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254E3" w:rsidRDefault="00A32349" w:rsidP="00674BA1">
      <w:pPr>
        <w:spacing w:after="120"/>
        <w:jc w:val="center"/>
        <w:rPr>
          <w:rFonts w:ascii="Times New Roman CYR" w:hAnsi="Times New Roman CYR"/>
          <w:lang w:val="uk-UA"/>
        </w:rPr>
      </w:pPr>
      <w:bookmarkStart w:id="0" w:name="_GoBack"/>
      <w:bookmarkEnd w:id="0"/>
      <w:r w:rsidRPr="008254E3">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254E3" w:rsidRDefault="00674BA1" w:rsidP="00674BA1">
      <w:pPr>
        <w:jc w:val="center"/>
        <w:outlineLvl w:val="0"/>
        <w:rPr>
          <w:b/>
          <w:sz w:val="32"/>
          <w:szCs w:val="32"/>
          <w:lang w:val="uk-UA"/>
        </w:rPr>
      </w:pPr>
      <w:r w:rsidRPr="008254E3">
        <w:rPr>
          <w:b/>
          <w:sz w:val="32"/>
          <w:szCs w:val="32"/>
          <w:lang w:val="uk-UA"/>
        </w:rPr>
        <w:t>МІНІСТЕРСТВО ОХОРОНИ ЗДОРОВ’Я УКРАЇНИ</w:t>
      </w:r>
    </w:p>
    <w:p w:rsidR="00674BA1" w:rsidRPr="008254E3" w:rsidRDefault="00674BA1" w:rsidP="00674BA1">
      <w:pPr>
        <w:rPr>
          <w:lang w:val="uk-UA"/>
        </w:rPr>
      </w:pPr>
    </w:p>
    <w:p w:rsidR="008C4BFD" w:rsidRPr="008254E3" w:rsidRDefault="008C4BFD" w:rsidP="008C4BFD">
      <w:pPr>
        <w:jc w:val="center"/>
        <w:outlineLvl w:val="0"/>
        <w:rPr>
          <w:b/>
          <w:spacing w:val="60"/>
          <w:sz w:val="30"/>
          <w:szCs w:val="30"/>
          <w:lang w:val="uk-UA"/>
        </w:rPr>
      </w:pPr>
      <w:r w:rsidRPr="008254E3">
        <w:rPr>
          <w:b/>
          <w:spacing w:val="60"/>
          <w:sz w:val="30"/>
          <w:szCs w:val="30"/>
          <w:lang w:val="uk-UA"/>
        </w:rPr>
        <w:t>НАКАЗ</w:t>
      </w:r>
    </w:p>
    <w:p w:rsidR="008C4BFD" w:rsidRPr="008254E3"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8254E3" w:rsidTr="00412C9D">
        <w:tc>
          <w:tcPr>
            <w:tcW w:w="3271" w:type="dxa"/>
          </w:tcPr>
          <w:p w:rsidR="00412C9D" w:rsidRPr="008254E3" w:rsidRDefault="00412C9D" w:rsidP="00A93E77">
            <w:pPr>
              <w:rPr>
                <w:sz w:val="28"/>
                <w:szCs w:val="28"/>
                <w:lang w:val="uk-UA"/>
              </w:rPr>
            </w:pPr>
          </w:p>
          <w:p w:rsidR="008C4BFD" w:rsidRPr="008254E3" w:rsidRDefault="00412C9D" w:rsidP="00A93E77">
            <w:pPr>
              <w:rPr>
                <w:sz w:val="28"/>
                <w:szCs w:val="28"/>
                <w:lang w:val="uk-UA"/>
              </w:rPr>
            </w:pPr>
            <w:r w:rsidRPr="008254E3">
              <w:rPr>
                <w:sz w:val="28"/>
                <w:szCs w:val="28"/>
                <w:lang w:val="uk-UA"/>
              </w:rPr>
              <w:t>03 березня 2025 року</w:t>
            </w:r>
            <w:r w:rsidR="008C4BFD" w:rsidRPr="008254E3">
              <w:rPr>
                <w:sz w:val="28"/>
                <w:szCs w:val="28"/>
                <w:lang w:val="uk-UA"/>
              </w:rPr>
              <w:t xml:space="preserve">    </w:t>
            </w:r>
          </w:p>
        </w:tc>
        <w:tc>
          <w:tcPr>
            <w:tcW w:w="2129" w:type="dxa"/>
          </w:tcPr>
          <w:p w:rsidR="008C4BFD" w:rsidRPr="008254E3" w:rsidRDefault="00B943B1" w:rsidP="00B943B1">
            <w:pPr>
              <w:jc w:val="center"/>
              <w:rPr>
                <w:sz w:val="24"/>
                <w:szCs w:val="24"/>
                <w:lang w:val="uk-UA"/>
              </w:rPr>
            </w:pPr>
            <w:r w:rsidRPr="008254E3">
              <w:rPr>
                <w:sz w:val="24"/>
                <w:szCs w:val="24"/>
                <w:lang w:val="uk-UA"/>
              </w:rPr>
              <w:t xml:space="preserve">                    </w:t>
            </w:r>
            <w:r w:rsidR="008C4BFD" w:rsidRPr="008254E3">
              <w:rPr>
                <w:sz w:val="24"/>
                <w:szCs w:val="24"/>
                <w:lang w:val="uk-UA"/>
              </w:rPr>
              <w:t>Київ</w:t>
            </w:r>
          </w:p>
        </w:tc>
        <w:tc>
          <w:tcPr>
            <w:tcW w:w="4783" w:type="dxa"/>
          </w:tcPr>
          <w:p w:rsidR="00412C9D" w:rsidRPr="008254E3" w:rsidRDefault="00412C9D" w:rsidP="00A93E77">
            <w:pPr>
              <w:ind w:firstLine="72"/>
              <w:jc w:val="center"/>
              <w:rPr>
                <w:sz w:val="28"/>
                <w:szCs w:val="28"/>
                <w:lang w:val="uk-UA"/>
              </w:rPr>
            </w:pPr>
          </w:p>
          <w:p w:rsidR="006F7E05" w:rsidRPr="008254E3" w:rsidRDefault="00412C9D" w:rsidP="00A93E77">
            <w:pPr>
              <w:ind w:firstLine="72"/>
              <w:jc w:val="center"/>
              <w:rPr>
                <w:sz w:val="28"/>
                <w:szCs w:val="28"/>
                <w:lang w:val="uk-UA"/>
              </w:rPr>
            </w:pPr>
            <w:r w:rsidRPr="008254E3">
              <w:rPr>
                <w:sz w:val="28"/>
                <w:szCs w:val="28"/>
                <w:lang w:val="uk-UA"/>
              </w:rPr>
              <w:t xml:space="preserve">                                                  № 353</w:t>
            </w:r>
          </w:p>
          <w:p w:rsidR="008C4BFD" w:rsidRPr="008254E3" w:rsidRDefault="004E5F69" w:rsidP="008254E3">
            <w:pPr>
              <w:ind w:firstLine="72"/>
              <w:jc w:val="center"/>
              <w:rPr>
                <w:sz w:val="28"/>
                <w:szCs w:val="28"/>
                <w:lang w:val="uk-UA"/>
              </w:rPr>
            </w:pPr>
            <w:r w:rsidRPr="008254E3">
              <w:rPr>
                <w:sz w:val="28"/>
                <w:szCs w:val="28"/>
                <w:lang w:val="uk-UA"/>
              </w:rPr>
              <w:t xml:space="preserve">                                                </w:t>
            </w:r>
          </w:p>
        </w:tc>
      </w:tr>
    </w:tbl>
    <w:p w:rsidR="00FF071A" w:rsidRPr="008254E3" w:rsidRDefault="00FF071A" w:rsidP="00FF071A">
      <w:pPr>
        <w:jc w:val="both"/>
        <w:rPr>
          <w:b/>
          <w:sz w:val="28"/>
          <w:szCs w:val="28"/>
          <w:lang w:val="uk-UA"/>
        </w:rPr>
      </w:pPr>
      <w:r w:rsidRPr="008254E3">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8254E3" w:rsidRDefault="00674BA1" w:rsidP="00674BA1">
      <w:pPr>
        <w:ind w:firstLine="720"/>
        <w:jc w:val="both"/>
        <w:rPr>
          <w:sz w:val="16"/>
          <w:szCs w:val="16"/>
          <w:lang w:val="uk-UA"/>
        </w:rPr>
      </w:pPr>
    </w:p>
    <w:p w:rsidR="009747A5" w:rsidRPr="008254E3" w:rsidRDefault="009747A5" w:rsidP="00674BA1">
      <w:pPr>
        <w:ind w:firstLine="720"/>
        <w:jc w:val="both"/>
        <w:rPr>
          <w:sz w:val="16"/>
          <w:szCs w:val="16"/>
          <w:lang w:val="uk-UA"/>
        </w:rPr>
      </w:pPr>
    </w:p>
    <w:p w:rsidR="00F4602B" w:rsidRPr="008254E3" w:rsidRDefault="00F4602B" w:rsidP="00FC73F7">
      <w:pPr>
        <w:ind w:firstLine="720"/>
        <w:jc w:val="both"/>
        <w:rPr>
          <w:sz w:val="16"/>
          <w:szCs w:val="16"/>
          <w:lang w:val="uk-UA"/>
        </w:rPr>
      </w:pPr>
    </w:p>
    <w:p w:rsidR="00051C9D" w:rsidRPr="008254E3" w:rsidRDefault="00957C7E" w:rsidP="00051C9D">
      <w:pPr>
        <w:pStyle w:val="HTML"/>
        <w:ind w:firstLine="720"/>
        <w:jc w:val="both"/>
        <w:rPr>
          <w:rFonts w:ascii="Times New Roman" w:hAnsi="Times New Roman"/>
          <w:color w:val="auto"/>
          <w:sz w:val="28"/>
          <w:szCs w:val="28"/>
          <w:lang w:val="uk-UA"/>
        </w:rPr>
      </w:pPr>
      <w:r w:rsidRPr="008254E3">
        <w:rPr>
          <w:rFonts w:ascii="Times New Roman" w:hAnsi="Times New Roman"/>
          <w:color w:val="auto"/>
          <w:sz w:val="28"/>
          <w:szCs w:val="28"/>
          <w:lang w:val="uk-UA"/>
        </w:rPr>
        <w:t xml:space="preserve">Відповідно до статті 9 Закону України «Про лікарські засоби», </w:t>
      </w:r>
      <w:r w:rsidR="00237631" w:rsidRPr="008254E3">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8254E3">
        <w:rPr>
          <w:rFonts w:ascii="Times New Roman" w:hAnsi="Times New Roman"/>
          <w:color w:val="auto"/>
          <w:sz w:val="28"/>
          <w:szCs w:val="28"/>
          <w:lang w:val="uk-UA"/>
        </w:rPr>
        <w:t xml:space="preserve">, </w:t>
      </w:r>
      <w:r w:rsidR="00051C9D" w:rsidRPr="008254E3">
        <w:rPr>
          <w:rFonts w:ascii="Times New Roman" w:hAnsi="Times New Roman"/>
          <w:color w:val="auto"/>
          <w:sz w:val="28"/>
          <w:szCs w:val="28"/>
          <w:lang w:val="uk-UA"/>
        </w:rPr>
        <w:t xml:space="preserve">абзацу двадцять </w:t>
      </w:r>
      <w:r w:rsidR="000512B7" w:rsidRPr="008254E3">
        <w:rPr>
          <w:rFonts w:ascii="Times New Roman" w:hAnsi="Times New Roman"/>
          <w:color w:val="auto"/>
          <w:sz w:val="28"/>
          <w:szCs w:val="28"/>
          <w:lang w:val="uk-UA"/>
        </w:rPr>
        <w:t>п’ятого</w:t>
      </w:r>
      <w:r w:rsidR="00051C9D" w:rsidRPr="008254E3">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8254E3">
        <w:rPr>
          <w:rFonts w:ascii="Times New Roman" w:hAnsi="Times New Roman"/>
          <w:color w:val="auto"/>
          <w:sz w:val="28"/>
          <w:szCs w:val="28"/>
          <w:lang w:val="uk-UA"/>
        </w:rPr>
        <w:t>д</w:t>
      </w:r>
      <w:r w:rsidR="00051C9D" w:rsidRPr="008254E3">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8254E3" w:rsidRDefault="000C1B57" w:rsidP="00051C9D">
      <w:pPr>
        <w:pStyle w:val="HTML"/>
        <w:ind w:firstLine="720"/>
        <w:jc w:val="both"/>
        <w:rPr>
          <w:b/>
          <w:bCs/>
          <w:color w:val="auto"/>
          <w:sz w:val="28"/>
          <w:szCs w:val="28"/>
          <w:lang w:val="uk-UA"/>
        </w:rPr>
      </w:pPr>
    </w:p>
    <w:p w:rsidR="00FC73F7" w:rsidRPr="008254E3" w:rsidRDefault="00FC73F7" w:rsidP="00FC73F7">
      <w:pPr>
        <w:pStyle w:val="31"/>
        <w:ind w:left="0"/>
        <w:rPr>
          <w:b/>
          <w:bCs/>
          <w:sz w:val="28"/>
          <w:szCs w:val="28"/>
          <w:lang w:val="uk-UA"/>
        </w:rPr>
      </w:pPr>
      <w:r w:rsidRPr="008254E3">
        <w:rPr>
          <w:b/>
          <w:bCs/>
          <w:sz w:val="28"/>
          <w:szCs w:val="28"/>
          <w:lang w:val="uk-UA"/>
        </w:rPr>
        <w:t>НАКАЗУЮ:</w:t>
      </w:r>
    </w:p>
    <w:p w:rsidR="00B64FF6" w:rsidRPr="008254E3" w:rsidRDefault="00B64FF6" w:rsidP="00FC73F7">
      <w:pPr>
        <w:pStyle w:val="31"/>
        <w:ind w:left="0"/>
        <w:rPr>
          <w:b/>
          <w:bCs/>
          <w:lang w:val="uk-UA"/>
        </w:rPr>
      </w:pPr>
    </w:p>
    <w:p w:rsidR="00CB6908" w:rsidRPr="008254E3" w:rsidRDefault="00CB6908" w:rsidP="00D33F8D">
      <w:pPr>
        <w:tabs>
          <w:tab w:val="left" w:pos="1080"/>
        </w:tabs>
        <w:ind w:firstLine="720"/>
        <w:jc w:val="both"/>
        <w:rPr>
          <w:sz w:val="28"/>
          <w:szCs w:val="28"/>
          <w:lang w:val="uk-UA"/>
        </w:rPr>
      </w:pPr>
      <w:r w:rsidRPr="008254E3">
        <w:rPr>
          <w:sz w:val="28"/>
          <w:szCs w:val="28"/>
          <w:lang w:val="uk-UA"/>
        </w:rPr>
        <w:t xml:space="preserve">1. Зареєструвати та внести до Державного реєстру лікарських засобів України </w:t>
      </w:r>
      <w:r w:rsidRPr="008254E3">
        <w:rPr>
          <w:noProof/>
          <w:sz w:val="28"/>
          <w:szCs w:val="28"/>
          <w:lang w:val="uk-UA"/>
        </w:rPr>
        <w:t>лікарські засоби</w:t>
      </w:r>
      <w:r w:rsidRPr="008254E3">
        <w:rPr>
          <w:sz w:val="28"/>
          <w:szCs w:val="28"/>
          <w:lang w:val="uk-UA"/>
        </w:rPr>
        <w:t xml:space="preserve"> (медичні імунобіологічні препарати) згідно з додатк</w:t>
      </w:r>
      <w:r w:rsidR="00B428E1" w:rsidRPr="008254E3">
        <w:rPr>
          <w:sz w:val="28"/>
          <w:szCs w:val="28"/>
          <w:lang w:val="uk-UA"/>
        </w:rPr>
        <w:t>ом</w:t>
      </w:r>
      <w:r w:rsidRPr="008254E3">
        <w:rPr>
          <w:sz w:val="28"/>
          <w:szCs w:val="28"/>
          <w:lang w:val="uk-UA"/>
        </w:rPr>
        <w:t xml:space="preserve"> 1.</w:t>
      </w:r>
    </w:p>
    <w:p w:rsidR="00927311" w:rsidRPr="008254E3" w:rsidRDefault="00927311" w:rsidP="00D33F8D">
      <w:pPr>
        <w:tabs>
          <w:tab w:val="left" w:pos="1080"/>
        </w:tabs>
        <w:ind w:firstLine="720"/>
        <w:jc w:val="both"/>
        <w:rPr>
          <w:sz w:val="28"/>
          <w:szCs w:val="28"/>
          <w:lang w:val="uk-UA"/>
        </w:rPr>
      </w:pPr>
    </w:p>
    <w:p w:rsidR="00927311" w:rsidRPr="008254E3" w:rsidRDefault="00CB6908" w:rsidP="00D33F8D">
      <w:pPr>
        <w:tabs>
          <w:tab w:val="left" w:pos="1080"/>
        </w:tabs>
        <w:ind w:firstLine="720"/>
        <w:jc w:val="both"/>
        <w:rPr>
          <w:sz w:val="28"/>
          <w:szCs w:val="28"/>
          <w:lang w:val="uk-UA"/>
        </w:rPr>
      </w:pPr>
      <w:r w:rsidRPr="008254E3">
        <w:rPr>
          <w:sz w:val="28"/>
          <w:szCs w:val="28"/>
          <w:lang w:val="uk-UA"/>
        </w:rPr>
        <w:t>2</w:t>
      </w:r>
      <w:r w:rsidR="00927311" w:rsidRPr="008254E3">
        <w:rPr>
          <w:sz w:val="28"/>
          <w:szCs w:val="28"/>
          <w:lang w:val="uk-UA"/>
        </w:rPr>
        <w:t xml:space="preserve">. Перереєструвати та внести до Державного реєстру лікарських засобів України </w:t>
      </w:r>
      <w:r w:rsidR="00927311" w:rsidRPr="008254E3">
        <w:rPr>
          <w:noProof/>
          <w:sz w:val="28"/>
          <w:szCs w:val="28"/>
          <w:lang w:val="uk-UA"/>
        </w:rPr>
        <w:t>лікарські засоби</w:t>
      </w:r>
      <w:r w:rsidR="00927311" w:rsidRPr="008254E3">
        <w:rPr>
          <w:sz w:val="28"/>
          <w:szCs w:val="28"/>
          <w:lang w:val="uk-UA"/>
        </w:rPr>
        <w:t xml:space="preserve"> (медичні імунобіологічні препарат</w:t>
      </w:r>
      <w:r w:rsidR="00643EFB" w:rsidRPr="008254E3">
        <w:rPr>
          <w:sz w:val="28"/>
          <w:szCs w:val="28"/>
          <w:lang w:val="uk-UA"/>
        </w:rPr>
        <w:t>и) згідно з додатк</w:t>
      </w:r>
      <w:r w:rsidR="00F004E2" w:rsidRPr="008254E3">
        <w:rPr>
          <w:sz w:val="28"/>
          <w:szCs w:val="28"/>
          <w:lang w:val="uk-UA"/>
        </w:rPr>
        <w:t>ом</w:t>
      </w:r>
      <w:r w:rsidR="00643EFB" w:rsidRPr="008254E3">
        <w:rPr>
          <w:sz w:val="28"/>
          <w:szCs w:val="28"/>
          <w:lang w:val="uk-UA"/>
        </w:rPr>
        <w:t xml:space="preserve"> 2</w:t>
      </w:r>
      <w:r w:rsidR="00927311" w:rsidRPr="008254E3">
        <w:rPr>
          <w:sz w:val="28"/>
          <w:szCs w:val="28"/>
          <w:lang w:val="uk-UA"/>
        </w:rPr>
        <w:t>.</w:t>
      </w:r>
    </w:p>
    <w:p w:rsidR="00927311" w:rsidRPr="008254E3" w:rsidRDefault="00927311" w:rsidP="00D33F8D">
      <w:pPr>
        <w:tabs>
          <w:tab w:val="left" w:pos="1080"/>
        </w:tabs>
        <w:ind w:firstLine="720"/>
        <w:jc w:val="both"/>
        <w:rPr>
          <w:sz w:val="16"/>
          <w:szCs w:val="16"/>
          <w:lang w:val="uk-UA"/>
        </w:rPr>
      </w:pPr>
    </w:p>
    <w:p w:rsidR="00FC73F7" w:rsidRPr="008254E3" w:rsidRDefault="00CB6908" w:rsidP="000C1B57">
      <w:pPr>
        <w:tabs>
          <w:tab w:val="left" w:pos="1080"/>
        </w:tabs>
        <w:ind w:firstLine="720"/>
        <w:jc w:val="both"/>
        <w:rPr>
          <w:sz w:val="28"/>
          <w:szCs w:val="28"/>
          <w:lang w:val="uk-UA"/>
        </w:rPr>
      </w:pPr>
      <w:r w:rsidRPr="008254E3">
        <w:rPr>
          <w:sz w:val="28"/>
          <w:szCs w:val="28"/>
          <w:lang w:val="uk-UA"/>
        </w:rPr>
        <w:t>3</w:t>
      </w:r>
      <w:r w:rsidR="00FC73F7" w:rsidRPr="008254E3">
        <w:rPr>
          <w:sz w:val="28"/>
          <w:szCs w:val="28"/>
          <w:lang w:val="uk-UA"/>
        </w:rPr>
        <w:t xml:space="preserve">. </w:t>
      </w:r>
      <w:r w:rsidR="00FA65F6" w:rsidRPr="008254E3">
        <w:rPr>
          <w:sz w:val="28"/>
          <w:szCs w:val="28"/>
          <w:lang w:val="uk-UA"/>
        </w:rPr>
        <w:t>Внести</w:t>
      </w:r>
      <w:r w:rsidR="00FC73F7" w:rsidRPr="008254E3">
        <w:rPr>
          <w:sz w:val="28"/>
          <w:szCs w:val="28"/>
          <w:lang w:val="uk-UA"/>
        </w:rPr>
        <w:t xml:space="preserve"> зміни до реєстраційних матеріалів та Державного реєстру лікарських засобів України </w:t>
      </w:r>
      <w:r w:rsidR="00FA65F6" w:rsidRPr="008254E3">
        <w:rPr>
          <w:sz w:val="28"/>
          <w:szCs w:val="28"/>
          <w:lang w:val="uk-UA"/>
        </w:rPr>
        <w:t xml:space="preserve">на </w:t>
      </w:r>
      <w:r w:rsidR="00FC73F7" w:rsidRPr="008254E3">
        <w:rPr>
          <w:noProof/>
          <w:sz w:val="28"/>
          <w:szCs w:val="28"/>
          <w:lang w:val="uk-UA"/>
        </w:rPr>
        <w:t>лікарські засоби</w:t>
      </w:r>
      <w:r w:rsidR="00FC73F7" w:rsidRPr="008254E3">
        <w:rPr>
          <w:sz w:val="28"/>
          <w:szCs w:val="28"/>
          <w:lang w:val="uk-UA"/>
        </w:rPr>
        <w:t xml:space="preserve"> (медичні імунобіологічні препарати) згідно з додатк</w:t>
      </w:r>
      <w:r w:rsidR="00D35E68" w:rsidRPr="008254E3">
        <w:rPr>
          <w:sz w:val="28"/>
          <w:szCs w:val="28"/>
          <w:lang w:val="uk-UA"/>
        </w:rPr>
        <w:t>ом</w:t>
      </w:r>
      <w:r w:rsidR="00FC73F7" w:rsidRPr="008254E3">
        <w:rPr>
          <w:sz w:val="28"/>
          <w:szCs w:val="28"/>
          <w:lang w:val="uk-UA"/>
        </w:rPr>
        <w:t xml:space="preserve"> </w:t>
      </w:r>
      <w:r w:rsidR="00643EFB" w:rsidRPr="008254E3">
        <w:rPr>
          <w:sz w:val="28"/>
          <w:szCs w:val="28"/>
          <w:lang w:val="uk-UA"/>
        </w:rPr>
        <w:t>3</w:t>
      </w:r>
      <w:r w:rsidR="00FC73F7" w:rsidRPr="008254E3">
        <w:rPr>
          <w:sz w:val="28"/>
          <w:szCs w:val="28"/>
          <w:lang w:val="uk-UA"/>
        </w:rPr>
        <w:t>.</w:t>
      </w:r>
    </w:p>
    <w:p w:rsidR="00141BF6" w:rsidRPr="008254E3" w:rsidRDefault="00141BF6" w:rsidP="00BC5599">
      <w:pPr>
        <w:tabs>
          <w:tab w:val="left" w:pos="720"/>
          <w:tab w:val="left" w:pos="993"/>
        </w:tabs>
        <w:ind w:firstLine="720"/>
        <w:jc w:val="both"/>
        <w:rPr>
          <w:sz w:val="28"/>
          <w:szCs w:val="28"/>
          <w:lang w:val="uk-UA"/>
        </w:rPr>
      </w:pPr>
    </w:p>
    <w:p w:rsidR="00BC5599" w:rsidRPr="008254E3" w:rsidRDefault="00141BF6" w:rsidP="00BC5599">
      <w:pPr>
        <w:tabs>
          <w:tab w:val="left" w:pos="720"/>
          <w:tab w:val="left" w:pos="993"/>
        </w:tabs>
        <w:ind w:firstLine="720"/>
        <w:jc w:val="both"/>
        <w:rPr>
          <w:sz w:val="28"/>
          <w:szCs w:val="28"/>
          <w:lang w:val="uk-UA"/>
        </w:rPr>
      </w:pPr>
      <w:r w:rsidRPr="008254E3">
        <w:rPr>
          <w:sz w:val="28"/>
          <w:szCs w:val="28"/>
          <w:lang w:val="uk-UA"/>
        </w:rPr>
        <w:lastRenderedPageBreak/>
        <w:t>4</w:t>
      </w:r>
      <w:r w:rsidR="00BC5599" w:rsidRPr="008254E3">
        <w:rPr>
          <w:sz w:val="28"/>
          <w:szCs w:val="28"/>
          <w:lang w:val="uk-UA"/>
        </w:rPr>
        <w:t>. Фармацевтичному управлінню (</w:t>
      </w:r>
      <w:r w:rsidR="00BA1AA2" w:rsidRPr="008254E3">
        <w:rPr>
          <w:sz w:val="28"/>
          <w:szCs w:val="28"/>
          <w:lang w:val="uk-UA"/>
        </w:rPr>
        <w:t>Олександру Гріценку</w:t>
      </w:r>
      <w:r w:rsidR="00BC5599" w:rsidRPr="008254E3">
        <w:rPr>
          <w:sz w:val="28"/>
          <w:szCs w:val="28"/>
          <w:lang w:val="uk-UA"/>
        </w:rPr>
        <w:t>) забезпечити оприлюднення цього наказу на офіційному вебсайті Міністерства охорони здоров’я України.</w:t>
      </w:r>
    </w:p>
    <w:p w:rsidR="003E30C2" w:rsidRPr="008254E3" w:rsidRDefault="003E30C2" w:rsidP="000C1B57">
      <w:pPr>
        <w:tabs>
          <w:tab w:val="left" w:pos="1080"/>
        </w:tabs>
        <w:ind w:firstLine="720"/>
        <w:jc w:val="both"/>
        <w:rPr>
          <w:sz w:val="28"/>
          <w:szCs w:val="28"/>
          <w:lang w:val="uk-UA"/>
        </w:rPr>
      </w:pPr>
    </w:p>
    <w:p w:rsidR="000D32CE" w:rsidRPr="008254E3" w:rsidRDefault="00141BF6" w:rsidP="000D32CE">
      <w:pPr>
        <w:tabs>
          <w:tab w:val="left" w:pos="720"/>
          <w:tab w:val="left" w:pos="1080"/>
        </w:tabs>
        <w:ind w:firstLine="720"/>
        <w:jc w:val="both"/>
        <w:rPr>
          <w:sz w:val="28"/>
          <w:szCs w:val="28"/>
          <w:lang w:val="uk-UA"/>
        </w:rPr>
      </w:pPr>
      <w:r w:rsidRPr="008254E3">
        <w:rPr>
          <w:sz w:val="28"/>
          <w:szCs w:val="28"/>
          <w:lang w:val="uk-UA"/>
        </w:rPr>
        <w:t>5</w:t>
      </w:r>
      <w:r w:rsidR="0050149D" w:rsidRPr="008254E3">
        <w:rPr>
          <w:sz w:val="28"/>
          <w:szCs w:val="28"/>
          <w:lang w:val="uk-UA"/>
        </w:rPr>
        <w:t xml:space="preserve">. </w:t>
      </w:r>
      <w:r w:rsidR="000D32CE" w:rsidRPr="008254E3">
        <w:rPr>
          <w:sz w:val="28"/>
          <w:szCs w:val="28"/>
          <w:lang w:val="uk-UA"/>
        </w:rPr>
        <w:t xml:space="preserve">Контроль за виконанням цього наказу </w:t>
      </w:r>
      <w:r w:rsidR="0050149D" w:rsidRPr="008254E3">
        <w:rPr>
          <w:sz w:val="28"/>
          <w:szCs w:val="28"/>
          <w:lang w:val="uk-UA"/>
        </w:rPr>
        <w:t xml:space="preserve">покласти на заступника Міністра </w:t>
      </w:r>
      <w:r w:rsidR="00BA1AA2" w:rsidRPr="008254E3">
        <w:rPr>
          <w:sz w:val="28"/>
          <w:szCs w:val="28"/>
          <w:lang w:val="uk-UA"/>
        </w:rPr>
        <w:t>Едема Адаманова</w:t>
      </w:r>
      <w:r w:rsidR="00BC5599" w:rsidRPr="008254E3">
        <w:rPr>
          <w:sz w:val="28"/>
          <w:szCs w:val="28"/>
          <w:lang w:val="uk-UA"/>
        </w:rPr>
        <w:t>.</w:t>
      </w:r>
    </w:p>
    <w:p w:rsidR="000D32CE" w:rsidRPr="008254E3" w:rsidRDefault="000D32CE" w:rsidP="000D32CE">
      <w:pPr>
        <w:pStyle w:val="31"/>
        <w:spacing w:after="0"/>
        <w:rPr>
          <w:sz w:val="28"/>
          <w:szCs w:val="28"/>
          <w:lang w:val="uk-UA"/>
        </w:rPr>
      </w:pPr>
    </w:p>
    <w:p w:rsidR="000D32CE" w:rsidRPr="008254E3" w:rsidRDefault="000D32CE" w:rsidP="000D32CE">
      <w:pPr>
        <w:pStyle w:val="31"/>
        <w:spacing w:after="0"/>
        <w:rPr>
          <w:sz w:val="28"/>
          <w:szCs w:val="28"/>
          <w:lang w:val="uk-UA"/>
        </w:rPr>
      </w:pPr>
    </w:p>
    <w:p w:rsidR="000D32CE" w:rsidRPr="008254E3" w:rsidRDefault="000D32CE" w:rsidP="000D32CE">
      <w:pPr>
        <w:pStyle w:val="31"/>
        <w:spacing w:after="0"/>
        <w:rPr>
          <w:sz w:val="28"/>
          <w:szCs w:val="28"/>
          <w:lang w:val="uk-UA"/>
        </w:rPr>
      </w:pPr>
    </w:p>
    <w:p w:rsidR="000D32CE" w:rsidRPr="008254E3" w:rsidRDefault="000D32CE" w:rsidP="000D32CE">
      <w:pPr>
        <w:rPr>
          <w:b/>
          <w:sz w:val="28"/>
          <w:szCs w:val="28"/>
          <w:lang w:val="uk-UA"/>
        </w:rPr>
      </w:pPr>
      <w:r w:rsidRPr="008254E3">
        <w:rPr>
          <w:b/>
          <w:sz w:val="28"/>
          <w:szCs w:val="28"/>
          <w:lang w:val="uk-UA"/>
        </w:rPr>
        <w:t>Міністр</w:t>
      </w:r>
      <w:r w:rsidR="00534A48" w:rsidRPr="008254E3">
        <w:rPr>
          <w:b/>
          <w:sz w:val="28"/>
          <w:szCs w:val="28"/>
          <w:lang w:val="uk-UA"/>
        </w:rPr>
        <w:t xml:space="preserve">                                                  </w:t>
      </w:r>
      <w:r w:rsidR="0050149D" w:rsidRPr="008254E3">
        <w:rPr>
          <w:b/>
          <w:sz w:val="28"/>
          <w:szCs w:val="28"/>
          <w:lang w:val="uk-UA"/>
        </w:rPr>
        <w:t xml:space="preserve">                                     </w:t>
      </w:r>
      <w:r w:rsidR="00534A48" w:rsidRPr="008254E3">
        <w:rPr>
          <w:b/>
          <w:sz w:val="28"/>
          <w:szCs w:val="28"/>
          <w:lang w:val="uk-UA"/>
        </w:rPr>
        <w:t xml:space="preserve">    </w:t>
      </w:r>
      <w:r w:rsidR="0050149D" w:rsidRPr="008254E3">
        <w:rPr>
          <w:b/>
          <w:sz w:val="28"/>
          <w:szCs w:val="28"/>
          <w:lang w:val="uk-UA"/>
        </w:rPr>
        <w:t>Віктор ЛЯШКО</w:t>
      </w:r>
      <w:r w:rsidR="00BA0BCD" w:rsidRPr="008254E3">
        <w:rPr>
          <w:b/>
          <w:sz w:val="28"/>
          <w:szCs w:val="28"/>
          <w:lang w:val="uk-UA"/>
        </w:rPr>
        <w:t xml:space="preserve">                                       </w:t>
      </w:r>
      <w:r w:rsidR="00E36438" w:rsidRPr="008254E3">
        <w:rPr>
          <w:b/>
          <w:sz w:val="28"/>
          <w:szCs w:val="28"/>
          <w:lang w:val="uk-UA"/>
        </w:rPr>
        <w:t xml:space="preserve">                                                  </w:t>
      </w:r>
      <w:r w:rsidR="00BA0BCD" w:rsidRPr="008254E3">
        <w:rPr>
          <w:b/>
          <w:sz w:val="28"/>
          <w:szCs w:val="28"/>
          <w:lang w:val="uk-UA"/>
        </w:rPr>
        <w:t xml:space="preserve">  </w:t>
      </w:r>
    </w:p>
    <w:p w:rsidR="00D74462" w:rsidRPr="008254E3" w:rsidRDefault="00E36438" w:rsidP="006D0A8F">
      <w:pPr>
        <w:rPr>
          <w:b/>
          <w:sz w:val="28"/>
          <w:szCs w:val="28"/>
          <w:lang w:val="uk-UA"/>
        </w:rPr>
      </w:pPr>
      <w:r w:rsidRPr="008254E3">
        <w:rPr>
          <w:b/>
          <w:sz w:val="28"/>
          <w:szCs w:val="28"/>
          <w:lang w:val="uk-UA"/>
        </w:rPr>
        <w:t xml:space="preserve">  </w:t>
      </w:r>
    </w:p>
    <w:p w:rsidR="00BC4106" w:rsidRPr="008254E3" w:rsidRDefault="00BC4106" w:rsidP="00BC4106">
      <w:pPr>
        <w:pStyle w:val="31"/>
        <w:spacing w:after="0"/>
        <w:ind w:left="0"/>
        <w:rPr>
          <w:b/>
          <w:sz w:val="28"/>
          <w:szCs w:val="28"/>
          <w:lang w:val="uk-UA"/>
        </w:rPr>
      </w:pPr>
    </w:p>
    <w:p w:rsidR="007F6555" w:rsidRPr="008254E3" w:rsidRDefault="007F6555" w:rsidP="00FC73F7">
      <w:pPr>
        <w:pStyle w:val="31"/>
        <w:spacing w:after="0"/>
        <w:ind w:left="0"/>
        <w:rPr>
          <w:b/>
          <w:sz w:val="28"/>
          <w:szCs w:val="28"/>
          <w:lang w:val="uk-UA"/>
        </w:rPr>
        <w:sectPr w:rsidR="007F6555" w:rsidRPr="008254E3" w:rsidSect="009747A5">
          <w:headerReference w:type="even" r:id="rId9"/>
          <w:headerReference w:type="default" r:id="rId10"/>
          <w:footerReference w:type="even" r:id="rId11"/>
          <w:footerReference w:type="default" r:id="rId12"/>
          <w:pgSz w:w="11906" w:h="16838"/>
          <w:pgMar w:top="70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F6555" w:rsidRPr="008254E3" w:rsidTr="005C5D85">
        <w:tc>
          <w:tcPr>
            <w:tcW w:w="3825" w:type="dxa"/>
            <w:hideMark/>
          </w:tcPr>
          <w:p w:rsidR="007F6555" w:rsidRPr="008254E3" w:rsidRDefault="007F6555" w:rsidP="005F19D3">
            <w:pPr>
              <w:pStyle w:val="4"/>
              <w:tabs>
                <w:tab w:val="left" w:pos="12600"/>
              </w:tabs>
              <w:spacing w:before="0" w:after="0"/>
              <w:rPr>
                <w:sz w:val="18"/>
                <w:szCs w:val="18"/>
              </w:rPr>
            </w:pPr>
            <w:r w:rsidRPr="008254E3">
              <w:rPr>
                <w:sz w:val="18"/>
                <w:szCs w:val="18"/>
              </w:rPr>
              <w:lastRenderedPageBreak/>
              <w:t>Додаток 1</w:t>
            </w:r>
          </w:p>
          <w:p w:rsidR="007F6555" w:rsidRPr="008254E3" w:rsidRDefault="007F6555" w:rsidP="005F19D3">
            <w:pPr>
              <w:pStyle w:val="4"/>
              <w:tabs>
                <w:tab w:val="left" w:pos="12600"/>
              </w:tabs>
              <w:spacing w:before="0" w:after="0"/>
              <w:rPr>
                <w:sz w:val="18"/>
                <w:szCs w:val="18"/>
              </w:rPr>
            </w:pPr>
            <w:r w:rsidRPr="008254E3">
              <w:rPr>
                <w:sz w:val="18"/>
                <w:szCs w:val="18"/>
              </w:rPr>
              <w:t>до наказу Міністерства охорони</w:t>
            </w:r>
          </w:p>
          <w:p w:rsidR="007F6555" w:rsidRPr="008254E3" w:rsidRDefault="007F6555" w:rsidP="005F19D3">
            <w:pPr>
              <w:pStyle w:val="4"/>
              <w:tabs>
                <w:tab w:val="left" w:pos="12600"/>
              </w:tabs>
              <w:spacing w:before="0" w:after="0"/>
              <w:rPr>
                <w:sz w:val="18"/>
                <w:szCs w:val="18"/>
              </w:rPr>
            </w:pPr>
            <w:r w:rsidRPr="008254E3">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F6555" w:rsidRPr="008254E3" w:rsidRDefault="007F6555" w:rsidP="005F19D3">
            <w:pPr>
              <w:pStyle w:val="4"/>
              <w:tabs>
                <w:tab w:val="left" w:pos="12600"/>
              </w:tabs>
              <w:spacing w:before="0" w:after="0"/>
              <w:rPr>
                <w:rFonts w:cs="Arial"/>
                <w:sz w:val="16"/>
                <w:szCs w:val="16"/>
              </w:rPr>
            </w:pPr>
            <w:r w:rsidRPr="008254E3">
              <w:rPr>
                <w:bCs w:val="0"/>
                <w:iCs/>
                <w:sz w:val="18"/>
                <w:szCs w:val="18"/>
                <w:u w:val="single"/>
              </w:rPr>
              <w:t>від 03 березня 2025 року № 353</w:t>
            </w:r>
          </w:p>
        </w:tc>
      </w:tr>
    </w:tbl>
    <w:p w:rsidR="007F6555" w:rsidRPr="008254E3" w:rsidRDefault="007F6555" w:rsidP="007F6555">
      <w:pPr>
        <w:tabs>
          <w:tab w:val="left" w:pos="12600"/>
        </w:tabs>
        <w:jc w:val="center"/>
        <w:rPr>
          <w:rFonts w:ascii="Arial" w:hAnsi="Arial" w:cs="Arial"/>
          <w:b/>
          <w:sz w:val="16"/>
          <w:szCs w:val="16"/>
          <w:lang w:val="en-US"/>
        </w:rPr>
      </w:pPr>
    </w:p>
    <w:p w:rsidR="007F6555" w:rsidRPr="008254E3" w:rsidRDefault="007F6555" w:rsidP="007F6555">
      <w:pPr>
        <w:keepNext/>
        <w:tabs>
          <w:tab w:val="left" w:pos="12600"/>
        </w:tabs>
        <w:jc w:val="center"/>
        <w:outlineLvl w:val="1"/>
        <w:rPr>
          <w:rFonts w:ascii="Arial" w:hAnsi="Arial" w:cs="Arial"/>
          <w:b/>
          <w:caps/>
          <w:sz w:val="16"/>
          <w:szCs w:val="16"/>
        </w:rPr>
      </w:pPr>
    </w:p>
    <w:p w:rsidR="007F6555" w:rsidRPr="008254E3" w:rsidRDefault="007F6555" w:rsidP="007F6555">
      <w:pPr>
        <w:keepNext/>
        <w:tabs>
          <w:tab w:val="left" w:pos="12600"/>
        </w:tabs>
        <w:jc w:val="center"/>
        <w:outlineLvl w:val="1"/>
        <w:rPr>
          <w:b/>
          <w:sz w:val="28"/>
          <w:szCs w:val="28"/>
        </w:rPr>
      </w:pPr>
      <w:r w:rsidRPr="008254E3">
        <w:rPr>
          <w:b/>
          <w:caps/>
          <w:sz w:val="28"/>
          <w:szCs w:val="28"/>
        </w:rPr>
        <w:t>ПЕРЕЛІК</w:t>
      </w:r>
    </w:p>
    <w:p w:rsidR="007F6555" w:rsidRPr="008254E3" w:rsidRDefault="007F6555" w:rsidP="007F6555">
      <w:pPr>
        <w:tabs>
          <w:tab w:val="left" w:pos="12600"/>
        </w:tabs>
        <w:jc w:val="center"/>
        <w:rPr>
          <w:b/>
          <w:caps/>
          <w:sz w:val="28"/>
          <w:szCs w:val="28"/>
        </w:rPr>
      </w:pPr>
      <w:r w:rsidRPr="008254E3">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F6555" w:rsidRPr="008254E3" w:rsidRDefault="007F6555" w:rsidP="007F6555">
      <w:pPr>
        <w:keepNext/>
        <w:jc w:val="center"/>
        <w:outlineLvl w:val="3"/>
        <w:rPr>
          <w:rFonts w:ascii="Arial" w:hAnsi="Arial" w:cs="Arial"/>
          <w:b/>
          <w:caps/>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418"/>
        <w:gridCol w:w="992"/>
        <w:gridCol w:w="1134"/>
        <w:gridCol w:w="2268"/>
        <w:gridCol w:w="1134"/>
        <w:gridCol w:w="3118"/>
        <w:gridCol w:w="1134"/>
        <w:gridCol w:w="993"/>
        <w:gridCol w:w="1418"/>
      </w:tblGrid>
      <w:tr w:rsidR="005F19D3" w:rsidRPr="008254E3" w:rsidTr="005F19D3">
        <w:trPr>
          <w:tblHeader/>
        </w:trPr>
        <w:tc>
          <w:tcPr>
            <w:tcW w:w="568" w:type="dxa"/>
            <w:tcBorders>
              <w:top w:val="single" w:sz="4" w:space="0" w:color="000000"/>
            </w:tcBorders>
            <w:shd w:val="clear" w:color="auto" w:fill="D9D9D9"/>
            <w:hideMark/>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 п/п</w:t>
            </w:r>
          </w:p>
        </w:tc>
        <w:tc>
          <w:tcPr>
            <w:tcW w:w="1559"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Назва лікарського засобу</w:t>
            </w:r>
          </w:p>
        </w:tc>
        <w:tc>
          <w:tcPr>
            <w:tcW w:w="1418"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Заявник</w:t>
            </w:r>
          </w:p>
        </w:tc>
        <w:tc>
          <w:tcPr>
            <w:tcW w:w="1134"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Країна заявника</w:t>
            </w:r>
          </w:p>
        </w:tc>
        <w:tc>
          <w:tcPr>
            <w:tcW w:w="2268"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Виробник</w:t>
            </w:r>
          </w:p>
        </w:tc>
        <w:tc>
          <w:tcPr>
            <w:tcW w:w="1134"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Країна виробника</w:t>
            </w:r>
          </w:p>
        </w:tc>
        <w:tc>
          <w:tcPr>
            <w:tcW w:w="3118"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F6555" w:rsidRPr="008254E3" w:rsidRDefault="007F6555" w:rsidP="005F19D3">
            <w:pPr>
              <w:tabs>
                <w:tab w:val="left" w:pos="12600"/>
              </w:tabs>
              <w:jc w:val="center"/>
              <w:rPr>
                <w:rFonts w:ascii="Arial" w:hAnsi="Arial" w:cs="Arial"/>
                <w:b/>
                <w:i/>
                <w:sz w:val="16"/>
                <w:szCs w:val="16"/>
              </w:rPr>
            </w:pPr>
            <w:r w:rsidRPr="008254E3">
              <w:rPr>
                <w:rFonts w:ascii="Arial" w:hAnsi="Arial" w:cs="Arial"/>
                <w:b/>
                <w:i/>
                <w:sz w:val="16"/>
                <w:szCs w:val="16"/>
              </w:rPr>
              <w:t>Умови відпуску</w:t>
            </w:r>
          </w:p>
        </w:tc>
        <w:tc>
          <w:tcPr>
            <w:tcW w:w="993" w:type="dxa"/>
            <w:tcBorders>
              <w:top w:val="single" w:sz="4" w:space="0" w:color="000000"/>
            </w:tcBorders>
            <w:shd w:val="clear" w:color="auto" w:fill="D9D9D9"/>
          </w:tcPr>
          <w:p w:rsidR="007F6555" w:rsidRPr="008254E3" w:rsidRDefault="007F6555" w:rsidP="005F19D3">
            <w:pPr>
              <w:tabs>
                <w:tab w:val="left" w:pos="12600"/>
              </w:tabs>
              <w:jc w:val="center"/>
              <w:rPr>
                <w:rFonts w:ascii="Arial" w:hAnsi="Arial" w:cs="Arial"/>
                <w:b/>
                <w:i/>
                <w:sz w:val="16"/>
                <w:szCs w:val="16"/>
              </w:rPr>
            </w:pPr>
            <w:r w:rsidRPr="008254E3">
              <w:rPr>
                <w:rFonts w:ascii="Arial" w:hAnsi="Arial" w:cs="Arial"/>
                <w:b/>
                <w:i/>
                <w:sz w:val="16"/>
                <w:szCs w:val="16"/>
              </w:rPr>
              <w:t>Рекламування</w:t>
            </w:r>
          </w:p>
        </w:tc>
        <w:tc>
          <w:tcPr>
            <w:tcW w:w="1418" w:type="dxa"/>
            <w:tcBorders>
              <w:top w:val="single" w:sz="4" w:space="0" w:color="000000"/>
            </w:tcBorders>
            <w:shd w:val="clear" w:color="auto" w:fill="D9D9D9"/>
          </w:tcPr>
          <w:p w:rsidR="007F6555" w:rsidRPr="008254E3" w:rsidRDefault="007F6555" w:rsidP="005C5D85">
            <w:pPr>
              <w:tabs>
                <w:tab w:val="left" w:pos="12600"/>
              </w:tabs>
              <w:jc w:val="center"/>
              <w:rPr>
                <w:rFonts w:ascii="Arial" w:hAnsi="Arial" w:cs="Arial"/>
                <w:b/>
                <w:i/>
                <w:sz w:val="16"/>
                <w:szCs w:val="16"/>
              </w:rPr>
            </w:pPr>
            <w:r w:rsidRPr="008254E3">
              <w:rPr>
                <w:rFonts w:ascii="Arial" w:hAnsi="Arial" w:cs="Arial"/>
                <w:b/>
                <w:i/>
                <w:sz w:val="16"/>
                <w:szCs w:val="16"/>
              </w:rPr>
              <w:t>Номер реєстраційного посвідчення</w:t>
            </w:r>
          </w:p>
        </w:tc>
      </w:tr>
      <w:tr w:rsidR="005F19D3" w:rsidRPr="008254E3" w:rsidTr="005F19D3">
        <w:tc>
          <w:tcPr>
            <w:tcW w:w="568" w:type="dxa"/>
            <w:tcBorders>
              <w:top w:val="single" w:sz="4" w:space="0" w:color="auto"/>
              <w:left w:val="single" w:sz="4" w:space="0" w:color="000000"/>
              <w:bottom w:val="single" w:sz="4" w:space="0" w:color="auto"/>
              <w:right w:val="single" w:sz="4" w:space="0" w:color="auto"/>
            </w:tcBorders>
            <w:shd w:val="clear" w:color="auto" w:fill="FFFFFF"/>
          </w:tcPr>
          <w:p w:rsidR="007F6555" w:rsidRPr="008254E3" w:rsidRDefault="007F6555" w:rsidP="007F6555">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F6555" w:rsidRPr="008254E3" w:rsidRDefault="007F6555" w:rsidP="005C5D85">
            <w:pPr>
              <w:pStyle w:val="110"/>
              <w:tabs>
                <w:tab w:val="left" w:pos="12600"/>
              </w:tabs>
              <w:spacing w:line="276" w:lineRule="auto"/>
              <w:rPr>
                <w:rFonts w:ascii="Arial" w:hAnsi="Arial" w:cs="Arial"/>
                <w:b/>
                <w:i/>
                <w:sz w:val="16"/>
                <w:szCs w:val="16"/>
              </w:rPr>
            </w:pPr>
            <w:r w:rsidRPr="008254E3">
              <w:rPr>
                <w:rFonts w:ascii="Arial" w:hAnsi="Arial" w:cs="Arial"/>
                <w:b/>
                <w:sz w:val="16"/>
                <w:szCs w:val="16"/>
              </w:rPr>
              <w:t>БОЗЕНТАН АККОРД 125 МГ ТАБЛЕТКИ, ВКРИТІ ПЛІВКОВОЮ ОБОЛОНКОЮ/BOSENTAN ACCORD 125 MG FILM-COATED TABLET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spacing w:line="276" w:lineRule="auto"/>
              <w:rPr>
                <w:rFonts w:ascii="Arial" w:hAnsi="Arial" w:cs="Arial"/>
                <w:sz w:val="16"/>
                <w:szCs w:val="16"/>
                <w:lang w:val="ru-RU"/>
              </w:rPr>
            </w:pPr>
            <w:r w:rsidRPr="008254E3">
              <w:rPr>
                <w:rFonts w:ascii="Arial" w:hAnsi="Arial" w:cs="Arial"/>
                <w:sz w:val="16"/>
                <w:szCs w:val="16"/>
                <w:lang w:val="ru-RU"/>
              </w:rPr>
              <w:t>таблетки, вкриті плівковою оболонкою, 125 мг; по 14 таблеток, вкритих плівковою оболонкою, у блістері; по 4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spacing w:line="276" w:lineRule="auto"/>
              <w:jc w:val="center"/>
              <w:rPr>
                <w:rFonts w:ascii="Arial" w:hAnsi="Arial" w:cs="Arial"/>
                <w:sz w:val="16"/>
                <w:szCs w:val="16"/>
                <w:lang w:val="ru-RU"/>
              </w:rPr>
            </w:pPr>
            <w:r w:rsidRPr="008254E3">
              <w:rPr>
                <w:rFonts w:ascii="Arial" w:hAnsi="Arial" w:cs="Arial"/>
                <w:sz w:val="16"/>
                <w:szCs w:val="16"/>
                <w:lang w:val="ru-RU"/>
              </w:rPr>
              <w:t xml:space="preserve">Аккорд Хелскеа Б.В. </w:t>
            </w:r>
            <w:r w:rsidRPr="008254E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spacing w:line="276" w:lineRule="auto"/>
              <w:jc w:val="center"/>
              <w:rPr>
                <w:rFonts w:ascii="Arial" w:hAnsi="Arial" w:cs="Arial"/>
                <w:sz w:val="16"/>
                <w:szCs w:val="16"/>
              </w:rPr>
            </w:pPr>
            <w:r w:rsidRPr="008254E3">
              <w:rPr>
                <w:rFonts w:ascii="Arial" w:hAnsi="Arial" w:cs="Arial"/>
                <w:sz w:val="16"/>
                <w:szCs w:val="16"/>
              </w:rPr>
              <w:t>Нідерланди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spacing w:line="276" w:lineRule="auto"/>
              <w:jc w:val="center"/>
              <w:rPr>
                <w:rFonts w:ascii="Arial" w:hAnsi="Arial" w:cs="Arial"/>
                <w:sz w:val="16"/>
                <w:szCs w:val="16"/>
                <w:lang/>
              </w:rPr>
            </w:pPr>
            <w:r w:rsidRPr="008254E3">
              <w:rPr>
                <w:rFonts w:ascii="Arial" w:hAnsi="Arial" w:cs="Arial"/>
                <w:sz w:val="16"/>
                <w:szCs w:val="16"/>
              </w:rPr>
              <w:t>відповідальний за випуск серії:</w:t>
            </w:r>
            <w:r w:rsidRPr="008254E3">
              <w:rPr>
                <w:rFonts w:ascii="Arial" w:hAnsi="Arial" w:cs="Arial"/>
                <w:sz w:val="16"/>
                <w:szCs w:val="16"/>
              </w:rPr>
              <w:br/>
              <w:t>Аккорд Хелскеа Полска Сп. з о.о., Польща</w:t>
            </w:r>
            <w:r w:rsidRPr="008254E3">
              <w:rPr>
                <w:rFonts w:ascii="Arial" w:hAnsi="Arial" w:cs="Arial"/>
                <w:sz w:val="16"/>
                <w:szCs w:val="16"/>
                <w:lang/>
              </w:rPr>
              <w:t>;</w:t>
            </w:r>
          </w:p>
          <w:p w:rsidR="007F6555" w:rsidRPr="008254E3" w:rsidRDefault="007F6555" w:rsidP="005C5D85">
            <w:pPr>
              <w:pStyle w:val="110"/>
              <w:tabs>
                <w:tab w:val="left" w:pos="12600"/>
              </w:tabs>
              <w:spacing w:line="276" w:lineRule="auto"/>
              <w:jc w:val="center"/>
              <w:rPr>
                <w:rFonts w:ascii="Arial" w:hAnsi="Arial" w:cs="Arial"/>
                <w:sz w:val="16"/>
                <w:szCs w:val="16"/>
                <w:lang/>
              </w:rPr>
            </w:pPr>
            <w:r w:rsidRPr="008254E3">
              <w:rPr>
                <w:rFonts w:ascii="Arial" w:hAnsi="Arial" w:cs="Arial"/>
                <w:sz w:val="16"/>
                <w:szCs w:val="16"/>
              </w:rPr>
              <w:br/>
              <w:t>виробництво лікарського засобу, первинне та вторинне пакування:</w:t>
            </w:r>
            <w:r w:rsidRPr="008254E3">
              <w:rPr>
                <w:rFonts w:ascii="Arial" w:hAnsi="Arial" w:cs="Arial"/>
                <w:sz w:val="16"/>
                <w:szCs w:val="16"/>
              </w:rPr>
              <w:br/>
              <w:t>Інтас Фармасьютікалс Лімітед, Індія</w:t>
            </w:r>
            <w:r w:rsidRPr="008254E3">
              <w:rPr>
                <w:rFonts w:ascii="Arial" w:hAnsi="Arial" w:cs="Arial"/>
                <w:sz w:val="16"/>
                <w:szCs w:val="16"/>
                <w:lang/>
              </w:rPr>
              <w:t>;</w:t>
            </w:r>
            <w:r w:rsidRPr="008254E3">
              <w:rPr>
                <w:rFonts w:ascii="Arial" w:hAnsi="Arial" w:cs="Arial"/>
                <w:sz w:val="16"/>
                <w:szCs w:val="16"/>
              </w:rPr>
              <w:br/>
            </w:r>
            <w:r w:rsidRPr="008254E3">
              <w:rPr>
                <w:rFonts w:ascii="Arial" w:hAnsi="Arial" w:cs="Arial"/>
                <w:sz w:val="16"/>
                <w:szCs w:val="16"/>
              </w:rPr>
              <w:br/>
              <w:t>додаткове вторинне пакування:</w:t>
            </w:r>
            <w:r w:rsidRPr="008254E3">
              <w:rPr>
                <w:rFonts w:ascii="Arial" w:hAnsi="Arial" w:cs="Arial"/>
                <w:sz w:val="16"/>
                <w:szCs w:val="16"/>
              </w:rPr>
              <w:br/>
              <w:t>Аккорд Хелскеа Лімітед, Велика Британія</w:t>
            </w:r>
            <w:r w:rsidRPr="008254E3">
              <w:rPr>
                <w:rFonts w:ascii="Arial" w:hAnsi="Arial" w:cs="Arial"/>
                <w:sz w:val="16"/>
                <w:szCs w:val="16"/>
                <w:lang/>
              </w:rPr>
              <w:t>;</w:t>
            </w:r>
          </w:p>
          <w:p w:rsidR="007F6555" w:rsidRPr="008254E3" w:rsidRDefault="007F6555" w:rsidP="005C5D85">
            <w:pPr>
              <w:pStyle w:val="110"/>
              <w:tabs>
                <w:tab w:val="left" w:pos="12600"/>
              </w:tabs>
              <w:spacing w:line="276" w:lineRule="auto"/>
              <w:jc w:val="center"/>
              <w:rPr>
                <w:rFonts w:ascii="Arial" w:hAnsi="Arial" w:cs="Arial"/>
                <w:sz w:val="16"/>
                <w:szCs w:val="16"/>
              </w:rPr>
            </w:pPr>
            <w:r w:rsidRPr="008254E3">
              <w:rPr>
                <w:rFonts w:ascii="Arial" w:hAnsi="Arial" w:cs="Arial"/>
                <w:sz w:val="16"/>
                <w:szCs w:val="16"/>
              </w:rPr>
              <w:br/>
              <w:t>контроль якості:</w:t>
            </w:r>
            <w:r w:rsidRPr="008254E3">
              <w:rPr>
                <w:rFonts w:ascii="Arial" w:hAnsi="Arial" w:cs="Arial"/>
                <w:sz w:val="16"/>
                <w:szCs w:val="16"/>
              </w:rPr>
              <w:br/>
              <w:t>Лабораторі Фундасіо Дау, Іспанiя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spacing w:line="276" w:lineRule="auto"/>
              <w:jc w:val="center"/>
              <w:rPr>
                <w:rFonts w:ascii="Arial" w:hAnsi="Arial" w:cs="Arial"/>
                <w:sz w:val="16"/>
                <w:szCs w:val="16"/>
                <w:lang/>
              </w:rPr>
            </w:pPr>
            <w:r w:rsidRPr="008254E3">
              <w:rPr>
                <w:rFonts w:ascii="Arial" w:hAnsi="Arial" w:cs="Arial"/>
                <w:sz w:val="16"/>
                <w:szCs w:val="16"/>
              </w:rPr>
              <w:t>Польща</w:t>
            </w:r>
            <w:r w:rsidRPr="008254E3">
              <w:rPr>
                <w:rFonts w:ascii="Arial" w:hAnsi="Arial" w:cs="Arial"/>
                <w:sz w:val="16"/>
                <w:szCs w:val="16"/>
                <w:lang/>
              </w:rPr>
              <w:t>/</w:t>
            </w:r>
            <w:r w:rsidRPr="008254E3">
              <w:rPr>
                <w:rFonts w:ascii="Arial" w:hAnsi="Arial" w:cs="Arial"/>
                <w:sz w:val="16"/>
                <w:szCs w:val="16"/>
              </w:rPr>
              <w:t xml:space="preserve"> Індія</w:t>
            </w:r>
            <w:r w:rsidRPr="008254E3">
              <w:rPr>
                <w:rFonts w:ascii="Arial" w:hAnsi="Arial" w:cs="Arial"/>
                <w:sz w:val="16"/>
                <w:szCs w:val="16"/>
                <w:lang/>
              </w:rPr>
              <w:t>/</w:t>
            </w:r>
            <w:r w:rsidRPr="008254E3">
              <w:rPr>
                <w:rFonts w:ascii="Arial" w:hAnsi="Arial" w:cs="Arial"/>
                <w:sz w:val="16"/>
                <w:szCs w:val="16"/>
              </w:rPr>
              <w:t xml:space="preserve"> Велика Британія/ Іспанiя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spacing w:line="276" w:lineRule="auto"/>
              <w:jc w:val="center"/>
              <w:rPr>
                <w:rFonts w:ascii="Arial" w:hAnsi="Arial" w:cs="Arial"/>
                <w:sz w:val="16"/>
                <w:szCs w:val="16"/>
                <w:lang/>
              </w:rPr>
            </w:pPr>
            <w:r w:rsidRPr="008254E3">
              <w:rPr>
                <w:rFonts w:ascii="Arial" w:hAnsi="Arial" w:cs="Arial"/>
                <w:sz w:val="16"/>
                <w:szCs w:val="16"/>
                <w:lang/>
              </w:rPr>
              <w:t>Реєстрація до введення в дію Закону України від 28 липня 2022 р. № 2469-</w:t>
            </w:r>
            <w:r w:rsidRPr="008254E3">
              <w:rPr>
                <w:rFonts w:ascii="Arial" w:hAnsi="Arial" w:cs="Arial"/>
                <w:sz w:val="16"/>
                <w:szCs w:val="16"/>
              </w:rPr>
              <w:t>IX</w:t>
            </w:r>
            <w:r w:rsidRPr="008254E3">
              <w:rPr>
                <w:rFonts w:ascii="Arial" w:hAnsi="Arial" w:cs="Arial"/>
                <w:sz w:val="16"/>
                <w:szCs w:val="16"/>
                <w:lang/>
              </w:rPr>
              <w:t xml:space="preserve"> “Про лікарські засоби”</w:t>
            </w:r>
            <w:r w:rsidRPr="008254E3">
              <w:rPr>
                <w:rFonts w:ascii="Arial" w:hAnsi="Arial" w:cs="Arial"/>
                <w:sz w:val="16"/>
                <w:szCs w:val="16"/>
                <w:lang/>
              </w:rPr>
              <w:br/>
            </w:r>
            <w:r w:rsidRPr="008254E3">
              <w:rPr>
                <w:rFonts w:ascii="Arial" w:hAnsi="Arial" w:cs="Arial"/>
                <w:sz w:val="16"/>
                <w:szCs w:val="16"/>
                <w:lang/>
              </w:rPr>
              <w:br/>
              <w:t>Резюме плану управління ризиками версія 6.0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F19D3">
            <w:pPr>
              <w:pStyle w:val="110"/>
              <w:tabs>
                <w:tab w:val="left" w:pos="12600"/>
              </w:tabs>
              <w:spacing w:line="276" w:lineRule="auto"/>
              <w:jc w:val="center"/>
              <w:rPr>
                <w:rFonts w:ascii="Arial" w:hAnsi="Arial" w:cs="Arial"/>
                <w:b/>
                <w:i/>
                <w:sz w:val="16"/>
                <w:szCs w:val="16"/>
              </w:rPr>
            </w:pPr>
            <w:r w:rsidRPr="008254E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F19D3">
            <w:pPr>
              <w:pStyle w:val="110"/>
              <w:tabs>
                <w:tab w:val="left" w:pos="12600"/>
              </w:tabs>
              <w:spacing w:line="276" w:lineRule="auto"/>
              <w:jc w:val="center"/>
              <w:rPr>
                <w:rFonts w:ascii="Arial" w:hAnsi="Arial" w:cs="Arial"/>
                <w:i/>
                <w:sz w:val="16"/>
                <w:szCs w:val="16"/>
              </w:rPr>
            </w:pPr>
            <w:r w:rsidRPr="008254E3">
              <w:rPr>
                <w:rFonts w:ascii="Arial" w:hAnsi="Arial" w:cs="Arial"/>
                <w:i/>
                <w:sz w:val="16"/>
                <w:szCs w:val="16"/>
                <w:lang/>
              </w:rPr>
              <w:t>Не п</w:t>
            </w:r>
            <w:r w:rsidRPr="008254E3">
              <w:rPr>
                <w:rFonts w:ascii="Arial" w:hAnsi="Arial" w:cs="Arial"/>
                <w:i/>
                <w:sz w:val="16"/>
                <w:szCs w:val="16"/>
              </w:rPr>
              <w:t>ідлягає</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F6555" w:rsidRPr="008254E3" w:rsidRDefault="007F6555" w:rsidP="005C5D85">
            <w:pPr>
              <w:pStyle w:val="110"/>
              <w:tabs>
                <w:tab w:val="left" w:pos="12600"/>
              </w:tabs>
              <w:jc w:val="center"/>
              <w:rPr>
                <w:rFonts w:ascii="Arial" w:hAnsi="Arial" w:cs="Arial"/>
                <w:sz w:val="16"/>
                <w:szCs w:val="16"/>
              </w:rPr>
            </w:pPr>
            <w:r w:rsidRPr="008254E3">
              <w:rPr>
                <w:rFonts w:ascii="Arial" w:hAnsi="Arial" w:cs="Arial"/>
                <w:sz w:val="16"/>
                <w:szCs w:val="16"/>
              </w:rPr>
              <w:t>UA/207</w:t>
            </w:r>
            <w:r w:rsidRPr="008254E3">
              <w:rPr>
                <w:rFonts w:ascii="Arial" w:hAnsi="Arial" w:cs="Arial"/>
                <w:sz w:val="16"/>
                <w:szCs w:val="16"/>
                <w:lang/>
              </w:rPr>
              <w:t>90</w:t>
            </w:r>
            <w:r w:rsidRPr="008254E3">
              <w:rPr>
                <w:rFonts w:ascii="Arial" w:hAnsi="Arial" w:cs="Arial"/>
                <w:sz w:val="16"/>
                <w:szCs w:val="16"/>
              </w:rPr>
              <w:t>/01/01</w:t>
            </w:r>
          </w:p>
        </w:tc>
      </w:tr>
    </w:tbl>
    <w:p w:rsidR="007F6555" w:rsidRPr="008254E3" w:rsidRDefault="007F6555" w:rsidP="007F6555">
      <w:pPr>
        <w:pStyle w:val="11"/>
        <w:rPr>
          <w:rFonts w:ascii="Arial" w:hAnsi="Arial" w:cs="Arial"/>
        </w:rPr>
      </w:pPr>
    </w:p>
    <w:p w:rsidR="007F6555" w:rsidRPr="008254E3" w:rsidRDefault="007F6555" w:rsidP="007F6555">
      <w:pPr>
        <w:pStyle w:val="11"/>
        <w:rPr>
          <w:rFonts w:ascii="Arial" w:hAnsi="Arial" w:cs="Arial"/>
        </w:rPr>
      </w:pPr>
    </w:p>
    <w:p w:rsidR="007F6555" w:rsidRPr="008254E3" w:rsidRDefault="007F6555" w:rsidP="007F6555">
      <w:pPr>
        <w:rPr>
          <w:b/>
          <w:sz w:val="28"/>
          <w:szCs w:val="28"/>
        </w:rPr>
      </w:pPr>
      <w:r w:rsidRPr="008254E3">
        <w:rPr>
          <w:b/>
          <w:sz w:val="28"/>
          <w:szCs w:val="28"/>
        </w:rPr>
        <w:t>В.о. начальника</w:t>
      </w:r>
    </w:p>
    <w:p w:rsidR="007F6555" w:rsidRPr="008254E3" w:rsidRDefault="007F6555" w:rsidP="007F6555">
      <w:pPr>
        <w:rPr>
          <w:b/>
          <w:sz w:val="28"/>
          <w:szCs w:val="28"/>
        </w:rPr>
      </w:pPr>
      <w:r w:rsidRPr="008254E3">
        <w:rPr>
          <w:b/>
          <w:sz w:val="28"/>
          <w:szCs w:val="28"/>
        </w:rPr>
        <w:t>Фармацевтичного управління                                                                                                               Олександр ГРІЦЕНКО</w:t>
      </w:r>
    </w:p>
    <w:p w:rsidR="007F6555" w:rsidRPr="008254E3" w:rsidRDefault="007F6555" w:rsidP="007F6555"/>
    <w:p w:rsidR="007F6555" w:rsidRPr="008254E3" w:rsidRDefault="007F6555" w:rsidP="00FC73F7">
      <w:pPr>
        <w:pStyle w:val="31"/>
        <w:spacing w:after="0"/>
        <w:ind w:left="0"/>
        <w:rPr>
          <w:b/>
          <w:sz w:val="28"/>
          <w:szCs w:val="28"/>
          <w:lang w:val="uk-UA"/>
        </w:rPr>
        <w:sectPr w:rsidR="007F6555" w:rsidRPr="008254E3" w:rsidSect="005C5D85">
          <w:headerReference w:type="default" r:id="rId13"/>
          <w:pgSz w:w="16838" w:h="11906" w:orient="landscape"/>
          <w:pgMar w:top="907" w:right="1134" w:bottom="907" w:left="1077" w:header="709" w:footer="709" w:gutter="0"/>
          <w:cols w:space="708"/>
          <w:titlePg/>
          <w:docGrid w:linePitch="360"/>
        </w:sectPr>
      </w:pPr>
    </w:p>
    <w:p w:rsidR="005F229A" w:rsidRPr="008254E3" w:rsidRDefault="005F229A" w:rsidP="005F229A">
      <w:pPr>
        <w:rPr>
          <w:rFonts w:ascii="Arial" w:hAnsi="Arial" w:cs="Arial"/>
          <w:sz w:val="16"/>
          <w:szCs w:val="16"/>
        </w:rPr>
      </w:pPr>
    </w:p>
    <w:p w:rsidR="005F229A" w:rsidRPr="008254E3" w:rsidRDefault="005F229A" w:rsidP="005F229A">
      <w:pPr>
        <w:pStyle w:val="11"/>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5F229A" w:rsidRPr="008254E3" w:rsidTr="005C5D85">
        <w:tc>
          <w:tcPr>
            <w:tcW w:w="3825" w:type="dxa"/>
            <w:hideMark/>
          </w:tcPr>
          <w:p w:rsidR="005F229A" w:rsidRPr="008254E3" w:rsidRDefault="005F229A" w:rsidP="00C119A9">
            <w:pPr>
              <w:pStyle w:val="4"/>
              <w:tabs>
                <w:tab w:val="left" w:pos="12600"/>
              </w:tabs>
              <w:spacing w:before="0" w:after="0"/>
              <w:rPr>
                <w:bCs w:val="0"/>
                <w:iCs/>
                <w:sz w:val="18"/>
                <w:szCs w:val="18"/>
              </w:rPr>
            </w:pPr>
            <w:r w:rsidRPr="008254E3">
              <w:rPr>
                <w:bCs w:val="0"/>
                <w:iCs/>
                <w:sz w:val="18"/>
                <w:szCs w:val="18"/>
              </w:rPr>
              <w:t>Додаток 2</w:t>
            </w:r>
          </w:p>
          <w:p w:rsidR="005F229A" w:rsidRPr="008254E3" w:rsidRDefault="005F229A" w:rsidP="00C119A9">
            <w:pPr>
              <w:pStyle w:val="4"/>
              <w:tabs>
                <w:tab w:val="left" w:pos="12600"/>
              </w:tabs>
              <w:spacing w:before="0" w:after="0"/>
              <w:rPr>
                <w:bCs w:val="0"/>
                <w:iCs/>
                <w:sz w:val="18"/>
                <w:szCs w:val="18"/>
              </w:rPr>
            </w:pPr>
            <w:r w:rsidRPr="008254E3">
              <w:rPr>
                <w:bCs w:val="0"/>
                <w:iCs/>
                <w:sz w:val="18"/>
                <w:szCs w:val="18"/>
              </w:rPr>
              <w:t>до наказу Міністерства охорони</w:t>
            </w:r>
          </w:p>
          <w:p w:rsidR="005F229A" w:rsidRPr="008254E3" w:rsidRDefault="005F229A" w:rsidP="00C119A9">
            <w:pPr>
              <w:pStyle w:val="4"/>
              <w:tabs>
                <w:tab w:val="left" w:pos="12600"/>
              </w:tabs>
              <w:spacing w:before="0" w:after="0"/>
              <w:rPr>
                <w:bCs w:val="0"/>
                <w:iCs/>
                <w:sz w:val="18"/>
                <w:szCs w:val="18"/>
              </w:rPr>
            </w:pPr>
            <w:r w:rsidRPr="008254E3">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F229A" w:rsidRPr="008254E3" w:rsidRDefault="005F229A" w:rsidP="00C119A9">
            <w:pPr>
              <w:pStyle w:val="11"/>
              <w:rPr>
                <w:rFonts w:ascii="Arial" w:hAnsi="Arial" w:cs="Arial"/>
                <w:sz w:val="16"/>
                <w:szCs w:val="16"/>
              </w:rPr>
            </w:pPr>
            <w:r w:rsidRPr="008254E3">
              <w:rPr>
                <w:b/>
                <w:bCs/>
                <w:iCs/>
                <w:sz w:val="18"/>
                <w:szCs w:val="18"/>
                <w:u w:val="single"/>
              </w:rPr>
              <w:t>від 03 березня 2025 року № 353</w:t>
            </w:r>
          </w:p>
        </w:tc>
      </w:tr>
    </w:tbl>
    <w:p w:rsidR="005F229A" w:rsidRPr="008254E3" w:rsidRDefault="005F229A" w:rsidP="005F229A">
      <w:pPr>
        <w:keepNext/>
        <w:tabs>
          <w:tab w:val="left" w:pos="12600"/>
        </w:tabs>
        <w:jc w:val="center"/>
        <w:outlineLvl w:val="1"/>
        <w:rPr>
          <w:b/>
          <w:caps/>
          <w:sz w:val="28"/>
          <w:szCs w:val="28"/>
        </w:rPr>
      </w:pPr>
      <w:r w:rsidRPr="008254E3">
        <w:rPr>
          <w:b/>
          <w:caps/>
          <w:sz w:val="28"/>
          <w:szCs w:val="28"/>
        </w:rPr>
        <w:t>ПЕРЕЛІК</w:t>
      </w:r>
    </w:p>
    <w:p w:rsidR="005F229A" w:rsidRPr="008254E3" w:rsidRDefault="005F229A" w:rsidP="005F229A">
      <w:pPr>
        <w:keepNext/>
        <w:tabs>
          <w:tab w:val="left" w:pos="12600"/>
        </w:tabs>
        <w:jc w:val="center"/>
        <w:outlineLvl w:val="3"/>
        <w:rPr>
          <w:b/>
          <w:caps/>
          <w:sz w:val="28"/>
          <w:szCs w:val="28"/>
        </w:rPr>
      </w:pPr>
      <w:r w:rsidRPr="008254E3">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5F229A" w:rsidRPr="008254E3" w:rsidRDefault="005F229A" w:rsidP="005F229A">
      <w:pPr>
        <w:keepNext/>
        <w:tabs>
          <w:tab w:val="left" w:pos="12600"/>
        </w:tabs>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134"/>
        <w:gridCol w:w="992"/>
        <w:gridCol w:w="1418"/>
        <w:gridCol w:w="1134"/>
        <w:gridCol w:w="3827"/>
        <w:gridCol w:w="992"/>
        <w:gridCol w:w="850"/>
        <w:gridCol w:w="1559"/>
      </w:tblGrid>
      <w:tr w:rsidR="005F229A" w:rsidRPr="008254E3" w:rsidTr="005C5D85">
        <w:trPr>
          <w:tblHeader/>
        </w:trPr>
        <w:tc>
          <w:tcPr>
            <w:tcW w:w="568" w:type="dxa"/>
            <w:tcBorders>
              <w:top w:val="single" w:sz="4" w:space="0" w:color="000000"/>
            </w:tcBorders>
            <w:shd w:val="clear" w:color="auto" w:fill="D9D9D9"/>
            <w:hideMark/>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 п/п</w:t>
            </w:r>
          </w:p>
        </w:tc>
        <w:tc>
          <w:tcPr>
            <w:tcW w:w="1417"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Заявник</w:t>
            </w:r>
          </w:p>
        </w:tc>
        <w:tc>
          <w:tcPr>
            <w:tcW w:w="992"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Країна заявника</w:t>
            </w:r>
          </w:p>
        </w:tc>
        <w:tc>
          <w:tcPr>
            <w:tcW w:w="1418"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Виробник</w:t>
            </w:r>
          </w:p>
        </w:tc>
        <w:tc>
          <w:tcPr>
            <w:tcW w:w="1134"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Країна виробника</w:t>
            </w:r>
          </w:p>
        </w:tc>
        <w:tc>
          <w:tcPr>
            <w:tcW w:w="3827"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Умови відпуску</w:t>
            </w:r>
          </w:p>
        </w:tc>
        <w:tc>
          <w:tcPr>
            <w:tcW w:w="850"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Рекламування</w:t>
            </w:r>
          </w:p>
        </w:tc>
        <w:tc>
          <w:tcPr>
            <w:tcW w:w="1559" w:type="dxa"/>
            <w:tcBorders>
              <w:top w:val="single" w:sz="4" w:space="0" w:color="000000"/>
            </w:tcBorders>
            <w:shd w:val="clear" w:color="auto" w:fill="D9D9D9"/>
          </w:tcPr>
          <w:p w:rsidR="005F229A" w:rsidRPr="008254E3" w:rsidRDefault="005F229A" w:rsidP="005C5D85">
            <w:pPr>
              <w:tabs>
                <w:tab w:val="left" w:pos="12600"/>
              </w:tabs>
              <w:jc w:val="center"/>
              <w:rPr>
                <w:rFonts w:ascii="Arial" w:hAnsi="Arial" w:cs="Arial"/>
                <w:b/>
                <w:i/>
                <w:sz w:val="16"/>
                <w:szCs w:val="16"/>
              </w:rPr>
            </w:pPr>
            <w:r w:rsidRPr="008254E3">
              <w:rPr>
                <w:rFonts w:ascii="Arial" w:hAnsi="Arial" w:cs="Arial"/>
                <w:b/>
                <w:i/>
                <w:sz w:val="16"/>
                <w:szCs w:val="16"/>
              </w:rPr>
              <w:t>Номер реєстраційного посвідчення</w:t>
            </w:r>
          </w:p>
        </w:tc>
      </w:tr>
      <w:tr w:rsidR="005F229A" w:rsidRPr="008254E3" w:rsidTr="005C5D85">
        <w:tc>
          <w:tcPr>
            <w:tcW w:w="568" w:type="dxa"/>
            <w:tcBorders>
              <w:top w:val="single" w:sz="4" w:space="0" w:color="auto"/>
              <w:left w:val="single" w:sz="4" w:space="0" w:color="000000"/>
              <w:bottom w:val="single" w:sz="4" w:space="0" w:color="auto"/>
              <w:right w:val="single" w:sz="4" w:space="0" w:color="auto"/>
            </w:tcBorders>
            <w:shd w:val="clear" w:color="auto" w:fill="FFFFFF"/>
          </w:tcPr>
          <w:p w:rsidR="005F229A" w:rsidRPr="008254E3" w:rsidRDefault="005F229A" w:rsidP="005F229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F229A" w:rsidRPr="008254E3" w:rsidRDefault="005F229A" w:rsidP="005C5D85">
            <w:pPr>
              <w:pStyle w:val="110"/>
              <w:tabs>
                <w:tab w:val="left" w:pos="12600"/>
              </w:tabs>
              <w:rPr>
                <w:rFonts w:ascii="Arial" w:hAnsi="Arial" w:cs="Arial"/>
                <w:b/>
                <w:i/>
                <w:sz w:val="16"/>
                <w:szCs w:val="16"/>
              </w:rPr>
            </w:pPr>
            <w:r w:rsidRPr="008254E3">
              <w:rPr>
                <w:rFonts w:ascii="Arial" w:hAnsi="Arial" w:cs="Arial"/>
                <w:b/>
                <w:sz w:val="16"/>
                <w:szCs w:val="16"/>
              </w:rPr>
              <w:t>АМОРОЛФІН-ІНТЕЛІ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rPr>
                <w:rFonts w:ascii="Arial" w:hAnsi="Arial" w:cs="Arial"/>
                <w:sz w:val="16"/>
                <w:szCs w:val="16"/>
                <w:lang w:val="ru-RU"/>
              </w:rPr>
            </w:pPr>
            <w:r w:rsidRPr="008254E3">
              <w:rPr>
                <w:rFonts w:ascii="Arial" w:hAnsi="Arial" w:cs="Arial"/>
                <w:sz w:val="16"/>
                <w:szCs w:val="16"/>
                <w:lang w:val="ru-RU"/>
              </w:rPr>
              <w:t>лак для нігтів лікувальний, 50 мг/мл; по 2,5 мл у флаконі; по 1 флакону в комплекті з пилочками для нігтів, серветками для очищення та шпателями для нанесення лаку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sz w:val="16"/>
                <w:szCs w:val="16"/>
                <w:lang w:val="ru-RU"/>
              </w:rPr>
            </w:pPr>
            <w:r w:rsidRPr="008254E3">
              <w:rPr>
                <w:rFonts w:ascii="Arial" w:hAnsi="Arial" w:cs="Arial"/>
                <w:sz w:val="16"/>
                <w:szCs w:val="16"/>
                <w:lang w:val="ru-RU"/>
              </w:rPr>
              <w:t>ЗАТ "ІНТЕЛІ ГЕНЕРИКС НОРД"</w:t>
            </w:r>
            <w:r w:rsidRPr="008254E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sz w:val="16"/>
                <w:szCs w:val="16"/>
              </w:rPr>
            </w:pPr>
            <w:r w:rsidRPr="008254E3">
              <w:rPr>
                <w:rFonts w:ascii="Arial" w:hAnsi="Arial" w:cs="Arial"/>
                <w:sz w:val="16"/>
                <w:szCs w:val="16"/>
              </w:rPr>
              <w:t>Литва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Шанель Медікал Анлімітед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sz w:val="16"/>
                <w:szCs w:val="16"/>
              </w:rPr>
            </w:pPr>
            <w:r w:rsidRPr="008254E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sz w:val="16"/>
                <w:szCs w:val="16"/>
              </w:rPr>
            </w:pPr>
            <w:r w:rsidRPr="008254E3">
              <w:rPr>
                <w:rFonts w:ascii="Arial" w:hAnsi="Arial" w:cs="Arial"/>
                <w:sz w:val="16"/>
                <w:szCs w:val="16"/>
              </w:rPr>
              <w:t>Перереєстрація на необмежений термін</w:t>
            </w:r>
            <w:r w:rsidRPr="008254E3">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"Фармакологічні властивості", "Показання" (редагування),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(редагування), "Передозування", "Побічні реакції" відповідно до інформації референтного лікарського засобу (ЛОЦЕРИЛ®, лак для нігтів лікувальний, 50 мг/мл), а також до розділу "Побічні реакції" щодо важливості звітування про побічні реакції. </w:t>
            </w:r>
            <w:r w:rsidRPr="008254E3">
              <w:rPr>
                <w:rFonts w:ascii="Arial" w:hAnsi="Arial" w:cs="Arial"/>
                <w:sz w:val="16"/>
                <w:szCs w:val="16"/>
              </w:rPr>
              <w:br/>
              <w:t>Резюме плану управління ризиками версія 2.0 додається.</w:t>
            </w:r>
            <w:r w:rsidRPr="008254E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ind w:left="-104"/>
              <w:jc w:val="center"/>
              <w:rPr>
                <w:rFonts w:ascii="Arial" w:hAnsi="Arial" w:cs="Arial"/>
                <w:i/>
                <w:sz w:val="16"/>
                <w:szCs w:val="16"/>
              </w:rPr>
            </w:pPr>
            <w:r w:rsidRPr="008254E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229A" w:rsidRPr="008254E3" w:rsidRDefault="005F229A" w:rsidP="005C5D85">
            <w:pPr>
              <w:pStyle w:val="110"/>
              <w:tabs>
                <w:tab w:val="left" w:pos="12600"/>
              </w:tabs>
              <w:jc w:val="center"/>
              <w:rPr>
                <w:rFonts w:ascii="Arial" w:hAnsi="Arial" w:cs="Arial"/>
                <w:sz w:val="16"/>
                <w:szCs w:val="16"/>
              </w:rPr>
            </w:pPr>
            <w:r w:rsidRPr="008254E3">
              <w:rPr>
                <w:rFonts w:ascii="Arial" w:hAnsi="Arial" w:cs="Arial"/>
                <w:sz w:val="16"/>
                <w:szCs w:val="16"/>
              </w:rPr>
              <w:t>UA/18068/01/01</w:t>
            </w:r>
          </w:p>
        </w:tc>
      </w:tr>
    </w:tbl>
    <w:p w:rsidR="005F229A" w:rsidRPr="008254E3" w:rsidRDefault="005F229A" w:rsidP="005F229A">
      <w:pPr>
        <w:pStyle w:val="11"/>
        <w:rPr>
          <w:rFonts w:ascii="Arial" w:hAnsi="Arial" w:cs="Arial"/>
        </w:rPr>
      </w:pPr>
    </w:p>
    <w:p w:rsidR="005F229A" w:rsidRPr="008254E3" w:rsidRDefault="005F229A" w:rsidP="005F229A">
      <w:pPr>
        <w:pStyle w:val="11"/>
        <w:rPr>
          <w:b/>
          <w:sz w:val="28"/>
          <w:szCs w:val="28"/>
        </w:rPr>
      </w:pPr>
      <w:r w:rsidRPr="008254E3">
        <w:rPr>
          <w:b/>
          <w:sz w:val="28"/>
          <w:szCs w:val="28"/>
        </w:rPr>
        <w:t>В.о. начальника</w:t>
      </w:r>
    </w:p>
    <w:p w:rsidR="005F229A" w:rsidRPr="008254E3" w:rsidRDefault="005F229A" w:rsidP="005F229A">
      <w:pPr>
        <w:pStyle w:val="11"/>
        <w:rPr>
          <w:b/>
          <w:sz w:val="28"/>
          <w:szCs w:val="28"/>
        </w:rPr>
      </w:pPr>
      <w:r w:rsidRPr="008254E3">
        <w:rPr>
          <w:b/>
          <w:sz w:val="28"/>
          <w:szCs w:val="28"/>
        </w:rPr>
        <w:t>Фармацевтичного управління                                                                                                               Олександр ГРІЦЕНКО</w:t>
      </w:r>
    </w:p>
    <w:p w:rsidR="005F229A" w:rsidRPr="008254E3" w:rsidRDefault="005F229A" w:rsidP="00FC73F7">
      <w:pPr>
        <w:pStyle w:val="31"/>
        <w:spacing w:after="0"/>
        <w:ind w:left="0"/>
        <w:rPr>
          <w:b/>
          <w:sz w:val="28"/>
          <w:szCs w:val="28"/>
          <w:lang w:val="uk-UA"/>
        </w:rPr>
        <w:sectPr w:rsidR="005F229A" w:rsidRPr="008254E3" w:rsidSect="005C5D85">
          <w:headerReference w:type="default" r:id="rId14"/>
          <w:pgSz w:w="16838" w:h="11906" w:orient="landscape"/>
          <w:pgMar w:top="56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762998" w:rsidRPr="008254E3" w:rsidTr="005C5D85">
        <w:tc>
          <w:tcPr>
            <w:tcW w:w="3828" w:type="dxa"/>
          </w:tcPr>
          <w:p w:rsidR="00762998" w:rsidRPr="008254E3" w:rsidRDefault="00762998" w:rsidP="00F211D1">
            <w:pPr>
              <w:keepNext/>
              <w:tabs>
                <w:tab w:val="left" w:pos="12600"/>
              </w:tabs>
              <w:outlineLvl w:val="3"/>
              <w:rPr>
                <w:b/>
                <w:iCs/>
                <w:sz w:val="18"/>
                <w:szCs w:val="18"/>
              </w:rPr>
            </w:pPr>
            <w:r w:rsidRPr="008254E3">
              <w:rPr>
                <w:b/>
                <w:iCs/>
                <w:sz w:val="18"/>
                <w:szCs w:val="18"/>
              </w:rPr>
              <w:t>Додаток 3</w:t>
            </w:r>
          </w:p>
          <w:p w:rsidR="00762998" w:rsidRPr="008254E3" w:rsidRDefault="00762998" w:rsidP="00F211D1">
            <w:pPr>
              <w:pStyle w:val="4"/>
              <w:tabs>
                <w:tab w:val="left" w:pos="12600"/>
              </w:tabs>
              <w:spacing w:before="0" w:after="0"/>
              <w:rPr>
                <w:iCs/>
                <w:sz w:val="18"/>
                <w:szCs w:val="18"/>
              </w:rPr>
            </w:pPr>
            <w:r w:rsidRPr="008254E3">
              <w:rPr>
                <w:iCs/>
                <w:sz w:val="18"/>
                <w:szCs w:val="18"/>
              </w:rPr>
              <w:t>до наказу Міністерства охорони</w:t>
            </w:r>
          </w:p>
          <w:p w:rsidR="00762998" w:rsidRPr="008254E3" w:rsidRDefault="00762998" w:rsidP="00F211D1">
            <w:pPr>
              <w:pStyle w:val="4"/>
              <w:tabs>
                <w:tab w:val="left" w:pos="12600"/>
              </w:tabs>
              <w:spacing w:before="0" w:after="0"/>
              <w:rPr>
                <w:iCs/>
                <w:sz w:val="18"/>
                <w:szCs w:val="18"/>
              </w:rPr>
            </w:pPr>
            <w:r w:rsidRPr="008254E3">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62998" w:rsidRPr="008254E3" w:rsidRDefault="00762998" w:rsidP="00F211D1">
            <w:pPr>
              <w:tabs>
                <w:tab w:val="left" w:pos="12600"/>
              </w:tabs>
              <w:rPr>
                <w:rFonts w:ascii="Arial" w:hAnsi="Arial" w:cs="Arial"/>
                <w:b/>
                <w:sz w:val="16"/>
                <w:szCs w:val="16"/>
              </w:rPr>
            </w:pPr>
            <w:r w:rsidRPr="008254E3">
              <w:rPr>
                <w:b/>
                <w:bCs/>
                <w:iCs/>
                <w:sz w:val="18"/>
                <w:szCs w:val="18"/>
                <w:u w:val="single"/>
              </w:rPr>
              <w:t>від 03 березня 2025 року № 353</w:t>
            </w:r>
          </w:p>
        </w:tc>
      </w:tr>
    </w:tbl>
    <w:p w:rsidR="00762998" w:rsidRPr="008254E3" w:rsidRDefault="00762998" w:rsidP="00762998">
      <w:pPr>
        <w:tabs>
          <w:tab w:val="left" w:pos="12600"/>
        </w:tabs>
        <w:jc w:val="center"/>
        <w:rPr>
          <w:rFonts w:ascii="Arial" w:hAnsi="Arial" w:cs="Arial"/>
          <w:sz w:val="16"/>
          <w:szCs w:val="16"/>
          <w:u w:val="single"/>
        </w:rPr>
      </w:pPr>
    </w:p>
    <w:p w:rsidR="00762998" w:rsidRPr="008254E3" w:rsidRDefault="00762998" w:rsidP="00762998">
      <w:pPr>
        <w:keepNext/>
        <w:jc w:val="center"/>
        <w:outlineLvl w:val="1"/>
        <w:rPr>
          <w:rFonts w:ascii="Arial" w:hAnsi="Arial" w:cs="Arial"/>
          <w:b/>
          <w:caps/>
          <w:sz w:val="16"/>
          <w:szCs w:val="16"/>
        </w:rPr>
      </w:pPr>
    </w:p>
    <w:p w:rsidR="00762998" w:rsidRPr="008254E3" w:rsidRDefault="00762998" w:rsidP="00762998">
      <w:pPr>
        <w:pStyle w:val="3a"/>
        <w:jc w:val="center"/>
        <w:rPr>
          <w:b/>
          <w:caps/>
          <w:sz w:val="28"/>
          <w:szCs w:val="28"/>
          <w:lang w:eastAsia="uk-UA"/>
        </w:rPr>
      </w:pPr>
      <w:r w:rsidRPr="008254E3">
        <w:rPr>
          <w:b/>
          <w:caps/>
          <w:sz w:val="28"/>
          <w:szCs w:val="28"/>
          <w:lang w:eastAsia="uk-UA"/>
        </w:rPr>
        <w:t>ПЕРЕЛІК</w:t>
      </w:r>
    </w:p>
    <w:p w:rsidR="00762998" w:rsidRPr="008254E3" w:rsidRDefault="00762998" w:rsidP="00762998">
      <w:pPr>
        <w:pStyle w:val="11"/>
        <w:jc w:val="center"/>
      </w:pPr>
      <w:r w:rsidRPr="008254E3">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762998" w:rsidRPr="008254E3" w:rsidRDefault="00762998" w:rsidP="00762998">
      <w:pPr>
        <w:pStyle w:val="11"/>
        <w:jc w:val="center"/>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276"/>
        <w:gridCol w:w="1134"/>
        <w:gridCol w:w="1701"/>
        <w:gridCol w:w="1134"/>
        <w:gridCol w:w="3827"/>
        <w:gridCol w:w="1134"/>
        <w:gridCol w:w="851"/>
        <w:gridCol w:w="1559"/>
      </w:tblGrid>
      <w:tr w:rsidR="00762998" w:rsidRPr="008254E3" w:rsidTr="005C5D85">
        <w:trPr>
          <w:tblHeader/>
        </w:trPr>
        <w:tc>
          <w:tcPr>
            <w:tcW w:w="566"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 п/п</w:t>
            </w:r>
          </w:p>
        </w:tc>
        <w:tc>
          <w:tcPr>
            <w:tcW w:w="1277"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Заявник</w:t>
            </w:r>
          </w:p>
        </w:tc>
        <w:tc>
          <w:tcPr>
            <w:tcW w:w="1134"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Країна заявника</w:t>
            </w:r>
          </w:p>
        </w:tc>
        <w:tc>
          <w:tcPr>
            <w:tcW w:w="1701"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Виробник</w:t>
            </w:r>
          </w:p>
        </w:tc>
        <w:tc>
          <w:tcPr>
            <w:tcW w:w="1134"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Країна виробника</w:t>
            </w:r>
          </w:p>
        </w:tc>
        <w:tc>
          <w:tcPr>
            <w:tcW w:w="3827"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Умови відпуску</w:t>
            </w:r>
          </w:p>
        </w:tc>
        <w:tc>
          <w:tcPr>
            <w:tcW w:w="851"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Рекламування</w:t>
            </w:r>
          </w:p>
        </w:tc>
        <w:tc>
          <w:tcPr>
            <w:tcW w:w="1559" w:type="dxa"/>
            <w:tcBorders>
              <w:top w:val="single" w:sz="4" w:space="0" w:color="000000"/>
            </w:tcBorders>
            <w:shd w:val="clear" w:color="auto" w:fill="D9D9D9"/>
          </w:tcPr>
          <w:p w:rsidR="00762998" w:rsidRPr="008254E3" w:rsidRDefault="00762998" w:rsidP="005C5D85">
            <w:pPr>
              <w:tabs>
                <w:tab w:val="left" w:pos="12600"/>
              </w:tabs>
              <w:jc w:val="center"/>
              <w:rPr>
                <w:rFonts w:ascii="Arial" w:hAnsi="Arial" w:cs="Arial"/>
                <w:b/>
                <w:i/>
                <w:sz w:val="16"/>
                <w:szCs w:val="16"/>
              </w:rPr>
            </w:pPr>
            <w:r w:rsidRPr="008254E3">
              <w:rPr>
                <w:rFonts w:ascii="Arial" w:hAnsi="Arial" w:cs="Arial"/>
                <w:b/>
                <w:i/>
                <w:sz w:val="16"/>
                <w:szCs w:val="16"/>
              </w:rPr>
              <w:t>Номер реєстраційного посвідчення</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АЗЕЛЬТА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таблетки по 75 мг по 10 таблеток у блістері, по 1 блістеру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Спільне українсько-іспанське підприємство "Сперко Україна"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повний цикл виробництва, контроль якості та випуск серії: </w:t>
            </w:r>
            <w:r w:rsidRPr="008254E3">
              <w:rPr>
                <w:rFonts w:ascii="Arial" w:hAnsi="Arial" w:cs="Arial"/>
                <w:sz w:val="16"/>
                <w:szCs w:val="16"/>
              </w:rPr>
              <w:br/>
              <w:t>Біофарм Лтд, Польща;</w:t>
            </w:r>
            <w:r w:rsidRPr="008254E3">
              <w:rPr>
                <w:rFonts w:ascii="Arial" w:hAnsi="Arial" w:cs="Arial"/>
                <w:sz w:val="16"/>
                <w:szCs w:val="16"/>
              </w:rPr>
              <w:br/>
              <w:t xml:space="preserve">мікробіологічний контроль: </w:t>
            </w:r>
            <w:r w:rsidRPr="008254E3">
              <w:rPr>
                <w:rFonts w:ascii="Arial" w:hAnsi="Arial" w:cs="Arial"/>
                <w:sz w:val="16"/>
                <w:szCs w:val="16"/>
              </w:rPr>
              <w:br/>
              <w:t>Фітофарм Кленка С.А., Польща;</w:t>
            </w:r>
            <w:r w:rsidRPr="008254E3">
              <w:rPr>
                <w:rFonts w:ascii="Arial" w:hAnsi="Arial" w:cs="Arial"/>
                <w:sz w:val="16"/>
                <w:szCs w:val="16"/>
              </w:rPr>
              <w:br/>
            </w:r>
            <w:r w:rsidRPr="008254E3">
              <w:rPr>
                <w:rFonts w:ascii="Arial" w:hAnsi="Arial" w:cs="Arial"/>
                <w:sz w:val="16"/>
                <w:szCs w:val="16"/>
              </w:rPr>
              <w:br/>
              <w:t>мікробіологічний контроль:</w:t>
            </w:r>
            <w:r w:rsidRPr="008254E3">
              <w:rPr>
                <w:rFonts w:ascii="Arial" w:hAnsi="Arial" w:cs="Arial"/>
                <w:sz w:val="16"/>
                <w:szCs w:val="16"/>
              </w:rPr>
              <w:br/>
              <w:t>ПозЛаб Лтд, Польща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 xml:space="preserve">уточнення написання виробників та їх функцій в наказі МОЗ України № 25 від 03.01.2025 </w:t>
            </w:r>
            <w:r w:rsidRPr="008254E3">
              <w:rPr>
                <w:rFonts w:ascii="Arial" w:hAnsi="Arial" w:cs="Arial"/>
                <w:sz w:val="16"/>
                <w:szCs w:val="16"/>
              </w:rPr>
              <w:t xml:space="preserve">в процесі перереєстрації у зв'язку з проведенням процедури "виправлення технічної помилки в реєстраційному посвідченні". Редакція в наказі - Біофарм Лтд, Польща. </w:t>
            </w:r>
            <w:r w:rsidRPr="008254E3">
              <w:rPr>
                <w:rFonts w:ascii="Arial" w:hAnsi="Arial" w:cs="Arial"/>
                <w:b/>
                <w:sz w:val="16"/>
                <w:szCs w:val="16"/>
              </w:rPr>
              <w:t>Вірна редакція - повний цикл виробництва, контроль якості та випуск серії: Біофарм Лтд, Польща; мікробіологічний контроль: Фітофарм Кленка С.А., Польща; мікробіологічний контроль: ПозЛаб Лтд,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UA/18115/01/01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АЙЛІЯ®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Берлін, Німеччина; </w:t>
            </w:r>
            <w:r w:rsidRPr="008254E3">
              <w:rPr>
                <w:rFonts w:ascii="Arial" w:hAnsi="Arial" w:cs="Arial"/>
                <w:sz w:val="16"/>
                <w:szCs w:val="16"/>
              </w:rPr>
              <w:br/>
              <w:t xml:space="preserve">виробництво нерозфасованої продукції, контроль якості нерозфасованої продукції: Редженерон Фармасьютікалс, Інк., США; </w:t>
            </w:r>
            <w:r w:rsidRPr="008254E3">
              <w:rPr>
                <w:rFonts w:ascii="Arial" w:hAnsi="Arial" w:cs="Arial"/>
                <w:sz w:val="16"/>
                <w:szCs w:val="16"/>
              </w:rPr>
              <w:br/>
              <w:t xml:space="preserve">контроль якості нерозфасованої продукції: Єврофінс Ланкастер Лабораторіз, Інк., США;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Веттер Фарма-Фертігунг ГмбХ і Ко. КГ, Німеччина; </w:t>
            </w:r>
            <w:r w:rsidRPr="008254E3">
              <w:rPr>
                <w:rFonts w:ascii="Arial" w:hAnsi="Arial" w:cs="Arial"/>
                <w:sz w:val="16"/>
                <w:szCs w:val="16"/>
              </w:rPr>
              <w:br/>
              <w:t>виробництво (включаючи стерильну фільтрацію, наповнення - первинна упаковка), виробничий контроль, контроль якості, візуальна інспекція для флаконів та попередньо заповнених шприців: Веттер Фарма-Фертігунг ГмбХ і Ко. КГ, Німеччина; контроль якості: Байєр АГ, Німеччина, Вупперталь, Німеччина; контроль якості для попередньо заповнених шприців, контроль якості (тільки тест на механічні включення) для флаконів: Байєр АГ, Німеччина, Леверкузен,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r w:rsidRPr="008254E3">
              <w:rPr>
                <w:rFonts w:ascii="Arial" w:hAnsi="Arial" w:cs="Arial"/>
                <w:sz w:val="16"/>
                <w:szCs w:val="16"/>
              </w:rPr>
              <w:br/>
              <w:t xml:space="preserve">Діюча редакція: Частота подання регулярно оновлюваного звіту з безпеки 1 рік. Кінцева дата для включення даних до РОЗБ - 30.11.2018 р. Дата подання РОЗБ - 08.02.2019 р. Пропонована редакція: Частота подання регулярно оновлюваного звіту з безпеки 3 роки. Кінцева дата для включення даних до РОЗБ - 30.11.2025 р. Дата подання РОЗБ - 28.02.2026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UA/12600/01/01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АКНЕТРЕКС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м'які по 10 мг по 10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Таїланд</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виправлення технічної помилки, згідно пп.4 п.2.4. розділу VI наказу МОЗ України від 26.08.2005р. № 426 (у редакції наказу МОЗ України від 23.07.2015 р № 460) у затверджених МКЯ ЛЗ за показником «Кількісне визначення ізотретиноїну» в методах контролю, а саме по тексту методики вказати «реактив метиленхлорид» замість «метиленхлорид», а також виправлення методики приготування випробуваного розчину. Зазначене виправлення відповідає матеріалам реєстраційного досьє, які представлені в архіві (розділ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UA/16557/01/01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АКТРАПІД®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100 МО/мл;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серій кінцевого продукту: А/Т Ново Нордіск, Данія; Виробник продукції за повним циклом: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UA/0325/01/02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АЛЕРЗИН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краплі оральні, розчин 5 мг/мл по 20 мл у флаконі з крапельницею, по 1 флакону з крапельницею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17) упаковки лікарського засобу.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UA/9862/02/01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АСКОРІЛ ЕКСПЕКТОРАНТ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сироп; по 100 мл або по 200 мл у пластикових флаконах; по 1 флакону разом з мірним ковпачком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UA/8670/01/01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АСПІРИН®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шипучі; по 2 таблетки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Байєр Біттерфельд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UA/4398/01/01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АТАЗОР - 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300 мг/100 мг по 30 таблеток у флаконі;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Eмкур Фармасьютікалс Лтд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Eмкур Фармасьютікалс Лтд.</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UA/19258/01/01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оральної суспензії, 400 мг/57 мг в 5 мл; 1 флакон з порошком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 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процедурі тестування «Визначення домішок полімеру клавуланату» для заміни всіх специфічних параметрів, пов’язаних з поточною маркою та моделлю флуоресцентного спектрометра з приміткою для користувача, що додаткові параметри приладу повинні бути визначені під час валідації обладнання, щоб дозволити заміну поточного застарілого спектрометра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UA/0987/05/02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БЕПАНТЕН®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крем 5 %; по 30 г або 100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1997-113 - Rev 03 (затверджено: R1-CEP 1997-113 - Rev 02) для АФІ декспантенолу від вже затвердженого виробника DSM Nutritional Products (UK) Ltd., Шотландія.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UA/4157/01/01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БЕТАДИН®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супозиторії вагінальні по 200 мг, по 7 супозиторіїв у блістері; по 1 або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UA/6807/02/01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БЕТАДИН®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супозиторії вагінальні по 200 мг по 7 супозиторіїв у блістері; по 1 або по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інструкцію для медичного застосування лікарського засобу (розділ «Склад») та у текст маркування упаковки лікарського засобу (розділ «КІЛЬКІСТЬ ДІЮЧОЇ РЕЧОВИНИ») щодо приведення кількісного вмісту активного йоду до затвердженої специфікації методів контролю якості. Також внесені уточнення в текст маркування вторинної упаковки лікарського засобу у розділ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UA/6807/02/01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БІЛОДДІ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200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Шульц Ольга Сергіївна. Пропонована редакція: Майстер Марина Геннадіївна.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UA/19715/01/01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БІНФІН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5 мг; по 15 таблеток у блістері;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за показником "Ідентифікація барвника. FD&amp;C синій №2 алюмінієвий лак (метод УФ)". Пропонується замінити розчин тартрату натрію на розведену хлористоводневу кислоту як зразок холостого розчину, оскільки раніше була допущена помилка.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UA/17517/01/01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80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пакування, тестування: Зігфрід Барбера, С.Л. , Іспанія; Випуск серії: Лек Фармацевтична компанія д.д. , Словенія;</w:t>
            </w:r>
            <w:r w:rsidRPr="008254E3">
              <w:rPr>
                <w:rFonts w:ascii="Arial" w:hAnsi="Arial" w:cs="Arial"/>
                <w:sz w:val="16"/>
                <w:szCs w:val="16"/>
              </w:rPr>
              <w:br/>
              <w:t>тестування: Солвіас АГ, Швейцарія; контроль якості: Сандоз С.Р.Л. , Румунія; випуск серії, контроль якості, виробництво "in bulk", первинне та вторинне пакування: Новартіс Фарма C.п.А.,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Іспанія/ Словенія/ Румунія/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R1-СЕР 2013-159-Rev 02 (попередня версія СЕР R1-СЕР 2013-159-Rev 01) для АФІ валсартану від вже затвердженого виробника Zhejiang Tianyu Pharmaceutical Co. Ltd.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SGS International Services Laboratory (ISL) Limited, Ringaskiddy, Cork, P43 FR63, Ireland, як додаткову лабораторію, відповідальну за проведення випробування контролю якості розподілу часток за розмірами АФІ валсартан.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альтернативної процедури випробування АФІ Валсартан виробництва Zhejiang Tianyu Pharmaceutical Co. Ltd., відповідно до СЕР компанії Tianyu.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альтернативної процедури випробування АФІ Валсартан виробництва Divi’s Laboratories Ltd, відповідно до СЕР компанії Divi’s, за винятком тестування розподілу часток за розміром, яке буде продовжуватись у Novartis.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R0-СЕР 2016-290-Rev 04 (попередня версія СЕР R0-СЕР 2016-290-Rev 03) для АФІ валсартану від вже затвердженого виробника NOVARTIS PHARMA AG, у зв’язку з наступними змінами: -зміна назви компанії Novartis International Pharmaceutical Ltd., Branch Ireland на Novartis Integrated Services Limited; -посилення специфікації для NDMA з 0.090 ppm до 0.030 ppm; -вилучення «як приклад» з хроматографічних умов у методі ГХ-МС/МС, описаних у чинній монографії NOVARTIS з тестування лікарських речовин.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дільниці, відповідальної за проведення випробувань контролю якості АФІ Валсартан, без зміни місця виробництва. Затверджено Novartis International Pharmaceutical Ltd., Branch Ireland, Ringaskiddy, Co. Cork, Ireland. Запропоновано SGS International Services Laboratory (ISL) Limited, Ringaskiddy, Cork, P43 FR63,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UA/14686/01/01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ВАЛЬСАРІЯ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160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пакування, тестування: Зігфрід Барбера, С.Л. , Іспанія; Випуск серії: Лек Фармацевтична компанія д.д. , Словенія</w:t>
            </w:r>
            <w:r w:rsidRPr="008254E3">
              <w:rPr>
                <w:rFonts w:ascii="Arial" w:hAnsi="Arial" w:cs="Arial"/>
                <w:sz w:val="16"/>
                <w:szCs w:val="16"/>
              </w:rPr>
              <w:br/>
              <w:t>тестування: Солвіас АГ, Швейцарія; контроль якості: Сандоз С.Р.Л. , Румунія; випуск серії, контроль якості, виробництво "in bulk", первинне та вторинне пакування: Новартіс Фарма C.п.А.,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Іспанія/ Словенія/ Румунія/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R1-СЕР 2013-159-Rev 02 (попередня версія СЕР R1-СЕР 2013-159-Rev 01) для АФІ валсартану від вже затвердженого виробника Zhejiang Tianyu Pharmaceutical Co. Ltd.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SGS International Services Laboratory (ISL) Limited, Ringaskiddy, Cork, P43 FR63, Ireland, як додаткову лабораторію, відповідальну за проведення випробування контролю якості розподілу часток за розмірами АФІ валсартан.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альтернативної процедури випробування АФІ Валсартан виробництва Zhejiang Tianyu Pharmaceutical Co. Ltd., відповідно до СЕР компанії Tianyu.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альтернативної процедури випробування АФІ Валсартан виробництва Divi’s Laboratories Ltd, відповідно до СЕР компанії Divi’s, за винятком тестування розподілу часток за розміром, яке буде продовжуватись у Novartis.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R0-СЕР 2016-290-Rev 04 (попередня версія СЕР R0-СЕР 2016-290-Rev 03) для АФІ валсартану від вже затвердженого виробника NOVARTIS PHARMA AG, у зв’язку з наступними змінами: -зміна назви компанії Novartis International Pharmaceutical Ltd., Branch Ireland на Novartis Integrated Services Limited; -посилення специфікації для NDMA з 0.090 ppm до 0.030 ppm; -вилучення «як приклад» з хроматографічних умов у методі ГХ-МС/МС, описаних у чинній монографії NOVARTIS з тестування лікарських речовин.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дільниці, відповідальної за проведення випробувань контролю якості АФІ Валсартан, без зміни місця виробництва. Затверджено Novartis International Pharmaceutical Ltd., Branch Ireland, Ringaskiddy, Co. Cork, Ireland. Запропоновано SGS International Services Laboratory (ISL) Limited, Ringaskiddy, Cork, P43 FR63, Ireland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UA/14686/01/02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ліофілізат для розчину для інфузій по 1000 мг; по 1 або 10 скляних флаконів, закупорених гумовою пробкою, спорядженою алюмінієвим обтискним ковпачком і кришкою «фліп-оф»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ванкоміцин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UA/19627/01/02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ліофілізат для розчину для інфузій по 500 мг; in bulk: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ванкоміцин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UA/19628/01/01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ліофілізат для розчину для інфузій по 1000 мг; in bulk: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ванкоміцин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UA/19628/01/02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ВАНКОМІЦИН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ліофілізат для розчину для інфузій по 500 мг; по 1 або 10 скляних флаконів, закупорених гумовою пробкою, спорядженою алюмінієвим обтискним ковпачком і кришкою «фліп-оф»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ванкоміцин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UA/19627/01/01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UA/20617/01/01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UA/20617/01/02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UA/20617/01/03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UA/20617/01/04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ВЕГОВІ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UA/20617/01/05</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ВЕНТОЛІН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аерозоль для інгаляцій, дозований, 100 мкг/дозу; по 200 доз у балоні; по 1 балону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ГлаксоСмітКляйн Експорт Лімітед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 Веллком Продакшн, Франція;</w:t>
            </w:r>
            <w:r w:rsidRPr="008254E3">
              <w:rPr>
                <w:rFonts w:ascii="Arial" w:hAnsi="Arial" w:cs="Arial"/>
                <w:sz w:val="16"/>
                <w:szCs w:val="16"/>
              </w:rPr>
              <w:br/>
            </w:r>
            <w:r w:rsidRPr="008254E3">
              <w:rPr>
                <w:rFonts w:ascii="Arial" w:hAnsi="Arial" w:cs="Arial"/>
                <w:sz w:val="16"/>
                <w:szCs w:val="16"/>
              </w:rPr>
              <w:br/>
              <w:t>Глаксо Веллком С.А., Іспанія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UA/2563/01/01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UA/0313/01/03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UA/0313/01/02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25 мг по 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UA/18004/01/01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lang w:val="ru-RU"/>
              </w:rPr>
            </w:pPr>
            <w:r w:rsidRPr="008254E3">
              <w:rPr>
                <w:rFonts w:ascii="Arial" w:hAnsi="Arial" w:cs="Arial"/>
                <w:sz w:val="16"/>
                <w:szCs w:val="16"/>
                <w:lang w:val="ru-RU"/>
              </w:rPr>
              <w:t>таблетки, вкриті плівковою оболонкою, по 200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Новартіс Фарма АГ</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w:t>
            </w:r>
            <w:r w:rsidRPr="008254E3">
              <w:rPr>
                <w:rFonts w:ascii="Arial" w:hAnsi="Arial" w:cs="Arial"/>
                <w:sz w:val="16"/>
                <w:szCs w:val="16"/>
              </w:rPr>
              <w:br/>
              <w:t>Глаксо Оперейшнс ЮК Лімітед, Велика Британія;</w:t>
            </w:r>
            <w:r w:rsidRPr="008254E3">
              <w:rPr>
                <w:rFonts w:ascii="Arial" w:hAnsi="Arial" w:cs="Arial"/>
                <w:sz w:val="16"/>
                <w:szCs w:val="16"/>
              </w:rPr>
              <w:br/>
            </w:r>
            <w:r w:rsidRPr="008254E3">
              <w:rPr>
                <w:rFonts w:ascii="Arial" w:hAnsi="Arial" w:cs="Arial"/>
                <w:sz w:val="16"/>
                <w:szCs w:val="16"/>
              </w:rPr>
              <w:br/>
              <w:t>Виробник для пакування та випуску серії:</w:t>
            </w:r>
            <w:r w:rsidRPr="008254E3">
              <w:rPr>
                <w:rFonts w:ascii="Arial" w:hAnsi="Arial" w:cs="Arial"/>
                <w:sz w:val="16"/>
                <w:szCs w:val="16"/>
              </w:rPr>
              <w:br/>
              <w:t>Глаксо Веллком С.А., Іспанія;</w:t>
            </w:r>
            <w:r w:rsidRPr="008254E3">
              <w:rPr>
                <w:rFonts w:ascii="Arial" w:hAnsi="Arial" w:cs="Arial"/>
                <w:sz w:val="16"/>
                <w:szCs w:val="16"/>
              </w:rPr>
              <w:br/>
            </w:r>
            <w:r w:rsidRPr="008254E3">
              <w:rPr>
                <w:rFonts w:ascii="Arial" w:hAnsi="Arial" w:cs="Arial"/>
                <w:sz w:val="16"/>
                <w:szCs w:val="16"/>
              </w:rPr>
              <w:br/>
              <w:t>контроль якості (частковий):</w:t>
            </w:r>
            <w:r w:rsidRPr="008254E3">
              <w:rPr>
                <w:rFonts w:ascii="Arial" w:hAnsi="Arial" w:cs="Arial"/>
                <w:sz w:val="16"/>
                <w:szCs w:val="16"/>
              </w:rPr>
              <w:br/>
              <w:t>Лек Фармасьютикалс д.д., Словенія;</w:t>
            </w:r>
            <w:r w:rsidRPr="008254E3">
              <w:rPr>
                <w:rFonts w:ascii="Arial" w:hAnsi="Arial" w:cs="Arial"/>
                <w:sz w:val="16"/>
                <w:szCs w:val="16"/>
              </w:rPr>
              <w:br/>
            </w:r>
            <w:r w:rsidRPr="008254E3">
              <w:rPr>
                <w:rFonts w:ascii="Arial" w:hAnsi="Arial" w:cs="Arial"/>
                <w:sz w:val="16"/>
                <w:szCs w:val="16"/>
              </w:rPr>
              <w:br/>
              <w:t>виробництво, контроль якості:</w:t>
            </w:r>
            <w:r w:rsidRPr="008254E3">
              <w:rPr>
                <w:rFonts w:ascii="Arial" w:hAnsi="Arial" w:cs="Arial"/>
                <w:sz w:val="16"/>
                <w:szCs w:val="16"/>
              </w:rPr>
              <w:br/>
              <w:t>Зігфрід Барбера, С.Л., Іспанія;</w:t>
            </w:r>
            <w:r w:rsidRPr="008254E3">
              <w:rPr>
                <w:rFonts w:ascii="Arial" w:hAnsi="Arial" w:cs="Arial"/>
                <w:sz w:val="16"/>
                <w:szCs w:val="16"/>
              </w:rPr>
              <w:br/>
            </w:r>
            <w:r w:rsidRPr="008254E3">
              <w:rPr>
                <w:rFonts w:ascii="Arial" w:hAnsi="Arial" w:cs="Arial"/>
                <w:sz w:val="16"/>
                <w:szCs w:val="16"/>
              </w:rPr>
              <w:br/>
              <w:t>виробництво, первинне та вторинне пакування, частковий контроль якості, випуск серії:</w:t>
            </w:r>
            <w:r w:rsidRPr="008254E3">
              <w:rPr>
                <w:rFonts w:ascii="Arial" w:hAnsi="Arial" w:cs="Arial"/>
                <w:sz w:val="16"/>
                <w:szCs w:val="16"/>
              </w:rPr>
              <w:br/>
              <w:t>Новартіс Фармасьютикал Мануфактурінг ЛЛС, Словенія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Британія/ Іспанія/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відповідальної за виробництво ЛЗ - Зігфрід Барбера, С.Л., Іспанія.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Зігфрід Барбера, С.Л., Іспанія в якості виробника відповідального за контроль якості 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Лек Фармасьютикалс д.д., Словенія в якості виробника відповідального за контроль якості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Лек Фармасьютикалс д.д., Словенія в якості виробника відповідального за первинне пакування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Лек Фармасьютикалс д.д., Словенія в якості виробника відповідального за вторинне пакування 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Lek Pharmaceuticals d.d, Slovenia в якості виробника відповідального за випуск серії готової продукції, оновлення р. 3.2.Р.3.1 Виробник(и).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зазначення показника якості "Товщина окремої таблетки" як параметра контролю під час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розширення затвердженого показника контролю якості під час виробництва "Розпад таблеток", який не має суттєвого впливу на загальну якість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показника контролю якості під час виробництва "Щільність подрібнених гранул" з етапу сухого подрібнення.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у методах випробування допоміжної речовини Opadry Pink YS-1-14762-A для ідентифікації за допомогою IR, з KBr на IR (ATR).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додавання посилання на компендіальний метод (compendial method) визначення для Ідентифікації титану допоміжної речовини Opadry Pink YS-1-14762-A.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додавання посилання на компендіальний метод (compendial method) визначення для Ідентифікації заліза допоміжної речовини Opadry Pink YS-1-14762-A.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додавання посилання на компендіальний метод (compendial method) визначення Загальна зола для допоміжної речовини Opadry Pink YS-1-14762-A.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одиниці часу (КW/секунди на секунду ) для кінцевої точки гранулювання на етапі вологого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заданих цільових параметрів для основної сили стиснення, що виконується на етапі стиснення.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заданої швидкості та часу змішування на етапі попереднього змащування.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заданої швидкості змішування на етапі змащування.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альтернативного пакувального матеріалу - алюмінієвої композитної фольги (PET/AL/PE).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нормування в процесі виробництва для параметра "кількість води" з 28.0 – 31.8 % на 28.0 -30.0 % виконане на етапі вологого гранулювання.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тесту "Опис" та його допустимі межі на етапі нанесення плівкового покриття на таблетку.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тесту "Середня маса таблетки" та його допустимі межі на етапі нанесення плівкового покриття на таблетку.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тесту в процесі виробництва "Loss on drying performed by NIR" (втрата маси при висушувані методом NIR).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тесту в процесі виробництва "Identification and content by NIR".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складу первинної упаковки (флаконів) для нового виробника Lek Pharmaceuticals d.d., введення child-resistant closure that includes an induction heat seal liner замість child-resistant closure that includes a polyethylene faceаd foil induction seal liner.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другорядного параметра "Висота головного циліндра" з етапу стиснення.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з Лек Фармасьютикалс д.д., Словенія на Новартіс Фармасьютикал Мануфактурінг ЛЛС, Словенія та уточнення адреси, у зв’язку з оновленням в ЕМА. Зміни вносяться в матеріали реєстраційного досьє 3.2.Р.3.1 Виробники, МКЯ.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з «Лек Фармасьютикалс д.д.» на «Новартіс Фармасьютикал Мануфактурінг ЛЛС» та уточнення адреси, у зв’язку з оновленням в ЕМА. Дільниця буде мати виробничі функції: Виробництво, первинне та вторинне пакування, частковий контроль якості, випуск серії. Зміни вносяться в матеріали реєстраційного досьє 3.2.Р.3.1 Виробники, МКЯ, оновлюються розділи: «виробник», «Місцезнаходження виробників та адреси місця провадження їх діяльності».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(заміна виробника з «Лек Фармасьютикалс д.д.» на «Новартіс Фармасьютикал Мануфактурінг ЛЛС»), як наслідок – затвердження тексту маркування упаковки лікарського засобу для певного виробника. </w:t>
            </w:r>
            <w:r w:rsidRPr="008254E3">
              <w:rPr>
                <w:rFonts w:ascii="Arial" w:hAnsi="Arial" w:cs="Arial"/>
                <w:sz w:val="16"/>
                <w:szCs w:val="16"/>
              </w:rPr>
              <w:br/>
              <w:t>Введення змін протягом 6 місяців після затвердження. Зміни І типу - Зміни щодо безпеки/ефективності та фармаконагляду (інші зміни) - видалення з інструкції для медичного застосування лікарського засобу виробника «Глаксо Оперейшнс ЮК Лімітед», Велика Британія.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 внесення змін до специфікації готового лікарського засобу, а саме уточнення приміток до специфікації.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UA/12035/01/01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Новартіс Фарма АГ</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w:t>
            </w:r>
            <w:r w:rsidRPr="008254E3">
              <w:rPr>
                <w:rFonts w:ascii="Arial" w:hAnsi="Arial" w:cs="Arial"/>
                <w:sz w:val="16"/>
                <w:szCs w:val="16"/>
              </w:rPr>
              <w:br/>
              <w:t>Глаксо Оперейшнс ЮК Лімітед, Велика Британія;</w:t>
            </w:r>
            <w:r w:rsidRPr="008254E3">
              <w:rPr>
                <w:rFonts w:ascii="Arial" w:hAnsi="Arial" w:cs="Arial"/>
                <w:sz w:val="16"/>
                <w:szCs w:val="16"/>
              </w:rPr>
              <w:br/>
            </w:r>
            <w:r w:rsidRPr="008254E3">
              <w:rPr>
                <w:rFonts w:ascii="Arial" w:hAnsi="Arial" w:cs="Arial"/>
                <w:sz w:val="16"/>
                <w:szCs w:val="16"/>
              </w:rPr>
              <w:br/>
              <w:t>Виробник для пакування та випуску серії:</w:t>
            </w:r>
            <w:r w:rsidRPr="008254E3">
              <w:rPr>
                <w:rFonts w:ascii="Arial" w:hAnsi="Arial" w:cs="Arial"/>
                <w:sz w:val="16"/>
                <w:szCs w:val="16"/>
              </w:rPr>
              <w:br/>
              <w:t>Глаксо Веллком С.А., Іспанія;</w:t>
            </w:r>
            <w:r w:rsidRPr="008254E3">
              <w:rPr>
                <w:rFonts w:ascii="Arial" w:hAnsi="Arial" w:cs="Arial"/>
                <w:sz w:val="16"/>
                <w:szCs w:val="16"/>
              </w:rPr>
              <w:br/>
            </w:r>
            <w:r w:rsidRPr="008254E3">
              <w:rPr>
                <w:rFonts w:ascii="Arial" w:hAnsi="Arial" w:cs="Arial"/>
                <w:sz w:val="16"/>
                <w:szCs w:val="16"/>
              </w:rPr>
              <w:br/>
              <w:t>контроль якості (частковий):</w:t>
            </w:r>
            <w:r w:rsidRPr="008254E3">
              <w:rPr>
                <w:rFonts w:ascii="Arial" w:hAnsi="Arial" w:cs="Arial"/>
                <w:sz w:val="16"/>
                <w:szCs w:val="16"/>
              </w:rPr>
              <w:br/>
              <w:t>Лек Фармасьютикалс д.д., Словенія;</w:t>
            </w:r>
            <w:r w:rsidRPr="008254E3">
              <w:rPr>
                <w:rFonts w:ascii="Arial" w:hAnsi="Arial" w:cs="Arial"/>
                <w:sz w:val="16"/>
                <w:szCs w:val="16"/>
              </w:rPr>
              <w:br/>
            </w:r>
            <w:r w:rsidRPr="008254E3">
              <w:rPr>
                <w:rFonts w:ascii="Arial" w:hAnsi="Arial" w:cs="Arial"/>
                <w:sz w:val="16"/>
                <w:szCs w:val="16"/>
              </w:rPr>
              <w:br/>
              <w:t>виробництво, контроль якості:</w:t>
            </w:r>
            <w:r w:rsidRPr="008254E3">
              <w:rPr>
                <w:rFonts w:ascii="Arial" w:hAnsi="Arial" w:cs="Arial"/>
                <w:sz w:val="16"/>
                <w:szCs w:val="16"/>
              </w:rPr>
              <w:br/>
              <w:t>Зігфрід Барбера, С.Л., Іспанія;</w:t>
            </w:r>
            <w:r w:rsidRPr="008254E3">
              <w:rPr>
                <w:rFonts w:ascii="Arial" w:hAnsi="Arial" w:cs="Arial"/>
                <w:sz w:val="16"/>
                <w:szCs w:val="16"/>
              </w:rPr>
              <w:br/>
            </w:r>
            <w:r w:rsidRPr="008254E3">
              <w:rPr>
                <w:rFonts w:ascii="Arial" w:hAnsi="Arial" w:cs="Arial"/>
                <w:sz w:val="16"/>
                <w:szCs w:val="16"/>
              </w:rPr>
              <w:br/>
              <w:t>виробництво, первинне та вторинне пакування, частковий контроль якості, випуск серії:</w:t>
            </w:r>
            <w:r w:rsidRPr="008254E3">
              <w:rPr>
                <w:rFonts w:ascii="Arial" w:hAnsi="Arial" w:cs="Arial"/>
                <w:sz w:val="16"/>
                <w:szCs w:val="16"/>
              </w:rPr>
              <w:br/>
              <w:t>Новартіс Фармасьютикал Мануфактурінг ЛЛС, Словенія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Британія/ Іспанія/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відповідальної за виробництво ЛЗ - Зігфрід Барбера, С.Л., Іспанія.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Зігфрід Барбера, С.Л., Іспанія в якості виробника відповідального за контроль якості 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Лек Фармасьютикалс д.д., Словенія в якості виробника відповідального за контроль якості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Лек Фармасьютикалс д.д., Словенія в якості виробника відповідального за первинне пакування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Лек Фармасьютикалс д.д., Словенія в якості виробника відповідального за вторинне пакування 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Lek Pharmaceuticals d.d, Slovenia в якості виробника відповідального за випуск серії готової продукції, оновлення р. 3.2.Р.3.1 Виробник(и).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зазначення показника якості "Товщина окремої таблетки" як параметра контролю під час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розширення затвердженого показника контролю якості під час виробництва "Розпад таблеток", який не має суттєвого впливу на загальну якість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показника контролю якості під час виробництва "Щільність подрібнених гранул" з етапу сухого подрібнення.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у методах випробування допоміжної речовини Opadry Pink YS-1-14762-A для ідентифікації за допомогою IR, з KBr на IR (ATR).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додавання посилання на компендіальний метод (compendial method) визначення для Ідентифікації титану допоміжної речовини Opadry Pink YS-1-14762-A.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додавання посилання на компендіальний метод (compendial method) визначення для Ідентифікації заліза допоміжної речовини Opadry Pink YS-1-14762-A.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додавання посилання на компендіальний метод (compendial method) визначення Загальна зола для допоміжної речовини Opadry Pink YS-1-14762-A.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одиниці часу (КW/секунди на секунду ) для кінцевої точки гранулювання на етапі вологого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заданих цільових параметрів для основної сили стиснення, що виконується на етапі стиснення.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заданої швидкості та часу змішування на етапі попереднього змащування.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заданої швидкості змішування на етапі змащування.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альтернативного пакувального матеріалу - алюмінієвої композитної фольги (PET/AL/PE).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нормування в процесі виробництва для параметра "кількість води" з 28.0 – 31.8 % на 28.0 -30.0 % виконане на етапі вологого гранулювання.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тесту "Опис" та його допустимі межі на етапі нанесення плівкового покриття на таблетку.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тесту "Середня маса таблетки" та його допустимі межі на етапі нанесення плівкового покриття на таблетку.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тесту в процесі виробництва "Loss on drying performed by NIR" (втрата маси при висушувані методом NIR).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тесту в процесі виробництва "Identification and content by NIR".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складу первинної упаковки (флаконів) для нового виробника Lek Pharmaceuticals d.d., введення child-resistant closure that includes an induction heat seal liner замість child-resistant closure that includes a polyethylene faceаd foil induction seal liner.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другорядного параметра "Висота головного циліндра" з етапу стиснення.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з Лек Фармасьютикалс д.д., Словенія на Новартіс Фармасьютикал Мануфактурінг ЛЛС, Словенія та уточнення адреси, у зв’язку з оновленням в ЕМА. Зміни вносяться в матеріали реєстраційного досьє 3.2.Р.3.1 Виробники, МКЯ.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з «Лек Фармасьютикалс д.д.» на «Новартіс Фармасьютикал Мануфактурінг ЛЛС» та уточнення адреси, у зв’язку з оновленням в ЕМА. Дільниця буде мати виробничі функції: Виробництво, первинне та вторинне пакування, частковий контроль якості, випуск серії. Зміни вносяться в матеріали реєстраційного досьє 3.2.Р.3.1 Виробники, МКЯ, оновлюються розділи: «виробник», «Місцезнаходження виробників та адреси місця провадження їх діяльності».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(заміна виробника з «Лек Фармасьютикалс д.д.» на «Новартіс Фармасьютикал Мануфактурінг ЛЛС»), як наслідок – затвердження тексту маркування упаковки лікарського засобу для певного виробника. </w:t>
            </w:r>
            <w:r w:rsidRPr="008254E3">
              <w:rPr>
                <w:rFonts w:ascii="Arial" w:hAnsi="Arial" w:cs="Arial"/>
                <w:sz w:val="16"/>
                <w:szCs w:val="16"/>
              </w:rPr>
              <w:br/>
              <w:t>Введення змін протягом 6 місяців після затвердження. Зміни І типу - Зміни щодо безпеки/ефективності та фармаконагляду (інші зміни) - видалення з інструкції для медичного застосування лікарського засобу виробника «Глаксо Оперейшнс ЮК Лімітед», Велика Британія. Введення змін протягом 6 місяців після затвердження. Зміни І типу - Зміни з якості. Готовий лікарський засіб. Контроль готового лікарського засобу (інші зміни) - внесення змін до специфікації готового лікарського засобу, а саме уточнення приміток до специфікації.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UA/12035/01/02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Новартіс Фарма АГ</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 Оперейшнс ЮК Лімітед, Велика Британія;</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для пакування та випуску серії:</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 Веллком С.А., Іспанія;</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w:t>
            </w:r>
          </w:p>
          <w:p w:rsidR="00762998" w:rsidRPr="008254E3" w:rsidRDefault="00762998" w:rsidP="005C5D85">
            <w:pPr>
              <w:pStyle w:val="110"/>
              <w:tabs>
                <w:tab w:val="left" w:pos="12600"/>
              </w:tabs>
              <w:jc w:val="center"/>
            </w:pPr>
            <w:r w:rsidRPr="008254E3">
              <w:rPr>
                <w:rFonts w:ascii="Arial" w:hAnsi="Arial" w:cs="Arial"/>
                <w:sz w:val="16"/>
                <w:szCs w:val="16"/>
              </w:rPr>
              <w:t>Лек Фармасьютикалс д.д., Словенія</w:t>
            </w:r>
          </w:p>
          <w:p w:rsidR="00762998" w:rsidRPr="008254E3" w:rsidRDefault="00762998" w:rsidP="005C5D8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Британія/ Іспанія/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виробник нерозфасованої продукції: Лек Фармасьютикалс д.д., Словенія.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процесі виробництва, а саме визначення прийнятного діапазону для сили стиснення, визначеної під час етапів стиснення, затверджено: compression force 4.5 -7.0 N for 200 mg, 8.0-11.0 Nfor 400 mg, запропоновано: compression force 4.5 -9.0 N for 200 mg, 8.5-13.0 N for 400 mg.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Зменшення діапазону кількості води до під час етапу волого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Звуження кінцевої точки гранулювання до 150 секунд під час вологого гранулювання (з 100-189 секунд до 150 секунд).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інформації щодо швидкості крильчатки на етапі сухого гранулювання (dry mix impeller speed of 80 rpm).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інформації щодо швидкості крильчатки 60 rpm на етапі додавання води.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інформації щодо швидкості крильчатки 60 rpm на етапі вологого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Використання осцилюючого млина для напівсухого помелу та сухого помелу під час етапу помелу (semi dry milling&amp; milling step).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Включення часу і швидкості змішування на етапі змащування під час етапу грануляції.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Включення часу і швидкості змішування на етапі попереднього змащування під час етапу грануляції.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на дільниці Siegfried Barbera, S.L., Іспанія, затверджено: 200 мг: 57.58 кг; 168, 000 табл.; </w:t>
            </w:r>
            <w:r w:rsidRPr="008254E3">
              <w:rPr>
                <w:rFonts w:ascii="Arial" w:hAnsi="Arial" w:cs="Arial"/>
                <w:sz w:val="16"/>
                <w:szCs w:val="16"/>
              </w:rPr>
              <w:br/>
              <w:t>400 мг: 57.58 кг; 84,000 табл. запропоновано: 200 мг: 57.58 до 197.82 кг 168, 000 до 600,000 табл.; 400 мг: 57.58 до 197.82 кг 84,000 до 300,000 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UA/12035/01/01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400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Новартіс Фарма АГ</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 Оперейшнс ЮК Лімітед, Велика Британія;</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для пакування та випуску серії:</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 Веллком С.А., Іспанія;</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w:t>
            </w:r>
          </w:p>
          <w:p w:rsidR="00762998" w:rsidRPr="008254E3" w:rsidRDefault="00762998" w:rsidP="005C5D85">
            <w:pPr>
              <w:pStyle w:val="110"/>
              <w:tabs>
                <w:tab w:val="left" w:pos="12600"/>
              </w:tabs>
              <w:jc w:val="center"/>
            </w:pPr>
            <w:r w:rsidRPr="008254E3">
              <w:rPr>
                <w:rFonts w:ascii="Arial" w:hAnsi="Arial" w:cs="Arial"/>
                <w:sz w:val="16"/>
                <w:szCs w:val="16"/>
              </w:rPr>
              <w:t>Лек Фармасьютикалс д.д., Словенія</w:t>
            </w:r>
          </w:p>
          <w:p w:rsidR="00762998" w:rsidRPr="008254E3" w:rsidRDefault="00762998" w:rsidP="005C5D8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Британія/ Іспанія/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виробник нерозфасованої продукції: Лек Фармасьютикалс д.д., Словенія.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процесі виробництва, а саме визначення прийнятного діапазону для сили стиснення, визначеної під час етапів стиснення, затверджено: compression force 4.5 -7.0 N for 200 mg, 8.0-11.0 Nfor 400 mg, запропоновано: compression force 4.5 -9.0 N for 200 mg, 8.5-13.0 N for 400 mg.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Зменшення діапазону кількості води до під час етапу волого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Звуження кінцевої точки гранулювання до 150 секунд під час вологого гранулювання (з 100-189 секунд до 150 секунд).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інформації щодо швидкості крильчатки на етапі сухого гранулювання (dry mix impeller speed of 80 rpm).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інформації щодо швидкості крильчатки 60 rpm на етапі додавання води.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інформації щодо швидкості крильчатки 60 rpm на етапі вологого гранулювання.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Використання осцилюючого млина для напівсухого помелу та сухого помелу під час етапу помелу (semi dry milling&amp; milling step).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Включення часу і швидкості змішування на етапі змащування під час етапу грануляції.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Включення часу і швидкості змішування на етапі попереднього змащування під час етапу грануляції.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на дільниці Siegfried Barbera, S.L., Іспанія, затверджено: 200 мг: 57.58 кг; 168, 000 табл.; </w:t>
            </w:r>
            <w:r w:rsidRPr="008254E3">
              <w:rPr>
                <w:rFonts w:ascii="Arial" w:hAnsi="Arial" w:cs="Arial"/>
                <w:sz w:val="16"/>
                <w:szCs w:val="16"/>
              </w:rPr>
              <w:br/>
              <w:t>400 мг: 57.58 кг; 84,000 табл. запропоновано: 200 мг: 57.58 до 197.82 кг 168, 000 до 600,000 табл.; 400 мг: 57.58 до 197.82 кг 84,000 до 300,000табл.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UA/12035/01/02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Санофі Пастер</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sz w:val="16"/>
                <w:szCs w:val="16"/>
              </w:rPr>
            </w:pPr>
            <w:r w:rsidRPr="008254E3">
              <w:rPr>
                <w:rFonts w:ascii="Arial" w:hAnsi="Arial" w:cs="Arial"/>
                <w:sz w:val="16"/>
                <w:szCs w:val="16"/>
              </w:rPr>
              <w:t>виробництво готового нерозфасованого продукту, вторинне пакування (шприци), контроль якості, випуск серій:</w:t>
            </w:r>
            <w:r w:rsidRPr="008254E3">
              <w:rPr>
                <w:rFonts w:ascii="Arial" w:hAnsi="Arial" w:cs="Arial"/>
                <w:sz w:val="16"/>
                <w:szCs w:val="16"/>
              </w:rPr>
              <w:br/>
              <w:t>Санофі Пастер, Франція; виробництво готового нерозфасованого продукту, заповнення, вторинне пакування, контроль якості, випуск серій: 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p w:rsidR="00762998" w:rsidRPr="008254E3" w:rsidRDefault="00762998" w:rsidP="005C5D8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Внесення змін до р.3.2.Р.5.1 Специфікація, а саме – доповнення специфікації на кінець терміну придатності новими показниками Break Loose and Glide Force (BLGF) з відповідними критеріями прийнятності BL ≤28N та GF≤28N. Термін введення змін - протягом 6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Зміна системи кріплення в шприці, а саме- заміна луера-сліп на луер-лок (luer-slip by luer-lock). Також, внесення редакцйійних змін до р.3.2.Р.3.3 Опис виробничого процесу та контролю процесу щодо опису випробувань на цілісність, які проводяться на стерілізаційних фільтрах та щодо промивання фільтра 0,22 мкм водою для ін’єкцій (WFI) на стадіях 17 та 25 під час виробництва кінцевого нерозфасованого продукту. Зміни внесено до Інструкції для медичного застосування лікарського засобу до розділу "Особливості застосування" щодо внесення опису використання попередньо заповненого шприца Луер-Лок (Luer Lock); також відповідні зміни внесено до короткої характеристики лікарського засобу до розділу "4.5. Особливі застереження та запобіжні заходи при застосуванні". Термін введення змін - протягом 6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методу випробування щодо Сили відриву/ковзання (Break Loose and Glide Force (BLGF) для попередньо заповненого шприца (luer-lock). Термін введення змін -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Інтернешнл Драг Девелопмент-Експерт, за адресою 453 рюе де л’індастріе, Евре, 27000, Франція (International Drug Development-Xpert, 453 rue de l’industrie, Evreux, 27000, France), на якій здійснюється контроль/випробування серії щодо Сили відриву/ковзання для попередньо заповнених шприців.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а також до короткої характеристики лікарського засобу до розділів "4.5. Особливі застереження та запобіжні заходи при застосуванні", "4.9. Побічні реакції" щодо внесення уточнень та редакційних правок до тексту.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UA/13080/01/01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концентрат для розчину для інфузій, 5 г/10 мл; по 10 мл в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 Браун Мелсунген АГ, Німеччина ( продукція in bulk, первинне та вторинне пакування); Мерц Фарма ГмбХ і Ко. КГаА, Німеччина (виробник, відповідальний за випуск серії кінцевого продукту); Престіж Промоушн Веркауфсфоердерунг &amp; Вербесервіс ГмбХ, Німеччина (вторинне пакування); X.Е.Л.П.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написання умов відпуску в наказі МОЗ України № 238 від 11.02.2025 в процесі внесення змін</w:t>
            </w:r>
            <w:r w:rsidRPr="008254E3">
              <w:rPr>
                <w:rFonts w:ascii="Arial" w:hAnsi="Arial" w:cs="Arial"/>
                <w:sz w:val="16"/>
                <w:szCs w:val="16"/>
              </w:rPr>
              <w:t xml:space="preserve"> (Зміни І типу - Зміни щодо безпеки/ефективності та фармаконагляду (інші зміни) -Зміни внесені у п. «ІНШЕ» тексту маркування первинної та вторинної упаковок лікарського засобу щодо видалення логотипу компанії офіційного представника заявника в Україні ТОВ «АСІНО УКРАЇНА» і конкретизація технічної інформації та логотипу, а також внесені редакційні правки в текст маркування первинної та вторинної упаковок лікарського засобу. - Термін введення змін протягом 6 місяців після затвердження). Редакція в наказі - без рецепта. </w:t>
            </w:r>
            <w:r w:rsidRPr="008254E3">
              <w:rPr>
                <w:rFonts w:ascii="Arial" w:hAnsi="Arial" w:cs="Arial"/>
                <w:b/>
                <w:sz w:val="16"/>
                <w:szCs w:val="16"/>
              </w:rPr>
              <w:t>Вірна редакція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b/>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UA/0039/01/01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зовнішнього застосування 85 % по 25 г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статусу рекламування в наказі МОЗ України № 238 від 11.02.2025 в процесі внесення змін</w:t>
            </w:r>
            <w:r w:rsidRPr="008254E3">
              <w:rPr>
                <w:rFonts w:ascii="Arial" w:hAnsi="Arial" w:cs="Arial"/>
                <w:sz w:val="16"/>
                <w:szCs w:val="16"/>
              </w:rPr>
              <w:t xml:space="preserve">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а також до розділу "Місцезнаходження заявника" щодо внесення контактних даних заявника. Введення змін протягом 6-ти місяців після затвердження). Редакція в наказі - не підлягає. </w:t>
            </w:r>
            <w:r w:rsidRPr="008254E3">
              <w:rPr>
                <w:rFonts w:ascii="Arial" w:hAnsi="Arial" w:cs="Arial"/>
                <w:b/>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UA/8363/01/01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ГЛІЦЕРИНОВІ МІКРОКЛІЗМИ ГЛІЦИК ДЛЯ МАЛЮКІВ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ректальний, 1,8 г/2,5 мл; по 2,5 мл в аплікаторі в плівці; по 4 аплікатори в плівці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Е.І. ЗАРБІС енд Ко.,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Шульц Ольга Сергіївна. Пропонована редакція: Майстер Марина Геннадіївна.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UA/18738/01/01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ГЛІЦЕРИНОВІ СУПОЗИТОРІЇ ГЛІЦИК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супозиторії ректальні по 2,4 г по 5 супозиторіїв у стрипі; по 2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Е.І. ЗАРБІС енд Ко.,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Шульц Ольга Сергіївна. Пропонована редакція: Майстер Марина Геннадіївна.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UA/19199/01/01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450 МО (33 мкг)/0,72 мл; по 0,72 мл у картриджі з пробкою-поршнем та рифленою кришечкою, вміщеному у ручку для введення; по 1 ручці та 12 голок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Італія/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ізоелектричного фокусування для ідентифікації з відповідними критеріями прийнятності більш сучасним та специфічним методом капілярного електрофорезу із візуалізацією (іСЕ), яка використовується для ідентифікації активної речовини фолітропіну альфа (р-лФСГ). </w:t>
            </w:r>
            <w:r w:rsidRPr="008254E3">
              <w:rPr>
                <w:rFonts w:ascii="Arial" w:hAnsi="Arial" w:cs="Arial"/>
                <w:sz w:val="16"/>
                <w:szCs w:val="16"/>
              </w:rPr>
              <w:br/>
              <w:t xml:space="preserve">Затверджено </w:t>
            </w:r>
            <w:r w:rsidRPr="008254E3">
              <w:rPr>
                <w:rFonts w:ascii="Arial" w:hAnsi="Arial" w:cs="Arial"/>
                <w:sz w:val="16"/>
                <w:szCs w:val="16"/>
              </w:rPr>
              <w:br/>
              <w:t xml:space="preserve">Ідентичність </w:t>
            </w:r>
            <w:r w:rsidRPr="008254E3">
              <w:rPr>
                <w:rFonts w:ascii="Arial" w:hAnsi="Arial" w:cs="Arial"/>
                <w:sz w:val="16"/>
                <w:szCs w:val="16"/>
              </w:rPr>
              <w:br/>
              <w:t xml:space="preserve">Критерій прийнтності </w:t>
            </w:r>
            <w:r w:rsidRPr="008254E3">
              <w:rPr>
                <w:rFonts w:ascii="Arial" w:hAnsi="Arial" w:cs="Arial"/>
                <w:sz w:val="16"/>
                <w:szCs w:val="16"/>
              </w:rPr>
              <w:br/>
              <w:t>Присутні 5-7 основних смуг, які:</w:t>
            </w:r>
            <w:r w:rsidRPr="008254E3">
              <w:rPr>
                <w:rFonts w:ascii="Arial" w:hAnsi="Arial" w:cs="Arial"/>
                <w:sz w:val="16"/>
                <w:szCs w:val="16"/>
              </w:rPr>
              <w:br/>
              <w:t xml:space="preserve">і) відповідають основним смугам на електрофореграмі стандартного зразка р-лФСГ іі) складають не менше 70% від загального сигналу </w:t>
            </w:r>
            <w:r w:rsidRPr="008254E3">
              <w:rPr>
                <w:rFonts w:ascii="Arial" w:hAnsi="Arial" w:cs="Arial"/>
                <w:sz w:val="16"/>
                <w:szCs w:val="16"/>
              </w:rPr>
              <w:br/>
              <w:t>Запропоновано</w:t>
            </w:r>
            <w:r w:rsidRPr="008254E3">
              <w:rPr>
                <w:rFonts w:ascii="Arial" w:hAnsi="Arial" w:cs="Arial"/>
                <w:sz w:val="16"/>
                <w:szCs w:val="16"/>
              </w:rPr>
              <w:br/>
              <w:t xml:space="preserve">Ідентичність </w:t>
            </w:r>
            <w:r w:rsidRPr="008254E3">
              <w:rPr>
                <w:rFonts w:ascii="Arial" w:hAnsi="Arial" w:cs="Arial"/>
                <w:sz w:val="16"/>
                <w:szCs w:val="16"/>
              </w:rPr>
              <w:br/>
              <w:t xml:space="preserve">Критерій прийнтності </w:t>
            </w:r>
            <w:r w:rsidRPr="008254E3">
              <w:rPr>
                <w:rFonts w:ascii="Arial" w:hAnsi="Arial" w:cs="Arial"/>
                <w:sz w:val="16"/>
                <w:szCs w:val="16"/>
              </w:rPr>
              <w:br/>
              <w:t xml:space="preserve">Профіль електрофореграм досліджуваного зразка має відповідати першій електрофореграмі стандартного розчину. </w:t>
            </w:r>
            <w:r w:rsidRPr="008254E3">
              <w:rPr>
                <w:rFonts w:ascii="Arial" w:hAnsi="Arial" w:cs="Arial"/>
                <w:sz w:val="16"/>
                <w:szCs w:val="16"/>
              </w:rPr>
              <w:br/>
              <w:t xml:space="preserve">Профіль досліджуваного зразка повинен показувати ізоформи, що відповідають: </w:t>
            </w:r>
            <w:r w:rsidRPr="008254E3">
              <w:rPr>
                <w:rFonts w:ascii="Arial" w:hAnsi="Arial" w:cs="Arial"/>
                <w:sz w:val="16"/>
                <w:szCs w:val="16"/>
              </w:rPr>
              <w:br/>
              <w:t xml:space="preserve">Піку 1 </w:t>
            </w:r>
            <w:r w:rsidRPr="008254E3">
              <w:rPr>
                <w:rFonts w:ascii="Arial" w:hAnsi="Arial" w:cs="Arial"/>
                <w:sz w:val="16"/>
                <w:szCs w:val="16"/>
              </w:rPr>
              <w:br/>
              <w:t xml:space="preserve">Піку 2 </w:t>
            </w:r>
            <w:r w:rsidRPr="008254E3">
              <w:rPr>
                <w:rFonts w:ascii="Arial" w:hAnsi="Arial" w:cs="Arial"/>
                <w:sz w:val="16"/>
                <w:szCs w:val="16"/>
              </w:rPr>
              <w:br/>
              <w:t xml:space="preserve">Піку 3 </w:t>
            </w:r>
            <w:r w:rsidRPr="008254E3">
              <w:rPr>
                <w:rFonts w:ascii="Arial" w:hAnsi="Arial" w:cs="Arial"/>
                <w:sz w:val="16"/>
                <w:szCs w:val="16"/>
              </w:rPr>
              <w:br/>
              <w:t xml:space="preserve">Основному піку (піку 4) </w:t>
            </w:r>
            <w:r w:rsidRPr="008254E3">
              <w:rPr>
                <w:rFonts w:ascii="Arial" w:hAnsi="Arial" w:cs="Arial"/>
                <w:sz w:val="16"/>
                <w:szCs w:val="16"/>
              </w:rPr>
              <w:br/>
              <w:t xml:space="preserve">Піку 5 </w:t>
            </w:r>
            <w:r w:rsidRPr="008254E3">
              <w:rPr>
                <w:rFonts w:ascii="Arial" w:hAnsi="Arial" w:cs="Arial"/>
                <w:sz w:val="16"/>
                <w:szCs w:val="16"/>
              </w:rPr>
              <w:br/>
              <w:t xml:space="preserve">Піку 6 </w:t>
            </w:r>
            <w:r w:rsidRPr="008254E3">
              <w:rPr>
                <w:rFonts w:ascii="Arial" w:hAnsi="Arial" w:cs="Arial"/>
                <w:sz w:val="16"/>
                <w:szCs w:val="16"/>
              </w:rPr>
              <w:br/>
              <w:t xml:space="preserve">Піку 7 </w:t>
            </w:r>
            <w:r w:rsidRPr="008254E3">
              <w:rPr>
                <w:rFonts w:ascii="Arial" w:hAnsi="Arial" w:cs="Arial"/>
                <w:sz w:val="16"/>
                <w:szCs w:val="16"/>
              </w:rPr>
              <w:br/>
              <w:t xml:space="preserve">Піку 8 </w:t>
            </w:r>
            <w:r w:rsidRPr="008254E3">
              <w:rPr>
                <w:rFonts w:ascii="Arial" w:hAnsi="Arial" w:cs="Arial"/>
                <w:sz w:val="16"/>
                <w:szCs w:val="16"/>
              </w:rPr>
              <w:br/>
              <w:t xml:space="preserve">Піку 9 </w:t>
            </w:r>
            <w:r w:rsidRPr="008254E3">
              <w:rPr>
                <w:rFonts w:ascii="Arial" w:hAnsi="Arial" w:cs="Arial"/>
                <w:sz w:val="16"/>
                <w:szCs w:val="16"/>
              </w:rPr>
              <w:br/>
              <w:t xml:space="preserve">Піку 10 </w:t>
            </w:r>
            <w:r w:rsidRPr="008254E3">
              <w:rPr>
                <w:rFonts w:ascii="Arial" w:hAnsi="Arial" w:cs="Arial"/>
                <w:sz w:val="16"/>
                <w:szCs w:val="16"/>
              </w:rPr>
              <w:br/>
              <w:t xml:space="preserve">Мають бути відсутніми неочікувані піки в діапазоні елювання молекул. </w:t>
            </w:r>
            <w:r w:rsidRPr="008254E3">
              <w:rPr>
                <w:rFonts w:ascii="Arial" w:hAnsi="Arial" w:cs="Arial"/>
                <w:sz w:val="16"/>
                <w:szCs w:val="16"/>
              </w:rPr>
              <w:br/>
              <w:t xml:space="preserve">Скоригована ізоелектрична точка (СРІ%) основного піку: 100± 3% </w:t>
            </w:r>
            <w:r w:rsidRPr="008254E3">
              <w:rPr>
                <w:rFonts w:ascii="Arial" w:hAnsi="Arial" w:cs="Arial"/>
                <w:sz w:val="16"/>
                <w:szCs w:val="16"/>
              </w:rPr>
              <w:br/>
              <w:t>Також, внесення редакційних змін до р.3.2.S.4.2 для аналітичної методики «Кількісне визначення білку» методом ексклюзивної ВЕРХ для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електрофорезу в поліакриламідному гелі з додецилсульфатом натрію з наступним фарбуванням сріблом методом ексклюзивної ультраефективної ВЕРХ, який використовуватиметься для ідентифікації та визначення вмісту агрегатів у ГЛЗ. Вимоги специфікації щодо вмісту агрегатів у ГЛЗ при випуску та протягом терміну придатності за цим показником залишаються без змін.Зміни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показника якості «Ідентифікація методом ексклюзивної ультраефективної ВЕРХ» до специфікації АФІ фолітропіну альфа (р-лФСГ) з відповідними критеріями прийнятності (профіль зразка відповідає профілю стандарту. Співвідношення часів утримування (Rt,%) для основних піків в межах від 0,97% до 1,03%. RAR% для загальної площі в межах від 80 % до 120%), а також зміна критеріїв прийнятності специфікації для п. «Агрегати» з «не більше 0,5%» на «не більше 0,5%» при випуску та «не більше 1,0%» протягом терміну придатності, як наслідку зміни методу ексклюзивної ВЕРХ на ексклюзивну ультраефективну ВЕРХ.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Заміна затвердженого методу ОФ-ВЕРХ більш сучасним методом ОФ-ультраефективної ВЕРХ, який використовуватиметься для ідентифікації активної речовини та визначення вмісту окислених форм. Як результат заміни методу, змінюються критерії прийнятності для вмісту окислених форм у субстанції активної речовини протягом терміну придатності з «площа піків деградованої а-субодиниці не повинна бути більше 3 % від суми площ піків, що відносяться до а- та деградованої а-субодиниці» на «загальний вміст окислених форм не більше 5 %».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Заміна методики ОФ-ВЕРХ методикою ОФ-ультраефективною ВЕРХ, яка використовується для ідентифікації та визначення окислених форм у ГЛЗ, а також відповідна зміна критеріїв прийнятності, а саме: -заміна визначення вмісту а-субодиниць окислених форм на загальний вміст окислених форм; -заміна граничної межі вмісту окислених форм з «не більше 10% окислених а-субодиниць» до «не більше 5 % окислених форм загалом» у специфікації ГЛЗ Також, внесення редакційних змін до аналітичної методики «Кількісне визначення білку» (вміст ФСГ) методом ексклюзивної ВЕРХ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UA/4113/02/02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900 МО (66 мкг)/1,44 мл; по 1,44 мл у картриджі з пробкою-поршнем та рифленою кришечкою, вміщеному у ручку для введення; по 1 ручці та 20 голок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Італія/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ізоелектричного фокусування для ідентифікації з відповідними критеріями прийнятності більш сучасним та специфічним методом капілярного електрофорезу із візуалізацією (іСЕ), яка використовується для ідентифікації активної речовини фолітропіну альфа (р-лФСГ). </w:t>
            </w:r>
            <w:r w:rsidRPr="008254E3">
              <w:rPr>
                <w:rFonts w:ascii="Arial" w:hAnsi="Arial" w:cs="Arial"/>
                <w:sz w:val="16"/>
                <w:szCs w:val="16"/>
              </w:rPr>
              <w:br/>
              <w:t xml:space="preserve">Затверджено </w:t>
            </w:r>
            <w:r w:rsidRPr="008254E3">
              <w:rPr>
                <w:rFonts w:ascii="Arial" w:hAnsi="Arial" w:cs="Arial"/>
                <w:sz w:val="16"/>
                <w:szCs w:val="16"/>
              </w:rPr>
              <w:br/>
              <w:t xml:space="preserve">Ідентичність </w:t>
            </w:r>
            <w:r w:rsidRPr="008254E3">
              <w:rPr>
                <w:rFonts w:ascii="Arial" w:hAnsi="Arial" w:cs="Arial"/>
                <w:sz w:val="16"/>
                <w:szCs w:val="16"/>
              </w:rPr>
              <w:br/>
              <w:t xml:space="preserve">Критерій прийнтності </w:t>
            </w:r>
            <w:r w:rsidRPr="008254E3">
              <w:rPr>
                <w:rFonts w:ascii="Arial" w:hAnsi="Arial" w:cs="Arial"/>
                <w:sz w:val="16"/>
                <w:szCs w:val="16"/>
              </w:rPr>
              <w:br/>
              <w:t>Присутні 5-7 основних смуг, які:</w:t>
            </w:r>
            <w:r w:rsidRPr="008254E3">
              <w:rPr>
                <w:rFonts w:ascii="Arial" w:hAnsi="Arial" w:cs="Arial"/>
                <w:sz w:val="16"/>
                <w:szCs w:val="16"/>
              </w:rPr>
              <w:br/>
              <w:t xml:space="preserve">і) відповідають основним смугам на електрофореграмі стандартного зразка р-лФСГ іі) складають не менше 70% від загального сигналу </w:t>
            </w:r>
            <w:r w:rsidRPr="008254E3">
              <w:rPr>
                <w:rFonts w:ascii="Arial" w:hAnsi="Arial" w:cs="Arial"/>
                <w:sz w:val="16"/>
                <w:szCs w:val="16"/>
              </w:rPr>
              <w:br/>
              <w:t>Запропоновано</w:t>
            </w:r>
            <w:r w:rsidRPr="008254E3">
              <w:rPr>
                <w:rFonts w:ascii="Arial" w:hAnsi="Arial" w:cs="Arial"/>
                <w:sz w:val="16"/>
                <w:szCs w:val="16"/>
              </w:rPr>
              <w:br/>
              <w:t xml:space="preserve">Ідентичність </w:t>
            </w:r>
            <w:r w:rsidRPr="008254E3">
              <w:rPr>
                <w:rFonts w:ascii="Arial" w:hAnsi="Arial" w:cs="Arial"/>
                <w:sz w:val="16"/>
                <w:szCs w:val="16"/>
              </w:rPr>
              <w:br/>
              <w:t xml:space="preserve">Критерій прийнтності </w:t>
            </w:r>
            <w:r w:rsidRPr="008254E3">
              <w:rPr>
                <w:rFonts w:ascii="Arial" w:hAnsi="Arial" w:cs="Arial"/>
                <w:sz w:val="16"/>
                <w:szCs w:val="16"/>
              </w:rPr>
              <w:br/>
              <w:t xml:space="preserve">Профіль електрофореграм досліджуваного зразка має відповідати першій електрофореграмі стандартного розчину. </w:t>
            </w:r>
            <w:r w:rsidRPr="008254E3">
              <w:rPr>
                <w:rFonts w:ascii="Arial" w:hAnsi="Arial" w:cs="Arial"/>
                <w:sz w:val="16"/>
                <w:szCs w:val="16"/>
              </w:rPr>
              <w:br/>
              <w:t xml:space="preserve">Профіль досліджуваного зразка повинен показувати ізоформи, що відповідають: </w:t>
            </w:r>
            <w:r w:rsidRPr="008254E3">
              <w:rPr>
                <w:rFonts w:ascii="Arial" w:hAnsi="Arial" w:cs="Arial"/>
                <w:sz w:val="16"/>
                <w:szCs w:val="16"/>
              </w:rPr>
              <w:br/>
              <w:t xml:space="preserve">Піку 1 </w:t>
            </w:r>
            <w:r w:rsidRPr="008254E3">
              <w:rPr>
                <w:rFonts w:ascii="Arial" w:hAnsi="Arial" w:cs="Arial"/>
                <w:sz w:val="16"/>
                <w:szCs w:val="16"/>
              </w:rPr>
              <w:br/>
              <w:t xml:space="preserve">Піку 2 </w:t>
            </w:r>
            <w:r w:rsidRPr="008254E3">
              <w:rPr>
                <w:rFonts w:ascii="Arial" w:hAnsi="Arial" w:cs="Arial"/>
                <w:sz w:val="16"/>
                <w:szCs w:val="16"/>
              </w:rPr>
              <w:br/>
              <w:t xml:space="preserve">Піку 3 </w:t>
            </w:r>
            <w:r w:rsidRPr="008254E3">
              <w:rPr>
                <w:rFonts w:ascii="Arial" w:hAnsi="Arial" w:cs="Arial"/>
                <w:sz w:val="16"/>
                <w:szCs w:val="16"/>
              </w:rPr>
              <w:br/>
              <w:t xml:space="preserve">Основному піку (піку 4) </w:t>
            </w:r>
            <w:r w:rsidRPr="008254E3">
              <w:rPr>
                <w:rFonts w:ascii="Arial" w:hAnsi="Arial" w:cs="Arial"/>
                <w:sz w:val="16"/>
                <w:szCs w:val="16"/>
              </w:rPr>
              <w:br/>
              <w:t xml:space="preserve">Піку 5 </w:t>
            </w:r>
            <w:r w:rsidRPr="008254E3">
              <w:rPr>
                <w:rFonts w:ascii="Arial" w:hAnsi="Arial" w:cs="Arial"/>
                <w:sz w:val="16"/>
                <w:szCs w:val="16"/>
              </w:rPr>
              <w:br/>
              <w:t xml:space="preserve">Піку 6 </w:t>
            </w:r>
            <w:r w:rsidRPr="008254E3">
              <w:rPr>
                <w:rFonts w:ascii="Arial" w:hAnsi="Arial" w:cs="Arial"/>
                <w:sz w:val="16"/>
                <w:szCs w:val="16"/>
              </w:rPr>
              <w:br/>
              <w:t xml:space="preserve">Піку 7 </w:t>
            </w:r>
            <w:r w:rsidRPr="008254E3">
              <w:rPr>
                <w:rFonts w:ascii="Arial" w:hAnsi="Arial" w:cs="Arial"/>
                <w:sz w:val="16"/>
                <w:szCs w:val="16"/>
              </w:rPr>
              <w:br/>
              <w:t xml:space="preserve">Піку 8 </w:t>
            </w:r>
            <w:r w:rsidRPr="008254E3">
              <w:rPr>
                <w:rFonts w:ascii="Arial" w:hAnsi="Arial" w:cs="Arial"/>
                <w:sz w:val="16"/>
                <w:szCs w:val="16"/>
              </w:rPr>
              <w:br/>
              <w:t xml:space="preserve">Піку 9 </w:t>
            </w:r>
            <w:r w:rsidRPr="008254E3">
              <w:rPr>
                <w:rFonts w:ascii="Arial" w:hAnsi="Arial" w:cs="Arial"/>
                <w:sz w:val="16"/>
                <w:szCs w:val="16"/>
              </w:rPr>
              <w:br/>
              <w:t xml:space="preserve">Піку 10 </w:t>
            </w:r>
            <w:r w:rsidRPr="008254E3">
              <w:rPr>
                <w:rFonts w:ascii="Arial" w:hAnsi="Arial" w:cs="Arial"/>
                <w:sz w:val="16"/>
                <w:szCs w:val="16"/>
              </w:rPr>
              <w:br/>
              <w:t xml:space="preserve">Мають бути відсутніми неочікувані піки в діапазоні елювання молекул. </w:t>
            </w:r>
            <w:r w:rsidRPr="008254E3">
              <w:rPr>
                <w:rFonts w:ascii="Arial" w:hAnsi="Arial" w:cs="Arial"/>
                <w:sz w:val="16"/>
                <w:szCs w:val="16"/>
              </w:rPr>
              <w:br/>
              <w:t xml:space="preserve">Скоригована ізоелектрична точка (СРІ%) основного піку: 100± 3% </w:t>
            </w:r>
            <w:r w:rsidRPr="008254E3">
              <w:rPr>
                <w:rFonts w:ascii="Arial" w:hAnsi="Arial" w:cs="Arial"/>
                <w:sz w:val="16"/>
                <w:szCs w:val="16"/>
              </w:rPr>
              <w:br/>
              <w:t>Також, внесення редакційних змін до р.3.2.S.4.2 для аналітичної методики «Кількісне визначення білку» методом ексклюзивної ВЕРХ для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електрофорезу в поліакриламідному гелі з додецилсульфатом натрію з наступним фарбуванням сріблом методом ексклюзивної ультраефективної ВЕРХ, який використовуватиметься для ідентифікації та визначення вмісту агрегатів у ГЛЗ. Вимоги специфікації щодо вмісту агрегатів у ГЛЗ при випуску та протягом терміну придатності за цим показником залишаються без змін.Зміни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показника якості «Ідентифікація методом ексклюзивної ультраефективної ВЕРХ» до специфікації АФІ фолітропіну альфа (р-лФСГ) з відповідними критеріями прийнятності (профіль зразка відповідає профілю стандарту. Співвідношення часів утримування (Rt,%) для основних піків в межах від 0,97% до 1,03%. RAR% для загальної площі в межах від 80 % до 120%), а також зміна критеріїв прийнятності специфікації для п. «Агрегати» з «не більше 0,5%» на «не більше 0,5%» при випуску та «не більше 1,0%» протягом терміну придатності, як наслідку зміни методу ексклюзивної ВЕРХ на ексклюзивну ультраефективну ВЕРХ.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Заміна затвердженого методу ОФ-ВЕРХ більш сучасним методом ОФ-ультраефективної ВЕРХ, який використовуватиметься для ідентифікації активної речовини та визначення вмісту окислених форм. Як результат заміни методу, змінюються критерії прийнятності для вмісту окислених форм у субстанції активної речовини протягом терміну придатності з «площа піків деградованої а-субодиниці не повинна бути більше 3 % від суми площ піків, що відносяться до а- та деградованої а-субодиниці» на «загальний вміст окислених форм не більше 5 %».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Заміна методики ОФ-ВЕРХ методикою ОФ-ультраефективною ВЕРХ, яка використовується для ідентифікації та визначення окислених форм у ГЛЗ, а також відповідна зміна критеріїв прийнятності, а саме: -заміна визначення вмісту а-субодиниць окислених форм на загальний вміст окислених форм; -заміна граничної межі вмісту окислених форм з «не більше 10% окислених а-субодиниць» до «не більше 5 % окислених форм загалом» у специфікації ГЛЗ Також, внесення редакційних змін до аналітичної методики «Кількісне визначення білку» (вміст ФСГ) методом ексклюзивної ВЕРХ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UA/4113/02/03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по 300 МО (22 мкг)/0,48 мл; по 0,48 мл у картриджі з пробкою-поршнем та рифленою кришечкою, вміщеному у ручку для введення; по 1 ручці та 8 голок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Італія/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ізоелектричного фокусування для ідентифікації з відповідними критеріями прийнятності більш сучасним та специфічним методом капілярного електрофорезу із візуалізацією (іСЕ), яка використовується для ідентифікації активної речовини фолітропіну альфа (р-лФСГ). </w:t>
            </w:r>
            <w:r w:rsidRPr="008254E3">
              <w:rPr>
                <w:rFonts w:ascii="Arial" w:hAnsi="Arial" w:cs="Arial"/>
                <w:sz w:val="16"/>
                <w:szCs w:val="16"/>
              </w:rPr>
              <w:br/>
              <w:t xml:space="preserve">Затверджено </w:t>
            </w:r>
            <w:r w:rsidRPr="008254E3">
              <w:rPr>
                <w:rFonts w:ascii="Arial" w:hAnsi="Arial" w:cs="Arial"/>
                <w:sz w:val="16"/>
                <w:szCs w:val="16"/>
              </w:rPr>
              <w:br/>
              <w:t xml:space="preserve">Ідентичність </w:t>
            </w:r>
            <w:r w:rsidRPr="008254E3">
              <w:rPr>
                <w:rFonts w:ascii="Arial" w:hAnsi="Arial" w:cs="Arial"/>
                <w:sz w:val="16"/>
                <w:szCs w:val="16"/>
              </w:rPr>
              <w:br/>
              <w:t xml:space="preserve">Критерій прийнтності </w:t>
            </w:r>
            <w:r w:rsidRPr="008254E3">
              <w:rPr>
                <w:rFonts w:ascii="Arial" w:hAnsi="Arial" w:cs="Arial"/>
                <w:sz w:val="16"/>
                <w:szCs w:val="16"/>
              </w:rPr>
              <w:br/>
              <w:t>Присутні 5-7 основних смуг, які:</w:t>
            </w:r>
            <w:r w:rsidRPr="008254E3">
              <w:rPr>
                <w:rFonts w:ascii="Arial" w:hAnsi="Arial" w:cs="Arial"/>
                <w:sz w:val="16"/>
                <w:szCs w:val="16"/>
              </w:rPr>
              <w:br/>
              <w:t xml:space="preserve">і) відповідають основним смугам на електрофореграмі стандартного зразка р-лФСГ іі) складають не менше 70% від загального сигналу </w:t>
            </w:r>
            <w:r w:rsidRPr="008254E3">
              <w:rPr>
                <w:rFonts w:ascii="Arial" w:hAnsi="Arial" w:cs="Arial"/>
                <w:sz w:val="16"/>
                <w:szCs w:val="16"/>
              </w:rPr>
              <w:br/>
              <w:t>Запропоновано</w:t>
            </w:r>
            <w:r w:rsidRPr="008254E3">
              <w:rPr>
                <w:rFonts w:ascii="Arial" w:hAnsi="Arial" w:cs="Arial"/>
                <w:sz w:val="16"/>
                <w:szCs w:val="16"/>
              </w:rPr>
              <w:br/>
              <w:t xml:space="preserve">Ідентичність </w:t>
            </w:r>
            <w:r w:rsidRPr="008254E3">
              <w:rPr>
                <w:rFonts w:ascii="Arial" w:hAnsi="Arial" w:cs="Arial"/>
                <w:sz w:val="16"/>
                <w:szCs w:val="16"/>
              </w:rPr>
              <w:br/>
              <w:t xml:space="preserve">Критерій прийнтності </w:t>
            </w:r>
            <w:r w:rsidRPr="008254E3">
              <w:rPr>
                <w:rFonts w:ascii="Arial" w:hAnsi="Arial" w:cs="Arial"/>
                <w:sz w:val="16"/>
                <w:szCs w:val="16"/>
              </w:rPr>
              <w:br/>
              <w:t xml:space="preserve">Профіль електрофореграм досліджуваного зразка має відповідати першій електрофореграмі стандартного розчину. </w:t>
            </w:r>
            <w:r w:rsidRPr="008254E3">
              <w:rPr>
                <w:rFonts w:ascii="Arial" w:hAnsi="Arial" w:cs="Arial"/>
                <w:sz w:val="16"/>
                <w:szCs w:val="16"/>
              </w:rPr>
              <w:br/>
              <w:t xml:space="preserve">Профіль досліджуваного зразка повинен показувати ізоформи, що відповідають: </w:t>
            </w:r>
            <w:r w:rsidRPr="008254E3">
              <w:rPr>
                <w:rFonts w:ascii="Arial" w:hAnsi="Arial" w:cs="Arial"/>
                <w:sz w:val="16"/>
                <w:szCs w:val="16"/>
              </w:rPr>
              <w:br/>
              <w:t xml:space="preserve">Піку 1 </w:t>
            </w:r>
            <w:r w:rsidRPr="008254E3">
              <w:rPr>
                <w:rFonts w:ascii="Arial" w:hAnsi="Arial" w:cs="Arial"/>
                <w:sz w:val="16"/>
                <w:szCs w:val="16"/>
              </w:rPr>
              <w:br/>
              <w:t xml:space="preserve">Піку 2 </w:t>
            </w:r>
            <w:r w:rsidRPr="008254E3">
              <w:rPr>
                <w:rFonts w:ascii="Arial" w:hAnsi="Arial" w:cs="Arial"/>
                <w:sz w:val="16"/>
                <w:szCs w:val="16"/>
              </w:rPr>
              <w:br/>
              <w:t xml:space="preserve">Піку 3 </w:t>
            </w:r>
            <w:r w:rsidRPr="008254E3">
              <w:rPr>
                <w:rFonts w:ascii="Arial" w:hAnsi="Arial" w:cs="Arial"/>
                <w:sz w:val="16"/>
                <w:szCs w:val="16"/>
              </w:rPr>
              <w:br/>
              <w:t xml:space="preserve">Основному піку (піку 4) </w:t>
            </w:r>
            <w:r w:rsidRPr="008254E3">
              <w:rPr>
                <w:rFonts w:ascii="Arial" w:hAnsi="Arial" w:cs="Arial"/>
                <w:sz w:val="16"/>
                <w:szCs w:val="16"/>
              </w:rPr>
              <w:br/>
              <w:t xml:space="preserve">Піку 5 </w:t>
            </w:r>
            <w:r w:rsidRPr="008254E3">
              <w:rPr>
                <w:rFonts w:ascii="Arial" w:hAnsi="Arial" w:cs="Arial"/>
                <w:sz w:val="16"/>
                <w:szCs w:val="16"/>
              </w:rPr>
              <w:br/>
              <w:t xml:space="preserve">Піку 6 </w:t>
            </w:r>
            <w:r w:rsidRPr="008254E3">
              <w:rPr>
                <w:rFonts w:ascii="Arial" w:hAnsi="Arial" w:cs="Arial"/>
                <w:sz w:val="16"/>
                <w:szCs w:val="16"/>
              </w:rPr>
              <w:br/>
              <w:t xml:space="preserve">Піку 7 </w:t>
            </w:r>
            <w:r w:rsidRPr="008254E3">
              <w:rPr>
                <w:rFonts w:ascii="Arial" w:hAnsi="Arial" w:cs="Arial"/>
                <w:sz w:val="16"/>
                <w:szCs w:val="16"/>
              </w:rPr>
              <w:br/>
              <w:t xml:space="preserve">Піку 8 </w:t>
            </w:r>
            <w:r w:rsidRPr="008254E3">
              <w:rPr>
                <w:rFonts w:ascii="Arial" w:hAnsi="Arial" w:cs="Arial"/>
                <w:sz w:val="16"/>
                <w:szCs w:val="16"/>
              </w:rPr>
              <w:br/>
              <w:t xml:space="preserve">Піку 9 </w:t>
            </w:r>
            <w:r w:rsidRPr="008254E3">
              <w:rPr>
                <w:rFonts w:ascii="Arial" w:hAnsi="Arial" w:cs="Arial"/>
                <w:sz w:val="16"/>
                <w:szCs w:val="16"/>
              </w:rPr>
              <w:br/>
              <w:t xml:space="preserve">Піку 10 </w:t>
            </w:r>
            <w:r w:rsidRPr="008254E3">
              <w:rPr>
                <w:rFonts w:ascii="Arial" w:hAnsi="Arial" w:cs="Arial"/>
                <w:sz w:val="16"/>
                <w:szCs w:val="16"/>
              </w:rPr>
              <w:br/>
              <w:t xml:space="preserve">Мають бути відсутніми неочікувані піки в діапазоні елювання молекул. </w:t>
            </w:r>
            <w:r w:rsidRPr="008254E3">
              <w:rPr>
                <w:rFonts w:ascii="Arial" w:hAnsi="Arial" w:cs="Arial"/>
                <w:sz w:val="16"/>
                <w:szCs w:val="16"/>
              </w:rPr>
              <w:br/>
              <w:t xml:space="preserve">Скоригована ізоелектрична точка (СРІ%) основного піку: 100± 3% </w:t>
            </w:r>
            <w:r w:rsidRPr="008254E3">
              <w:rPr>
                <w:rFonts w:ascii="Arial" w:hAnsi="Arial" w:cs="Arial"/>
                <w:sz w:val="16"/>
                <w:szCs w:val="16"/>
              </w:rPr>
              <w:br/>
              <w:t>Також, внесення редакційних змін до р.3.2.S.4.2 для аналітичної методики «Кількісне визначення білку» методом ексклюзивної ВЕРХ для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електрофорезу в поліакриламідному гелі з додецилсульфатом натрію з наступним фарбуванням сріблом методом ексклюзивної ультраефективної ВЕРХ, який використовуватиметься для ідентифікації та визначення вмісту агрегатів у ГЛЗ. Вимоги специфікації щодо вмісту агрегатів у ГЛЗ при випуску та протягом терміну придатності за цим показником залишаються без змін.Зміни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Додавання показника якості «Ідентифікація методом ексклюзивної ультраефективної ВЕРХ» до специфікації АФІ фолітропіну альфа (р-лФСГ) з відповідними критеріями прийнятності (профіль зразка відповідає профілю стандарту. Співвідношення часів утримування (Rt,%) для основних піків в межах від 0,97% до 1,03%. RAR% для загальної площі в межах від 80 % до 120%), а також зміна критеріїв прийнятності специфікації для п. «Агрегати» з «не більше 0,5%» на «не більше 0,5%» при випуску та «не більше 1,0%» протягом терміну придатності, як наслідку зміни методу ексклюзивної ВЕРХ на ексклюзивну ультраефективну ВЕРХ.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Заміна затвердженого методу ОФ-ВЕРХ більш сучасним методом ОФ-ультраефективної ВЕРХ, який використовуватиметься для ідентифікації активної речовини та визначення вмісту окислених форм. Як результат заміни методу, змінюються критерії прийнятності для вмісту окислених форм у субстанції активної речовини протягом терміну придатності з «площа піків деградованої а-субодиниці не повинна бути більше 3 % від суми площ піків, що відносяться до а- та деградованої а-субодиниці» на «загальний вміст окислених форм не більше 5 %».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Заміна методики ОФ-ВЕРХ методикою ОФ-ультраефективною ВЕРХ, яка використовується для ідентифікації та визначення окислених форм у ГЛЗ, а також відповідна зміна критеріїв прийнятності, а саме: -заміна визначення вмісту а-субодиниць окислених форм на загальний вміст окислених форм; -заміна граничної межі вмісту окислених форм з «не більше 10% окислених а-субодиниць» до «не більше 5 % окислених форм загалом» у специфікації ГЛЗ Також, внесення редакційних змін до аналітичної методики «Кількісне визначення білку» (вміст ФСГ) методом ексклюзивної ВЕРХ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UA/4113/02/01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приготування розчину для інфузій по 500 мг;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Медак Гезельшафт фюр клініше Шпеціальпрепарате мбХ</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Вторинне пакування, маркування, контроль та випуск серії:</w:t>
            </w:r>
            <w:r w:rsidRPr="008254E3">
              <w:rPr>
                <w:rFonts w:ascii="Arial" w:hAnsi="Arial" w:cs="Arial"/>
                <w:sz w:val="16"/>
                <w:szCs w:val="16"/>
              </w:rPr>
              <w:br/>
              <w:t>Медак Гезельшафт фюр клініше Шпеціальпрепарате мбХ, Німеччина; Виробництво "in bulk", первинне та вторинне пакування, маркування та контроль серії:</w:t>
            </w:r>
            <w:r w:rsidRPr="008254E3">
              <w:rPr>
                <w:rFonts w:ascii="Arial" w:hAnsi="Arial" w:cs="Arial"/>
                <w:sz w:val="16"/>
                <w:szCs w:val="16"/>
              </w:rPr>
              <w:br/>
              <w:t>Онкомед меньюфекчерінг а.с., Чеська Республiка;</w:t>
            </w:r>
            <w:r w:rsidRPr="008254E3">
              <w:rPr>
                <w:rFonts w:ascii="Arial" w:hAnsi="Arial" w:cs="Arial"/>
                <w:sz w:val="16"/>
                <w:szCs w:val="16"/>
              </w:rPr>
              <w:br/>
            </w:r>
            <w:r w:rsidRPr="008254E3">
              <w:rPr>
                <w:rFonts w:ascii="Arial" w:hAnsi="Arial" w:cs="Arial"/>
                <w:sz w:val="16"/>
                <w:szCs w:val="16"/>
              </w:rPr>
              <w:br/>
              <w:t>Виробництво "in bulk", первинне пакування та контроль серії:</w:t>
            </w:r>
            <w:r w:rsidRPr="008254E3">
              <w:rPr>
                <w:rFonts w:ascii="Arial" w:hAnsi="Arial" w:cs="Arial"/>
                <w:sz w:val="16"/>
                <w:szCs w:val="16"/>
              </w:rPr>
              <w:br/>
              <w:t xml:space="preserve">Онкотек Фарма Продакшн ГмбХ, Німеччина; </w:t>
            </w:r>
            <w:r w:rsidRPr="008254E3">
              <w:rPr>
                <w:rFonts w:ascii="Arial" w:hAnsi="Arial" w:cs="Arial"/>
                <w:sz w:val="16"/>
                <w:szCs w:val="16"/>
              </w:rPr>
              <w:br/>
              <w:t>Маркування та вторинне пакування, нанесення захисної плівки (опціонально):</w:t>
            </w:r>
            <w:r w:rsidRPr="008254E3">
              <w:rPr>
                <w:rFonts w:ascii="Arial" w:hAnsi="Arial" w:cs="Arial"/>
                <w:sz w:val="16"/>
                <w:szCs w:val="16"/>
              </w:rPr>
              <w:br/>
              <w:t xml:space="preserve">Мед-ІКС-Пресс ГмбХ, Німеччина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написання лікарської форми в наказі МОЗ України № 240 від 11.02.2025</w:t>
            </w:r>
            <w:r w:rsidRPr="008254E3">
              <w:rPr>
                <w:rFonts w:ascii="Arial" w:hAnsi="Arial" w:cs="Arial"/>
                <w:sz w:val="16"/>
                <w:szCs w:val="16"/>
              </w:rPr>
              <w:t xml:space="preserve"> в процесі внесення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2008-036 - Rev 03 від вже затвердженого виробника Heraeus Deutschland GmbH &amp; Co. KG діючої речовини дакарбазин (затверджено: CEP 2008-036 - Rev 02 Heraeus Deutschland GmbH &amp; Co. KG; запропоновано: CEP 2008-036 - Rev 03 Heraeus Precious Metals GmbH &amp; Co. KG).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2010-315 - Rev 02 від вже затвердженого виробника SUZHOU LIXIN PHARMACEUTICAL CO., LTD. діючої речовини дакарбазин (затверджено: R1-CEP 2010-315 - Rev 01; запропоновано: R1-CEP 2010-315 - Rev 02). Редакція в наказі - порошок для приготування розчину для ін’єкцій або інфузій по 500 мг. </w:t>
            </w:r>
            <w:r w:rsidRPr="008254E3">
              <w:rPr>
                <w:rFonts w:ascii="Arial" w:hAnsi="Arial" w:cs="Arial"/>
                <w:b/>
                <w:sz w:val="16"/>
                <w:szCs w:val="16"/>
              </w:rPr>
              <w:t>Вірна редакція - порошок для приготування розчину для інфузій по 500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UA/6987/01/03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приготування розчину для інфузій по 1000 мг;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Вторинне пакування, маркування, контроль та випуск серії:</w:t>
            </w:r>
            <w:r w:rsidRPr="008254E3">
              <w:rPr>
                <w:rFonts w:ascii="Arial" w:hAnsi="Arial" w:cs="Arial"/>
                <w:sz w:val="16"/>
                <w:szCs w:val="16"/>
              </w:rPr>
              <w:br/>
              <w:t>Медак Гезельшафт фюр клініше Шпеціальпрепарате мбХ, Німеччина;</w:t>
            </w:r>
            <w:r w:rsidRPr="008254E3">
              <w:rPr>
                <w:rFonts w:ascii="Arial" w:hAnsi="Arial" w:cs="Arial"/>
                <w:sz w:val="16"/>
                <w:szCs w:val="16"/>
              </w:rPr>
              <w:br/>
              <w:t>Виробництво "in bulk", первинне та вторинне пакування, маркування та контроль серії:</w:t>
            </w:r>
            <w:r w:rsidRPr="008254E3">
              <w:rPr>
                <w:rFonts w:ascii="Arial" w:hAnsi="Arial" w:cs="Arial"/>
                <w:sz w:val="16"/>
                <w:szCs w:val="16"/>
              </w:rPr>
              <w:br/>
              <w:t xml:space="preserve">Онкомед меньюфекчерінг а.с., Чеська Республiка; </w:t>
            </w:r>
            <w:r w:rsidRPr="008254E3">
              <w:rPr>
                <w:rFonts w:ascii="Arial" w:hAnsi="Arial" w:cs="Arial"/>
                <w:sz w:val="16"/>
                <w:szCs w:val="16"/>
              </w:rPr>
              <w:br/>
            </w:r>
            <w:r w:rsidRPr="008254E3">
              <w:rPr>
                <w:rFonts w:ascii="Arial" w:hAnsi="Arial" w:cs="Arial"/>
                <w:sz w:val="16"/>
                <w:szCs w:val="16"/>
              </w:rPr>
              <w:br/>
              <w:t>Виробництво "in bulk", первинне пакування та контроль серії:</w:t>
            </w:r>
            <w:r w:rsidRPr="008254E3">
              <w:rPr>
                <w:rFonts w:ascii="Arial" w:hAnsi="Arial" w:cs="Arial"/>
                <w:sz w:val="16"/>
                <w:szCs w:val="16"/>
              </w:rPr>
              <w:br/>
              <w:t>Онкотек Фарма Продакшн ГмбХ, Німеччина;</w:t>
            </w:r>
            <w:r w:rsidRPr="008254E3">
              <w:rPr>
                <w:rFonts w:ascii="Arial" w:hAnsi="Arial" w:cs="Arial"/>
                <w:sz w:val="16"/>
                <w:szCs w:val="16"/>
              </w:rPr>
              <w:br/>
            </w:r>
            <w:r w:rsidRPr="008254E3">
              <w:rPr>
                <w:rFonts w:ascii="Arial" w:hAnsi="Arial" w:cs="Arial"/>
                <w:sz w:val="16"/>
                <w:szCs w:val="16"/>
              </w:rPr>
              <w:br/>
              <w:t>Маркування та вторинне пакування, нанесення захисної плівки (опціонально):</w:t>
            </w:r>
            <w:r w:rsidRPr="008254E3">
              <w:rPr>
                <w:rFonts w:ascii="Arial" w:hAnsi="Arial" w:cs="Arial"/>
                <w:sz w:val="16"/>
                <w:szCs w:val="16"/>
              </w:rPr>
              <w:br/>
              <w:t xml:space="preserve">Мед-ІКС-Пресс ГмбХ, Німеччина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написання лікарської форми в наказі МОЗ України № 240 від 11.02.2025</w:t>
            </w:r>
            <w:r w:rsidRPr="008254E3">
              <w:rPr>
                <w:rFonts w:ascii="Arial" w:hAnsi="Arial" w:cs="Arial"/>
                <w:sz w:val="16"/>
                <w:szCs w:val="16"/>
              </w:rPr>
              <w:t xml:space="preserve"> в процесі внесення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2008-036 - Rev 03 від вже затвердженого виробника Heraeus Deutschland GmbH &amp; Co. KG діючої речовини дакарбазин (затверджено: CEP 2008-036 - Rev 02 Heraeus Deutschland GmbH &amp; Co. KG; запропоновано: CEP 2008-036 - Rev 03 Heraeus Precious Metals GmbH &amp; Co. KG).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2010-315 - Rev 02 від вже затвердженого виробника SUZHOU LIXIN PHARMACEUTICAL CO., LTD. діючої речовини дакарбазин (затверджено: R1-CEP 2010-315 - Rev 01; запропоновано: R1-CEP 2010-315 - Rev 02). Редакція в наказі - порошок для приготування розчину для ін’єкцій або інфузій по 1000 мг. </w:t>
            </w:r>
            <w:r w:rsidRPr="008254E3">
              <w:rPr>
                <w:rFonts w:ascii="Arial" w:hAnsi="Arial" w:cs="Arial"/>
                <w:b/>
                <w:sz w:val="16"/>
                <w:szCs w:val="16"/>
              </w:rPr>
              <w:t>Вірна редакція - порошок для приготування розчину для інфузій по 1000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UA/6987/01/04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ВЕЗ Фармахем д.о.о.</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Ваcуда Фарма Хем Лімітед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Iндія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реєстраційної процедури в наказі МОЗ України № 1720 від 09.10.2024</w:t>
            </w:r>
            <w:r w:rsidRPr="008254E3">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2014-310-Rev 02. Як наслідок введення додаткової виробничої дільниці Unit-II, Plot. No. 79, Jawaharlal Nehru Pharma City, Thanam Village, Parawada Mandal India - 531 019 Anakapalli District, Andhra Pradesh/ Юніт-ІІ, Плот 79, Джавахарлал Нехру Фарма Сіті, Тханам Вілладж, Паравада Мандал, Індія – 531 019 Анакапаллі Дістрікт, Андхра Прадеш </w:t>
            </w:r>
            <w:r w:rsidRPr="008254E3">
              <w:rPr>
                <w:rFonts w:ascii="Arial" w:hAnsi="Arial" w:cs="Arial"/>
                <w:b/>
                <w:sz w:val="16"/>
                <w:szCs w:val="16"/>
              </w:rPr>
              <w:t>та уточнення написання адреси затвердженої виробничої дільниці.</w:t>
            </w:r>
            <w:r w:rsidRPr="008254E3">
              <w:rPr>
                <w:rFonts w:ascii="Arial" w:hAnsi="Arial" w:cs="Arial"/>
                <w:sz w:val="16"/>
                <w:szCs w:val="16"/>
              </w:rPr>
              <w:t xml:space="preserve"> Зміна у специфікації за показником «Кількісне визначення» (запропоновано: …не менше 98,0 та не більше 102,0 %...). Заміна терміну придатності 5 років на термін повторного випробування 5 років. Оновлення специфікації та методів контролю якості. Затверджено: Unit 1, Plot No. 37/A, 38, 39, A &amp; B, Phase I, IDA, Jeedimetla, Hyderabad – 500 055, Telangana, India / Юніт 1, Плот 37/A, 38, 39 А &amp; В, Фазе - 1, ІДА, Джідіметла, Гідерабад – 500 055, Телангана, Індія. Запропоновано: Unit-I, Plot No. 37/A, 38, 39, A &amp; B Phase -1, I.D.A. Jeedimetla, India – 500 055 Hyderabad, Telangana / Юніт-I, Плот 37/A, 38, 39 А &amp; В, Фазе - 1, І.Д.А., Джідіметла, Індія – 500 055 Гідерабад, Телангана; Unit-II, Plot. No. 79, Jawaharlal Nehru Pharma City, Thanam Village, Parawada Mandal India - 531 019 Anakapalli District, Andhra Pradesh / Юніт-ІІ, Плот 79, Джавахарлал Нехру Фарма Сіті, Тханам Вілладж, Паравада Мандал, Індія – 531 019 Анакапаллі Дістрікт, Андхра Прадеш. Зміни І типу - Адміністративні зміни. Зміна назви АФІ або допоміжної речовини (інші зміни) - зміна назви АФІ з Деслоратадин на Дезлоратадин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UA/12127/01/01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мазь 0,05 %; по 25 г у тубі; по 1 тубі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ГлаксоСмітКляйн Експорт Лімітед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Делфарм Познань С.А.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UA/1600/01/01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ДІАНІЛ ПД4 З ВМІСТОМ ГЛЮКОЗИ 1,36% М/ОБ/13,6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перитонеального діалізу</w:t>
            </w:r>
            <w:r w:rsidRPr="008254E3">
              <w:rPr>
                <w:rFonts w:ascii="Arial" w:hAnsi="Arial" w:cs="Arial"/>
                <w:sz w:val="16"/>
                <w:szCs w:val="16"/>
              </w:rPr>
              <w:br/>
              <w:t>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w:t>
            </w:r>
            <w:r w:rsidRPr="008254E3">
              <w:rPr>
                <w:rFonts w:ascii="Arial" w:hAnsi="Arial" w:cs="Arial"/>
                <w:sz w:val="16"/>
                <w:szCs w:val="16"/>
              </w:rPr>
              <w:br/>
              <w:t>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w:t>
            </w:r>
            <w:r w:rsidRPr="008254E3">
              <w:rPr>
                <w:rFonts w:ascii="Arial" w:hAnsi="Arial" w:cs="Arial"/>
                <w:sz w:val="16"/>
                <w:szCs w:val="16"/>
              </w:rPr>
              <w:br/>
              <w:t>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w:t>
            </w:r>
            <w:r w:rsidRPr="008254E3">
              <w:rPr>
                <w:rFonts w:ascii="Arial" w:hAnsi="Arial" w:cs="Arial"/>
                <w:sz w:val="16"/>
                <w:szCs w:val="16"/>
              </w:rPr>
              <w:br/>
              <w:t>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розділ 17 «ІНШЕ» щодо інформації про наявність 2D штрих-коду.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UA/12425/01/03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ДІАНІЛ ПД4 З ВМІСТОМ ГЛЮКОЗИ 2,27% М/ОБ/22,7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перитонеального діалізу</w:t>
            </w:r>
            <w:r w:rsidRPr="008254E3">
              <w:rPr>
                <w:rFonts w:ascii="Arial" w:hAnsi="Arial" w:cs="Arial"/>
                <w:sz w:val="16"/>
                <w:szCs w:val="16"/>
              </w:rPr>
              <w:br/>
              <w:t>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w:t>
            </w:r>
            <w:r w:rsidRPr="008254E3">
              <w:rPr>
                <w:rFonts w:ascii="Arial" w:hAnsi="Arial" w:cs="Arial"/>
                <w:sz w:val="16"/>
                <w:szCs w:val="16"/>
              </w:rPr>
              <w:br/>
              <w:t>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w:t>
            </w:r>
            <w:r w:rsidRPr="008254E3">
              <w:rPr>
                <w:rFonts w:ascii="Arial" w:hAnsi="Arial" w:cs="Arial"/>
                <w:sz w:val="16"/>
                <w:szCs w:val="16"/>
              </w:rPr>
              <w:br/>
              <w:t>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w:t>
            </w:r>
            <w:r w:rsidRPr="008254E3">
              <w:rPr>
                <w:rFonts w:ascii="Arial" w:hAnsi="Arial" w:cs="Arial"/>
                <w:sz w:val="16"/>
                <w:szCs w:val="16"/>
              </w:rPr>
              <w:br/>
              <w:t>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розділ 17 «ІНШЕ» щодо інформації про наявність 2D штрих-коду.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UA/12425/01/02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ДІАНІЛ ПД4 З ВМІСТОМ ГЛЮКОЗИ 3,86% М/ОБ/38,6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перитонеального діалізу</w:t>
            </w:r>
            <w:r w:rsidRPr="008254E3">
              <w:rPr>
                <w:rFonts w:ascii="Arial" w:hAnsi="Arial" w:cs="Arial"/>
                <w:sz w:val="16"/>
                <w:szCs w:val="16"/>
              </w:rPr>
              <w:br/>
              <w:t>по 2000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5 комплектів у картонній коробці;</w:t>
            </w:r>
            <w:r w:rsidRPr="008254E3">
              <w:rPr>
                <w:rFonts w:ascii="Arial" w:hAnsi="Arial" w:cs="Arial"/>
                <w:sz w:val="16"/>
                <w:szCs w:val="16"/>
              </w:rPr>
              <w:br/>
              <w:t>по 2500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4 комплекти у картонній коробці;</w:t>
            </w:r>
            <w:r w:rsidRPr="008254E3">
              <w:rPr>
                <w:rFonts w:ascii="Arial" w:hAnsi="Arial" w:cs="Arial"/>
                <w:sz w:val="16"/>
                <w:szCs w:val="16"/>
              </w:rPr>
              <w:br/>
              <w:t>по 3000 мл розчину у пластиковому мішку “Віафлекс” PL 146-3, одинарному, обладнаному ін’єкційним портом та з’єднувачем, або у мішку “Твін Бег”, обладнаному ін’єкційним портом, з інтегрованим за допомогою двох магістралей та Y-з’єднувача порожнім пластиковим мішком для дренажу, вкладених у прозорий пластиковий пакет; по 3 комплекти у картонній коробці;</w:t>
            </w:r>
            <w:r w:rsidRPr="008254E3">
              <w:rPr>
                <w:rFonts w:ascii="Arial" w:hAnsi="Arial" w:cs="Arial"/>
                <w:sz w:val="16"/>
                <w:szCs w:val="16"/>
              </w:rPr>
              <w:br/>
              <w:t>по 5000 мл розчину у пластиковому мішку “Віафлекс” PL 146-3, одинарному, обладнаному ін’єкційним портом та з’єднувачем, вкладеному у прозорий пластиковий пакет; по 2 комплекти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розділ 17 «ІНШЕ» щодо інформації про наявність 2D штрих-коду.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UA/12425/01/01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концентрат для розчину для інфузій, 2 мг/мл; по 3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первинне пакування, контроль якості серії, візуальна інспекція:</w:t>
            </w:r>
            <w:r w:rsidRPr="008254E3">
              <w:rPr>
                <w:rFonts w:ascii="Arial" w:hAnsi="Arial" w:cs="Arial"/>
                <w:sz w:val="16"/>
                <w:szCs w:val="16"/>
              </w:rPr>
              <w:br/>
              <w:t>Веттер Фарма-Фертігюнг ГмбХ Енд Ко. КГ, Німеччина; виробництво лікарського засобу, первинне пакування, контроль якості серії:</w:t>
            </w:r>
            <w:r w:rsidRPr="008254E3">
              <w:rPr>
                <w:rFonts w:ascii="Arial" w:hAnsi="Arial" w:cs="Arial"/>
                <w:sz w:val="16"/>
                <w:szCs w:val="16"/>
              </w:rPr>
              <w:br/>
              <w:t>Кенджін БайоФарма, ЛТД (дба Емерджент БайоСолушінз (СіБіАй), США; контроль якості серії, візуальна інспекція:</w:t>
            </w:r>
            <w:r w:rsidRPr="008254E3">
              <w:rPr>
                <w:rFonts w:ascii="Arial" w:hAnsi="Arial" w:cs="Arial"/>
                <w:sz w:val="16"/>
                <w:szCs w:val="16"/>
              </w:rPr>
              <w:br/>
              <w:t>Веттер Фарма-Фертігюнг ГмбХ Енд Ко. КГ, Німеччина; Веттер Фарма-Фертігюнг ГмбХ Енд Ко. КГ, Німеччина; контроль якості серії:</w:t>
            </w:r>
            <w:r w:rsidRPr="008254E3">
              <w:rPr>
                <w:rFonts w:ascii="Arial" w:hAnsi="Arial" w:cs="Arial"/>
                <w:sz w:val="16"/>
                <w:szCs w:val="16"/>
              </w:rPr>
              <w:br/>
              <w:t>Веттер Фарма-Фертігюнг ГмбХ Енд Ко. КГ, Німеччина; Шайєр Хьюмен Дженетік Терапіс, США; Чарльз Рівер Лабораторіз Айленд Лтд, Ірландія; дистрибуція наповнених немаркованих флаконів: Емінент Сервісез Корпорейшн, США; маркування та пакування, дистрибуція готового лікарського засобу: ДіЕйчЕл Сапплай Чейн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Ірландія/ Німеччина/ США/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відповідальної за проведення випробувань на вірусну безпеку активної субстанції ідурсульфази в процесі виробництва (було: WuXi Apptec Laboratory Services (4751 League Island Boulevard, Philadelphia, PA 19112, США); стало: WuXi Advanced Therapies Incorporated (4751 League Island Boulevard, Philadelphia, PA 19112, США).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(А.4. ІА)</w:t>
            </w:r>
            <w:r w:rsidRPr="008254E3">
              <w:rPr>
                <w:rFonts w:ascii="Arial" w:hAnsi="Arial" w:cs="Arial"/>
                <w:sz w:val="16"/>
                <w:szCs w:val="16"/>
              </w:rPr>
              <w:br/>
              <w:t>Зміна назви дільниці, відповідальної за проведення випробувань на вірусну безпеку активної субстанції ідурсульфази в процесі виробництва (було: Baxter AG, Austria; стало: Takeda Manufacturing Austria AG, Austria).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відповідальної за проведення випробувань на вірусну безпеку активної субстанції ідурсульфази в процесі виробництва (було: WuXi Apptec Laboratory Services (2540 Executive Drive, St. Paul, MN 55120, USA); стало: WuXi Apptec Incorporated, (2540 Executive Drive, St. Paul, MN 55120, USA). Виробнича дільниця, адреса та усі виробничі операції залишаються незмінними.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Вилучення лінії асептичного наповнення С-168 (CR3) з процесу виробництва ГЛЗ для дільниці СВІ (Кенджін БайоФарма, ЛТД (дба Емерджент БайоСолушінз (СіБіАй), США).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в системі контейнер/закупорювальний засіб, а саме усунення розбіжностей у специфікаціях компонентів первинної упаковки, призначених для герметизації.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внутрішньовиробничого тесту на стерильність нерозфасованої продукції, що застосовується під час виробництва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UA/13360/01/01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концентрат для розчину для інфузій, 2 мг/мл; по 3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Такеда Фармасьютікалз Інтернешнл АГ Ірландія Бренч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первинне пакування, контроль якості серії, візуальна інспекція:</w:t>
            </w:r>
            <w:r w:rsidRPr="008254E3">
              <w:rPr>
                <w:rFonts w:ascii="Arial" w:hAnsi="Arial" w:cs="Arial"/>
                <w:sz w:val="16"/>
                <w:szCs w:val="16"/>
              </w:rPr>
              <w:br/>
              <w:t>Веттер Фарма-Фертігюнг ГмбХ Енд Ко. КГ, Німеччина; виробництво лікарського засобу, первинне пакування, контроль якості серії:</w:t>
            </w:r>
            <w:r w:rsidRPr="008254E3">
              <w:rPr>
                <w:rFonts w:ascii="Arial" w:hAnsi="Arial" w:cs="Arial"/>
                <w:sz w:val="16"/>
                <w:szCs w:val="16"/>
              </w:rPr>
              <w:br/>
              <w:t>Кенджін БайоФарма, ЛТД (дба Емерджент БайоСолушінз (СіБіАй), США; контроль якості серії, візуальна інспекція:</w:t>
            </w:r>
            <w:r w:rsidRPr="008254E3">
              <w:rPr>
                <w:rFonts w:ascii="Arial" w:hAnsi="Arial" w:cs="Arial"/>
                <w:sz w:val="16"/>
                <w:szCs w:val="16"/>
              </w:rPr>
              <w:br/>
              <w:t>Веттер Фарма-Фертігюнг ГмбХ Енд Ко. КГ, Німеччина; Веттер Фарма-Фертігюнг ГмбХ Енд Ко. КГ, Німеччина; контроль якості серії:</w:t>
            </w:r>
            <w:r w:rsidRPr="008254E3">
              <w:rPr>
                <w:rFonts w:ascii="Arial" w:hAnsi="Arial" w:cs="Arial"/>
                <w:sz w:val="16"/>
                <w:szCs w:val="16"/>
              </w:rPr>
              <w:br/>
              <w:t>Веттер Фарма-Фертігюнг ГмбХ Енд Ко. КГ, Німеччина; Шайєр Хьюмен Дженетік Терапіс, США; Чарльз Рівер Лабораторіз Айленд Лтд, Ірландія; дистрибуція наповнених немаркованих флаконів: Емінент Сервісез Корпорейшн, США; маркування та пакування, дистрибуція готового лікарського засобу: ДіЕйчЕл Сапплай Чейн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Ірландія/ Німеччина /США/ Нідерланди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Stephane Brouckaert. Пропонована редакція: Jean-Marie Heim.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UA/13360/01/01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оболонкою, пролонгованої дії по 200 мг, по 10 таблеток 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 Фармасьютикал Індастріз Лімітед</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 Фармасьютикал Індастріз Лтд., Індія;</w:t>
            </w:r>
            <w:r w:rsidRPr="008254E3">
              <w:rPr>
                <w:rFonts w:ascii="Arial" w:hAnsi="Arial" w:cs="Arial"/>
                <w:sz w:val="16"/>
                <w:szCs w:val="16"/>
              </w:rPr>
              <w:br/>
              <w:t>Сан Фарма Лабораторіз Лімітед, Індія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(Затверджена дільниця: Сан Фармасьютикал Індастріз Лтд.,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Сан Фарма Лабораторіз Лімітед, Індія відповідальної за контроль якості та випуск серії ЛЗ. (Затверджена дільниця: Сан Фармасьютикал Індастріз Лтд., Індія)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Зміни внесено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UA/9200/01/01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оболонкою, пролонгованої дії по 300 мг, по 10 таблеток у стрипі; по 1 або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 Фармасьютикал Індастріз Лімітед</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 Фармасьютикал Індастріз Лтд., Індія;</w:t>
            </w:r>
            <w:r w:rsidRPr="008254E3">
              <w:rPr>
                <w:rFonts w:ascii="Arial" w:hAnsi="Arial" w:cs="Arial"/>
                <w:sz w:val="16"/>
                <w:szCs w:val="16"/>
              </w:rPr>
              <w:br/>
            </w:r>
            <w:r w:rsidRPr="008254E3">
              <w:rPr>
                <w:rFonts w:ascii="Arial" w:hAnsi="Arial" w:cs="Arial"/>
                <w:sz w:val="16"/>
                <w:szCs w:val="16"/>
              </w:rPr>
              <w:br/>
              <w:t>Сан Фарма Лабораторіз Лімітед, Індія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(Затверджена дільниця: Сан Фармасьютикал Індастріз Лтд.,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Сан Фарма Лабораторіз Лімітед, Індія відповідальної за контроль якості та випуск серії ЛЗ. (Затверджена дільниця: Сан Фармасьютикал Індастріз Лтд., Індія)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Зміни внесено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ЛЗ з 100 000 таблеток на 600 000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UA/9200/01/02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ЕНКОРАТ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оболонкою, пролонгованої дії по 500 мг, по 10 таблеток у стрипі; по 1 або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 Фармасьютикал Індастріз Лімітед</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 Фармасьютикал Індастріз Лтд., Індія;</w:t>
            </w:r>
            <w:r w:rsidRPr="008254E3">
              <w:rPr>
                <w:rFonts w:ascii="Arial" w:hAnsi="Arial" w:cs="Arial"/>
                <w:sz w:val="16"/>
                <w:szCs w:val="16"/>
              </w:rPr>
              <w:br/>
              <w:t>Сан Фарма Лабораторіз Лімітед, Індія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первинне та вторинне пакування лікарського засобу. (Затверджена дільниця: Сан Фармасьютикал Індастріз Лтд.,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Сан Фарма Лабораторіз Лімітед, Індія відповідальної за контроль якості та випуск серії ЛЗ. (Затверджена дільниця: Сан Фармасьютикал Індастріз Лтд., Індія)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Зміни внесено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ЛЗ з 100 000 таблеток на 450 000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UA/9200/01/03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ЕРБІТУКС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інфузій, 5 мг/мл по 20 мл або по 100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Мерк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готового лікарського засобу, первинне та вторинне пакування, маркування, контроль якості та випуск серій:</w:t>
            </w:r>
            <w:r w:rsidRPr="008254E3">
              <w:rPr>
                <w:rFonts w:ascii="Arial" w:hAnsi="Arial" w:cs="Arial"/>
                <w:sz w:val="16"/>
                <w:szCs w:val="16"/>
              </w:rPr>
              <w:br/>
              <w:t>Мерк Хелскеа КГаА, Німеччина; контроль якості: Мерк Сероно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субстанції Берінгер Інгельхайм Фарма ГмбХ і Ко. КГ, Німеччина (Boehringer Ingelheim Pharma GmbH &amp; Co. KG, Germany), відповідального за виробництво та зберігання робочого банку клітин (WCB), виробництво та контроль якості субстанції.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п.3.2.P.3.3.Опис виробничого процесу та контролю процесу з метою приведення інформації щодо класифікації чистих приміщень для всіх етапів процедур фільтрації у відповідність до Додатку 1 європейських вимог GMP (Виробництво стерильних лікарських засобів, серпень 2023). Зміни І типу - Зміни з якості. АФІ. Система контейнер/закупорювальний засіб. Зміна у безпосередній упаковці АФІ (рідких АФІ (нестерильних)) - зміна якісного складу первинної упаковки активної речовини цетуксимаб, у зв’язку із введенням альтернативної дільниці Merck Serono S.A., Succursale de Corsier-sur-Vevey, Швейцарія. Затверджено: пакети місткістю 200 л Sartorius Flexel®. Запропоновано: пакети місткістю 200 л Sartorius Flexel®; пакети місткістю 200 л Sartorius FlexeSafe®.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альтернативного розміру серії до 3500 л для активної речовини цетуксимаб, виготовленої на виробничій дільниці Merck Serono S.A., Succursale de Corsier-sur-Vevey, Швейцарія. Затверджений розмір серії до 1200 л. Зміни І типу - Зміни з якості. АФІ. Виробництво. Зміни в процесі виробництва АФІ (незначна зміна у процесі виробництва АФІ) - незначні зміни в процесі виробництва діючої речовини, а саме один цикл дає змогу отримати одну серію субстанції на дільниці Merck Serono S.A., Succursale de Corsier-sur-Vevey, Швейцарія. На затвердженій дільниці концентрований розчин цетуксимабу in bulk об’єднується.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тесту ELISA для визначення залишкових кількостей білку А з двох етапів очищення в процесі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-додавання альтернативної виробничої дільниці Merck Serono S.A., Succursale de Corsier-sur-Vevey, Швейцарія, відповідальної за виробництво активної речовини цетуксимаб.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альтернативної виробничої дільниці Merck Serono S.A., Succursale de Corsier-sur-Vevey, Швейцарія, відповідальної за контроль/випробування серії активної речовини цетуксимаб (окрім тесту біологічної активності на клітинах DiFi).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UA/13055/01/01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ЕСБЕРІТОКС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3,2 мг, по 20 таблеток у блістері; по 2, або 3, або 5,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Будяк Олександра. Пропонована редакція: Булига Лідія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UA/11978/01/01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порошок та розчинник для розчину для ін'єкцій по 1000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готового лікарського засобу: А/Т Ново Нордіск, Данія;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UA/20398/01/02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готового лікарського засобу: А/Т Ново Нордіск, Данія;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UA/20398/01/03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готового лікарського засобу: А/Т Ново Нордіск, Данія;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UA/20398/01/04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готового лікарського засобу: А/Т Ново Нордіск, Данія;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UA/20398/01/05</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серії готового лікарського засобу: А/Т Ново Нордіск, Данія; додавання шкали до шприца для введення, маркування та вторинне пакування готового лікарського засобу: А/Т Ново Нордіск, Данiя; приготування, розлив у первинне пакування, ліофілізація та перевірка готового лікарського засобу: А/Т Ново Нордіск, Данія; виробництво розчинника: виробництво (приготування, розлив, перевірка, комплектація, маркування та пакування нерозфасованого продукту): 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UA/20398/01/01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ЕФФЕЗЕЛ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гель по 5 г, 15 г, 30 г гелю у тубі; по 1 тубі в картонній коробці; по 15 г, 30 г гелю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"Фармакологічні властивості", "Показання" (уточнення інформації) та "Особливості застосування"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повідомлення про підозрювані побічні реакції та відсутність ефективності лікарського засобу. Термін введення змін - протягом 6 місяців після затвердження.</w:t>
            </w:r>
            <w:r w:rsidRPr="008254E3">
              <w:rPr>
                <w:rFonts w:ascii="Arial" w:hAnsi="Arial" w:cs="Arial"/>
                <w:sz w:val="16"/>
                <w:szCs w:val="16"/>
              </w:rPr>
              <w:br/>
              <w:t xml:space="preserve">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"Основні фізико-хімічні властивості" (редагування інформації відповідно до МКЯ). </w:t>
            </w:r>
            <w:r w:rsidRPr="008254E3">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UA/15311/01/01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200 мг; по 5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ГлаксоСмітКляйн Експорт Лімітед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 Веллком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UA/8281/03/01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ЗОКАРДІС®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7,5 мг; по 7 таблеток у блістері; по 1 блістеру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A. Менаріні Мануфактурінг Логістікс енд Сервісес С.р.Л., Італія (виробництво "in bulk", первинне та вторинне пакування, випуск серій);</w:t>
            </w:r>
            <w:r w:rsidRPr="008254E3">
              <w:rPr>
                <w:rFonts w:ascii="Arial" w:hAnsi="Arial" w:cs="Arial"/>
                <w:sz w:val="16"/>
                <w:szCs w:val="16"/>
              </w:rPr>
              <w:br/>
              <w:t xml:space="preserve">A. Менаріні Мануфактурінг Логістікс енд Сервісес С.р.Л., Італія (контроль серій); Домпе фармацеутіці С.п.А., Італія (контроль серій); </w:t>
            </w:r>
            <w:r w:rsidRPr="008254E3">
              <w:rPr>
                <w:rFonts w:ascii="Arial" w:hAnsi="Arial" w:cs="Arial"/>
                <w:sz w:val="16"/>
                <w:szCs w:val="16"/>
              </w:rPr>
              <w:br/>
              <w:t>Єврофінс Біолаб С.р.л., Італія (контроль серій); Менаріні - Фон Хейден ГмбХ, Німеччина (виробництво "in bulk",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Італія/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8254E3">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- 30.07.2025 р. Дата подання - 28.10.2025 р. Пропонована редакція: Частота подання регулярно оновлюваного звіту з безпеки 7 років. Кінцева дата для включення даних до РОЗБ - 02.01.2031 р. Дата подання - 02.04.2031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UA/3246/01/01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ІБАНДРОНОВА КИСЛОТА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концентрат для розчину для інфузій, 1 мг/мл</w:t>
            </w:r>
            <w:r w:rsidRPr="008254E3">
              <w:rPr>
                <w:rFonts w:ascii="Arial" w:hAnsi="Arial" w:cs="Arial"/>
                <w:sz w:val="16"/>
                <w:szCs w:val="16"/>
              </w:rPr>
              <w:br/>
              <w:t>по 2 мл та по 6 мл у флаконах;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Аккорд Хелскеа С.Л.У.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готового ЛЗ, первинне, вторинне пакування, контроль якості:</w:t>
            </w:r>
            <w:r w:rsidRPr="008254E3">
              <w:rPr>
                <w:rFonts w:ascii="Arial" w:hAnsi="Arial" w:cs="Arial"/>
                <w:sz w:val="16"/>
                <w:szCs w:val="16"/>
              </w:rPr>
              <w:br/>
              <w:t>Інтас Фармасьютикелс Лімітед, Індія;</w:t>
            </w:r>
            <w:r w:rsidRPr="008254E3">
              <w:rPr>
                <w:rFonts w:ascii="Arial" w:hAnsi="Arial" w:cs="Arial"/>
                <w:sz w:val="16"/>
                <w:szCs w:val="16"/>
              </w:rPr>
              <w:br/>
            </w:r>
            <w:r w:rsidRPr="008254E3">
              <w:rPr>
                <w:rFonts w:ascii="Arial" w:hAnsi="Arial" w:cs="Arial"/>
                <w:sz w:val="16"/>
                <w:szCs w:val="16"/>
              </w:rPr>
              <w:br/>
              <w:t>Вторинне пакування:</w:t>
            </w:r>
            <w:r w:rsidRPr="008254E3">
              <w:rPr>
                <w:rFonts w:ascii="Arial" w:hAnsi="Arial" w:cs="Arial"/>
                <w:sz w:val="16"/>
                <w:szCs w:val="16"/>
              </w:rPr>
              <w:br/>
              <w:t>Аккорд Хелскеа Лімітед, Велика Британія;</w:t>
            </w:r>
            <w:r w:rsidRPr="008254E3">
              <w:rPr>
                <w:rFonts w:ascii="Arial" w:hAnsi="Arial" w:cs="Arial"/>
                <w:sz w:val="16"/>
                <w:szCs w:val="16"/>
              </w:rPr>
              <w:br/>
            </w:r>
            <w:r w:rsidRPr="008254E3">
              <w:rPr>
                <w:rFonts w:ascii="Arial" w:hAnsi="Arial" w:cs="Arial"/>
                <w:sz w:val="16"/>
                <w:szCs w:val="16"/>
              </w:rPr>
              <w:br/>
              <w:t>Контроль якості:</w:t>
            </w:r>
            <w:r w:rsidRPr="008254E3">
              <w:rPr>
                <w:rFonts w:ascii="Arial" w:hAnsi="Arial" w:cs="Arial"/>
                <w:sz w:val="16"/>
                <w:szCs w:val="16"/>
              </w:rPr>
              <w:br/>
              <w:t>Весслінг Хангері Кфт., Угорщина;</w:t>
            </w:r>
            <w:r w:rsidRPr="008254E3">
              <w:rPr>
                <w:rFonts w:ascii="Arial" w:hAnsi="Arial" w:cs="Arial"/>
                <w:sz w:val="16"/>
                <w:szCs w:val="16"/>
              </w:rPr>
              <w:br/>
            </w:r>
            <w:r w:rsidRPr="008254E3">
              <w:rPr>
                <w:rFonts w:ascii="Arial" w:hAnsi="Arial" w:cs="Arial"/>
                <w:sz w:val="16"/>
                <w:szCs w:val="16"/>
              </w:rPr>
              <w:br/>
              <w:t>Контроль якості:</w:t>
            </w:r>
            <w:r w:rsidRPr="008254E3">
              <w:rPr>
                <w:rFonts w:ascii="Arial" w:hAnsi="Arial" w:cs="Arial"/>
                <w:sz w:val="16"/>
                <w:szCs w:val="16"/>
              </w:rPr>
              <w:br/>
              <w:t>ФАРМАВАЛІД Лтд. Мікробіологічна лабораторія, Угорщина;</w:t>
            </w:r>
            <w:r w:rsidRPr="008254E3">
              <w:rPr>
                <w:rFonts w:ascii="Arial" w:hAnsi="Arial" w:cs="Arial"/>
                <w:sz w:val="16"/>
                <w:szCs w:val="16"/>
              </w:rPr>
              <w:br/>
              <w:t>Відповідальний за випуск серії:</w:t>
            </w:r>
            <w:r w:rsidRPr="008254E3">
              <w:rPr>
                <w:rFonts w:ascii="Arial" w:hAnsi="Arial" w:cs="Arial"/>
                <w:sz w:val="16"/>
                <w:szCs w:val="16"/>
              </w:rPr>
              <w:br/>
              <w:t>Аккорд Хелскеа Полска Сп. з о.о. Склад Імпортера, Польща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 Велика Британія/ Угорщина/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Аккорд Хелскеа Лімітед, Велика Британія / Accord Healthcare Limited, United Kingdom. Залишається альтернативний виробник: Аккорд Хелскеа Полска Сп. з о.о. Склад імпортера, Польща / Accord Healthcare Polska Sp. z o.o. Magazyn Importera,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як наслідок вилучення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UA/16515/01/01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ІНСПРА®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препарату "in bulk", та контроль якості: Віатріс Фармасютікалз ЛЛС, США; Випуск серії, пакування, маркування, контроль якості при випуску:Фарева Амбуаз,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тиснення (гравірування) на таблетках, вкритих плівковою оболонкою із «Pfizer» на «VLE», з відповідними змінами в розділ «Опис» МКЯ ЛЗ.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UA/3752/01/01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ІНСПРА®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препарату "in bulk", та контроль якості: Віатріс Фармасютікалз ЛЛС, США; Випуск серії, пакування, маркування, контроль якості при випуску:Фарева Амбуаз,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тиснення (гравірування) на таблетках, вкритих плівковою оболонкою із «Pfizer» на «VLE», з відповідними змінами в розділ «Опис» МКЯ ЛЗ.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UA/3752/01/02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ІСЕНТРЕСС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400 мг; по 60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нерозфасованої продукції та контроль якості: МСД Інтернешнл ГмбХ (філія Сінгапур), Сiнгапур; МСД Інтернешнл ГмбХ (філія Сінгапур), Сiнгапур; МСД Інтернешнл ГмбХ / МСД Ірландія (Беллідайн), Ірландiя; Первинне та вторинне пакування, дозвіл на випуск серії: Мерк Шарп і Доум Б.В., Нідерланди; Тестування стабільності: Мерк Шарп і Доум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Сiнгапур/ Ірландiя/ Нідерланди/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ГЛЗ при терміні придатності за показником "Продукти розкладу: домішки з відкритим кільцем" (Домішка С), зокрема: звуження допустимих меж " ≤ 0,5 % "до " ≤ 0,3 %". Внесення незначних редакційних правок. Введення змін протягом 6-ти місяців після затвердження.</w:t>
            </w:r>
            <w:r w:rsidRPr="008254E3">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оновлення методики випробування ГЛЗ за показником "Продукти розкладу", у зв'язку з приведенням у відповідніть до монографії ЕР. Нова методика включає в себе використання стандартних розчинів заявника. Як наслідок, оновлення методики випробування ВЕРХ для ідентифікації та кількісного визначення: вилучення посилань на визначення продуктів розкладу;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UA/9325/01/01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ЙОДОМАРИН®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100 мкг, по 50 або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контроль серій: БЕРЛІН-ХЕМІ АГ, Німеччина; Контроль та випуск серій: БЕРЛІН-ХЕМІ АГ, Німеччина; Виробництво “in bulk”, пакування та контроль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затвердженої методики випробування, а саме: додавання альтернативної колонки до методу ВЕРХ для визначення кількісного вмісту в рамках випробування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затвердженої методики випробування з метою виправлення критерію SST (випробування системи на придатність) методу ВЕРХ для визначення наважки в рамках випробування на розчинення.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(TSE) від вже затвердженого виробника Gelita Group. Версія R1-CEP 2003-172-Rev 02 змінюється на версію R1-CEP 2003-172-Rev 03.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розміру серії 450.8 кг на виробничій дільниці Berlin-Chemie.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розміру серії 322 кг на виробничій дільниці Menarini - von Heyden.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Зміни стосуються введення надлишкового обсягу виробництва (2%) для АФІ.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UA/0156/01/01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КАПЕЦИТАБІН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Аккорд Хелскеа С.Л.У.</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8254E3">
              <w:rPr>
                <w:rFonts w:ascii="Arial" w:hAnsi="Arial" w:cs="Arial"/>
                <w:sz w:val="16"/>
                <w:szCs w:val="16"/>
              </w:rPr>
              <w:br/>
              <w:t>Інтас Фармасьютікалз Лімітед, Індія;</w:t>
            </w:r>
            <w:r w:rsidRPr="008254E3">
              <w:rPr>
                <w:rFonts w:ascii="Arial" w:hAnsi="Arial" w:cs="Arial"/>
                <w:sz w:val="16"/>
                <w:szCs w:val="16"/>
              </w:rPr>
              <w:br/>
            </w:r>
            <w:r w:rsidRPr="008254E3">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w:t>
            </w:r>
            <w:r w:rsidRPr="008254E3">
              <w:rPr>
                <w:rFonts w:ascii="Arial" w:hAnsi="Arial" w:cs="Arial"/>
                <w:sz w:val="16"/>
                <w:szCs w:val="16"/>
              </w:rPr>
              <w:br/>
              <w:t xml:space="preserve">Інтас Фармасьютікалз Лімітед, Індія; </w:t>
            </w:r>
            <w:r w:rsidRPr="008254E3">
              <w:rPr>
                <w:rFonts w:ascii="Arial" w:hAnsi="Arial" w:cs="Arial"/>
                <w:sz w:val="16"/>
                <w:szCs w:val="16"/>
              </w:rPr>
              <w:br/>
            </w:r>
            <w:r w:rsidRPr="008254E3">
              <w:rPr>
                <w:rFonts w:ascii="Arial" w:hAnsi="Arial" w:cs="Arial"/>
                <w:sz w:val="16"/>
                <w:szCs w:val="16"/>
              </w:rPr>
              <w:br/>
              <w:t>Первинне та вторинне пакування:</w:t>
            </w:r>
            <w:r w:rsidRPr="008254E3">
              <w:rPr>
                <w:rFonts w:ascii="Arial" w:hAnsi="Arial" w:cs="Arial"/>
                <w:sz w:val="16"/>
                <w:szCs w:val="16"/>
              </w:rPr>
              <w:br/>
              <w:t>Аккорд Хелскеа Лімітед, Велика Британія;</w:t>
            </w:r>
            <w:r w:rsidRPr="008254E3">
              <w:rPr>
                <w:rFonts w:ascii="Arial" w:hAnsi="Arial" w:cs="Arial"/>
                <w:sz w:val="16"/>
                <w:szCs w:val="16"/>
              </w:rPr>
              <w:br/>
              <w:t>Вторинне пакування:</w:t>
            </w:r>
            <w:r w:rsidRPr="008254E3">
              <w:rPr>
                <w:rFonts w:ascii="Arial" w:hAnsi="Arial" w:cs="Arial"/>
                <w:sz w:val="16"/>
                <w:szCs w:val="16"/>
              </w:rPr>
              <w:br/>
              <w:t>ДЧЛ Саплі Чейн, Італія СПА, Італiя;</w:t>
            </w:r>
            <w:r w:rsidRPr="008254E3">
              <w:rPr>
                <w:rFonts w:ascii="Arial" w:hAnsi="Arial" w:cs="Arial"/>
                <w:sz w:val="16"/>
                <w:szCs w:val="16"/>
              </w:rPr>
              <w:br/>
            </w:r>
            <w:r w:rsidRPr="008254E3">
              <w:rPr>
                <w:rFonts w:ascii="Arial" w:hAnsi="Arial" w:cs="Arial"/>
                <w:sz w:val="16"/>
                <w:szCs w:val="16"/>
              </w:rPr>
              <w:br/>
              <w:t>контроль якості серії:</w:t>
            </w:r>
            <w:r w:rsidRPr="008254E3">
              <w:rPr>
                <w:rFonts w:ascii="Arial" w:hAnsi="Arial" w:cs="Arial"/>
                <w:sz w:val="16"/>
                <w:szCs w:val="16"/>
              </w:rPr>
              <w:br/>
              <w:t>Лабораторі Фундасіо ДАУ, Іспанія;</w:t>
            </w:r>
            <w:r w:rsidRPr="008254E3">
              <w:rPr>
                <w:rFonts w:ascii="Arial" w:hAnsi="Arial" w:cs="Arial"/>
                <w:sz w:val="16"/>
                <w:szCs w:val="16"/>
              </w:rPr>
              <w:br/>
              <w:t>вторинне пакування:</w:t>
            </w:r>
            <w:r w:rsidRPr="008254E3">
              <w:rPr>
                <w:rFonts w:ascii="Arial" w:hAnsi="Arial" w:cs="Arial"/>
                <w:sz w:val="16"/>
                <w:szCs w:val="16"/>
              </w:rPr>
              <w:br/>
              <w:t>СК Фарма Лоджистікс ГмБХ, Німеччина;</w:t>
            </w:r>
            <w:r w:rsidRPr="008254E3">
              <w:rPr>
                <w:rFonts w:ascii="Arial" w:hAnsi="Arial" w:cs="Arial"/>
                <w:sz w:val="16"/>
                <w:szCs w:val="16"/>
              </w:rPr>
              <w:br/>
              <w:t>контроль якості серії:</w:t>
            </w:r>
            <w:r w:rsidRPr="008254E3">
              <w:rPr>
                <w:rFonts w:ascii="Arial" w:hAnsi="Arial" w:cs="Arial"/>
                <w:sz w:val="16"/>
                <w:szCs w:val="16"/>
              </w:rPr>
              <w:br/>
              <w:t xml:space="preserve">Фармадокс Хелскеа Лтд., Мальта; </w:t>
            </w:r>
            <w:r w:rsidRPr="008254E3">
              <w:rPr>
                <w:rFonts w:ascii="Arial" w:hAnsi="Arial" w:cs="Arial"/>
                <w:sz w:val="16"/>
                <w:szCs w:val="16"/>
              </w:rPr>
              <w:br/>
              <w:t>вторинне пакування:</w:t>
            </w:r>
            <w:r w:rsidRPr="008254E3">
              <w:rPr>
                <w:rFonts w:ascii="Arial" w:hAnsi="Arial" w:cs="Arial"/>
                <w:sz w:val="16"/>
                <w:szCs w:val="16"/>
              </w:rPr>
              <w:br/>
              <w:t>Синоптиз Індастріал Сп. з о.о., Польща;</w:t>
            </w:r>
            <w:r w:rsidRPr="008254E3">
              <w:rPr>
                <w:rFonts w:ascii="Arial" w:hAnsi="Arial" w:cs="Arial"/>
                <w:sz w:val="16"/>
                <w:szCs w:val="16"/>
              </w:rPr>
              <w:br/>
            </w:r>
            <w:r w:rsidRPr="008254E3">
              <w:rPr>
                <w:rFonts w:ascii="Arial" w:hAnsi="Arial" w:cs="Arial"/>
                <w:sz w:val="16"/>
                <w:szCs w:val="16"/>
              </w:rPr>
              <w:br/>
              <w:t>відповідальний за випуск серії:</w:t>
            </w:r>
            <w:r w:rsidRPr="008254E3">
              <w:rPr>
                <w:rFonts w:ascii="Arial" w:hAnsi="Arial" w:cs="Arial"/>
                <w:sz w:val="16"/>
                <w:szCs w:val="16"/>
              </w:rPr>
              <w:br/>
              <w:t>Аккорд Хелскеа Полска Сп. з о.о. Склад Імпортера, Польща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 Велика Британія/ Італiя/ Іспанія/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випуск серії-Аккорд Хелскеа Лімітед, Велика Британія/Accord Healthcare Limited, United Kingdom. Залишається затверджений виробник відповідальний за випуск серії-Аккорд Хелскеа Полска Сп. з о.о. Склад Імпортера, Польща/ Accord Healthcare Polska Sp. z o.o. Magazyn Importera,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 вилучення тексту маркування упаковки. введення змін протягом 6-ти місяців після затвердження. Зміни І типу - Адміністративні зміни. Зміна назви лікарського засобу. Зміна торговельної назви лікарського засобу. Діюча редакція: Капецибекс 500. Пропонована редакція: </w:t>
            </w:r>
            <w:r w:rsidRPr="008254E3">
              <w:rPr>
                <w:rFonts w:ascii="Arial" w:hAnsi="Arial" w:cs="Arial"/>
                <w:sz w:val="16"/>
                <w:szCs w:val="16"/>
              </w:rPr>
              <w:br/>
              <w:t>Капецитабін Аккорд.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UA/14799/01/02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КАТЕДЖЕЛЬ З ЛІДОКАЇНОМ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Фармацеутіше фабрік Монтавіт ГмбХ</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Фармацеутіше фабрік Монтавіт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реєстраційної процедури в наказі МОЗ України № 2089 від 13.12.2024</w:t>
            </w:r>
            <w:r w:rsidRPr="008254E3">
              <w:rPr>
                <w:rFonts w:ascii="Arial" w:hAnsi="Arial" w:cs="Arial"/>
                <w:sz w:val="16"/>
                <w:szCs w:val="16"/>
              </w:rPr>
              <w:t xml:space="preserve"> - Зміни І типу - Адміністративні зміни. Зміна найменування та/або адреси заявника (власника реєстраційного посвідчення) - Зміна назви (власника реєстраційного посвідчення) англійською мовою. Діюча редакція: Pharmazeutishe Fabrik Montavit GesmbH. </w:t>
            </w:r>
            <w:r w:rsidRPr="008254E3">
              <w:rPr>
                <w:rFonts w:ascii="Arial" w:hAnsi="Arial" w:cs="Arial"/>
                <w:b/>
                <w:sz w:val="16"/>
                <w:szCs w:val="16"/>
              </w:rPr>
              <w:t>Пропонована редакція: Pharmazeutische Fabrik Montavit GmbH.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UA/4660/01/01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первинне та вторинне пакування, 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контроль серії: КРКА, д.д., Ново место, Словенія; контроль серії: Лабена д.о.о., Словенія; виробництво "in bulk": ЖЕЯНГ ХУАХАЙ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 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w:t>
            </w:r>
            <w:r w:rsidRPr="008254E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UA/16639/01/01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таблетки, вкриті плівковою оболонкою, по 100 мг; по 10 таблеток у блістері, по 3 або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первинне та вторинне пакування, 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контроль серії: КРКА, д.д., Ново место, Словенія; контроль серії: Лабена д.о.о., Словенія; виробництво "in bulk": ЖЕЯНГ ХУАХАЙ ФАРМАСЬЮТІКАЛ Ко., Лтд.</w:t>
            </w:r>
            <w:r w:rsidRPr="008254E3">
              <w:rPr>
                <w:rFonts w:ascii="Arial" w:hAnsi="Arial" w:cs="Arial"/>
                <w:sz w:val="16"/>
                <w:szCs w:val="16"/>
              </w:rPr>
              <w:br/>
              <w:t>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 Хорватія/ 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w:t>
            </w:r>
            <w:r w:rsidRPr="008254E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UA/16639/01/02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таблетки, вкриті плівковою оболонкою, по 200 мг; по 10 таблеток у блістері, по 3 або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первинне та вторинне пакування, 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w:t>
            </w:r>
            <w:r w:rsidRPr="008254E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UA/16639/01/03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таблетки, вкриті плівковою оболонкою, по 300 мг; по 10 таблеток у блістері, по 3 або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первинне та вторинне пакування, контроль серії та випуск серії: КРКА, д.д., Ново место, Словенія; виробництво "in bulk", первинне та вторинне пакування, контроль серії та випуск серії: КРКА-ФАРМА д.о.о., Хорватія; контроль серії: 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w:t>
            </w:r>
            <w:r w:rsidRPr="008254E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UA/16639/01/04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10 000 анти-Ха МО/мл № 10 (2х5): по 0,2 мл у шприц-дозі із захисною системою голки ERIS; по 2 шприц-дози у блістері; по 5 блістерів у картонній коробці; по 0,2 мл у шприц-дозі із захисною системою голки PREVENTIS; по 2 шприц-дози у блістері; по 5 блістерів у картонній коробці; по 0,2 мл у шприц-дозі без захисної системи голки; по 2 шприц-дози у блістері; по 5 блістерів у картонній коробці; по 0,4 мл у шприц-дозі із захисною системою голки ERIS; по 2 шприц-дози у блістері; по 5 блістерів у картонній коробці; по 0,4 мл у шприц-дозі із захисною системою голки PREVENTIS; по 2 шприц-дози у блістері; по 5 блістерів у картонній коробці; по 0,4 мл у шприц-дозі без захисної системи голки; по 2 шприц-дози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ТОВ "Санофі-Авентіс Україна"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САНОФІ ВІНТРОП ІНДАСТРІА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(додано нове показання: "Препарат показаний для застосування дорослим для: - Тривалого лікування тромбозу глибоких вен (ТГВ) і тромбоемболії легеневої артерії (ТЕЛА), а також профілактики їхніх рецидивів у пацієнтів з активною фазою онкологічного захворювання.", та, як наслідок, до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В межах зміни надано оновлений ПУР, версія 3.2. Резюме ПУР версія 3.2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UA/7182/01/01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10000 анти-Ха МО/мл № 10 (2х5): по 0,2 мл у шприц-дозі із захисною системою голки ERIS; по 2 шприц-дози у блістері; по 5 блістерів у картонній коробці; по 0,2 мл у шприц-дозі із захисною системою голки PREVENTIS; по 2 шприц-дози у блістері; по 5 блістерів у картонній коробці; по 0,2 мл у шприц-дозі без захисної системи голки; по 2 шприц-дози у блістері; по 5 блістерів у картонній коробці; по 0,4 мл у шприц-дозі із захисною системою голки ERIS; по 2 шприц-дози у блістері; по 5 блістерів у картонній коробці; по 0,4 мл у шприц-дозі із захисною системою голки PREVENTIS; по 2 шприц-дози у блістері; по 5 блістерів у картонній коробці; по 0,4 мл у шприц-дозі без захисної системи голки; по 2 шприц-дози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"Несумісність" стосовно внесення уточнень до тексту та уніфікації інформації.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UA/7182/01/01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розчин для ін'єкцій, 10 000 анти-Ха МО/мл; </w:t>
            </w:r>
            <w:r w:rsidRPr="008254E3">
              <w:rPr>
                <w:rFonts w:ascii="Arial" w:hAnsi="Arial" w:cs="Arial"/>
                <w:sz w:val="16"/>
                <w:szCs w:val="16"/>
              </w:rPr>
              <w:br/>
              <w:t xml:space="preserve">№ 10 (2х5): </w:t>
            </w:r>
            <w:r w:rsidRPr="008254E3">
              <w:rPr>
                <w:rFonts w:ascii="Arial" w:hAnsi="Arial" w:cs="Arial"/>
                <w:sz w:val="16"/>
                <w:szCs w:val="16"/>
              </w:rPr>
              <w:br/>
              <w:t xml:space="preserve">по 0,2 мл у шприц-дозі із захисною системою голки ERIS; по 2 шприц-дози у блістері; по 5 блістерів у картонній коробці; </w:t>
            </w:r>
            <w:r w:rsidRPr="008254E3">
              <w:rPr>
                <w:rFonts w:ascii="Arial" w:hAnsi="Arial" w:cs="Arial"/>
                <w:sz w:val="16"/>
                <w:szCs w:val="16"/>
              </w:rPr>
              <w:br/>
              <w:t xml:space="preserve">по 0,2 мл у шприц-дозі із захисною системою голки PREVENTIS; по 2 шприц-дози у блістері; по 5 блістерів у картонній коробці; </w:t>
            </w:r>
            <w:r w:rsidRPr="008254E3">
              <w:rPr>
                <w:rFonts w:ascii="Arial" w:hAnsi="Arial" w:cs="Arial"/>
                <w:sz w:val="16"/>
                <w:szCs w:val="16"/>
              </w:rPr>
              <w:br/>
              <w:t xml:space="preserve">по 0,2 мл у шприц-дозі без захисної системи голки; по 2 шприц-дози у блістері; по 5 блістерів у картонній коробці; </w:t>
            </w:r>
            <w:r w:rsidRPr="008254E3">
              <w:rPr>
                <w:rFonts w:ascii="Arial" w:hAnsi="Arial" w:cs="Arial"/>
                <w:sz w:val="16"/>
                <w:szCs w:val="16"/>
              </w:rPr>
              <w:br/>
              <w:t xml:space="preserve">по 0,4 мл у шприц-дозі із захисною системою голки ERIS; по 2 шприц-дози у блістері; по 5 блістерів у картонній коробці; </w:t>
            </w:r>
            <w:r w:rsidRPr="008254E3">
              <w:rPr>
                <w:rFonts w:ascii="Arial" w:hAnsi="Arial" w:cs="Arial"/>
                <w:sz w:val="16"/>
                <w:szCs w:val="16"/>
              </w:rPr>
              <w:br/>
              <w:t xml:space="preserve">по 0,4 мл у шприц-дозі із захисною системою голки PREVENTIS; по 2 шприц-дози у блістері; по 5 блістерів у картонній коробці; </w:t>
            </w:r>
            <w:r w:rsidRPr="008254E3">
              <w:rPr>
                <w:rFonts w:ascii="Arial" w:hAnsi="Arial" w:cs="Arial"/>
                <w:sz w:val="16"/>
                <w:szCs w:val="16"/>
              </w:rPr>
              <w:br/>
              <w:t xml:space="preserve">по 0,4 мл у шприц-дозі без захисної системи голки; по 2 шприц-дози у блістері; по 5 блістерів у картонній коробці; </w:t>
            </w:r>
            <w:r w:rsidRPr="008254E3">
              <w:rPr>
                <w:rFonts w:ascii="Arial" w:hAnsi="Arial" w:cs="Arial"/>
                <w:sz w:val="16"/>
                <w:szCs w:val="16"/>
              </w:rPr>
              <w:br/>
              <w:t xml:space="preserve">по 1 мл у шприц-дозі із захисною системою голки ERIS; по 2 шприц-дози у блістері; по 5 блістерів у картонній коробці; </w:t>
            </w:r>
            <w:r w:rsidRPr="008254E3">
              <w:rPr>
                <w:rFonts w:ascii="Arial" w:hAnsi="Arial" w:cs="Arial"/>
                <w:sz w:val="16"/>
                <w:szCs w:val="16"/>
              </w:rPr>
              <w:br/>
              <w:t xml:space="preserve">по 1 мл у шприц-дозі із захисною системою голки PREVENTIS; по 2 шприц-дози у блістері; по 5 блістерів у картонній коробці; </w:t>
            </w:r>
            <w:r w:rsidRPr="008254E3">
              <w:rPr>
                <w:rFonts w:ascii="Arial" w:hAnsi="Arial" w:cs="Arial"/>
                <w:sz w:val="16"/>
                <w:szCs w:val="16"/>
              </w:rPr>
              <w:br/>
              <w:t>по 1 мл у шприц-дозі без захисної системи голки; по 2 шприц-дози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ТОВ "Санофі-Авентіс Україна"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САНОФІ ВІНТРОП ІНДАСТРІА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Зміна об’єму вмісту контейнера шляхом введення додаткового об’єму наповнення 1 мл шприц-дози стерильного лікарського засобу Клексан®, розчин для ін'єкцій, 10 000 анти-Ха МО/мл, по 10 000 анти-Ха МО/мл у шприц-дозі із захисною системою голки (ERIS або PREVENTIS) або без захисної системи голки. Він вводиться на додаток до зареєстрованих видів упаковки препарату – по 2000 анти-Ха МО/0,2 мл у шприц-дозі та по 4000 анти-Ха МО/0,4 мл у шприц-дозі із захисною системою голки (ERIS або PREVENTIS) або без захисної системи голки. Як наслідок, внесення змін до р. «Упаковка». Зміни внесені в інструкцію для медичного застосування лікарського засобу у розділи «Склад» та «Упаковка», а саме: зміна об’єму вмісту контейнера шляхом введення додаткового об’єму наповнення 1 мл шприц-дози стерильного лікарського засобу Клексан®, розчин для ін'єкцій, 10 000 анти-Ха МО/мл, по 10 000 анти-Ха МО/мл у шприц-дозі із захисною системою голки (ERIS або PREVENTIS) або без захисної системи голки. Як наслідок – затвердження нового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UA/7182/01/01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КЛІМАКТОПЛАН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20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Альпен Фарма ГмбХ</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відповідальний за кінцевий продукт, первинне та вторинне пакування, контроль якості та випуск серій:</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Густав Кляйн ГмбХ &amp; Ко. КГ</w:t>
            </w:r>
          </w:p>
          <w:p w:rsidR="00762998" w:rsidRPr="008254E3" w:rsidRDefault="00762998" w:rsidP="005C5D85">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виробництво та випуск серій - Дойче Хомеопаті-Уніон ДХУ-Арцнайміттель ГмбХ &amp; Ко. КГ / Deutsche Homoeopathie-Union DHU-Arzneimittel GmbH &amp; Co. KG (Оттоштрассе 24, 76227 Карлсруе, Німеччина/ Ottostrasse 24, 76227 Karlsruhe, Germany). Залишається затверджений виробник- Др. Густав Кляйн ГмбХ &amp; Ко. КГ, Німеччина/Dr. Gustav Klein GmbH &amp; Co. KG, відповідальний за кінцевий продукт, первинне та вторинне пакування, контроль якості та випуск серій. Зміни внесено в інструкцію для медичного застосування лікарського засобу у зв'язку з вилученням одного з виробників та як наслідок - вилучення тексту маркування упаковок лікарського засобу для відповідного виробника.Зміни І типу - Зміни щодо безпеки/ефективності та фармаконагляду (інші зміни). Зміни внесено у текст маркування первинної (п. 3, 4) та вторинної (п. 17) упаковки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виробництво, первинне та вторинне пакування - Др. Вільмар Швабе ГмбХ і Ко. КГ / Dr. Willmar Schwabe GmbH &amp; Co. KG (Вільмар-Швабе-Штрассе 4, 76227 Карлсруе, Німеччина / Willmar-Schwabe-Strasse 4, 76227 Karlsruhe, Germany). Залишається затверджений виробник- Др. Густав Кляйн ГмбХ &amp; Ко. КГ, Німеччина/Dr. Gustav Klein GmbH &amp; Co. KG, відповідальний за кінцевий продукт, первинне та вторинне пакування, контроль якості та випуск серій. Зміни внесено в інструкцію для медичного застосування лікарського засобу у зв'язку з вилученням одного з виробників та як наслідок - вилучення тексту маркування упаковок лікарського засобу для відповідного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UA/13672/01/01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вагінальні по 100 мг, по 6 таблеток у стрипі; по 1 стрипу з аплікатором у картонній пачці; по 6 таблеток у блістері; по 1 блістеру з аплікатором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згідно з інформацією щодо медичного застосування референтного лікарського засобу (Канестен, таблетки вагінальні по 100 мг).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UA/8794/02/01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КОЛДРЕКС БЛІЦ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гранули для орального розчину, по 2,02 г у стік-пакетику; по 12 стік-пакетиків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випуск серій: СТАДА Арцнайміттель АГ, Німеччина; виробництво нерозфасованого продукту, первинне та вторинне пакування, контроль серій: Лозан Фарма ГмбХ, Німеччина; первинне та вторинне пакування, контроль/випробування серій: Лозан Фарма ГмбХ, </w:t>
            </w:r>
            <w:r w:rsidRPr="008254E3">
              <w:rPr>
                <w:rFonts w:ascii="Arial" w:hAnsi="Arial" w:cs="Arial"/>
                <w:sz w:val="16"/>
                <w:szCs w:val="16"/>
              </w:rPr>
              <w:br/>
              <w:t xml:space="preserve">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1996-078-Rev 05 (затверджено: R1-CEP 1996-078-Rev 04) для діючої речовини аскорбінової кислоти від затвердженого виробника DSM Nutritional Products (UK)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UA/17148/01/01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удосконалення затвердженої методики випробування за показником «Кількісне визначення» для діючої речовини Симетикон. Зміна методу випробування із Ph. Eur. 2.2.24 на USP &lt;854&gt;.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удосконалення затвердженої методики випробування за показником «Однорідність дозованих одиниць» для діючої речовини Симетикон. Зміна методу випробування із Ph. Eur. 2.2.24 на USP &lt;854&gt; та USP &lt;905&gt;. Також в найменуванні показника «Однорідність дозованих одиниць. Симетикон» в Специфікації ГЛЗ вноситься примітка (* полідиметилсилоксану від заявленої кількості симетикону).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нижньої межі критеріїв прийнятності в специфікації ГЛЗ на випуск та протягом терміну придатності та звуження верхньої межі критеріїв прийнятності в специфікації ГЛЗ протягом терміну придатності за показником «Кількісне визначення. Симетикон» для приведення до вимог монографії Simethicone Tablets USP. Також в найменуванні показника «Кількісне визначення. Симетикон» в Специфікації ГЛЗ вноситься примітка (* полідиметилсилоксану від заявленої кількості симетикону).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UA/15710/01/01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іn bulk по 5000 таблеток у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удосконалення затвердженої методики випробування за показником «Кількісне визначення» для діючої речовини Симетикон. Зміна методу випробування із Ph. Eur. 2.2.24 на USP &lt;854&gt;.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удосконалення затвердженої методики випробування за показником «Однорідність дозованих одиниць» для діючої речовини Симетикон. Зміна методу випробування із Ph. Eur. 2.2.24 на USP &lt;854&gt; та USP &lt;905&gt;. Також в найменуванні показника «Однорідність дозованих одиниць. Симетикон» в Специфікації ГЛЗ вноситься примітка (* полідиметилсилоксану від заявленої кількості симетикону).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нижньої межі критеріїв прийнятності в специфікації ГЛЗ на випуск та протягом терміну придатності та звуження верхньої межі критеріїв прийнятності в специфікації ГЛЗ протягом терміну придатності за показником «Кількісне визначення. Симетикон» для приведення до вимог монографії Simethicone Tablets USP. Також в найменуванні показника «Кількісне визначення. Симетикон» в Специфікації ГЛЗ вноситься примітка (* полідиметилсилоксану від заявленої кількості симетикону).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UA/15711/01/01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12,5 мг; по 7 таблеток у блістері; по 4 блістери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(Eucardic,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UA/4128/01/02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25 мг, по 7 таблеток у блістері; по 4 блістери у картонній коробці; по 14 таблеток у блістері; по 2 блістери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(Eucardic,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UA/4128/01/03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6,25 мг; по 7 таблеток у блістері; по 4 блістери в картонній коробці;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(Eucardic,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UA/4128/01/04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КОРІОЛ®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3,125 мг; по 7 таблеток у блістері; по 4 блістери в картонній коробці;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(Eucardic,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UA/4128/01/01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8254E3">
              <w:rPr>
                <w:rFonts w:ascii="Arial" w:hAnsi="Arial" w:cs="Arial"/>
                <w:sz w:val="16"/>
                <w:szCs w:val="16"/>
              </w:rPr>
              <w:br/>
              <w:t>А/Т Ново Нордіск, Данія; виробник нерозфасованого продукту, наповнення, первинна упаковка, перевірка та контроль якості, відповідальний за випуск серій кінцевого продукту: А/Т Ново Нордіск, Данiя;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Сполучені Штати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UA/18253/01/01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 Данiя; виробник продукції за повним циклом: Ново Нордіск Продюксьон САС, Франція; маркування та упаковка ФлексПен®, вторинне пакування: А/Т Ново Нордіск, Данія; виробник для збирання, маркування та упаковка ФлексПен®, вторинне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lang w:val="en-US"/>
              </w:rPr>
            </w:pPr>
            <w:r w:rsidRPr="008254E3">
              <w:rPr>
                <w:rFonts w:ascii="Arial" w:hAnsi="Arial" w:cs="Arial"/>
                <w:sz w:val="16"/>
                <w:szCs w:val="16"/>
              </w:rPr>
              <w:t>Данiя/ Бразилія</w:t>
            </w:r>
            <w:r w:rsidRPr="008254E3">
              <w:rPr>
                <w:rFonts w:ascii="Arial" w:hAnsi="Arial" w:cs="Arial"/>
                <w:sz w:val="16"/>
                <w:szCs w:val="16"/>
                <w:lang w:val="en-US"/>
              </w:rPr>
              <w:t>/</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 Пропонована редакція: Ліз Гріммшейв. - Зміна контактних даних уповноваженої особи заявника, відповідальної за фармаконагляд.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UA/4858/01/01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ЛІПОДЕМІН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Мальта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54E3">
              <w:rPr>
                <w:rFonts w:ascii="Arial" w:hAnsi="Arial" w:cs="Arial"/>
                <w:sz w:val="16"/>
                <w:szCs w:val="16"/>
              </w:rPr>
              <w:br/>
              <w:t>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UA/13501/01/02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ЛІПОДЕМІН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Мальта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54E3">
              <w:rPr>
                <w:rFonts w:ascii="Arial" w:hAnsi="Arial" w:cs="Arial"/>
                <w:sz w:val="16"/>
                <w:szCs w:val="16"/>
              </w:rPr>
              <w:br/>
              <w:t>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UA/13501/01/01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UA/2377/01/01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UA/2377/01/02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in bulk, 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UA/2377/01/04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80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Первинна та вторинна упаковка, контроль якості та випуск серії: Пфайзер Менюфекчуринг Дойчленд ГмбХ ,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UA/2377/01/03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по 150 мг, іn bulk: по 500 або 1000 капсул у пластиковій банці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в Специфікації ГЛЗ за показником «Мікробіологічна чистота», а саме: «Не рутинний тест при випуску серії. Випробування проводиться на перших трьох валідаційних серіях, а потім на кожній першій та кожній десятій серії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UA/6797/01/01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по 150 мг, по 10 капсул у блістері; по 10 блістерів у картонній коробці; по 10 капсул у стрипі; по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в Специфікації ГЛЗ за показником «Мікробіологічна чистота», а саме: «Не рутинний тест при випуску серії. Випробування проводиться на перших трьох валідаційних серіях, а потім на кожній першій та кожній десятій серії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UA/6796/01/01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по 300 мг, по 10 капсул у блістері; по 10 блістерів у картонній коробці; по 10 капсул у стрипі; по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в Специфікації ГЛЗ за показником «Мікробіологічна чистота», а саме: «Не рутинний тест при випуску серії. Випробування проводиться на перших трьох валідаційних серіях, а потім на кожній першій та кожній десятій серії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UA/6796/01/02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по 300 мг, іn bulk: по 500 або 1000 капсул у пластиковій банці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в Специфікації ГЛЗ за показником «Мікробіологічна чистота», а саме: «Не рутинний тест при випуску серії. Випробування проводиться на перших трьох валідаційних серіях, а потім на кожній першій та кожній десятій серії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UA/6797/01/02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500 мг/125 мг; по 8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ГЛЗ тестом «Полімер клавуланату та інші флуоресцентні домішки» з відповідним методом випробування у відповідності до монографії «Co-amoxiclav tablets» ВР.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двох поточних методів ВЕРХ для визначення супутніх домішок для амоксициліну та клавуланової кислоти на один метод ВЕРХ, який є спільним для обох діючих речовин. Як наслідок, змінилась специфікація на ГЛЗ.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Затверджено: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при випуску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кожної індивідуальної домішки A, B, C, D, E, G, I, J -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кожної індивідуальної домішки не більше 1,0%, сума всіх домішок – не більше 2,0%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на термін придатності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кожної індивідуальної домішки A, B, C, D, E, G, I, J -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кожної індивідуальної домішки не більше 1,0%, сума всіх домішок – не більше 2,0%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Запропоновано: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при випуску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A: не більше 1,0%, Домішка B: не більше 1,0%, Домішка C: не більше 1,0%, Домішка D: не більше 1,0%, Домішка E: не більше 1,0%, Домішка F: не більше 1,0%, Домішка G: не більше 1,0%, Домішка H: не більше 1,0%, Домішка I: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J: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D: не більше 1,0%, Домішка G: не більше 1,0%, Будь-яка інша домішки: не більше 0,2%, Сума домішок: не більше 4,0%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на термін придатності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A: не більше 1,0%, Домішка B: не більше 1,0%, Домішка C: не більше 1,0%, Домішка D: не більше 1,0%, Домішка E: не більше 1,0%, Домішка F: не більше 1,0%, Домішка G: не більше 1,0%, Домішка H: не більше 1,0%, Домішка I: не більше 1,0%, Домішка J: не більше 2,0%,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Домішка D: не більше 1,0%, Домішка G: не більше 1,0%, Будь-яка інша домішки: не більше 0,2%, Сума домішок: не більше 5,0%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UA/4428/01/01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875 мг/125 мг;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Медокемі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ГЛЗ тестом «Полімер клавуланату та інші флуоресцентні домішки» з відповідним методом випробування у відповідності до монографії «Co-amoxiclav tablets» ВР.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двох поточних методів ВЕРХ для визначення супутніх домішок для амоксициліну та клавуланової кислоти на один метод ВЕРХ, який є спільним для обох діючих речовин. Як наслідок, змінилась специфікація на ГЛЗ.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Затверджено: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при випуску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кожної індивідуальної домішки A, B, C, D, E, G, I, J -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кожної індивідуальної домішки не більше 1,0%, сума всіх домішок – не більше 2,0%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на термін придатності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кожної індивідуальної домішки A, B, C, D, E, G, I, J -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кожної індивідуальної домішки не більше 1,0%, сума всіх домішок – не більше 2,0%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Запропоновано: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при випуску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A: не більше 1,0%, Домішка B: не більше 1,0%, Домішка C: не більше 1,0%, Домішка D: не більше 1,0%, Домішка E: не більше 1,0%, Домішка F: не більше 1,0%, Домішка G: не більше 1,0%, Домішка H: не більше 1,0%, Домішка I: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J: не більше 1,0%,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D: не більше 1,0%, Домішка G: не більше 1,0%, Будь-яка інша домішки: не більше 0,2%, Сума домішок: не більше 4,0%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Специфікація на термін придатності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Супутні домішки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амоксициліну: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Домішка A: не більше 1,0%, Домішка B: не більше 1,0%, Домішка C: не більше 1,0%, Домішка D: не більше 1,0%, Домішка E: не більше 1,0%, Домішка F: не більше 1,0%, Домішка G: не більше 1,0%, Домішка H: не більше 1,0%, Домішка I: не більше 1,0%, Домішка J: не більше 2,0%,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Домішки клавуланової кислоти: </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Домішка D: не більше 1,0%, Домішка G: не більше 1,0%, Будь-яка інша домішки: не більше 0,2%, Сума домішок: не більше 5,0%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UA/4428/01/02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МЕЛІТОР®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25 мг; по 14 таблеток у блістері; по 1 або 2, або 4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Лабораторії Серв' 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 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8254E3">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- 19.02.2024 р. Дата подання - 19.05.2024 р. Пропонована редакція: Частота подання регулярно оновлюваного звіту з безпеки 5 років. Кінцева дата для включення даних до РОЗБ - 19.02.2029 р . Дата подання - 20.05.2029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UA/4972/01/01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МЕРОПЕНЕМ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або інфузій по 1000 мг;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незначної зміни до методу випробування ГЛЗ за показником «Кількісне визначення», а саме відкориговано наважку випробовуваного препарату та розрахункову формулу з урахуванням всіх розведень випробовуваного та стандартного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UA/19067/01/01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НЕЙРОПЛАНТ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оболонкою по 15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Вільмар Швабе ГмбХ і Ко. КГ</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Вільмар Швабе ГмбХ і Ко. КГ</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зміна поза діапазоном затверджених розмірів упаковки у зв’язку з рішенням виробника, а саме: кількість таблеток у блістері змінюється з 20 таблеток, вкритих оболонкою (20х1) на 15 таблеток, вкритих оболонкою (15х1), а розмір упаковки з 40 таблеток, вкритих оболонкою (20х2) на 30 таблеток, вкритих оболонкою (15х2), з відповідними змінами у р. «Упаковка». Первинний пакувальний матеріал не змінився. Зміни внесено в розділ "Упаковка" в інструкцію для медичного застосування лікарського засобу у зв`язку зі зміною розміру упаковки з відповідними змінами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UA/0414/01/01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w:t>
            </w:r>
            <w:r w:rsidRPr="008254E3">
              <w:rPr>
                <w:rFonts w:ascii="Arial" w:hAnsi="Arial" w:cs="Arial"/>
                <w:sz w:val="16"/>
                <w:szCs w:val="16"/>
              </w:rPr>
              <w:br/>
              <w:t>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допущена помилка у зазначені кількості таблеток за розділом «3. Середня маса», також допущена технічна помилка при перекладі МКЯ на українську мову, не було перекладено назву «п.6 Однорідність дозованих одиниць, підпункту б) Однорідність дозованих одиниць діючих речовин (ібупрофену)»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UA/5127/01/01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8254E3">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UA/16751/01/04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8254E3">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UA/16751/01/05</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8254E3">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UA/16751/01/06</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w:t>
            </w:r>
            <w:r w:rsidRPr="008254E3">
              <w:rPr>
                <w:rFonts w:ascii="Arial" w:hAnsi="Arial" w:cs="Arial"/>
                <w:sz w:val="16"/>
                <w:szCs w:val="16"/>
              </w:rPr>
              <w:br/>
              <w:t>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8254E3">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UA/16751/01/01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w:t>
            </w:r>
            <w:r w:rsidRPr="008254E3">
              <w:rPr>
                <w:rFonts w:ascii="Arial" w:hAnsi="Arial" w:cs="Arial"/>
                <w:sz w:val="16"/>
                <w:szCs w:val="16"/>
              </w:rPr>
              <w:br/>
              <w:t>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8254E3">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UA/16751/01/02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w:t>
            </w:r>
            <w:r w:rsidRPr="008254E3">
              <w:rPr>
                <w:rFonts w:ascii="Arial" w:hAnsi="Arial" w:cs="Arial"/>
                <w:sz w:val="16"/>
                <w:szCs w:val="16"/>
              </w:rPr>
              <w:br/>
              <w:t>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8254E3">
              <w:rPr>
                <w:rFonts w:ascii="Arial" w:hAnsi="Arial" w:cs="Arial"/>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UA/16751/01/03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1 мг, по 15 таблеток у блістері; по 2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UA/1582/01/02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2 мг; по 15 таблеток у блістері; по 2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UA/1582/01/03</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НОВОРАПІД®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w:t>
            </w:r>
            <w:r w:rsidRPr="008254E3">
              <w:rPr>
                <w:rFonts w:ascii="Arial" w:hAnsi="Arial" w:cs="Arial"/>
                <w:sz w:val="16"/>
                <w:szCs w:val="16"/>
              </w:rPr>
              <w:br/>
              <w:t xml:space="preserve">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Бразилія/ Китайська Народна Республіка/</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UA/4863/01/01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серій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w:t>
            </w:r>
          </w:p>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UA/5178/01/04</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254E3">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UA/19176/01/01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ОЛІДЕТРИМ® Д3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м'які, 10000 МО по 15 капсул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виправлення технічних помилок згідно п.2.4. п.4, розділу VI наказу МОЗ України від 26.08.2005р. № 426 (у редакції наказу МОЗ України від 23.07.2015 р № 460), допущених при проведенні процедури внесення змін до матеріалів протягом дії реєстраційного посвідчення (РП №UA/20119/02/01; Наказ МОЗ України від 23.10.2023 р. №1839) в МКЯ ГЛЗ в методиці випробування за показником  7.Супутні домішки, при перенесенні інформації з оригінальних документів реєстраційного досьє - невірно зазначено кількість   розчину  для  перевірки придатності системи: Затверджено: 7.Супутні домішки. Процедура. Перевірка придатності системи.Колонку урівноважують рухомою фазою. Двічі вводять по 5 мкл розчину для перевірки придатності системи. Записують хроматограми і визначають придатність системи. Запропоновано: 7.Супутні домішки.Процедура. Перевірка придатності системи. Колонку урівноважують рухомою фазою. Двічі вводять по 50 мкл розчину для перевірки придатності системи. Записують хроматограми і визначають придатність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UA/20119/01/01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ОЛІДЕТРИМ®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м'які, 4000 МО; по 15 капсул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Фармацевтичний завод «ПОЛЬФАРМА» С.А. ,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виправлення технічних помилок згідно п.2.4. п. 4, розділу VI наказу МОЗ України від 26.08.2005р. № 426 (у редакції наказу МОЗ України від 23.07.2015 р № 460), допущених при проведенні процедури реєстрації (РП №UA/20512/01/01; №UA/20512/01/02 Наказ МОЗ України від 08.07.2024 р. №1181) для дозування 2000 МО та 4000 МО в МКЯ ГЛЗ в методиці випробування за показником 7.Супутні домішки, при перенесенні інформації з оригінальних документів реєстраційного досьє - невірно зазначено кількість розчину для перевірки придатності системи. Затверджено: 7.Супутні домішки. Процедура. Перевірка придатності системи.Колонку урівноважують рухомою фазою. Двічі вводять по 5 мкл  розчину для  перевірки  придатності  системи.  Записують хроматограми і  визначають  придатність системи. Запропоновано: 7.Супутні домішки. Процедура. Перевірка придатності системи. Колонку урівноважують рухомою фазою. Двічі вводять по 50 мкл  розчину для  перевірки придатності  системи.  Записують хроматограми і  визначають  придатність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UA/20512/01/02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ОЛІДЕТРИМ®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м'які, 2000 МО, по 15 капсул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Фармацевтичний завод «ПОЛЬФАРМА» С.А. ,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виправлення технічних помилок згідно п.2.4. п. 4, розділу VI наказу МОЗ України від 26.08.2005р. № 426 (у редакції наказу МОЗ України від 23.07.2015 р № 460), допущених при проведенні процедури реєстрації (РП №UA/20512/01/01; №UA/20512/01/02 Наказ МОЗ України від 08.07.2024 р. №1181) для дозування 2000 МО та 4000 МО в МКЯ ГЛЗ в методиці випробування за показником 7.Супутні домішки, при перенесенні інформації з оригінальних документів реєстраційного досьє - невірно зазначено кількість розчину для перевірки придатності системи. Затверджено: 7.Супутні домішки. Процедура. Перевірка придатності системи.Колонку урівноважують рухомою фазою. Двічі вводять по 5 мкл  розчину для  перевірки  придатності  системи.  Записують хроматограми і  визначають  придатність системи. Запропоновано: 7.Супутні домішки. Процедура. Перевірка придатності системи. Колонку урівноважують рухомою фазою. Двічі вводять по 50 мкл  розчину для  перевірки придатності  системи.  Записують хроматограми і  визначають  придатність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UA/20512/01/01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ОФТАГЕЛЬ®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гель очний, 2,5 мг/г; по 10 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Сантен АТ</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Виробник, відповідальний за виробництво in-bulk, первинне та вторинне пакування, контроль якості:</w:t>
            </w:r>
            <w:r w:rsidRPr="008254E3">
              <w:rPr>
                <w:rFonts w:ascii="Arial" w:hAnsi="Arial" w:cs="Arial"/>
                <w:sz w:val="16"/>
                <w:szCs w:val="16"/>
              </w:rPr>
              <w:br/>
              <w:t xml:space="preserve">УРСАФАРМ Арцнайміттель ГмбХ , Німеччина </w:t>
            </w:r>
            <w:r w:rsidRPr="008254E3">
              <w:rPr>
                <w:rFonts w:ascii="Arial" w:hAnsi="Arial" w:cs="Arial"/>
                <w:sz w:val="16"/>
                <w:szCs w:val="16"/>
              </w:rPr>
              <w:br/>
              <w:t>Виробник, відповідальний за випуск:</w:t>
            </w:r>
            <w:r w:rsidRPr="008254E3">
              <w:rPr>
                <w:rFonts w:ascii="Arial" w:hAnsi="Arial" w:cs="Arial"/>
                <w:sz w:val="16"/>
                <w:szCs w:val="16"/>
              </w:rPr>
              <w:br/>
              <w:t xml:space="preserve">Сантен АТ, Фінляндія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у зв'язку з оновленням GMP сертифікату на виробничу ділянку, а саме: уточнення адреси  виробника УРСАФАРМ Арцнайміттель ГмбХ, Німеччина. Місцезнаходження виробника, виробнича дільниця та усі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UA/6605/01/01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ПАНКРЕАТИН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оболонкою, кишковорозчинні; по 10 таблеток у блістері; по 2, 4, 5 або по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"ВІТАМІНИ"</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"ВІТАМІНИ"</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w:t>
            </w:r>
            <w:r w:rsidRPr="008254E3">
              <w:rPr>
                <w:rFonts w:ascii="Arial" w:hAnsi="Arial" w:cs="Arial"/>
                <w:b/>
                <w:sz w:val="16"/>
                <w:szCs w:val="16"/>
              </w:rPr>
              <w:t>уточнення написання виду, розміру та комплектності упаковки в наказі МОЗ України № 240 від 11.02.2025</w:t>
            </w:r>
            <w:r w:rsidRPr="008254E3">
              <w:rPr>
                <w:rFonts w:ascii="Arial" w:hAnsi="Arial" w:cs="Arial"/>
                <w:sz w:val="16"/>
                <w:szCs w:val="16"/>
              </w:rPr>
              <w:t xml:space="preserve"> в процесі внесення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 Затверджено: Протокол вивчення стабільності. Умови: (25±2)ºС, (60±5%) RH. Частота: Показники «Опис», «Розпадання», «Кількісне визначення» із частотою: 1 раз в 3 місяці в перший рік зберігання, 1 раз в 6 місяців в другий рік зберігання. Під час випуску та по закінченню зберігання контроль здійснюють за всіма показниками діючої специфікації. Запропоновано: Протокол вивчення стабільності. Умови: (25±2)ºС, (60±5%) RH. Частота: Показники «Опис», «Розпадання», «Кількісне визначення» із частотою: 1 раз в перший рік зберігання, 1 раз в 6 місяців в другий рік зберігання. Показник «Мікробіологічна чистота»: під час випуску і по закінченню терміну зберігання). Редакція в наказі - по 10 таблеток у блістері; по 2, 4, 5 або по 6 блістерів у пачці з картону. </w:t>
            </w:r>
            <w:r w:rsidRPr="008254E3">
              <w:rPr>
                <w:rFonts w:ascii="Arial" w:hAnsi="Arial" w:cs="Arial"/>
                <w:b/>
                <w:sz w:val="16"/>
                <w:szCs w:val="16"/>
              </w:rPr>
              <w:t>Вірна редакція - таблетки, вкриті оболонкою, кишковорозчинні; по 10 таблеток у блістері; по 2, 4, 5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UA/0337/01/01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ПАНОЦИД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оболонкою, кишковорозчинні, по 40 мг, по 10 таблеток у блістері; по 1 або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Ананта Медікеар Лтд.</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Фламінго Фармасьютикалс Лтд., Індія</w:t>
            </w:r>
            <w:r w:rsidRPr="008254E3">
              <w:rPr>
                <w:rFonts w:ascii="Arial" w:hAnsi="Arial" w:cs="Arial"/>
                <w:sz w:val="16"/>
                <w:szCs w:val="16"/>
                <w:lang/>
              </w:rPr>
              <w:t>;</w:t>
            </w:r>
            <w:r w:rsidRPr="008254E3">
              <w:rPr>
                <w:rFonts w:ascii="Arial" w:hAnsi="Arial" w:cs="Arial"/>
                <w:sz w:val="16"/>
                <w:szCs w:val="16"/>
              </w:rPr>
              <w:br/>
              <w:t>Ананта Медікеар Лімітед, Індія</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відповідального за випуск серії, включаючи контроль. Зміни внесено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 введення додаткового виробника, як наслідок затвердження тексту маркування упаковки лікарського засобу.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відповідального за виробництво, первинне та вторинне пакування ГЛЗ - Ананта Медікеар Лімітед/ Ananta Medicare Limited. Введення змін протягом 3-х місяців після затвердження. Зміни І типу - Зміни щодо безпеки/ефективності та фармаконагляду (інші зміни). Введення тексту маркування упаковки лікарського засобу для додаткового виробника.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lang/>
              </w:rPr>
              <w:t xml:space="preserve">Не </w:t>
            </w:r>
            <w:r w:rsidRPr="008254E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UA/2628/01/01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ПЕЙОНА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shd w:val="clear" w:color="auto" w:fill="FFFFFF"/>
              </w:rPr>
              <w:t>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bulk, первинне та вторинне пакування, маркування, контроль якості: Альфасігма С.п.А., Італiя; маркування та вторинне пакування: Г.Л. Фарма ГмбХ, Австрія; випуск серії: К'єзі Фармас'ютікелз ГмбХ, Австрія; маркування та вторинне пакування: 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Італiя/ Австрія/ 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упаковки лікарського засобу, а саме: - вилучено текст маркування первинної упаковки (ампули) німецькою мовою зі стикером українською мовою; - уточнено інформацію в п. 3,8,12,13,16,17 тексту маркування вторинної упаковки (стикер) та п. 3, 17 вторинної упаковки (картонна коробка); - а також внесено незначні коректорські правки до тексту стикера на вторинній упаковці.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UA/15097/01/01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ПІПЕРАЦИЛІН+ТАЗОБАКТАМ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інфузій по 4,5 г;</w:t>
            </w:r>
            <w:r w:rsidRPr="008254E3">
              <w:rPr>
                <w:rFonts w:ascii="Arial" w:hAnsi="Arial" w:cs="Arial"/>
                <w:sz w:val="16"/>
                <w:szCs w:val="16"/>
              </w:rPr>
              <w:br/>
              <w:t>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Китайська Народна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вилучено інформацію щодо дистриб'ютора та логотипу дистриб'ютора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UA/19801/01/01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ПОЛІЖИНАКС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вагінальні по 6 капсул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Виробник, відповідальний за пакування, контроль і випуск серії: Іннотера Шузі, Франція; Виробник, відповідальний за виробництво in bulk: Каталент Франц Бейнхейм СА, Францiя; СВІСС КЕПС АГ, Швейцарія; Іннотера Шузі,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8254E3">
              <w:rPr>
                <w:rFonts w:ascii="Arial" w:hAnsi="Arial" w:cs="Arial"/>
                <w:sz w:val="16"/>
                <w:szCs w:val="16"/>
              </w:rPr>
              <w:br/>
              <w:t>зміни у процесі виробництва готового лікарського засобу, а саме: подовження терміну зберігання желатинової маси, яка використовується для формування оболонки капсул з «0 до 24 годин» до «0 до 72 годин».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допустимої межі з «0 до 24 годин» до «0 до 72 годин» тривалості зберігання желатинової маси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UA/10193/01/01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ПОСТЕРИЗАН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супозиторії; по 5 супозиторіїв у стрипі; по 2 стрипи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Технічна помилка (згідно наказу МОЗ від 23.07.2015 № 460). В методах контролю якості допущеної в р. Специфікація МКЯ ЛЗ при перекладі оригінальних матеріалів реєстраційного досьє під час внесення зміни за п. Б.ІІ.г.1 (ґ) , тип ІІ, а саме, редакція з помилкою: N-Ацетил - N'- [(11 β) - 11,20 - дигидрокси-3,21 - диоксопрен-4-ен-21-ил]-цистин; правильна редакція N - (11,20 - дигидрокси-3,21 - диоксопрен-4-ен-21ил]-цистеин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UA/4864/02/02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(2 дози) флакон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АФІ. Контроль АФІ (інші зміни). Усунення розбіжностей між зареєстрованими документами і методами тестування, що входять в Контроль якості (QC) і відповідною експлуатаційною документацією, яка використовується під час тестування насінневого матеріалу.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Усунення розбіжностей, що виявлені в документах тестування при випуску Контролю якості та експлуатаційної документації до клітин (яєць) (що використовуються як вихідні матеріали для антигенів кору та паротиту).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UA/13694/01/01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ПРОКТОЗАН®НЕО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мазь ректальна, по 20 г мазі у тубі; по 1 тубі з аплікатором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контроль серії, дозвіл на випуск серії: "Хемофарм" АД, Республіка Сербія;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Республіка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2000-025-Rev 06 (затверджено: R1-CEP 2000-025-Rev 05) для діючої речовини Prednisolone acetate від вже затвердженого виробника, який змінив назву з Sanofi Chimie на EUROAPI FRANCE.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Prednisolone acetate показника Residual solvents – Methylethylketone.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контролю готового лікарського засобу за показником «Кількісне визначення преднізолону ацетату» - спектрофотометричним методом.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у специфікацію контролю якості додається інформація щодо періодичності випробувань для показника Minimum filling (Test frequency: to be tested once a year).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09 (затверджено: R1-CEP 2006-059-Rev 06)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11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Rev 09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12 (затверджено: R1-CEP 2006-059-Rev 06)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13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14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15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17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07 (затверджено: R1-CEP 2003-197-Rev 06)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08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10 для діючої речовини Heparin sodium від вже затвердженого виробника Yantai Dongcheng Biochemicals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UA/4645/01/01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 Словацька Республіка; контроль якості: АЛС Чеська Республіка с.р.о. ,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виробничому процесі, а саме збільшено кількість речовин для покриття таблеток: кількість крохмалю кукурудзяного збільшено на 8 %; Opadry WHITE 02F28310, емульсії симетикону, води очищеної – на 5 %, у зв’язку з приведенням документації у відповідність до фактичної кількості, яка використовується при виробництві для покриття технологічних втрат.Зміни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Приведення формату подачі інформації у відповідність з іншими документами по виробництву готового продукту, а саме внесення незначних правок в розділ 3.2.Р.3.3. (додано інформацію щодо води, актуалізовані умови для сушарки з киплячим шаром), видалено підрозділ «Packaging area» з розділу 3.2.Р.3.3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UA/5421/01/02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ПРОТАФАН®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суспензія для ін'єкцій, 100 МО/мл;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Відповідальний за випуск серій кінцевого продукту: А/Т Ново Нордіск, Данiя; </w:t>
            </w:r>
            <w:r w:rsidRPr="008254E3">
              <w:rPr>
                <w:rFonts w:ascii="Arial" w:hAnsi="Arial" w:cs="Arial"/>
                <w:sz w:val="16"/>
                <w:szCs w:val="16"/>
              </w:rPr>
              <w:br/>
              <w:t>Виробник продукції за повним циклом: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UA/2700/01/01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РАБЕЗОЛ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кишковорозчинні по 20 мг; по 14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лікарського засобу, первинне та вторинне пакування, контроль якості серії, відповідальний за випуск серії:</w:t>
            </w:r>
            <w:r w:rsidRPr="008254E3">
              <w:rPr>
                <w:rFonts w:ascii="Arial" w:hAnsi="Arial" w:cs="Arial"/>
                <w:sz w:val="16"/>
                <w:szCs w:val="16"/>
              </w:rPr>
              <w:br/>
              <w:t>Лабораторіос Ліконса, С.А., Іспанія; додаткова дільниця з контролю серії: ЛАБОРАТОРІО ЕХЕВАРНЕ, С.А., Іспанiя; додаткова дільниця з контролю: ХЕМО ІНДІЯ ФОРМЮЛЕЙШНЗ ПВТ. ЛТД., Індія; додаткова дільниця з вторинного пакування: АТДІС ФАРМА, С.Л., Іспанiя;</w:t>
            </w:r>
            <w:r w:rsidRPr="008254E3">
              <w:rPr>
                <w:rFonts w:ascii="Arial" w:hAnsi="Arial" w:cs="Arial"/>
                <w:sz w:val="16"/>
                <w:szCs w:val="16"/>
              </w:rPr>
              <w:br/>
              <w:t>додаткова дільниця з вторинного пакування: МАНАНТІАЛЬ ІНТЕГРА,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Іспанія/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UA/18871/01/01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РАНІТИДИН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таблетки, вкриті плівковою оболонкою, по 300 мг по 10 таблеток у стрипі; по 2 або 5 стрипів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в розділі «Склад» МКЯ ЛЗ, що пов’язана з некоректним перекладом на українську мову назви допоміжної речовини xanthan gum як ксанатнова камідь замість коректного ксантанова камедь у реєстраційному посвідченні та МКЯ ЛЗ. Зазначене виправлення відповідає матеріалам реєстраційного досьє, які представлені в архіві (розділ 3.2.Р.1. Опис і склад лікарського засобу). Виправлено технічну помилку в інструкції для медичного застосування лікарського засобу, а саме виправлено граматичні помилки у розділах: "Склад" (допоміжні речовини), "Фармакологічні властивості (Фармакокінетика)", "Протипоказання", "Особливості застосування", "Здатність впливати на швидкість реакції при керуванні автотранспортом або іншими механізмами", "Умови зберігання", "Упаковка".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UA/4335/01/02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РАНІТИДИН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150 мг по 10 таблеток у стрипі; по 2 або 5, або 10 стрипів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Юнік Фармасьютикал Лабораторіз (відділення фірми "Дж. Б. Кемікалз енд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в розділі «Склад» МКЯ ЛЗ, що пов’язана з некоректним перекладом на українську мову назви допоміжної речовини xanthan gum як ксанатнова камідь замість коректного ксантанова камедь у реєстраційному посвідченні та МКЯ ЛЗ. Зазначене виправлення відповідає матеріалам реєстраційного досьє, які представлені в архіві (розділ 3.2.Р.1. Опис і склад лікарського засобу). Виправлено технічну помилку в інструкції для медичного застосування лікарського засобу, а саме виправлено граматичні помилки у розділах: "Склад" (допоміжні речовини), "Фармакологічні властивості (Фармакокінетика)", "Протипоказання", "Особливості застосування", "Здатність впливати на швидкість реакції при керуванні автотранспортом або іншими механізмами", "Умови зберігання", "Упаковка".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UA/4335/01/01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РАПІТУС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сироп, 30 мг/5 мл, по 120 мл у флаконі, по 1 флакону з мірним ковпачком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UA/6153/01/01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САКСЕНДА®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А/Т Ново Нордіск, Данія (Комплектування, маркування та вторинне пакування готового продукту. Сертифікація серії.); А/Т Ново Нордіск, Данія (Виробництво продукту, наповнення картриджу та контроль якості продукції іn bulk. Випуск серії та сертифікація.); </w:t>
            </w:r>
            <w:r w:rsidRPr="008254E3">
              <w:rPr>
                <w:rFonts w:ascii="Arial" w:hAnsi="Arial" w:cs="Arial"/>
                <w:sz w:val="16"/>
                <w:szCs w:val="16"/>
              </w:rPr>
              <w:br/>
              <w:t>Ново Нордіск Фармасьютікал Індастріз, ЛП., Сполучені Штати (Виробництво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 Сполучені Штати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54E3">
              <w:rPr>
                <w:rFonts w:ascii="Arial" w:hAnsi="Arial" w:cs="Arial"/>
                <w:sz w:val="16"/>
                <w:szCs w:val="16"/>
              </w:rPr>
              <w:br/>
              <w:t xml:space="preserve">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UA/18651/01/01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сироп, 1,5 мг/мл; по 100 мл або 200 мл у флаконі з кришкою та мірною склянкою;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Халеон КХ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та уточнень відповідно до розділу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UA/5260/01/01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краплі оральні для дітей, 5 мг/мл; по 20 мл у флаконі з крапельницею і кришкою;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за повним циклом: 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та уточнень відповідно до розділу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UA/5260/02/01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СУКСАМЕТОНІЙ-ВІСТА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розчину для ін'єкцій або інфузій по 100 мг у флаконі; по 1 або по 10 або по 20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ВУАБ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Чеська Республiка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до розділів "Особливості застосування", "Спосіб застосування", "Діти" відповідно до інформації референтного лікарського засобу (Lysthenon®, powder for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UA/20046/01/01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АстраЗенека АБ</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контроль якості, випуск серії, первинне та вторинне пакування: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показання: Тагріссо показаний у комбінації з: •пеметрекседом і хіміотерапією на основі платини для терапії першої лінії в дорослих пацієнтів з поширеним НДКРЛ, у пухлинах яких наявні мутації гена EGFR: делеція в екзоні 19 або заміна в екзоні 21 (L858R).), а також як наслідок до розділів "Фармакологічні властивості", "Особливості застосування", "Спосіб застосування та дози", "Діти" (внесено уточнення формулювання), "Побічні реакції". Введення змін протягом 6 місяців після затвердження. В межах зміни надано оновлений ПУР, версія 16.2. Резюме ПУР версія 16.2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UA/16232/01/01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АстраЗенека АБ</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контроль якості, випуск серії, первинне та вторинне пакування: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показання: Тагріссо показаний у комбінації з: •пеметрекседом і хіміотерапією на основі платини для терапії першої лінії в дорослих пацієнтів з поширеним НДКРЛ, у пухлинах яких наявні мутації гена EGFR: делеція в екзоні 19 або заміна в екзоні 21 (L858R).), а також як наслідок до розділів "Фармакологічні властивості", "Особливості застосування", "Спосіб застосування та дози", "Діти" (внесено уточнення формулювання), "Побічні реакції". Введення змін протягом 6 місяців після затвердження. В межах зміни надано оновлений ПУР, версія 16.2. Резюме ПУР версія 16.2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UA/16232/01/02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20 мг по 1, 4 або 7 таблеток, вкритих плівковою оболонкою,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Чілу Фармасьютікал (Хайнань)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тадалафіл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UA/19727/01/02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10 мг in bulk: по 4 або 7 таблеток, вкритих плівковою оболонкою, у блістері; по 50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Чілу Фармасьютікал (Хайнань)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тадалафіл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UA/19728/01/01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20 мг in bulk: по 1 або 7 таблеток, вкритих плівковою оболонкою, у блістері; по 40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Чілу Фармасьютікал (Хайнань)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тадалафіл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UA/19728/01/02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10 мг по 4 або 7 таблеток, вкритих плівковою оболонкою,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Чілу Фармасьютікал (Хайнань)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w:t>
            </w:r>
            <w:r w:rsidRPr="008254E3">
              <w:rPr>
                <w:rFonts w:ascii="Arial" w:hAnsi="Arial" w:cs="Arial"/>
                <w:sz w:val="16"/>
                <w:szCs w:val="16"/>
              </w:rPr>
              <w:br/>
              <w:t xml:space="preserve">V «Заходи з мінімізації ризиків» VI «Резюме плану управління ризиками» VII «Додатки» (додатки 1-8) у зв’язку з оновленням інформації з безпеки діючої речовини тадалафіл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UA/19727/01/01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пролонгованої дії по 200 мг; по 10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(пеллет та капсулювання), первинне та вторинне пакування, контроль та випуск серій: КРКА, д.д., Ново место, Словенія; </w:t>
            </w:r>
            <w:r w:rsidRPr="008254E3">
              <w:rPr>
                <w:rFonts w:ascii="Arial" w:hAnsi="Arial" w:cs="Arial"/>
                <w:sz w:val="16"/>
                <w:szCs w:val="16"/>
              </w:rPr>
              <w:br/>
              <w:t>виробництво (пеллет та капсулювання) та контроль серій: Темлер Ірландія Лтд., Ірландія; первинне та вторинне пакування:</w:t>
            </w:r>
            <w:r w:rsidRPr="008254E3">
              <w:rPr>
                <w:rFonts w:ascii="Arial" w:hAnsi="Arial" w:cs="Arial"/>
                <w:sz w:val="16"/>
                <w:szCs w:val="16"/>
              </w:rPr>
              <w:br/>
              <w:t>Свіс Капс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Словенія/ Ірландія/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щодо безпеки застосування лікарського засбу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UA/4377/01/01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ТОС-МАЙ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по 8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СПЕРКО ІНТЕРНЕШНЛ ЛІМІТЕД</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Харламова Євгенія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8254E3">
              <w:rPr>
                <w:rFonts w:ascii="Arial" w:hAnsi="Arial" w:cs="Arial"/>
                <w:sz w:val="16"/>
                <w:szCs w:val="16"/>
              </w:rPr>
              <w:br/>
              <w:t>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тексту маркування упаковки лікарського засобу, а саме до п. 11 (НАЙМЕНУВАННЯ І МІСЦЕЗНАХОДЖЕННЯ ВИРОБНИКА ТА/АБО ЗАЯВНИКА), п. 17 (ІНШЕ) вторинної упаковки; до п. 2 (КІЛЬКІСТЬ ДІЮЧОЇ РЕЧОВИНИ), п. 5 (НАЙМЕНУВАННЯ ВИРОБНИКА І, ЗА НЕОБХІДНОСТІ – ЗАЯВНИКА), п. 6 (ІНШЕ) первинної упаковки, а також вилучено дублювання тексту маркування упаковки лікарського засобу російською мовою.Термін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w:t>
            </w:r>
            <w:r w:rsidRPr="008254E3">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(щодо інформації з безпеки допоміжної речовини). Термін введення змін- протягом 6-ти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UA/2104/01/01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ТРИФАС® 20 АМПУЛИ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20 мг/4 мл; по 4 мл в ампулі, по 5 ампул у контурній чарунковій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нового параметру «Видимі частки» з відповідним методом випробування у специфікацію ГЛЗ. Випробування проводиться шляхом візуального контролю відповідно до Ph. Eur. 2.9.20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UA/2540/03/02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ТРУКСАЛ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25 мг, по 100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тестування 4-хлоротіо-ксантону та інших домішок у специфікації вихідної сировини 2-Хлоротіо – ксантон, що використовується в процесі виробництва діючої речовини хлорпротиксену гідрохлориду.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нового постачальника для вихідного матеріалу 3 Диметиламінопропілхлориду (DMPC) HCl (65%), що використовується в процесі виробництва діючої речовини хлорпротиксену гідрохлорид Interor SA, Z.I. des Dunes, Rue des Garennes, 62100 Calais,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UA/2208/01/01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ТРУКСАЛ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таблетки, вкриті плівковою оболонкою по 50 мг, по 50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для тестування 4-хлоротіо-ксантону та інших домішок у специфікації вихідної сировини 2-Хлоротіо – ксантон, що використовується в процесі виробництва діючої речовини хлорпротиксену гідрохлориду.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нового постачальника для вихідного матеріалу 3 Диметиламінопропілхлориду (DMPC) HCl (65%), що використовується в процесі виробництва діючої речовини хлорпротиксену гідрохлорид Interor SA, Z.I. des Dunes, Rue des Garennes, 62100 Calais,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UA/2208/01/02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УНІФЛОКС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Адміністративні зміни. (інші зміни) - Запропонована зміна назви та адреси виробника первинної упаковки готового лікарського засобу. Зміна назви та адреси виробника первинної упаковки ГЛЗ. </w:t>
            </w:r>
            <w:r w:rsidRPr="008254E3">
              <w:rPr>
                <w:rFonts w:ascii="Arial" w:hAnsi="Arial" w:cs="Arial"/>
                <w:sz w:val="16"/>
                <w:szCs w:val="16"/>
              </w:rPr>
              <w:br/>
              <w:t xml:space="preserve">Діюча редакція: </w:t>
            </w:r>
            <w:r w:rsidRPr="008254E3">
              <w:rPr>
                <w:rFonts w:ascii="Arial" w:hAnsi="Arial" w:cs="Arial"/>
                <w:sz w:val="16"/>
                <w:szCs w:val="16"/>
              </w:rPr>
              <w:br/>
              <w:t>Site of manufacture of primary packaging</w:t>
            </w:r>
            <w:r w:rsidRPr="008254E3">
              <w:rPr>
                <w:rFonts w:ascii="Arial" w:hAnsi="Arial" w:cs="Arial"/>
                <w:sz w:val="16"/>
                <w:szCs w:val="16"/>
              </w:rPr>
              <w:br/>
              <w:t>1. manufacturing site – primary packaging</w:t>
            </w:r>
            <w:r w:rsidRPr="008254E3">
              <w:rPr>
                <w:rFonts w:ascii="Arial" w:hAnsi="Arial" w:cs="Arial"/>
                <w:sz w:val="16"/>
                <w:szCs w:val="16"/>
              </w:rPr>
              <w:br/>
              <w:t>BORMIOLI ROCCO &amp; FIGLIO S.P.A. – DIV.PLASTICA</w:t>
            </w:r>
            <w:r w:rsidRPr="008254E3">
              <w:rPr>
                <w:rFonts w:ascii="Arial" w:hAnsi="Arial" w:cs="Arial"/>
                <w:sz w:val="16"/>
                <w:szCs w:val="16"/>
              </w:rPr>
              <w:br/>
              <w:t>VIA SAN LEONARDO, 41, 43100 Parma, Italy.</w:t>
            </w:r>
            <w:r w:rsidRPr="008254E3">
              <w:rPr>
                <w:rFonts w:ascii="Arial" w:hAnsi="Arial" w:cs="Arial"/>
                <w:sz w:val="16"/>
                <w:szCs w:val="16"/>
              </w:rPr>
              <w:br/>
              <w:t>Пропонована редакція: Site of primary packaging manufacturer</w:t>
            </w:r>
            <w:r w:rsidRPr="008254E3">
              <w:rPr>
                <w:rFonts w:ascii="Arial" w:hAnsi="Arial" w:cs="Arial"/>
                <w:sz w:val="16"/>
                <w:szCs w:val="16"/>
              </w:rPr>
              <w:br/>
              <w:t>Manufacturer of primary packaging</w:t>
            </w:r>
            <w:r w:rsidRPr="008254E3">
              <w:rPr>
                <w:rFonts w:ascii="Arial" w:hAnsi="Arial" w:cs="Arial"/>
                <w:sz w:val="16"/>
                <w:szCs w:val="16"/>
              </w:rPr>
              <w:br/>
              <w:t>Headquarters:</w:t>
            </w:r>
            <w:r w:rsidRPr="008254E3">
              <w:rPr>
                <w:rFonts w:ascii="Arial" w:hAnsi="Arial" w:cs="Arial"/>
                <w:sz w:val="16"/>
                <w:szCs w:val="16"/>
              </w:rPr>
              <w:br/>
              <w:t>Bormioli Pharma S.p.A.</w:t>
            </w:r>
            <w:r w:rsidRPr="008254E3">
              <w:rPr>
                <w:rFonts w:ascii="Arial" w:hAnsi="Arial" w:cs="Arial"/>
                <w:sz w:val="16"/>
                <w:szCs w:val="16"/>
              </w:rPr>
              <w:br/>
              <w:t>Via Torrente Bratica angolo Via Sporzana 43124 Parma, Italy</w:t>
            </w:r>
            <w:r w:rsidRPr="008254E3">
              <w:rPr>
                <w:rFonts w:ascii="Arial" w:hAnsi="Arial" w:cs="Arial"/>
                <w:sz w:val="16"/>
                <w:szCs w:val="16"/>
              </w:rPr>
              <w:br/>
              <w:t>Production site – plastic bottles:</w:t>
            </w:r>
            <w:r w:rsidRPr="008254E3">
              <w:rPr>
                <w:rFonts w:ascii="Arial" w:hAnsi="Arial" w:cs="Arial"/>
                <w:sz w:val="16"/>
                <w:szCs w:val="16"/>
              </w:rPr>
              <w:br/>
              <w:t>Bormioli Pharma S.p.A.</w:t>
            </w:r>
            <w:r w:rsidRPr="008254E3">
              <w:rPr>
                <w:rFonts w:ascii="Arial" w:hAnsi="Arial" w:cs="Arial"/>
                <w:sz w:val="16"/>
                <w:szCs w:val="16"/>
              </w:rPr>
              <w:br/>
              <w:t>Str. Nazionale Emilia, 58 43010 Castelquelfo Parma, Italy</w:t>
            </w:r>
            <w:r w:rsidRPr="008254E3">
              <w:rPr>
                <w:rFonts w:ascii="Arial" w:hAnsi="Arial" w:cs="Arial"/>
                <w:sz w:val="16"/>
                <w:szCs w:val="16"/>
              </w:rPr>
              <w:br/>
              <w:t>Production site – plastic closures, droppers:</w:t>
            </w:r>
            <w:r w:rsidRPr="008254E3">
              <w:rPr>
                <w:rFonts w:ascii="Arial" w:hAnsi="Arial" w:cs="Arial"/>
                <w:sz w:val="16"/>
                <w:szCs w:val="16"/>
              </w:rPr>
              <w:br/>
              <w:t>Bormioli Pharma S.p.A.</w:t>
            </w:r>
            <w:r w:rsidRPr="008254E3">
              <w:rPr>
                <w:rFonts w:ascii="Arial" w:hAnsi="Arial" w:cs="Arial"/>
                <w:sz w:val="16"/>
                <w:szCs w:val="16"/>
              </w:rPr>
              <w:br/>
              <w:t>Via Tortona, 48 27055 Rivanazzano Terme Pavia, Italy</w:t>
            </w:r>
            <w:r w:rsidRPr="008254E3">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юридичної назви та адреси лабораторії контролю, що відповідає за контроль якості ГЛЗ. Виробничі дільниці залишаються без змін. </w:t>
            </w:r>
            <w:r w:rsidRPr="008254E3">
              <w:rPr>
                <w:rFonts w:ascii="Arial" w:hAnsi="Arial" w:cs="Arial"/>
                <w:sz w:val="16"/>
                <w:szCs w:val="16"/>
              </w:rPr>
              <w:br/>
              <w:t xml:space="preserve">Діюча редакція: </w:t>
            </w:r>
            <w:r w:rsidRPr="008254E3">
              <w:rPr>
                <w:rFonts w:ascii="Arial" w:hAnsi="Arial" w:cs="Arial"/>
                <w:sz w:val="16"/>
                <w:szCs w:val="16"/>
              </w:rPr>
              <w:br/>
              <w:t>EUROFINS BEL/NOVAMANN s.r.o.</w:t>
            </w:r>
            <w:r w:rsidRPr="008254E3">
              <w:rPr>
                <w:rFonts w:ascii="Arial" w:hAnsi="Arial" w:cs="Arial"/>
                <w:sz w:val="16"/>
                <w:szCs w:val="16"/>
              </w:rPr>
              <w:br/>
              <w:t>Komjaticka 73</w:t>
            </w:r>
            <w:r w:rsidRPr="008254E3">
              <w:rPr>
                <w:rFonts w:ascii="Arial" w:hAnsi="Arial" w:cs="Arial"/>
                <w:sz w:val="16"/>
                <w:szCs w:val="16"/>
              </w:rPr>
              <w:br/>
              <w:t>940 02 Nove Zamky</w:t>
            </w:r>
            <w:r w:rsidRPr="008254E3">
              <w:rPr>
                <w:rFonts w:ascii="Arial" w:hAnsi="Arial" w:cs="Arial"/>
                <w:sz w:val="16"/>
                <w:szCs w:val="16"/>
              </w:rPr>
              <w:br/>
              <w:t>SLOVAK REPUBLIC</w:t>
            </w:r>
            <w:r w:rsidRPr="008254E3">
              <w:rPr>
                <w:rFonts w:ascii="Arial" w:hAnsi="Arial" w:cs="Arial"/>
                <w:sz w:val="16"/>
                <w:szCs w:val="16"/>
              </w:rPr>
              <w:br/>
              <w:t xml:space="preserve">Пропонована редакція: </w:t>
            </w:r>
            <w:r w:rsidRPr="008254E3">
              <w:rPr>
                <w:rFonts w:ascii="Arial" w:hAnsi="Arial" w:cs="Arial"/>
                <w:sz w:val="16"/>
                <w:szCs w:val="16"/>
              </w:rPr>
              <w:br/>
              <w:t>Eurofins BioPharma Product Testing Slovakia s.r.o.</w:t>
            </w:r>
            <w:r w:rsidRPr="008254E3">
              <w:rPr>
                <w:rFonts w:ascii="Arial" w:hAnsi="Arial" w:cs="Arial"/>
                <w:sz w:val="16"/>
                <w:szCs w:val="16"/>
              </w:rPr>
              <w:br/>
              <w:t>Radlinskeho 9,</w:t>
            </w:r>
            <w:r w:rsidRPr="008254E3">
              <w:rPr>
                <w:rFonts w:ascii="Arial" w:hAnsi="Arial" w:cs="Arial"/>
                <w:sz w:val="16"/>
                <w:szCs w:val="16"/>
              </w:rPr>
              <w:br/>
              <w:t>811 07 Bratislava</w:t>
            </w:r>
            <w:r w:rsidRPr="008254E3">
              <w:rPr>
                <w:rFonts w:ascii="Arial" w:hAnsi="Arial" w:cs="Arial"/>
                <w:sz w:val="16"/>
                <w:szCs w:val="16"/>
              </w:rPr>
              <w:br/>
              <w:t>SLOVAK REPUBLIC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UA/12837/01/01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капсули по 250 мг; по 10 капсул у блістері; по 1 блістеру в коробці з картону; по 25 капсул у блістері; по 2 або 4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Фальк Фарма ГмбХ, Німеччина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серій кінцевого продукту:</w:t>
            </w:r>
            <w:r w:rsidRPr="008254E3">
              <w:rPr>
                <w:rFonts w:ascii="Arial" w:hAnsi="Arial" w:cs="Arial"/>
                <w:sz w:val="16"/>
                <w:szCs w:val="16"/>
              </w:rPr>
              <w:br/>
              <w:t>Др. Фальк Фарма ГмбХ, Німеччина;</w:t>
            </w:r>
            <w:r w:rsidRPr="008254E3">
              <w:rPr>
                <w:rFonts w:ascii="Arial" w:hAnsi="Arial" w:cs="Arial"/>
                <w:sz w:val="16"/>
                <w:szCs w:val="16"/>
              </w:rPr>
              <w:br/>
            </w:r>
            <w:r w:rsidRPr="008254E3">
              <w:rPr>
                <w:rFonts w:ascii="Arial" w:hAnsi="Arial" w:cs="Arial"/>
                <w:sz w:val="16"/>
                <w:szCs w:val="16"/>
              </w:rPr>
              <w:br/>
              <w:t>виробники дозованої форми, первинне та вторинне пакування, контроль якості:</w:t>
            </w:r>
            <w:r w:rsidRPr="008254E3">
              <w:rPr>
                <w:rFonts w:ascii="Arial" w:hAnsi="Arial" w:cs="Arial"/>
                <w:sz w:val="16"/>
                <w:szCs w:val="16"/>
              </w:rPr>
              <w:br/>
              <w:t>Лозан Фарма ГмбХ, Німеччина;</w:t>
            </w:r>
            <w:r w:rsidRPr="008254E3">
              <w:rPr>
                <w:rFonts w:ascii="Arial" w:hAnsi="Arial" w:cs="Arial"/>
                <w:sz w:val="16"/>
                <w:szCs w:val="16"/>
              </w:rPr>
              <w:br/>
            </w:r>
            <w:r w:rsidRPr="008254E3">
              <w:rPr>
                <w:rFonts w:ascii="Arial" w:hAnsi="Arial" w:cs="Arial"/>
                <w:sz w:val="16"/>
                <w:szCs w:val="16"/>
              </w:rPr>
              <w:br/>
              <w:t xml:space="preserve">аллфамед ФАРБІЛ Арцнайміттель ГмбХ, Німеччина; </w:t>
            </w:r>
            <w:r w:rsidRPr="008254E3">
              <w:rPr>
                <w:rFonts w:ascii="Arial" w:hAnsi="Arial" w:cs="Arial"/>
                <w:sz w:val="16"/>
                <w:szCs w:val="16"/>
              </w:rPr>
              <w:br/>
              <w:t>Виробник, відповідальний за первинне, вторинне пакування та контроль якості:</w:t>
            </w:r>
            <w:r w:rsidRPr="008254E3">
              <w:rPr>
                <w:rFonts w:ascii="Arial" w:hAnsi="Arial" w:cs="Arial"/>
                <w:sz w:val="16"/>
                <w:szCs w:val="16"/>
              </w:rPr>
              <w:br/>
              <w:t>Лозан Фарма ГмбХ, Німеччина;</w:t>
            </w:r>
            <w:r w:rsidRPr="008254E3">
              <w:rPr>
                <w:rFonts w:ascii="Arial" w:hAnsi="Arial" w:cs="Arial"/>
                <w:sz w:val="16"/>
                <w:szCs w:val="16"/>
              </w:rPr>
              <w:br/>
              <w:t>Виробник, відповідальний за контроль якості:</w:t>
            </w:r>
            <w:r w:rsidRPr="008254E3">
              <w:rPr>
                <w:rFonts w:ascii="Arial" w:hAnsi="Arial" w:cs="Arial"/>
                <w:sz w:val="16"/>
                <w:szCs w:val="16"/>
              </w:rPr>
              <w:br/>
              <w:t>Науково-дослідний інститут Хеппелер ГмбХ, Німеччина</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 відповідності Європейській фармакопеї R1-CEP 2008-048-Rev 00 від нового постачальника PIONEER JELLICE INDIA PRIVATE LIMITED, India для допоміжної речовини желатин.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R1-CEP 2000-029-Rev 06 (попередня версія R1-CEP 2000-029-Rev 05) від вже затвердженого виробника ROUSSELOT, France для допоміжної речовини желатин.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відповідальних за контроль якості ГБА Фарма ГмбХ, Анна-Сигмунд-Штрассе 7, 82061 Нойрід, Німеччина та ГБА Фарма ГмбХ, Ернст-Аббе-Штрассе 40, 89079 Ульм,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CEP R1-CEP 2018-115-Rev 00 для АФІ урсодезоксихолевої кислоти від нового виробника Farmabios SPA, Italy. Затверджено: Dipharma Francis S.R.L.,Italy </w:t>
            </w:r>
            <w:r w:rsidRPr="008254E3">
              <w:rPr>
                <w:rFonts w:ascii="Arial" w:hAnsi="Arial" w:cs="Arial"/>
                <w:sz w:val="16"/>
                <w:szCs w:val="16"/>
              </w:rPr>
              <w:br/>
              <w:t xml:space="preserve">ICE S.P.A., Italy. Запропоновано: Dipharma Francis S.R.L.,Italy; ICE S.P.A., Italy; Farmabios SPA,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w:t>
            </w:r>
            <w:r w:rsidRPr="008254E3">
              <w:rPr>
                <w:rFonts w:ascii="Arial" w:hAnsi="Arial" w:cs="Arial"/>
                <w:sz w:val="16"/>
                <w:szCs w:val="16"/>
              </w:rPr>
              <w:br/>
              <w:t>введення нової дільниці IMS S.r.l.,Via Venezia Giulia, 23 20157 Milano, Italy, де здійснюється мікронізація діючої речовини урсодезоксихолевої кислоти, що виробляється компанією Farmabios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UA/3746/02/01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суспензія оральна, 250 мг/5 мл; по 250 мл у скляній пляшці; по 1 пляшці разом з 1 мірним стаканчиком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Др. Фальк Фарма ГмбХ</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Відповідальний за випуск серій кінцевого продукту:</w:t>
            </w:r>
            <w:r w:rsidRPr="008254E3">
              <w:rPr>
                <w:rFonts w:ascii="Arial" w:hAnsi="Arial" w:cs="Arial"/>
                <w:sz w:val="16"/>
                <w:szCs w:val="16"/>
              </w:rPr>
              <w:br/>
              <w:t xml:space="preserve">Др. Фальк Фарма ГмбХ, Німеччина; </w:t>
            </w:r>
            <w:r w:rsidRPr="008254E3">
              <w:rPr>
                <w:rFonts w:ascii="Arial" w:hAnsi="Arial" w:cs="Arial"/>
                <w:sz w:val="16"/>
                <w:szCs w:val="16"/>
              </w:rPr>
              <w:br/>
            </w:r>
            <w:r w:rsidRPr="008254E3">
              <w:rPr>
                <w:rFonts w:ascii="Arial" w:hAnsi="Arial" w:cs="Arial"/>
                <w:sz w:val="16"/>
                <w:szCs w:val="16"/>
              </w:rPr>
              <w:br/>
              <w:t>Виробник дозованої форми, первинне, вторинне пакування та контроль якості:</w:t>
            </w:r>
            <w:r w:rsidRPr="008254E3">
              <w:rPr>
                <w:rFonts w:ascii="Arial" w:hAnsi="Arial" w:cs="Arial"/>
                <w:sz w:val="16"/>
                <w:szCs w:val="16"/>
              </w:rPr>
              <w:br/>
              <w:t xml:space="preserve">Корден Фарма Фрібург АГ Цвайнідерлассунг Еттінген, Швейцарія; </w:t>
            </w:r>
            <w:r w:rsidRPr="008254E3">
              <w:rPr>
                <w:rFonts w:ascii="Arial" w:hAnsi="Arial" w:cs="Arial"/>
                <w:sz w:val="16"/>
                <w:szCs w:val="16"/>
              </w:rPr>
              <w:br/>
              <w:t>Лозан Фарма ГмбХ, Німеччина</w:t>
            </w:r>
            <w:r w:rsidRPr="008254E3">
              <w:rPr>
                <w:rFonts w:ascii="Arial" w:hAnsi="Arial" w:cs="Arial"/>
                <w:sz w:val="16"/>
                <w:szCs w:val="16"/>
              </w:rPr>
              <w:br/>
            </w:r>
            <w:r w:rsidRPr="008254E3">
              <w:rPr>
                <w:rFonts w:ascii="Arial" w:hAnsi="Arial" w:cs="Arial"/>
                <w:sz w:val="16"/>
                <w:szCs w:val="16"/>
              </w:rPr>
              <w:br/>
              <w:t>Виробник, відповідальний за контроль якості:</w:t>
            </w:r>
            <w:r w:rsidRPr="008254E3">
              <w:rPr>
                <w:rFonts w:ascii="Arial" w:hAnsi="Arial" w:cs="Arial"/>
                <w:sz w:val="16"/>
                <w:szCs w:val="16"/>
              </w:rPr>
              <w:br/>
              <w:t>Біоекзам АГ, Швейцарія;</w:t>
            </w:r>
            <w:r w:rsidRPr="008254E3">
              <w:rPr>
                <w:rFonts w:ascii="Arial" w:hAnsi="Arial" w:cs="Arial"/>
                <w:sz w:val="16"/>
                <w:szCs w:val="16"/>
              </w:rPr>
              <w:br/>
            </w:r>
            <w:r w:rsidRPr="008254E3">
              <w:rPr>
                <w:rFonts w:ascii="Arial" w:hAnsi="Arial" w:cs="Arial"/>
                <w:sz w:val="16"/>
                <w:szCs w:val="16"/>
              </w:rPr>
              <w:br/>
              <w:t>Лозан Фарма ГмбХ, Німеччина;</w:t>
            </w:r>
            <w:r w:rsidRPr="008254E3">
              <w:rPr>
                <w:rFonts w:ascii="Arial" w:hAnsi="Arial" w:cs="Arial"/>
                <w:sz w:val="16"/>
                <w:szCs w:val="16"/>
              </w:rPr>
              <w:br/>
            </w:r>
            <w:r w:rsidRPr="008254E3">
              <w:rPr>
                <w:rFonts w:ascii="Arial" w:hAnsi="Arial" w:cs="Arial"/>
                <w:sz w:val="16"/>
                <w:szCs w:val="16"/>
              </w:rPr>
              <w:br/>
              <w:t xml:space="preserve">Науково-дослідний інститут Хеппелер ГмбХ, Німеччина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w:t>
            </w:r>
            <w:r w:rsidRPr="008254E3">
              <w:rPr>
                <w:rFonts w:ascii="Arial" w:hAnsi="Arial" w:cs="Arial"/>
                <w:sz w:val="16"/>
                <w:szCs w:val="16"/>
              </w:rPr>
              <w:br/>
              <w:t>Внесення змін до МКЯ (розділу «Маркування»)-відповідно до затвердженого тексту маркування. Зміни внесено в текст маркування первинної упаковки у п. 3. «НОМЕР СЕРІЇ ЛІКАРСЬКОГО ЗАСОБУ», п. 4. «ДАТА ЗАКІНЧЕННЯ ТЕРМІНУ ПРИДАТНОСТІ» та вторинної упаковки лікарського засобу в п. 8. «ДАТА ЗАКІНЧЕННЯ ТЕРМІНУ ПРИДАТНОСТІ», п. 13. «НОМЕР СЕРІЇ ЛІКАРСЬКОГО ЗАСОБУ», п. 16. «ІНФОРМАЦІЯ, ЯКА НАНОСИТЬСЯ ШРИФТОМ БРАЙЛЯ», п. 17. «ІНШЕ».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Др. Фальк Фарма ГмбХ.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адреси місця провадження діяльності виробника, відповідального за випуск серії кінцевого продукту (Др.Фальк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UA/3746/01/01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ХУМАЛОГ®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100 МО/мл по 3 мл у скляному картриджі; по 5 картриджів у картонній пачці; по 3 мл у скляному картриджі, вкладеному у шприц-ручку КвікПен; по 5 шприц-ручок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Ліллі Франс</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за повним циклом:</w:t>
            </w:r>
            <w:r w:rsidRPr="008254E3">
              <w:rPr>
                <w:rFonts w:ascii="Arial" w:hAnsi="Arial" w:cs="Arial"/>
                <w:sz w:val="16"/>
                <w:szCs w:val="16"/>
              </w:rPr>
              <w:br/>
              <w:t xml:space="preserve">Ліллі Франс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Вилучення різновиду упаковки лікарського засобу-по 10 мл у скляному флаконі; по 1 флакону у картонній упаковці з відповідними оновленнями у розділах "Специфікація та тести при випуску" та "Упаковка" МКЯ ЛЗ. Зміни внесено до Інструкції для медичного застосування лікарського засобу до розділів "Особливості застосування", "Спосіб застосування та дози", "Несумісність", "Упаковка" стосовно вилучення різновиду упаковки лікарського засобу у флаконах, відповідне вилучення маркування вторинної та первинної упаковки для лікарського засобу у флаконах.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виробництво лікарського засобу у флаконах за повним циклом-Елі Ліллі енд Компані, США. Залишається затверджений виробник ГЛЗ за повним циклом-Ліллі Франс, Франція. (Lilly France, France). Зміни внесено до Інструкції для медичного застосування лікарського засобу до розділів "Виробник", "Місцезнаходження виробників та адреси місця провадження їх діяльності", а саме вилучення виробничої дільниці відповідальної за виробництво лікарського засобу за повним циклом у флаконах-Елі Ліллі енд Компані, США у результаті вилучення різновиду упаковки лікарського засобу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UA/4750/01/01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ХУМІРА®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лікарського засобу, первинне пакування: 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випуск серії:Еббві Біотекнолоджі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"Побічні реакції" відповідно до даних постмаркетингово дослідження для оцінки довгострокової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UA/16818/01/01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ХУМІРА®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лікарського засобу, первинне пакування: 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випуск серії:Еббві Біотекнолоджі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"Побічні реакції" відповідно до даних постмаркетингово дослідження для оцінки довгострокової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UA/16818/01/02</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«Відновлений розчин. Видимі частинки» (USP &lt;790&gt;).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контролю ГЛЗ за показником «Кількісне визначення», а саме деталізована пробопідготовка стандартного та випробовуваного розчину, розчину для перевірки придатності системи, виправлена помилка в критерії прийнятності для коефіцієнту симетрії піку цефтриаксону. В методі «Сторонні домішки» уточнені відносні часи утримування домішок, виправлено одиниці вимірювання з мг/мл на мкг/мл в поясненні до розрахункової формули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UA/7824/01/01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порошок для приготування розчину для ін’єкцій по 1000 мг, in bulk: по 10, або 50, або 100 флаконів з порошком у груповій тарі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«Відновлений розчин. Видимі частинки» (USP ˂790˃).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контролю ГЛЗ за показником «Кількісне визначення», а саме деталізована пробопідготовка стандартного та випробовуваного розчину, розчину для перевірки придатності системи, виправлена помилка в критерії прийнятності для коефіцієнту симетрії піку цефтриаксону. В методі «Сторонні домішки» уточнені відносні часи утримування домішок, виправлено одиниці вимірювання з мг/мл на мкг/мл в поясненні до розрахункової формули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UA/7825/01/01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ЦИБОР 3500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випробування АФІ беміпарину натрію виробництва Лабораторіос Фармасеутикос РОВІ, С.А., Іспанія за п. «Антифактор ІІ-а активність» для приведення її у відповідність до описаної у монографії ЕР «Гепарин низькомолекулярний»(0828).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беміпарину натрію виробництва Лабораторіос Фармасеутикос РОВІ, С.А., Іспанія, а саме вилучення тесту для ідентифікації беміпарину натрію методом ультрафіолетової абсорбції.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до специфікації АФІ беміпарину натрію виробництва Лабораторіос Фармасеутикос РОВІ, С.А., Іспанія, а саме вилучення тесту на вміст важких металів.Зміни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випробування АФІ беміпарину натрію виробництва Лабораторіос Фармасеутикос РОВІ, С.А., Іспанія за п. «Антифактор Ха активність» для приведення її у відповідність до описаної у монографії ЕР «Гепарин низькомолекулярний»(0828)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UA/6625/01/01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ЦИСПЛАТИНА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концентрат для розчину для інфузій, 1 мг/мл, по 10 мл, по 25 мл, по 50 мл, по 100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Аккорд Хелскеа Полска Сп. з.о.о. </w:t>
            </w:r>
            <w:r w:rsidRPr="008254E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Виробництво ГЛЗ, первинне та вторинне пакування, контроль якості серії:</w:t>
            </w:r>
            <w:r w:rsidRPr="008254E3">
              <w:rPr>
                <w:rFonts w:ascii="Arial" w:hAnsi="Arial" w:cs="Arial"/>
                <w:sz w:val="16"/>
                <w:szCs w:val="16"/>
              </w:rPr>
              <w:br/>
              <w:t>Інтас Фармасьютікалз Лімітед, Індія;</w:t>
            </w:r>
            <w:r w:rsidRPr="008254E3">
              <w:rPr>
                <w:rFonts w:ascii="Arial" w:hAnsi="Arial" w:cs="Arial"/>
                <w:sz w:val="16"/>
                <w:szCs w:val="16"/>
              </w:rPr>
              <w:br/>
              <w:t>(альтернативний виробник):</w:t>
            </w:r>
            <w:r w:rsidRPr="008254E3">
              <w:rPr>
                <w:rFonts w:ascii="Arial" w:hAnsi="Arial" w:cs="Arial"/>
                <w:sz w:val="16"/>
                <w:szCs w:val="16"/>
              </w:rPr>
              <w:br/>
              <w:t xml:space="preserve">Інтас Фармасьютікалз Лімітед, Індія; </w:t>
            </w:r>
            <w:r w:rsidRPr="008254E3">
              <w:rPr>
                <w:rFonts w:ascii="Arial" w:hAnsi="Arial" w:cs="Arial"/>
                <w:sz w:val="16"/>
                <w:szCs w:val="16"/>
              </w:rPr>
              <w:br/>
            </w:r>
            <w:r w:rsidRPr="008254E3">
              <w:rPr>
                <w:rFonts w:ascii="Arial" w:hAnsi="Arial" w:cs="Arial"/>
                <w:sz w:val="16"/>
                <w:szCs w:val="16"/>
              </w:rPr>
              <w:br/>
              <w:t>Вторинне пакування:</w:t>
            </w:r>
            <w:r w:rsidRPr="008254E3">
              <w:rPr>
                <w:rFonts w:ascii="Arial" w:hAnsi="Arial" w:cs="Arial"/>
                <w:sz w:val="16"/>
                <w:szCs w:val="16"/>
              </w:rPr>
              <w:br/>
              <w:t>Аккорд Хелскеа Лімітед, Велика Британія;</w:t>
            </w:r>
            <w:r w:rsidRPr="008254E3">
              <w:rPr>
                <w:rFonts w:ascii="Arial" w:hAnsi="Arial" w:cs="Arial"/>
                <w:sz w:val="16"/>
                <w:szCs w:val="16"/>
              </w:rPr>
              <w:br/>
            </w:r>
            <w:r w:rsidRPr="008254E3">
              <w:rPr>
                <w:rFonts w:ascii="Arial" w:hAnsi="Arial" w:cs="Arial"/>
                <w:sz w:val="16"/>
                <w:szCs w:val="16"/>
              </w:rPr>
              <w:br/>
              <w:t>контроль якості серій:</w:t>
            </w:r>
            <w:r w:rsidRPr="008254E3">
              <w:rPr>
                <w:rFonts w:ascii="Arial" w:hAnsi="Arial" w:cs="Arial"/>
                <w:sz w:val="16"/>
                <w:szCs w:val="16"/>
              </w:rPr>
              <w:br/>
              <w:t xml:space="preserve">Фармадокс Хелскеа Лтд., Мальта; </w:t>
            </w:r>
            <w:r w:rsidRPr="008254E3">
              <w:rPr>
                <w:rFonts w:ascii="Arial" w:hAnsi="Arial" w:cs="Arial"/>
                <w:sz w:val="16"/>
                <w:szCs w:val="16"/>
              </w:rPr>
              <w:br/>
              <w:t>контроль якості серій:</w:t>
            </w:r>
            <w:r w:rsidRPr="008254E3">
              <w:rPr>
                <w:rFonts w:ascii="Arial" w:hAnsi="Arial" w:cs="Arial"/>
                <w:sz w:val="16"/>
                <w:szCs w:val="16"/>
              </w:rPr>
              <w:br/>
              <w:t>Фармавалід Лтд. Мікробіологічна лабораторія, Угорщина;</w:t>
            </w:r>
            <w:r w:rsidRPr="008254E3">
              <w:rPr>
                <w:rFonts w:ascii="Arial" w:hAnsi="Arial" w:cs="Arial"/>
                <w:sz w:val="16"/>
                <w:szCs w:val="16"/>
              </w:rPr>
              <w:br/>
            </w:r>
            <w:r w:rsidRPr="008254E3">
              <w:rPr>
                <w:rFonts w:ascii="Arial" w:hAnsi="Arial" w:cs="Arial"/>
                <w:sz w:val="16"/>
                <w:szCs w:val="16"/>
              </w:rPr>
              <w:br/>
              <w:t>відповідальний за випуск серії:</w:t>
            </w:r>
            <w:r w:rsidRPr="008254E3">
              <w:rPr>
                <w:rFonts w:ascii="Arial" w:hAnsi="Arial" w:cs="Arial"/>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Індія/ Велика Британія/ Мальта/ Угорщина/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відповідальної за випуск серії Аккорд Хелскеа Лімітед, Велика Британія/ Accord Healthcare Limited, United Kingdom. Залишається альтернативний виробник Аккорд Хелскеа Полска Сп. з о.о. Склад імпортера, Польща/ Accord Healthcare Polska Sp. o.o. Magazyn Importera,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 вилучення тексту маркування упаковки.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i/>
                <w:sz w:val="16"/>
                <w:szCs w:val="16"/>
              </w:rPr>
            </w:pPr>
            <w:r w:rsidRPr="0082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UA/15240/01/01</w:t>
            </w:r>
          </w:p>
        </w:tc>
      </w:tr>
      <w:tr w:rsidR="00762998" w:rsidRPr="008254E3" w:rsidTr="005C5D8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762998">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62998" w:rsidRPr="008254E3" w:rsidRDefault="00762998" w:rsidP="005C5D85">
            <w:pPr>
              <w:pStyle w:val="110"/>
              <w:tabs>
                <w:tab w:val="left" w:pos="12600"/>
              </w:tabs>
              <w:rPr>
                <w:rFonts w:ascii="Arial" w:hAnsi="Arial" w:cs="Arial"/>
                <w:b/>
                <w:i/>
                <w:sz w:val="16"/>
                <w:szCs w:val="16"/>
              </w:rPr>
            </w:pPr>
            <w:r w:rsidRPr="008254E3">
              <w:rPr>
                <w:rFonts w:ascii="Arial" w:hAnsi="Arial" w:cs="Arial"/>
                <w:b/>
                <w:sz w:val="16"/>
                <w:szCs w:val="16"/>
              </w:rPr>
              <w:t>ЦИСТИНОЛ АКУТ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rPr>
                <w:rFonts w:ascii="Arial" w:hAnsi="Arial" w:cs="Arial"/>
                <w:sz w:val="16"/>
                <w:szCs w:val="16"/>
              </w:rPr>
            </w:pPr>
            <w:r w:rsidRPr="008254E3">
              <w:rPr>
                <w:rFonts w:ascii="Arial" w:hAnsi="Arial" w:cs="Arial"/>
                <w:sz w:val="16"/>
                <w:szCs w:val="16"/>
              </w:rPr>
              <w:t xml:space="preserve">таблетки вкриті оболонкою; по 15 таблеток у блістері; по 2 блістери у картонній коробці; по 20 таблеток у блістері, по 2, або 3, або 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Будяк Олександра. </w:t>
            </w:r>
            <w:r w:rsidRPr="008254E3">
              <w:rPr>
                <w:rFonts w:ascii="Arial" w:hAnsi="Arial" w:cs="Arial"/>
                <w:sz w:val="16"/>
                <w:szCs w:val="16"/>
              </w:rPr>
              <w:br/>
              <w:t>Пропонована редакція: Булига Лідія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b/>
                <w:i/>
                <w:sz w:val="16"/>
                <w:szCs w:val="16"/>
              </w:rPr>
            </w:pPr>
            <w:r w:rsidRPr="008254E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62998" w:rsidRPr="008254E3" w:rsidRDefault="00762998" w:rsidP="005C5D85">
            <w:pPr>
              <w:pStyle w:val="110"/>
              <w:tabs>
                <w:tab w:val="left" w:pos="12600"/>
              </w:tabs>
              <w:jc w:val="center"/>
              <w:rPr>
                <w:rFonts w:ascii="Arial" w:hAnsi="Arial" w:cs="Arial"/>
                <w:sz w:val="16"/>
                <w:szCs w:val="16"/>
              </w:rPr>
            </w:pPr>
            <w:r w:rsidRPr="008254E3">
              <w:rPr>
                <w:rFonts w:ascii="Arial" w:hAnsi="Arial" w:cs="Arial"/>
                <w:sz w:val="16"/>
                <w:szCs w:val="16"/>
              </w:rPr>
              <w:t>UA/12007/01/01</w:t>
            </w:r>
          </w:p>
        </w:tc>
      </w:tr>
    </w:tbl>
    <w:p w:rsidR="00762998" w:rsidRPr="008254E3" w:rsidRDefault="00762998" w:rsidP="00762998"/>
    <w:p w:rsidR="00762998" w:rsidRPr="008254E3" w:rsidRDefault="00762998" w:rsidP="00762998">
      <w:pPr>
        <w:ind w:right="20"/>
        <w:rPr>
          <w:rFonts w:ascii="Arial" w:hAnsi="Arial" w:cs="Arial"/>
          <w:b/>
          <w:i/>
          <w:sz w:val="16"/>
          <w:szCs w:val="16"/>
        </w:rPr>
      </w:pPr>
      <w:r w:rsidRPr="008254E3">
        <w:rPr>
          <w:rFonts w:ascii="Arial" w:hAnsi="Arial" w:cs="Arial"/>
          <w:b/>
          <w:i/>
          <w:sz w:val="16"/>
          <w:szCs w:val="16"/>
        </w:rPr>
        <w:t>*у разі внесення змін до інструкції про медичне застосування</w:t>
      </w:r>
    </w:p>
    <w:tbl>
      <w:tblPr>
        <w:tblW w:w="0" w:type="auto"/>
        <w:tblLook w:val="04A0" w:firstRow="1" w:lastRow="0" w:firstColumn="1" w:lastColumn="0" w:noHBand="0" w:noVBand="1"/>
      </w:tblPr>
      <w:tblGrid>
        <w:gridCol w:w="7421"/>
        <w:gridCol w:w="7422"/>
      </w:tblGrid>
      <w:tr w:rsidR="00762998" w:rsidRPr="008254E3" w:rsidTr="005C5D85">
        <w:tc>
          <w:tcPr>
            <w:tcW w:w="7421" w:type="dxa"/>
            <w:hideMark/>
          </w:tcPr>
          <w:p w:rsidR="00762998" w:rsidRPr="008254E3" w:rsidRDefault="00762998" w:rsidP="005C5D85">
            <w:pPr>
              <w:spacing w:line="256" w:lineRule="auto"/>
              <w:ind w:right="20"/>
              <w:rPr>
                <w:rStyle w:val="cs7864ebcf1"/>
                <w:color w:val="auto"/>
                <w:sz w:val="28"/>
                <w:szCs w:val="28"/>
              </w:rPr>
            </w:pPr>
          </w:p>
          <w:p w:rsidR="00F211D1" w:rsidRDefault="00F211D1" w:rsidP="005C5D85">
            <w:pPr>
              <w:spacing w:line="256" w:lineRule="auto"/>
              <w:ind w:right="20"/>
              <w:rPr>
                <w:rStyle w:val="cs7864ebcf1"/>
                <w:color w:val="auto"/>
                <w:sz w:val="28"/>
                <w:szCs w:val="28"/>
              </w:rPr>
            </w:pPr>
          </w:p>
          <w:p w:rsidR="00762998" w:rsidRPr="008254E3" w:rsidRDefault="00762998" w:rsidP="005C5D85">
            <w:pPr>
              <w:spacing w:line="256" w:lineRule="auto"/>
              <w:ind w:right="20"/>
              <w:rPr>
                <w:rStyle w:val="cs95e872d01"/>
                <w:sz w:val="28"/>
                <w:szCs w:val="28"/>
              </w:rPr>
            </w:pPr>
            <w:r w:rsidRPr="008254E3">
              <w:rPr>
                <w:rStyle w:val="cs7864ebcf1"/>
                <w:color w:val="auto"/>
                <w:sz w:val="28"/>
                <w:szCs w:val="28"/>
              </w:rPr>
              <w:t xml:space="preserve">В.о. начальника </w:t>
            </w:r>
          </w:p>
          <w:p w:rsidR="00762998" w:rsidRPr="008254E3" w:rsidRDefault="00762998" w:rsidP="005C5D85">
            <w:pPr>
              <w:spacing w:line="256" w:lineRule="auto"/>
              <w:ind w:right="20"/>
              <w:rPr>
                <w:rStyle w:val="cs7864ebcf1"/>
                <w:color w:val="auto"/>
                <w:sz w:val="28"/>
                <w:szCs w:val="28"/>
              </w:rPr>
            </w:pPr>
            <w:r w:rsidRPr="008254E3">
              <w:rPr>
                <w:rStyle w:val="cs7864ebcf1"/>
                <w:color w:val="auto"/>
                <w:sz w:val="28"/>
                <w:szCs w:val="28"/>
              </w:rPr>
              <w:t xml:space="preserve">Фармацевтичного управління </w:t>
            </w:r>
            <w:r w:rsidRPr="008254E3">
              <w:rPr>
                <w:rStyle w:val="cs188c92b51"/>
                <w:color w:val="auto"/>
                <w:sz w:val="28"/>
                <w:szCs w:val="28"/>
              </w:rPr>
              <w:t>                                 </w:t>
            </w:r>
          </w:p>
        </w:tc>
        <w:tc>
          <w:tcPr>
            <w:tcW w:w="7422" w:type="dxa"/>
          </w:tcPr>
          <w:p w:rsidR="00762998" w:rsidRPr="008254E3" w:rsidRDefault="00762998" w:rsidP="005C5D85">
            <w:pPr>
              <w:pStyle w:val="cs95e872d0"/>
              <w:spacing w:line="256" w:lineRule="auto"/>
              <w:rPr>
                <w:rStyle w:val="cs7864ebcf1"/>
                <w:color w:val="auto"/>
                <w:sz w:val="28"/>
                <w:szCs w:val="28"/>
              </w:rPr>
            </w:pPr>
          </w:p>
          <w:p w:rsidR="00762998" w:rsidRPr="008254E3" w:rsidRDefault="00762998" w:rsidP="005C5D85">
            <w:pPr>
              <w:pStyle w:val="cs95e872d0"/>
              <w:spacing w:line="256" w:lineRule="auto"/>
              <w:jc w:val="center"/>
              <w:rPr>
                <w:rStyle w:val="cs7864ebcf1"/>
                <w:color w:val="auto"/>
                <w:sz w:val="28"/>
                <w:szCs w:val="28"/>
                <w:lang w:val="uk-UA"/>
              </w:rPr>
            </w:pPr>
            <w:r w:rsidRPr="008254E3">
              <w:rPr>
                <w:rStyle w:val="cs7864ebcf1"/>
                <w:color w:val="auto"/>
                <w:sz w:val="28"/>
                <w:szCs w:val="28"/>
                <w:lang w:val="uk-UA"/>
              </w:rPr>
              <w:t xml:space="preserve">                                            </w:t>
            </w:r>
          </w:p>
          <w:p w:rsidR="00F211D1" w:rsidRDefault="00762998" w:rsidP="005C5D85">
            <w:pPr>
              <w:pStyle w:val="cs95e872d0"/>
              <w:spacing w:line="256" w:lineRule="auto"/>
              <w:jc w:val="center"/>
              <w:rPr>
                <w:rStyle w:val="cs7864ebcf1"/>
                <w:color w:val="auto"/>
                <w:sz w:val="28"/>
                <w:szCs w:val="28"/>
                <w:lang w:val="uk-UA"/>
              </w:rPr>
            </w:pPr>
            <w:r w:rsidRPr="008254E3">
              <w:rPr>
                <w:rStyle w:val="cs7864ebcf1"/>
                <w:color w:val="auto"/>
                <w:sz w:val="28"/>
                <w:szCs w:val="28"/>
                <w:lang w:val="uk-UA"/>
              </w:rPr>
              <w:t xml:space="preserve">                                   </w:t>
            </w:r>
          </w:p>
          <w:p w:rsidR="00762998" w:rsidRPr="008254E3" w:rsidRDefault="00762998" w:rsidP="00F211D1">
            <w:pPr>
              <w:pStyle w:val="cs95e872d0"/>
              <w:spacing w:line="256" w:lineRule="auto"/>
              <w:jc w:val="right"/>
              <w:rPr>
                <w:rStyle w:val="cs7864ebcf1"/>
                <w:color w:val="auto"/>
                <w:sz w:val="28"/>
                <w:szCs w:val="28"/>
                <w:lang w:val="uk-UA"/>
              </w:rPr>
            </w:pPr>
            <w:r w:rsidRPr="008254E3">
              <w:rPr>
                <w:rStyle w:val="cs7864ebcf1"/>
                <w:color w:val="auto"/>
                <w:sz w:val="28"/>
                <w:szCs w:val="28"/>
                <w:lang w:val="uk-UA"/>
              </w:rPr>
              <w:t xml:space="preserve">Олександр ГРІЦЕНКО  </w:t>
            </w:r>
          </w:p>
        </w:tc>
      </w:tr>
    </w:tbl>
    <w:p w:rsidR="00762998" w:rsidRPr="008254E3" w:rsidRDefault="00762998" w:rsidP="00762998">
      <w:pPr>
        <w:ind w:right="20"/>
        <w:rPr>
          <w:rStyle w:val="cs7864ebcf1"/>
          <w:color w:val="auto"/>
          <w:sz w:val="24"/>
          <w:szCs w:val="24"/>
        </w:rPr>
      </w:pPr>
    </w:p>
    <w:p w:rsidR="007F3466" w:rsidRPr="008254E3" w:rsidRDefault="007F3466" w:rsidP="00FC73F7">
      <w:pPr>
        <w:pStyle w:val="31"/>
        <w:spacing w:after="0"/>
        <w:ind w:left="0"/>
        <w:rPr>
          <w:b/>
          <w:sz w:val="28"/>
          <w:szCs w:val="28"/>
          <w:lang w:val="uk-UA"/>
        </w:rPr>
      </w:pPr>
    </w:p>
    <w:sectPr w:rsidR="007F3466" w:rsidRPr="008254E3" w:rsidSect="005C5D85">
      <w:headerReference w:type="default" r:id="rId15"/>
      <w:headerReference w:type="firs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85" w:rsidRDefault="005C5D85" w:rsidP="00B217C6">
      <w:r>
        <w:separator/>
      </w:r>
    </w:p>
  </w:endnote>
  <w:endnote w:type="continuationSeparator" w:id="0">
    <w:p w:rsidR="005C5D85" w:rsidRDefault="005C5D8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85" w:rsidRDefault="005C5D85" w:rsidP="00B217C6">
      <w:r>
        <w:separator/>
      </w:r>
    </w:p>
  </w:footnote>
  <w:footnote w:type="continuationSeparator" w:id="0">
    <w:p w:rsidR="005C5D85" w:rsidRDefault="005C5D85"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8B7D2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85" w:rsidRDefault="005C5D85">
    <w:pPr>
      <w:pStyle w:val="a3"/>
      <w:jc w:val="center"/>
    </w:pPr>
    <w:r>
      <w:fldChar w:fldCharType="begin"/>
    </w:r>
    <w:r>
      <w:instrText>PAGE   \* MERGEFORMAT</w:instrText>
    </w:r>
    <w:r>
      <w:fldChar w:fldCharType="separate"/>
    </w:r>
    <w:r w:rsidR="005F19D3">
      <w:rPr>
        <w:noProof/>
      </w:rPr>
      <w:t>4</w:t>
    </w:r>
    <w:r>
      <w:fldChar w:fldCharType="end"/>
    </w:r>
  </w:p>
  <w:p w:rsidR="005C5D85" w:rsidRDefault="005C5D85">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85" w:rsidRDefault="005C5D85">
    <w:pPr>
      <w:pStyle w:val="a3"/>
      <w:jc w:val="center"/>
    </w:pPr>
    <w:r>
      <w:fldChar w:fldCharType="begin"/>
    </w:r>
    <w:r>
      <w:instrText>PAGE   \* MERGEFORMAT</w:instrText>
    </w:r>
    <w:r>
      <w:fldChar w:fldCharType="separate"/>
    </w:r>
    <w:r w:rsidR="00F211D1">
      <w:rPr>
        <w:noProof/>
      </w:rPr>
      <w:t>5</w:t>
    </w:r>
    <w:r>
      <w:fldChar w:fldCharType="end"/>
    </w:r>
  </w:p>
  <w:p w:rsidR="005C5D85" w:rsidRDefault="005C5D85">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85" w:rsidRDefault="005C5D85" w:rsidP="005C5D85">
    <w:pPr>
      <w:pStyle w:val="a3"/>
      <w:tabs>
        <w:tab w:val="center" w:pos="7313"/>
        <w:tab w:val="left" w:pos="11475"/>
      </w:tabs>
    </w:pPr>
    <w:r>
      <w:tab/>
    </w:r>
    <w:r>
      <w:tab/>
    </w:r>
    <w:r>
      <w:fldChar w:fldCharType="begin"/>
    </w:r>
    <w:r>
      <w:instrText>PAGE   \* MERGEFORMAT</w:instrText>
    </w:r>
    <w:r>
      <w:fldChar w:fldCharType="separate"/>
    </w:r>
    <w:r w:rsidR="00F211D1">
      <w:rPr>
        <w:noProof/>
      </w:rPr>
      <w:t>137</w:t>
    </w:r>
    <w:r>
      <w:fldChar w:fldCharType="end"/>
    </w:r>
  </w:p>
  <w:p w:rsidR="00F211D1" w:rsidRDefault="00F211D1" w:rsidP="005C5D85">
    <w:pPr>
      <w:pStyle w:val="a3"/>
      <w:tabs>
        <w:tab w:val="center" w:pos="7313"/>
        <w:tab w:val="left" w:pos="1147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85" w:rsidRDefault="005C5D85">
    <w:pPr>
      <w:pStyle w:val="a3"/>
      <w:jc w:val="center"/>
    </w:pPr>
  </w:p>
  <w:p w:rsidR="005C5D85" w:rsidRDefault="005C5D8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2"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4"/>
  </w:num>
  <w:num w:numId="3">
    <w:abstractNumId w:val="27"/>
  </w:num>
  <w:num w:numId="4">
    <w:abstractNumId w:val="26"/>
  </w:num>
  <w:num w:numId="5">
    <w:abstractNumId w:val="43"/>
  </w:num>
  <w:num w:numId="6">
    <w:abstractNumId w:val="4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8"/>
  </w:num>
  <w:num w:numId="15">
    <w:abstractNumId w:val="41"/>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9"/>
  </w:num>
  <w:num w:numId="24">
    <w:abstractNumId w:val="35"/>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6"/>
  </w:num>
  <w:num w:numId="33">
    <w:abstractNumId w:val="4"/>
  </w:num>
  <w:num w:numId="34">
    <w:abstractNumId w:val="16"/>
  </w:num>
  <w:num w:numId="35">
    <w:abstractNumId w:val="42"/>
  </w:num>
  <w:num w:numId="36">
    <w:abstractNumId w:val="31"/>
  </w:num>
  <w:num w:numId="37">
    <w:abstractNumId w:val="7"/>
  </w:num>
  <w:num w:numId="38">
    <w:abstractNumId w:val="10"/>
  </w:num>
  <w:num w:numId="39">
    <w:abstractNumId w:val="47"/>
  </w:num>
  <w:num w:numId="40">
    <w:abstractNumId w:val="45"/>
  </w:num>
  <w:num w:numId="41">
    <w:abstractNumId w:val="37"/>
  </w:num>
  <w:num w:numId="42">
    <w:abstractNumId w:val="23"/>
  </w:num>
  <w:num w:numId="43">
    <w:abstractNumId w:val="17"/>
  </w:num>
  <w:num w:numId="44">
    <w:abstractNumId w:val="12"/>
  </w:num>
  <w:num w:numId="45">
    <w:abstractNumId w:val="38"/>
  </w:num>
  <w:num w:numId="46">
    <w:abstractNumId w:val="14"/>
  </w:num>
  <w:num w:numId="47">
    <w:abstractNumId w:val="44"/>
  </w:num>
  <w:num w:numId="48">
    <w:abstractNumId w:val="30"/>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2C9D"/>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5D85"/>
    <w:rsid w:val="005C694B"/>
    <w:rsid w:val="005D254E"/>
    <w:rsid w:val="005D3CBD"/>
    <w:rsid w:val="005E0972"/>
    <w:rsid w:val="005E19AB"/>
    <w:rsid w:val="005E32B1"/>
    <w:rsid w:val="005E4062"/>
    <w:rsid w:val="005E45C7"/>
    <w:rsid w:val="005E7323"/>
    <w:rsid w:val="005F1774"/>
    <w:rsid w:val="005F19D3"/>
    <w:rsid w:val="005F229A"/>
    <w:rsid w:val="005F4B55"/>
    <w:rsid w:val="005F65C3"/>
    <w:rsid w:val="006024DD"/>
    <w:rsid w:val="00602885"/>
    <w:rsid w:val="0060322C"/>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26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2998"/>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7F6555"/>
    <w:rsid w:val="0080300D"/>
    <w:rsid w:val="008050A1"/>
    <w:rsid w:val="008105BE"/>
    <w:rsid w:val="00811767"/>
    <w:rsid w:val="008132F1"/>
    <w:rsid w:val="00813D5B"/>
    <w:rsid w:val="00815442"/>
    <w:rsid w:val="0081593A"/>
    <w:rsid w:val="00817AE7"/>
    <w:rsid w:val="008207A0"/>
    <w:rsid w:val="00822046"/>
    <w:rsid w:val="00825421"/>
    <w:rsid w:val="008254E3"/>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B7D2C"/>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47A5"/>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069"/>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119A9"/>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11D1"/>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54953B-B8CC-470A-A1E3-ED89957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62998"/>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62998"/>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7F6555"/>
    <w:rPr>
      <w:rFonts w:eastAsia="Times New Roman"/>
      <w:sz w:val="24"/>
      <w:szCs w:val="24"/>
      <w:lang w:val="uk-UA" w:eastAsia="uk-UA"/>
    </w:rPr>
  </w:style>
  <w:style w:type="paragraph" w:customStyle="1" w:styleId="110">
    <w:name w:val="Обычный11"/>
    <w:aliases w:val="Звичайний,Normal"/>
    <w:basedOn w:val="a"/>
    <w:qFormat/>
    <w:rsid w:val="007F6555"/>
    <w:rPr>
      <w:rFonts w:eastAsia="Times New Roman"/>
      <w:sz w:val="24"/>
      <w:szCs w:val="24"/>
      <w:lang w:val="uk-UA" w:eastAsia="uk-UA"/>
    </w:rPr>
  </w:style>
  <w:style w:type="character" w:customStyle="1" w:styleId="20">
    <w:name w:val="Заголовок 2 Знак"/>
    <w:link w:val="2"/>
    <w:rsid w:val="00762998"/>
    <w:rPr>
      <w:rFonts w:ascii="Arial" w:eastAsia="Times New Roman" w:hAnsi="Arial"/>
      <w:b/>
      <w:caps/>
      <w:sz w:val="16"/>
      <w:lang w:val="uk-UA" w:eastAsia="uk-UA"/>
    </w:rPr>
  </w:style>
  <w:style w:type="character" w:customStyle="1" w:styleId="60">
    <w:name w:val="Заголовок 6 Знак"/>
    <w:link w:val="6"/>
    <w:uiPriority w:val="9"/>
    <w:rsid w:val="00762998"/>
    <w:rPr>
      <w:rFonts w:ascii="Times New Roman" w:hAnsi="Times New Roman"/>
      <w:b/>
      <w:bCs/>
      <w:sz w:val="22"/>
      <w:szCs w:val="22"/>
    </w:rPr>
  </w:style>
  <w:style w:type="character" w:customStyle="1" w:styleId="40">
    <w:name w:val="Заголовок 4 Знак"/>
    <w:link w:val="4"/>
    <w:rsid w:val="00762998"/>
    <w:rPr>
      <w:rFonts w:ascii="Times New Roman" w:hAnsi="Times New Roman"/>
      <w:b/>
      <w:bCs/>
      <w:sz w:val="28"/>
      <w:szCs w:val="28"/>
      <w:lang w:val="ru-RU" w:eastAsia="ru-RU"/>
    </w:rPr>
  </w:style>
  <w:style w:type="paragraph" w:customStyle="1" w:styleId="msolistparagraph0">
    <w:name w:val="msolistparagraph"/>
    <w:basedOn w:val="a"/>
    <w:uiPriority w:val="34"/>
    <w:qFormat/>
    <w:rsid w:val="00762998"/>
    <w:pPr>
      <w:ind w:left="720"/>
      <w:contextualSpacing/>
    </w:pPr>
    <w:rPr>
      <w:rFonts w:eastAsia="Times New Roman"/>
      <w:sz w:val="24"/>
      <w:szCs w:val="24"/>
      <w:lang w:val="uk-UA" w:eastAsia="uk-UA"/>
    </w:rPr>
  </w:style>
  <w:style w:type="paragraph" w:customStyle="1" w:styleId="Encryption">
    <w:name w:val="Encryption"/>
    <w:basedOn w:val="a"/>
    <w:qFormat/>
    <w:rsid w:val="00762998"/>
    <w:pPr>
      <w:jc w:val="both"/>
    </w:pPr>
    <w:rPr>
      <w:rFonts w:eastAsia="Times New Roman"/>
      <w:b/>
      <w:bCs/>
      <w:i/>
      <w:iCs/>
      <w:sz w:val="24"/>
      <w:szCs w:val="24"/>
      <w:lang w:val="uk-UA" w:eastAsia="uk-UA"/>
    </w:rPr>
  </w:style>
  <w:style w:type="character" w:customStyle="1" w:styleId="Heading2Char">
    <w:name w:val="Heading 2 Char"/>
    <w:link w:val="21"/>
    <w:locked/>
    <w:rsid w:val="00762998"/>
    <w:rPr>
      <w:rFonts w:ascii="Arial" w:eastAsia="Times New Roman" w:hAnsi="Arial"/>
      <w:b/>
      <w:caps/>
      <w:sz w:val="16"/>
      <w:lang w:val="ru-RU" w:eastAsia="ru-RU"/>
    </w:rPr>
  </w:style>
  <w:style w:type="paragraph" w:customStyle="1" w:styleId="21">
    <w:name w:val="Заголовок 21"/>
    <w:basedOn w:val="a"/>
    <w:link w:val="Heading2Char"/>
    <w:rsid w:val="00762998"/>
    <w:rPr>
      <w:rFonts w:ascii="Arial" w:eastAsia="Times New Roman" w:hAnsi="Arial"/>
      <w:b/>
      <w:caps/>
      <w:sz w:val="16"/>
    </w:rPr>
  </w:style>
  <w:style w:type="character" w:customStyle="1" w:styleId="Heading4Char">
    <w:name w:val="Heading 4 Char"/>
    <w:link w:val="41"/>
    <w:locked/>
    <w:rsid w:val="00762998"/>
    <w:rPr>
      <w:rFonts w:ascii="Arial" w:eastAsia="Times New Roman" w:hAnsi="Arial"/>
      <w:b/>
      <w:lang w:val="ru-RU" w:eastAsia="ru-RU"/>
    </w:rPr>
  </w:style>
  <w:style w:type="paragraph" w:customStyle="1" w:styleId="41">
    <w:name w:val="Заголовок 41"/>
    <w:basedOn w:val="a"/>
    <w:link w:val="Heading4Char"/>
    <w:rsid w:val="00762998"/>
    <w:rPr>
      <w:rFonts w:ascii="Arial" w:eastAsia="Times New Roman" w:hAnsi="Arial"/>
      <w:b/>
    </w:rPr>
  </w:style>
  <w:style w:type="table" w:styleId="a8">
    <w:name w:val="Table Grid"/>
    <w:basedOn w:val="a1"/>
    <w:rsid w:val="007629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62998"/>
    <w:rPr>
      <w:lang w:eastAsia="en-US"/>
    </w:rPr>
    <w:tblPr>
      <w:tblCellMar>
        <w:top w:w="0" w:type="dxa"/>
        <w:left w:w="108" w:type="dxa"/>
        <w:bottom w:w="0" w:type="dxa"/>
        <w:right w:w="108" w:type="dxa"/>
      </w:tblCellMar>
    </w:tblPr>
  </w:style>
  <w:style w:type="character" w:customStyle="1" w:styleId="csb3e8c9cf24">
    <w:name w:val="csb3e8c9cf24"/>
    <w:rsid w:val="00762998"/>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62998"/>
    <w:rPr>
      <w:rFonts w:ascii="Tahoma" w:eastAsia="Times New Roman" w:hAnsi="Tahoma" w:cs="Tahoma"/>
      <w:sz w:val="16"/>
      <w:szCs w:val="16"/>
    </w:rPr>
  </w:style>
  <w:style w:type="character" w:customStyle="1" w:styleId="aa">
    <w:name w:val="Текст выноски Знак"/>
    <w:link w:val="a9"/>
    <w:uiPriority w:val="99"/>
    <w:semiHidden/>
    <w:rsid w:val="00762998"/>
    <w:rPr>
      <w:rFonts w:ascii="Tahoma" w:eastAsia="Times New Roman" w:hAnsi="Tahoma" w:cs="Tahoma"/>
      <w:sz w:val="16"/>
      <w:szCs w:val="16"/>
      <w:lang w:val="ru-RU" w:eastAsia="ru-RU"/>
    </w:rPr>
  </w:style>
  <w:style w:type="paragraph" w:customStyle="1" w:styleId="BodyTextIndent2">
    <w:name w:val="Body Text Indent2"/>
    <w:basedOn w:val="a"/>
    <w:rsid w:val="00762998"/>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62998"/>
    <w:pPr>
      <w:spacing w:before="120" w:after="120"/>
    </w:pPr>
    <w:rPr>
      <w:rFonts w:ascii="Arial" w:eastAsia="Times New Roman" w:hAnsi="Arial"/>
      <w:sz w:val="18"/>
    </w:rPr>
  </w:style>
  <w:style w:type="character" w:customStyle="1" w:styleId="BodyTextIndentChar">
    <w:name w:val="Body Text Indent Char"/>
    <w:link w:val="12"/>
    <w:locked/>
    <w:rsid w:val="00762998"/>
    <w:rPr>
      <w:rFonts w:ascii="Arial" w:eastAsia="Times New Roman" w:hAnsi="Arial"/>
      <w:sz w:val="18"/>
      <w:lang w:val="ru-RU" w:eastAsia="ru-RU"/>
    </w:rPr>
  </w:style>
  <w:style w:type="character" w:customStyle="1" w:styleId="csab6e076947">
    <w:name w:val="csab6e076947"/>
    <w:rsid w:val="0076299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6299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6299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6299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6299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6299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6299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6299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6299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62998"/>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762998"/>
    <w:rPr>
      <w:rFonts w:eastAsia="Times New Roman"/>
      <w:sz w:val="24"/>
      <w:szCs w:val="24"/>
    </w:rPr>
  </w:style>
  <w:style w:type="character" w:customStyle="1" w:styleId="csab6e076981">
    <w:name w:val="csab6e076981"/>
    <w:rsid w:val="0076299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6299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6299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6299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62998"/>
    <w:rPr>
      <w:rFonts w:ascii="Arial" w:hAnsi="Arial" w:cs="Arial" w:hint="default"/>
      <w:b/>
      <w:bCs/>
      <w:i w:val="0"/>
      <w:iCs w:val="0"/>
      <w:color w:val="000000"/>
      <w:sz w:val="18"/>
      <w:szCs w:val="18"/>
      <w:shd w:val="clear" w:color="auto" w:fill="auto"/>
    </w:rPr>
  </w:style>
  <w:style w:type="character" w:customStyle="1" w:styleId="csab6e076980">
    <w:name w:val="csab6e076980"/>
    <w:rsid w:val="0076299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6299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62998"/>
    <w:rPr>
      <w:rFonts w:ascii="Arial" w:hAnsi="Arial" w:cs="Arial" w:hint="default"/>
      <w:b/>
      <w:bCs/>
      <w:i w:val="0"/>
      <w:iCs w:val="0"/>
      <w:color w:val="000000"/>
      <w:sz w:val="18"/>
      <w:szCs w:val="18"/>
      <w:shd w:val="clear" w:color="auto" w:fill="auto"/>
    </w:rPr>
  </w:style>
  <w:style w:type="character" w:customStyle="1" w:styleId="csab6e076961">
    <w:name w:val="csab6e076961"/>
    <w:rsid w:val="0076299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6299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6299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6299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6299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6299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6299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6299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62998"/>
    <w:rPr>
      <w:rFonts w:ascii="Arial" w:hAnsi="Arial" w:cs="Arial" w:hint="default"/>
      <w:b/>
      <w:bCs/>
      <w:i w:val="0"/>
      <w:iCs w:val="0"/>
      <w:color w:val="000000"/>
      <w:sz w:val="18"/>
      <w:szCs w:val="18"/>
      <w:shd w:val="clear" w:color="auto" w:fill="auto"/>
    </w:rPr>
  </w:style>
  <w:style w:type="character" w:customStyle="1" w:styleId="csab6e0769276">
    <w:name w:val="csab6e0769276"/>
    <w:rsid w:val="0076299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6299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62998"/>
    <w:rPr>
      <w:rFonts w:ascii="Arial" w:hAnsi="Arial" w:cs="Arial" w:hint="default"/>
      <w:b/>
      <w:bCs/>
      <w:i w:val="0"/>
      <w:iCs w:val="0"/>
      <w:color w:val="000000"/>
      <w:sz w:val="18"/>
      <w:szCs w:val="18"/>
      <w:shd w:val="clear" w:color="auto" w:fill="auto"/>
    </w:rPr>
  </w:style>
  <w:style w:type="character" w:customStyle="1" w:styleId="csf229d0ff13">
    <w:name w:val="csf229d0ff13"/>
    <w:rsid w:val="0076299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6299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62998"/>
    <w:rPr>
      <w:rFonts w:ascii="Arial" w:hAnsi="Arial" w:cs="Arial" w:hint="default"/>
      <w:b/>
      <w:bCs/>
      <w:i w:val="0"/>
      <w:iCs w:val="0"/>
      <w:color w:val="000000"/>
      <w:sz w:val="18"/>
      <w:szCs w:val="18"/>
      <w:shd w:val="clear" w:color="auto" w:fill="auto"/>
    </w:rPr>
  </w:style>
  <w:style w:type="character" w:customStyle="1" w:styleId="csafaf5741100">
    <w:name w:val="csafaf5741100"/>
    <w:rsid w:val="00762998"/>
    <w:rPr>
      <w:rFonts w:ascii="Arial" w:hAnsi="Arial" w:cs="Arial" w:hint="default"/>
      <w:b/>
      <w:bCs/>
      <w:i w:val="0"/>
      <w:iCs w:val="0"/>
      <w:color w:val="000000"/>
      <w:sz w:val="18"/>
      <w:szCs w:val="18"/>
      <w:shd w:val="clear" w:color="auto" w:fill="auto"/>
    </w:rPr>
  </w:style>
  <w:style w:type="paragraph" w:styleId="ab">
    <w:name w:val="Body Text Indent"/>
    <w:basedOn w:val="a"/>
    <w:link w:val="ac"/>
    <w:rsid w:val="00762998"/>
    <w:pPr>
      <w:spacing w:after="120"/>
      <w:ind w:left="283"/>
    </w:pPr>
    <w:rPr>
      <w:rFonts w:eastAsia="Times New Roman"/>
      <w:sz w:val="24"/>
      <w:szCs w:val="24"/>
    </w:rPr>
  </w:style>
  <w:style w:type="character" w:customStyle="1" w:styleId="ac">
    <w:name w:val="Основной текст с отступом Знак"/>
    <w:link w:val="ab"/>
    <w:rsid w:val="00762998"/>
    <w:rPr>
      <w:rFonts w:ascii="Times New Roman" w:eastAsia="Times New Roman" w:hAnsi="Times New Roman"/>
      <w:sz w:val="24"/>
      <w:szCs w:val="24"/>
      <w:lang w:val="ru-RU" w:eastAsia="ru-RU"/>
    </w:rPr>
  </w:style>
  <w:style w:type="character" w:customStyle="1" w:styleId="csf229d0ff16">
    <w:name w:val="csf229d0ff16"/>
    <w:rsid w:val="00762998"/>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762998"/>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762998"/>
    <w:pPr>
      <w:spacing w:after="120"/>
    </w:pPr>
    <w:rPr>
      <w:rFonts w:eastAsia="Times New Roman"/>
      <w:sz w:val="16"/>
      <w:szCs w:val="16"/>
      <w:lang w:val="uk-UA" w:eastAsia="uk-UA"/>
    </w:rPr>
  </w:style>
  <w:style w:type="character" w:customStyle="1" w:styleId="34">
    <w:name w:val="Основной текст 3 Знак"/>
    <w:link w:val="33"/>
    <w:rsid w:val="00762998"/>
    <w:rPr>
      <w:rFonts w:ascii="Times New Roman" w:eastAsia="Times New Roman" w:hAnsi="Times New Roman"/>
      <w:sz w:val="16"/>
      <w:szCs w:val="16"/>
      <w:lang w:val="uk-UA" w:eastAsia="uk-UA"/>
    </w:rPr>
  </w:style>
  <w:style w:type="character" w:customStyle="1" w:styleId="csab6e076931">
    <w:name w:val="csab6e076931"/>
    <w:rsid w:val="0076299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6299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6299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6299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62998"/>
    <w:pPr>
      <w:ind w:firstLine="708"/>
      <w:jc w:val="both"/>
    </w:pPr>
    <w:rPr>
      <w:rFonts w:ascii="Arial" w:eastAsia="Times New Roman" w:hAnsi="Arial"/>
      <w:b/>
      <w:sz w:val="18"/>
      <w:lang w:val="uk-UA"/>
    </w:rPr>
  </w:style>
  <w:style w:type="character" w:customStyle="1" w:styleId="csf229d0ff25">
    <w:name w:val="csf229d0ff25"/>
    <w:rsid w:val="00762998"/>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6299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6299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62998"/>
    <w:pPr>
      <w:ind w:firstLine="708"/>
      <w:jc w:val="both"/>
    </w:pPr>
    <w:rPr>
      <w:rFonts w:ascii="Arial" w:eastAsia="Times New Roman" w:hAnsi="Arial"/>
      <w:b/>
      <w:sz w:val="18"/>
      <w:lang w:val="uk-UA" w:eastAsia="uk-UA"/>
    </w:rPr>
  </w:style>
  <w:style w:type="character" w:customStyle="1" w:styleId="cs95e872d01">
    <w:name w:val="cs95e872d01"/>
    <w:rsid w:val="00762998"/>
  </w:style>
  <w:style w:type="paragraph" w:customStyle="1" w:styleId="cse71256d6">
    <w:name w:val="cse71256d6"/>
    <w:basedOn w:val="a"/>
    <w:rsid w:val="00762998"/>
    <w:pPr>
      <w:ind w:left="1440"/>
    </w:pPr>
    <w:rPr>
      <w:rFonts w:eastAsia="Times New Roman"/>
      <w:sz w:val="24"/>
      <w:szCs w:val="24"/>
      <w:lang w:val="uk-UA" w:eastAsia="uk-UA"/>
    </w:rPr>
  </w:style>
  <w:style w:type="character" w:customStyle="1" w:styleId="csb3e8c9cf10">
    <w:name w:val="csb3e8c9cf10"/>
    <w:rsid w:val="00762998"/>
    <w:rPr>
      <w:rFonts w:ascii="Arial" w:hAnsi="Arial" w:cs="Arial" w:hint="default"/>
      <w:b/>
      <w:bCs/>
      <w:i w:val="0"/>
      <w:iCs w:val="0"/>
      <w:color w:val="000000"/>
      <w:sz w:val="18"/>
      <w:szCs w:val="18"/>
      <w:shd w:val="clear" w:color="auto" w:fill="auto"/>
    </w:rPr>
  </w:style>
  <w:style w:type="character" w:customStyle="1" w:styleId="csafaf574127">
    <w:name w:val="csafaf574127"/>
    <w:rsid w:val="00762998"/>
    <w:rPr>
      <w:rFonts w:ascii="Arial" w:hAnsi="Arial" w:cs="Arial" w:hint="default"/>
      <w:b/>
      <w:bCs/>
      <w:i w:val="0"/>
      <w:iCs w:val="0"/>
      <w:color w:val="000000"/>
      <w:sz w:val="18"/>
      <w:szCs w:val="18"/>
      <w:shd w:val="clear" w:color="auto" w:fill="auto"/>
    </w:rPr>
  </w:style>
  <w:style w:type="character" w:customStyle="1" w:styleId="csf229d0ff10">
    <w:name w:val="csf229d0ff10"/>
    <w:rsid w:val="0076299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6299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6299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62998"/>
    <w:rPr>
      <w:rFonts w:ascii="Arial" w:hAnsi="Arial" w:cs="Arial" w:hint="default"/>
      <w:b/>
      <w:bCs/>
      <w:i w:val="0"/>
      <w:iCs w:val="0"/>
      <w:color w:val="000000"/>
      <w:sz w:val="18"/>
      <w:szCs w:val="18"/>
      <w:shd w:val="clear" w:color="auto" w:fill="auto"/>
    </w:rPr>
  </w:style>
  <w:style w:type="character" w:customStyle="1" w:styleId="csafaf5741106">
    <w:name w:val="csafaf5741106"/>
    <w:rsid w:val="0076299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6299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62998"/>
    <w:pPr>
      <w:ind w:firstLine="708"/>
      <w:jc w:val="both"/>
    </w:pPr>
    <w:rPr>
      <w:rFonts w:ascii="Arial" w:eastAsia="Times New Roman" w:hAnsi="Arial"/>
      <w:b/>
      <w:sz w:val="18"/>
      <w:lang w:val="uk-UA" w:eastAsia="uk-UA"/>
    </w:rPr>
  </w:style>
  <w:style w:type="character" w:customStyle="1" w:styleId="csafaf5741216">
    <w:name w:val="csafaf5741216"/>
    <w:rsid w:val="00762998"/>
    <w:rPr>
      <w:rFonts w:ascii="Arial" w:hAnsi="Arial" w:cs="Arial" w:hint="default"/>
      <w:b/>
      <w:bCs/>
      <w:i w:val="0"/>
      <w:iCs w:val="0"/>
      <w:color w:val="000000"/>
      <w:sz w:val="18"/>
      <w:szCs w:val="18"/>
      <w:shd w:val="clear" w:color="auto" w:fill="auto"/>
    </w:rPr>
  </w:style>
  <w:style w:type="character" w:customStyle="1" w:styleId="csf229d0ff19">
    <w:name w:val="csf229d0ff19"/>
    <w:rsid w:val="0076299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6299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6299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62998"/>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6299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62998"/>
    <w:pPr>
      <w:ind w:firstLine="708"/>
      <w:jc w:val="both"/>
    </w:pPr>
    <w:rPr>
      <w:rFonts w:ascii="Arial" w:eastAsia="Times New Roman" w:hAnsi="Arial"/>
      <w:b/>
      <w:sz w:val="18"/>
      <w:lang w:val="uk-UA" w:eastAsia="uk-UA"/>
    </w:rPr>
  </w:style>
  <w:style w:type="character" w:customStyle="1" w:styleId="csf229d0ff14">
    <w:name w:val="csf229d0ff14"/>
    <w:rsid w:val="00762998"/>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6299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62998"/>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6299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6299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62998"/>
    <w:pPr>
      <w:ind w:firstLine="708"/>
      <w:jc w:val="both"/>
    </w:pPr>
    <w:rPr>
      <w:rFonts w:ascii="Arial" w:eastAsia="Times New Roman" w:hAnsi="Arial"/>
      <w:b/>
      <w:sz w:val="18"/>
      <w:lang w:val="uk-UA" w:eastAsia="uk-UA"/>
    </w:rPr>
  </w:style>
  <w:style w:type="character" w:customStyle="1" w:styleId="csab6e0769225">
    <w:name w:val="csab6e0769225"/>
    <w:rsid w:val="0076299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62998"/>
    <w:pPr>
      <w:ind w:firstLine="708"/>
      <w:jc w:val="both"/>
    </w:pPr>
    <w:rPr>
      <w:rFonts w:ascii="Arial" w:eastAsia="Times New Roman" w:hAnsi="Arial"/>
      <w:b/>
      <w:sz w:val="18"/>
      <w:lang w:val="uk-UA" w:eastAsia="uk-UA"/>
    </w:rPr>
  </w:style>
  <w:style w:type="character" w:customStyle="1" w:styleId="csb3e8c9cf3">
    <w:name w:val="csb3e8c9cf3"/>
    <w:rsid w:val="0076299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6299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6299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62998"/>
    <w:pPr>
      <w:ind w:firstLine="708"/>
      <w:jc w:val="both"/>
    </w:pPr>
    <w:rPr>
      <w:rFonts w:ascii="Arial" w:eastAsia="Times New Roman" w:hAnsi="Arial"/>
      <w:b/>
      <w:sz w:val="18"/>
      <w:lang w:val="uk-UA" w:eastAsia="uk-UA"/>
    </w:rPr>
  </w:style>
  <w:style w:type="character" w:customStyle="1" w:styleId="csb86c8cfe1">
    <w:name w:val="csb86c8cfe1"/>
    <w:rsid w:val="00762998"/>
    <w:rPr>
      <w:rFonts w:ascii="Times New Roman" w:hAnsi="Times New Roman" w:cs="Times New Roman" w:hint="default"/>
      <w:b/>
      <w:bCs/>
      <w:i w:val="0"/>
      <w:iCs w:val="0"/>
      <w:color w:val="000000"/>
      <w:sz w:val="24"/>
      <w:szCs w:val="24"/>
    </w:rPr>
  </w:style>
  <w:style w:type="character" w:customStyle="1" w:styleId="csf229d0ff21">
    <w:name w:val="csf229d0ff21"/>
    <w:rsid w:val="0076299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62998"/>
    <w:pPr>
      <w:ind w:firstLine="708"/>
      <w:jc w:val="both"/>
    </w:pPr>
    <w:rPr>
      <w:rFonts w:ascii="Arial" w:eastAsia="Times New Roman" w:hAnsi="Arial"/>
      <w:b/>
      <w:sz w:val="18"/>
      <w:lang w:val="uk-UA" w:eastAsia="uk-UA"/>
    </w:rPr>
  </w:style>
  <w:style w:type="character" w:customStyle="1" w:styleId="csf229d0ff26">
    <w:name w:val="csf229d0ff26"/>
    <w:rsid w:val="0076299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62998"/>
    <w:pPr>
      <w:jc w:val="both"/>
    </w:pPr>
    <w:rPr>
      <w:rFonts w:ascii="Arial" w:eastAsia="Times New Roman" w:hAnsi="Arial"/>
      <w:sz w:val="24"/>
      <w:szCs w:val="24"/>
      <w:lang w:val="uk-UA" w:eastAsia="uk-UA"/>
    </w:rPr>
  </w:style>
  <w:style w:type="character" w:customStyle="1" w:styleId="cs8c2cf3831">
    <w:name w:val="cs8c2cf3831"/>
    <w:rsid w:val="00762998"/>
    <w:rPr>
      <w:rFonts w:ascii="Arial" w:hAnsi="Arial" w:cs="Arial" w:hint="default"/>
      <w:b/>
      <w:bCs/>
      <w:i/>
      <w:iCs/>
      <w:color w:val="102B56"/>
      <w:sz w:val="18"/>
      <w:szCs w:val="18"/>
      <w:shd w:val="clear" w:color="auto" w:fill="auto"/>
    </w:rPr>
  </w:style>
  <w:style w:type="character" w:customStyle="1" w:styleId="csd71f5e5a1">
    <w:name w:val="csd71f5e5a1"/>
    <w:rsid w:val="00762998"/>
    <w:rPr>
      <w:rFonts w:ascii="Arial" w:hAnsi="Arial" w:cs="Arial" w:hint="default"/>
      <w:b w:val="0"/>
      <w:bCs w:val="0"/>
      <w:i/>
      <w:iCs/>
      <w:color w:val="102B56"/>
      <w:sz w:val="18"/>
      <w:szCs w:val="18"/>
      <w:shd w:val="clear" w:color="auto" w:fill="auto"/>
    </w:rPr>
  </w:style>
  <w:style w:type="character" w:customStyle="1" w:styleId="cs8f6c24af1">
    <w:name w:val="cs8f6c24af1"/>
    <w:rsid w:val="00762998"/>
    <w:rPr>
      <w:rFonts w:ascii="Arial" w:hAnsi="Arial" w:cs="Arial" w:hint="default"/>
      <w:b/>
      <w:bCs/>
      <w:i w:val="0"/>
      <w:iCs w:val="0"/>
      <w:color w:val="102B56"/>
      <w:sz w:val="18"/>
      <w:szCs w:val="18"/>
      <w:shd w:val="clear" w:color="auto" w:fill="auto"/>
    </w:rPr>
  </w:style>
  <w:style w:type="character" w:customStyle="1" w:styleId="csa5a0f5421">
    <w:name w:val="csa5a0f5421"/>
    <w:rsid w:val="0076299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6299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62998"/>
    <w:pPr>
      <w:ind w:firstLine="708"/>
      <w:jc w:val="both"/>
    </w:pPr>
    <w:rPr>
      <w:rFonts w:ascii="Arial" w:eastAsia="Times New Roman" w:hAnsi="Arial"/>
      <w:b/>
      <w:sz w:val="18"/>
      <w:lang w:val="uk-UA" w:eastAsia="uk-UA"/>
    </w:rPr>
  </w:style>
  <w:style w:type="character" w:styleId="ad">
    <w:name w:val="line number"/>
    <w:uiPriority w:val="99"/>
    <w:rsid w:val="00762998"/>
    <w:rPr>
      <w:rFonts w:ascii="Segoe UI" w:hAnsi="Segoe UI" w:cs="Segoe UI"/>
      <w:color w:val="000000"/>
      <w:sz w:val="18"/>
      <w:szCs w:val="18"/>
    </w:rPr>
  </w:style>
  <w:style w:type="character" w:styleId="ae">
    <w:name w:val="Hyperlink"/>
    <w:uiPriority w:val="99"/>
    <w:rsid w:val="00762998"/>
    <w:rPr>
      <w:rFonts w:ascii="Segoe UI" w:hAnsi="Segoe UI" w:cs="Segoe UI"/>
      <w:color w:val="0000FF"/>
      <w:sz w:val="18"/>
      <w:szCs w:val="18"/>
      <w:u w:val="single"/>
    </w:rPr>
  </w:style>
  <w:style w:type="paragraph" w:customStyle="1" w:styleId="23">
    <w:name w:val="Основной текст с отступом23"/>
    <w:basedOn w:val="a"/>
    <w:rsid w:val="0076299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6299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6299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6299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6299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6299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62998"/>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62998"/>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62998"/>
    <w:pPr>
      <w:ind w:firstLine="708"/>
      <w:jc w:val="both"/>
    </w:pPr>
    <w:rPr>
      <w:rFonts w:ascii="Arial" w:eastAsia="Times New Roman" w:hAnsi="Arial"/>
      <w:b/>
      <w:sz w:val="18"/>
      <w:lang w:val="uk-UA" w:eastAsia="uk-UA"/>
    </w:rPr>
  </w:style>
  <w:style w:type="character" w:customStyle="1" w:styleId="csa939b0971">
    <w:name w:val="csa939b0971"/>
    <w:rsid w:val="0076299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6299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62998"/>
    <w:pPr>
      <w:ind w:firstLine="708"/>
      <w:jc w:val="both"/>
    </w:pPr>
    <w:rPr>
      <w:rFonts w:ascii="Arial" w:eastAsia="Times New Roman" w:hAnsi="Arial"/>
      <w:b/>
      <w:sz w:val="18"/>
      <w:lang w:val="uk-UA" w:eastAsia="uk-UA"/>
    </w:rPr>
  </w:style>
  <w:style w:type="character" w:styleId="af">
    <w:name w:val="annotation reference"/>
    <w:semiHidden/>
    <w:unhideWhenUsed/>
    <w:rsid w:val="00762998"/>
    <w:rPr>
      <w:sz w:val="16"/>
      <w:szCs w:val="16"/>
    </w:rPr>
  </w:style>
  <w:style w:type="paragraph" w:styleId="af0">
    <w:name w:val="annotation text"/>
    <w:basedOn w:val="a"/>
    <w:link w:val="af1"/>
    <w:semiHidden/>
    <w:unhideWhenUsed/>
    <w:rsid w:val="00762998"/>
    <w:rPr>
      <w:rFonts w:eastAsia="Times New Roman"/>
      <w:lang w:val="uk-UA" w:eastAsia="uk-UA"/>
    </w:rPr>
  </w:style>
  <w:style w:type="character" w:customStyle="1" w:styleId="af1">
    <w:name w:val="Текст примечания Знак"/>
    <w:link w:val="af0"/>
    <w:semiHidden/>
    <w:rsid w:val="00762998"/>
    <w:rPr>
      <w:rFonts w:ascii="Times New Roman" w:eastAsia="Times New Roman" w:hAnsi="Times New Roman"/>
      <w:lang w:val="uk-UA" w:eastAsia="uk-UA"/>
    </w:rPr>
  </w:style>
  <w:style w:type="paragraph" w:styleId="af2">
    <w:name w:val="annotation subject"/>
    <w:basedOn w:val="af0"/>
    <w:next w:val="af0"/>
    <w:link w:val="af3"/>
    <w:semiHidden/>
    <w:unhideWhenUsed/>
    <w:rsid w:val="00762998"/>
    <w:rPr>
      <w:b/>
      <w:bCs/>
    </w:rPr>
  </w:style>
  <w:style w:type="character" w:customStyle="1" w:styleId="af3">
    <w:name w:val="Тема примечания Знак"/>
    <w:link w:val="af2"/>
    <w:semiHidden/>
    <w:rsid w:val="00762998"/>
    <w:rPr>
      <w:rFonts w:ascii="Times New Roman" w:eastAsia="Times New Roman" w:hAnsi="Times New Roman"/>
      <w:b/>
      <w:bCs/>
      <w:lang w:val="uk-UA" w:eastAsia="uk-UA"/>
    </w:rPr>
  </w:style>
  <w:style w:type="paragraph" w:styleId="af4">
    <w:name w:val="Revision"/>
    <w:hidden/>
    <w:uiPriority w:val="99"/>
    <w:semiHidden/>
    <w:rsid w:val="00762998"/>
    <w:rPr>
      <w:rFonts w:ascii="Times New Roman" w:eastAsia="Times New Roman" w:hAnsi="Times New Roman"/>
      <w:sz w:val="24"/>
      <w:szCs w:val="24"/>
    </w:rPr>
  </w:style>
  <w:style w:type="character" w:customStyle="1" w:styleId="csb3e8c9cf69">
    <w:name w:val="csb3e8c9cf69"/>
    <w:rsid w:val="00762998"/>
    <w:rPr>
      <w:rFonts w:ascii="Arial" w:hAnsi="Arial" w:cs="Arial" w:hint="default"/>
      <w:b/>
      <w:bCs/>
      <w:i w:val="0"/>
      <w:iCs w:val="0"/>
      <w:color w:val="000000"/>
      <w:sz w:val="18"/>
      <w:szCs w:val="18"/>
      <w:shd w:val="clear" w:color="auto" w:fill="auto"/>
    </w:rPr>
  </w:style>
  <w:style w:type="character" w:customStyle="1" w:styleId="csf229d0ff64">
    <w:name w:val="csf229d0ff64"/>
    <w:rsid w:val="0076299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62998"/>
    <w:rPr>
      <w:rFonts w:ascii="Arial" w:eastAsia="Times New Roman" w:hAnsi="Arial"/>
      <w:sz w:val="24"/>
      <w:szCs w:val="24"/>
      <w:lang w:val="uk-UA" w:eastAsia="uk-UA"/>
    </w:rPr>
  </w:style>
  <w:style w:type="character" w:customStyle="1" w:styleId="csd398459525">
    <w:name w:val="csd398459525"/>
    <w:rsid w:val="00762998"/>
    <w:rPr>
      <w:rFonts w:ascii="Arial" w:hAnsi="Arial" w:cs="Arial" w:hint="default"/>
      <w:b/>
      <w:bCs/>
      <w:i/>
      <w:iCs/>
      <w:color w:val="000000"/>
      <w:sz w:val="18"/>
      <w:szCs w:val="18"/>
      <w:u w:val="single"/>
      <w:shd w:val="clear" w:color="auto" w:fill="auto"/>
    </w:rPr>
  </w:style>
  <w:style w:type="character" w:customStyle="1" w:styleId="csd3c90d4325">
    <w:name w:val="csd3c90d4325"/>
    <w:rsid w:val="00762998"/>
    <w:rPr>
      <w:rFonts w:ascii="Arial" w:hAnsi="Arial" w:cs="Arial" w:hint="default"/>
      <w:b w:val="0"/>
      <w:bCs w:val="0"/>
      <w:i/>
      <w:iCs/>
      <w:color w:val="000000"/>
      <w:sz w:val="18"/>
      <w:szCs w:val="18"/>
      <w:shd w:val="clear" w:color="auto" w:fill="auto"/>
    </w:rPr>
  </w:style>
  <w:style w:type="character" w:customStyle="1" w:styleId="csb86c8cfe3">
    <w:name w:val="csb86c8cfe3"/>
    <w:rsid w:val="0076299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6299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6299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6299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6299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62998"/>
    <w:pPr>
      <w:ind w:firstLine="708"/>
      <w:jc w:val="both"/>
    </w:pPr>
    <w:rPr>
      <w:rFonts w:ascii="Arial" w:eastAsia="Times New Roman" w:hAnsi="Arial"/>
      <w:b/>
      <w:sz w:val="18"/>
      <w:lang w:val="uk-UA" w:eastAsia="uk-UA"/>
    </w:rPr>
  </w:style>
  <w:style w:type="character" w:customStyle="1" w:styleId="csab6e076977">
    <w:name w:val="csab6e076977"/>
    <w:rsid w:val="0076299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6299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62998"/>
    <w:rPr>
      <w:rFonts w:ascii="Arial" w:hAnsi="Arial" w:cs="Arial" w:hint="default"/>
      <w:b/>
      <w:bCs/>
      <w:i w:val="0"/>
      <w:iCs w:val="0"/>
      <w:color w:val="000000"/>
      <w:sz w:val="18"/>
      <w:szCs w:val="18"/>
      <w:shd w:val="clear" w:color="auto" w:fill="auto"/>
    </w:rPr>
  </w:style>
  <w:style w:type="character" w:customStyle="1" w:styleId="cs607602ac2">
    <w:name w:val="cs607602ac2"/>
    <w:rsid w:val="0076299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6299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6299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6299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6299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6299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62998"/>
    <w:pPr>
      <w:ind w:firstLine="708"/>
      <w:jc w:val="both"/>
    </w:pPr>
    <w:rPr>
      <w:rFonts w:ascii="Arial" w:eastAsia="Times New Roman" w:hAnsi="Arial"/>
      <w:b/>
      <w:sz w:val="18"/>
      <w:lang w:val="uk-UA" w:eastAsia="uk-UA"/>
    </w:rPr>
  </w:style>
  <w:style w:type="character" w:customStyle="1" w:styleId="csab6e0769291">
    <w:name w:val="csab6e0769291"/>
    <w:rsid w:val="0076299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6299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62998"/>
    <w:pPr>
      <w:ind w:firstLine="708"/>
      <w:jc w:val="both"/>
    </w:pPr>
    <w:rPr>
      <w:rFonts w:ascii="Arial" w:eastAsia="Times New Roman" w:hAnsi="Arial"/>
      <w:b/>
      <w:sz w:val="18"/>
      <w:lang w:val="uk-UA" w:eastAsia="uk-UA"/>
    </w:rPr>
  </w:style>
  <w:style w:type="character" w:customStyle="1" w:styleId="csf562b92915">
    <w:name w:val="csf562b92915"/>
    <w:rsid w:val="00762998"/>
    <w:rPr>
      <w:rFonts w:ascii="Arial" w:hAnsi="Arial" w:cs="Arial" w:hint="default"/>
      <w:b/>
      <w:bCs/>
      <w:i/>
      <w:iCs/>
      <w:color w:val="000000"/>
      <w:sz w:val="18"/>
      <w:szCs w:val="18"/>
      <w:shd w:val="clear" w:color="auto" w:fill="auto"/>
    </w:rPr>
  </w:style>
  <w:style w:type="character" w:customStyle="1" w:styleId="cseed234731">
    <w:name w:val="cseed234731"/>
    <w:rsid w:val="00762998"/>
    <w:rPr>
      <w:rFonts w:ascii="Arial" w:hAnsi="Arial" w:cs="Arial" w:hint="default"/>
      <w:b/>
      <w:bCs/>
      <w:i/>
      <w:iCs/>
      <w:color w:val="000000"/>
      <w:sz w:val="12"/>
      <w:szCs w:val="12"/>
      <w:shd w:val="clear" w:color="auto" w:fill="auto"/>
    </w:rPr>
  </w:style>
  <w:style w:type="character" w:customStyle="1" w:styleId="csb3e8c9cf35">
    <w:name w:val="csb3e8c9cf35"/>
    <w:rsid w:val="00762998"/>
    <w:rPr>
      <w:rFonts w:ascii="Arial" w:hAnsi="Arial" w:cs="Arial" w:hint="default"/>
      <w:b/>
      <w:bCs/>
      <w:i w:val="0"/>
      <w:iCs w:val="0"/>
      <w:color w:val="000000"/>
      <w:sz w:val="18"/>
      <w:szCs w:val="18"/>
      <w:shd w:val="clear" w:color="auto" w:fill="auto"/>
    </w:rPr>
  </w:style>
  <w:style w:type="character" w:customStyle="1" w:styleId="csb3e8c9cf28">
    <w:name w:val="csb3e8c9cf28"/>
    <w:rsid w:val="00762998"/>
    <w:rPr>
      <w:rFonts w:ascii="Arial" w:hAnsi="Arial" w:cs="Arial" w:hint="default"/>
      <w:b/>
      <w:bCs/>
      <w:i w:val="0"/>
      <w:iCs w:val="0"/>
      <w:color w:val="000000"/>
      <w:sz w:val="18"/>
      <w:szCs w:val="18"/>
      <w:shd w:val="clear" w:color="auto" w:fill="auto"/>
    </w:rPr>
  </w:style>
  <w:style w:type="character" w:customStyle="1" w:styleId="csf562b9296">
    <w:name w:val="csf562b9296"/>
    <w:rsid w:val="0076299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6299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6299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6299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62998"/>
    <w:pPr>
      <w:ind w:firstLine="708"/>
      <w:jc w:val="both"/>
    </w:pPr>
    <w:rPr>
      <w:rFonts w:ascii="Arial" w:eastAsia="Times New Roman" w:hAnsi="Arial"/>
      <w:b/>
      <w:sz w:val="18"/>
      <w:lang w:val="uk-UA" w:eastAsia="uk-UA"/>
    </w:rPr>
  </w:style>
  <w:style w:type="character" w:customStyle="1" w:styleId="csab6e076930">
    <w:name w:val="csab6e076930"/>
    <w:rsid w:val="0076299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6299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62998"/>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62998"/>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62998"/>
    <w:pPr>
      <w:ind w:firstLine="708"/>
      <w:jc w:val="both"/>
    </w:pPr>
    <w:rPr>
      <w:rFonts w:ascii="Arial" w:eastAsia="Times New Roman" w:hAnsi="Arial"/>
      <w:b/>
      <w:sz w:val="18"/>
      <w:lang w:val="uk-UA" w:eastAsia="uk-UA"/>
    </w:rPr>
  </w:style>
  <w:style w:type="paragraph" w:customStyle="1" w:styleId="24">
    <w:name w:val="Обычный2"/>
    <w:rsid w:val="00762998"/>
    <w:rPr>
      <w:rFonts w:ascii="Times New Roman" w:eastAsia="Times New Roman" w:hAnsi="Times New Roman"/>
      <w:sz w:val="24"/>
      <w:lang w:eastAsia="ru-RU"/>
    </w:rPr>
  </w:style>
  <w:style w:type="paragraph" w:customStyle="1" w:styleId="220">
    <w:name w:val="Основной текст с отступом22"/>
    <w:basedOn w:val="a"/>
    <w:rsid w:val="00762998"/>
    <w:pPr>
      <w:spacing w:before="120" w:after="120"/>
    </w:pPr>
    <w:rPr>
      <w:rFonts w:ascii="Arial" w:eastAsia="Times New Roman" w:hAnsi="Arial"/>
      <w:sz w:val="18"/>
    </w:rPr>
  </w:style>
  <w:style w:type="paragraph" w:customStyle="1" w:styleId="221">
    <w:name w:val="Заголовок 22"/>
    <w:basedOn w:val="a"/>
    <w:rsid w:val="00762998"/>
    <w:rPr>
      <w:rFonts w:ascii="Arial" w:eastAsia="Times New Roman" w:hAnsi="Arial"/>
      <w:b/>
      <w:caps/>
      <w:sz w:val="16"/>
    </w:rPr>
  </w:style>
  <w:style w:type="paragraph" w:customStyle="1" w:styleId="421">
    <w:name w:val="Заголовок 42"/>
    <w:basedOn w:val="a"/>
    <w:rsid w:val="00762998"/>
    <w:rPr>
      <w:rFonts w:ascii="Arial" w:eastAsia="Times New Roman" w:hAnsi="Arial"/>
      <w:b/>
    </w:rPr>
  </w:style>
  <w:style w:type="paragraph" w:customStyle="1" w:styleId="3a">
    <w:name w:val="Обычный3"/>
    <w:rsid w:val="00762998"/>
    <w:rPr>
      <w:rFonts w:ascii="Times New Roman" w:eastAsia="Times New Roman" w:hAnsi="Times New Roman"/>
      <w:sz w:val="24"/>
      <w:lang w:eastAsia="ru-RU"/>
    </w:rPr>
  </w:style>
  <w:style w:type="paragraph" w:customStyle="1" w:styleId="240">
    <w:name w:val="Основной текст с отступом24"/>
    <w:basedOn w:val="a"/>
    <w:rsid w:val="00762998"/>
    <w:pPr>
      <w:spacing w:before="120" w:after="120"/>
    </w:pPr>
    <w:rPr>
      <w:rFonts w:ascii="Arial" w:eastAsia="Times New Roman" w:hAnsi="Arial"/>
      <w:sz w:val="18"/>
    </w:rPr>
  </w:style>
  <w:style w:type="paragraph" w:customStyle="1" w:styleId="230">
    <w:name w:val="Заголовок 23"/>
    <w:basedOn w:val="a"/>
    <w:rsid w:val="00762998"/>
    <w:rPr>
      <w:rFonts w:ascii="Arial" w:eastAsia="Times New Roman" w:hAnsi="Arial"/>
      <w:b/>
      <w:caps/>
      <w:sz w:val="16"/>
    </w:rPr>
  </w:style>
  <w:style w:type="paragraph" w:customStyle="1" w:styleId="430">
    <w:name w:val="Заголовок 43"/>
    <w:basedOn w:val="a"/>
    <w:rsid w:val="00762998"/>
    <w:rPr>
      <w:rFonts w:ascii="Arial" w:eastAsia="Times New Roman" w:hAnsi="Arial"/>
      <w:b/>
    </w:rPr>
  </w:style>
  <w:style w:type="paragraph" w:customStyle="1" w:styleId="BodyTextIndent">
    <w:name w:val="Body Text Indent"/>
    <w:basedOn w:val="a"/>
    <w:rsid w:val="00762998"/>
    <w:pPr>
      <w:spacing w:before="120" w:after="120"/>
    </w:pPr>
    <w:rPr>
      <w:rFonts w:ascii="Arial" w:eastAsia="Times New Roman" w:hAnsi="Arial"/>
      <w:sz w:val="18"/>
    </w:rPr>
  </w:style>
  <w:style w:type="paragraph" w:customStyle="1" w:styleId="Heading2">
    <w:name w:val="Heading 2"/>
    <w:basedOn w:val="a"/>
    <w:rsid w:val="00762998"/>
    <w:rPr>
      <w:rFonts w:ascii="Arial" w:eastAsia="Times New Roman" w:hAnsi="Arial"/>
      <w:b/>
      <w:caps/>
      <w:sz w:val="16"/>
    </w:rPr>
  </w:style>
  <w:style w:type="paragraph" w:customStyle="1" w:styleId="Heading4">
    <w:name w:val="Heading 4"/>
    <w:basedOn w:val="a"/>
    <w:rsid w:val="00762998"/>
    <w:rPr>
      <w:rFonts w:ascii="Arial" w:eastAsia="Times New Roman" w:hAnsi="Arial"/>
      <w:b/>
    </w:rPr>
  </w:style>
  <w:style w:type="paragraph" w:customStyle="1" w:styleId="62">
    <w:name w:val="Основной текст с отступом62"/>
    <w:basedOn w:val="a"/>
    <w:rsid w:val="0076299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6299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6299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6299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6299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6299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6299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6299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6299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6299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6299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6299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62998"/>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76299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6299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6299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6299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6299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6299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6299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6299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6299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6299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6299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6299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6299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62998"/>
    <w:pPr>
      <w:ind w:firstLine="708"/>
      <w:jc w:val="both"/>
    </w:pPr>
    <w:rPr>
      <w:rFonts w:ascii="Arial" w:eastAsia="Times New Roman" w:hAnsi="Arial"/>
      <w:b/>
      <w:sz w:val="18"/>
      <w:lang w:val="uk-UA" w:eastAsia="uk-UA"/>
    </w:rPr>
  </w:style>
  <w:style w:type="character" w:customStyle="1" w:styleId="csab6e076965">
    <w:name w:val="csab6e076965"/>
    <w:rsid w:val="0076299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62998"/>
    <w:pPr>
      <w:ind w:firstLine="708"/>
      <w:jc w:val="both"/>
    </w:pPr>
    <w:rPr>
      <w:rFonts w:ascii="Arial" w:eastAsia="Times New Roman" w:hAnsi="Arial"/>
      <w:b/>
      <w:sz w:val="18"/>
      <w:lang w:val="uk-UA" w:eastAsia="uk-UA"/>
    </w:rPr>
  </w:style>
  <w:style w:type="character" w:customStyle="1" w:styleId="csf229d0ff33">
    <w:name w:val="csf229d0ff33"/>
    <w:rsid w:val="0076299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6299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6299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6299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6299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62998"/>
    <w:pPr>
      <w:ind w:firstLine="708"/>
      <w:jc w:val="both"/>
    </w:pPr>
    <w:rPr>
      <w:rFonts w:ascii="Arial" w:eastAsia="Times New Roman" w:hAnsi="Arial"/>
      <w:b/>
      <w:sz w:val="18"/>
      <w:lang w:val="uk-UA" w:eastAsia="uk-UA"/>
    </w:rPr>
  </w:style>
  <w:style w:type="character" w:customStyle="1" w:styleId="csab6e076920">
    <w:name w:val="csab6e076920"/>
    <w:rsid w:val="0076299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6299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6299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6299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6299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6299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6299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6299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6299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6299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62998"/>
    <w:pPr>
      <w:ind w:firstLine="708"/>
      <w:jc w:val="both"/>
    </w:pPr>
    <w:rPr>
      <w:rFonts w:ascii="Arial" w:eastAsia="Times New Roman" w:hAnsi="Arial"/>
      <w:b/>
      <w:sz w:val="18"/>
      <w:lang w:val="uk-UA" w:eastAsia="uk-UA"/>
    </w:rPr>
  </w:style>
  <w:style w:type="character" w:customStyle="1" w:styleId="csf229d0ff50">
    <w:name w:val="csf229d0ff50"/>
    <w:rsid w:val="0076299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6299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62998"/>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6299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6299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6299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6299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6299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6299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6299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6299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62998"/>
    <w:pPr>
      <w:ind w:firstLine="708"/>
      <w:jc w:val="both"/>
    </w:pPr>
    <w:rPr>
      <w:rFonts w:ascii="Arial" w:eastAsia="Times New Roman" w:hAnsi="Arial"/>
      <w:b/>
      <w:sz w:val="18"/>
      <w:lang w:val="uk-UA" w:eastAsia="uk-UA"/>
    </w:rPr>
  </w:style>
  <w:style w:type="character" w:customStyle="1" w:styleId="csf229d0ff83">
    <w:name w:val="csf229d0ff83"/>
    <w:rsid w:val="0076299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6299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62998"/>
    <w:pPr>
      <w:ind w:firstLine="708"/>
      <w:jc w:val="both"/>
    </w:pPr>
    <w:rPr>
      <w:rFonts w:ascii="Arial" w:eastAsia="Times New Roman" w:hAnsi="Arial"/>
      <w:b/>
      <w:sz w:val="18"/>
      <w:lang w:val="uk-UA" w:eastAsia="uk-UA"/>
    </w:rPr>
  </w:style>
  <w:style w:type="character" w:customStyle="1" w:styleId="csf229d0ff76">
    <w:name w:val="csf229d0ff76"/>
    <w:rsid w:val="0076299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6299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6299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6299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62998"/>
    <w:pPr>
      <w:ind w:firstLine="708"/>
      <w:jc w:val="both"/>
    </w:pPr>
    <w:rPr>
      <w:rFonts w:ascii="Arial" w:eastAsia="Times New Roman" w:hAnsi="Arial"/>
      <w:b/>
      <w:sz w:val="18"/>
      <w:lang w:val="uk-UA" w:eastAsia="uk-UA"/>
    </w:rPr>
  </w:style>
  <w:style w:type="character" w:customStyle="1" w:styleId="csf229d0ff20">
    <w:name w:val="csf229d0ff20"/>
    <w:rsid w:val="0076299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6299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6299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62998"/>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6299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6299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6299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6299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6299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6299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6299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62998"/>
    <w:pPr>
      <w:ind w:firstLine="708"/>
      <w:jc w:val="both"/>
    </w:pPr>
    <w:rPr>
      <w:rFonts w:ascii="Arial" w:eastAsia="Times New Roman" w:hAnsi="Arial"/>
      <w:b/>
      <w:sz w:val="18"/>
      <w:lang w:val="uk-UA" w:eastAsia="uk-UA"/>
    </w:rPr>
  </w:style>
  <w:style w:type="character" w:customStyle="1" w:styleId="csab6e07697">
    <w:name w:val="csab6e07697"/>
    <w:rsid w:val="0076299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6299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6299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62998"/>
    <w:pPr>
      <w:ind w:firstLine="708"/>
      <w:jc w:val="both"/>
    </w:pPr>
    <w:rPr>
      <w:rFonts w:ascii="Arial" w:eastAsia="Times New Roman" w:hAnsi="Arial"/>
      <w:b/>
      <w:sz w:val="18"/>
      <w:lang w:val="uk-UA" w:eastAsia="uk-UA"/>
    </w:rPr>
  </w:style>
  <w:style w:type="character" w:customStyle="1" w:styleId="csb3e8c9cf94">
    <w:name w:val="csb3e8c9cf94"/>
    <w:rsid w:val="00762998"/>
    <w:rPr>
      <w:rFonts w:ascii="Arial" w:hAnsi="Arial" w:cs="Arial" w:hint="default"/>
      <w:b/>
      <w:bCs/>
      <w:i w:val="0"/>
      <w:iCs w:val="0"/>
      <w:color w:val="000000"/>
      <w:sz w:val="18"/>
      <w:szCs w:val="18"/>
      <w:shd w:val="clear" w:color="auto" w:fill="auto"/>
    </w:rPr>
  </w:style>
  <w:style w:type="character" w:customStyle="1" w:styleId="csf229d0ff91">
    <w:name w:val="csf229d0ff91"/>
    <w:rsid w:val="0076299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62998"/>
    <w:rPr>
      <w:rFonts w:ascii="Arial" w:eastAsia="Times New Roman" w:hAnsi="Arial"/>
      <w:b/>
      <w:caps/>
      <w:sz w:val="16"/>
      <w:lang w:val="ru-RU" w:eastAsia="ru-RU"/>
    </w:rPr>
  </w:style>
  <w:style w:type="character" w:customStyle="1" w:styleId="411">
    <w:name w:val="Заголовок 4 Знак1"/>
    <w:uiPriority w:val="9"/>
    <w:locked/>
    <w:rsid w:val="00762998"/>
    <w:rPr>
      <w:rFonts w:ascii="Arial" w:eastAsia="Times New Roman" w:hAnsi="Arial"/>
      <w:b/>
      <w:lang w:val="ru-RU" w:eastAsia="ru-RU"/>
    </w:rPr>
  </w:style>
  <w:style w:type="character" w:customStyle="1" w:styleId="csf229d0ff74">
    <w:name w:val="csf229d0ff74"/>
    <w:rsid w:val="0076299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6299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6299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6299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6299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6299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6299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6299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6299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6299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6299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6299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6299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6299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6299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6299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6299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6299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6299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6299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6299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62998"/>
    <w:rPr>
      <w:rFonts w:ascii="Arial" w:hAnsi="Arial" w:cs="Arial" w:hint="default"/>
      <w:b w:val="0"/>
      <w:bCs w:val="0"/>
      <w:i w:val="0"/>
      <w:iCs w:val="0"/>
      <w:color w:val="000000"/>
      <w:sz w:val="18"/>
      <w:szCs w:val="18"/>
      <w:shd w:val="clear" w:color="auto" w:fill="auto"/>
    </w:rPr>
  </w:style>
  <w:style w:type="character" w:customStyle="1" w:styleId="csba294252">
    <w:name w:val="csba294252"/>
    <w:rsid w:val="00762998"/>
    <w:rPr>
      <w:rFonts w:ascii="Segoe UI" w:hAnsi="Segoe UI" w:cs="Segoe UI" w:hint="default"/>
      <w:b/>
      <w:bCs/>
      <w:i/>
      <w:iCs/>
      <w:color w:val="102B56"/>
      <w:sz w:val="18"/>
      <w:szCs w:val="18"/>
      <w:shd w:val="clear" w:color="auto" w:fill="auto"/>
    </w:rPr>
  </w:style>
  <w:style w:type="character" w:customStyle="1" w:styleId="csf229d0ff131">
    <w:name w:val="csf229d0ff131"/>
    <w:rsid w:val="0076299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6299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6299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6299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6299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6299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6299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6299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6299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6299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6299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6299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6299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6299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6299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6299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6299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62998"/>
    <w:rPr>
      <w:rFonts w:ascii="Arial" w:hAnsi="Arial" w:cs="Arial" w:hint="default"/>
      <w:b/>
      <w:bCs/>
      <w:i/>
      <w:iCs/>
      <w:color w:val="000000"/>
      <w:sz w:val="18"/>
      <w:szCs w:val="18"/>
      <w:shd w:val="clear" w:color="auto" w:fill="auto"/>
    </w:rPr>
  </w:style>
  <w:style w:type="character" w:customStyle="1" w:styleId="csf229d0ff144">
    <w:name w:val="csf229d0ff144"/>
    <w:rsid w:val="0076299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6299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62998"/>
    <w:rPr>
      <w:rFonts w:ascii="Arial" w:hAnsi="Arial" w:cs="Arial" w:hint="default"/>
      <w:b/>
      <w:bCs/>
      <w:i/>
      <w:iCs/>
      <w:color w:val="000000"/>
      <w:sz w:val="18"/>
      <w:szCs w:val="18"/>
      <w:shd w:val="clear" w:color="auto" w:fill="auto"/>
    </w:rPr>
  </w:style>
  <w:style w:type="character" w:customStyle="1" w:styleId="csf229d0ff122">
    <w:name w:val="csf229d0ff122"/>
    <w:rsid w:val="0076299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6299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6299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6299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6299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6299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6299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6299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6299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62998"/>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62998"/>
    <w:rPr>
      <w:rFonts w:ascii="Arial" w:hAnsi="Arial" w:cs="Arial"/>
      <w:sz w:val="18"/>
      <w:szCs w:val="18"/>
      <w:lang w:val="ru-RU"/>
    </w:rPr>
  </w:style>
  <w:style w:type="paragraph" w:customStyle="1" w:styleId="Arial90">
    <w:name w:val="Arial9(без отступов)"/>
    <w:link w:val="Arial9"/>
    <w:semiHidden/>
    <w:rsid w:val="00762998"/>
    <w:pPr>
      <w:ind w:left="-113"/>
    </w:pPr>
    <w:rPr>
      <w:rFonts w:ascii="Arial" w:hAnsi="Arial" w:cs="Arial"/>
      <w:sz w:val="18"/>
      <w:szCs w:val="18"/>
      <w:lang w:val="ru-RU" w:eastAsia="en-US"/>
    </w:rPr>
  </w:style>
  <w:style w:type="character" w:customStyle="1" w:styleId="csf229d0ff178">
    <w:name w:val="csf229d0ff178"/>
    <w:rsid w:val="00762998"/>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62998"/>
    <w:rPr>
      <w:rFonts w:ascii="Arial" w:hAnsi="Arial" w:cs="Arial" w:hint="default"/>
      <w:b/>
      <w:bCs/>
      <w:i w:val="0"/>
      <w:iCs w:val="0"/>
      <w:color w:val="000000"/>
      <w:sz w:val="18"/>
      <w:szCs w:val="18"/>
      <w:shd w:val="clear" w:color="auto" w:fill="auto"/>
    </w:rPr>
  </w:style>
  <w:style w:type="character" w:customStyle="1" w:styleId="cs7864ebcf1">
    <w:name w:val="cs7864ebcf1"/>
    <w:rsid w:val="00762998"/>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762998"/>
    <w:rPr>
      <w:rFonts w:ascii="Arial" w:hAnsi="Arial" w:cs="Arial" w:hint="default"/>
      <w:b w:val="0"/>
      <w:bCs w:val="0"/>
      <w:i w:val="0"/>
      <w:iCs w:val="0"/>
      <w:color w:val="000000"/>
      <w:sz w:val="18"/>
      <w:szCs w:val="18"/>
      <w:shd w:val="clear" w:color="auto" w:fill="auto"/>
    </w:rPr>
  </w:style>
  <w:style w:type="character" w:customStyle="1" w:styleId="cs9b006263">
    <w:name w:val="cs9b006263"/>
    <w:rsid w:val="00762998"/>
    <w:rPr>
      <w:rFonts w:ascii="Arial" w:hAnsi="Arial" w:cs="Arial" w:hint="default"/>
      <w:b/>
      <w:bCs/>
      <w:i w:val="0"/>
      <w:iCs w:val="0"/>
      <w:color w:val="000000"/>
      <w:sz w:val="20"/>
      <w:szCs w:val="20"/>
      <w:shd w:val="clear" w:color="auto" w:fill="auto"/>
    </w:rPr>
  </w:style>
  <w:style w:type="character" w:customStyle="1" w:styleId="csf229d0ff36">
    <w:name w:val="csf229d0ff36"/>
    <w:rsid w:val="00762998"/>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62998"/>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62998"/>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62998"/>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62998"/>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62998"/>
    <w:pPr>
      <w:snapToGrid w:val="0"/>
      <w:ind w:left="720"/>
      <w:contextualSpacing/>
    </w:pPr>
    <w:rPr>
      <w:rFonts w:ascii="Arial" w:eastAsia="Times New Roman" w:hAnsi="Arial"/>
      <w:sz w:val="28"/>
    </w:rPr>
  </w:style>
  <w:style w:type="character" w:customStyle="1" w:styleId="csf229d0ff102">
    <w:name w:val="csf229d0ff102"/>
    <w:rsid w:val="00762998"/>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62998"/>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62998"/>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62998"/>
    <w:rPr>
      <w:rFonts w:ascii="Arial" w:hAnsi="Arial" w:cs="Arial" w:hint="default"/>
      <w:b/>
      <w:bCs/>
      <w:i/>
      <w:iCs/>
      <w:color w:val="000000"/>
      <w:sz w:val="18"/>
      <w:szCs w:val="18"/>
      <w:shd w:val="clear" w:color="auto" w:fill="auto"/>
    </w:rPr>
  </w:style>
  <w:style w:type="character" w:customStyle="1" w:styleId="csf229d0ff142">
    <w:name w:val="csf229d0ff142"/>
    <w:rsid w:val="00762998"/>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62998"/>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62998"/>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6299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62998"/>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62998"/>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62998"/>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62998"/>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62998"/>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62998"/>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62998"/>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62998"/>
    <w:rPr>
      <w:rFonts w:ascii="Arial" w:hAnsi="Arial" w:cs="Arial" w:hint="default"/>
      <w:b/>
      <w:bCs/>
      <w:i w:val="0"/>
      <w:iCs w:val="0"/>
      <w:color w:val="000000"/>
      <w:sz w:val="18"/>
      <w:szCs w:val="18"/>
      <w:shd w:val="clear" w:color="auto" w:fill="auto"/>
    </w:rPr>
  </w:style>
  <w:style w:type="character" w:customStyle="1" w:styleId="csf229d0ff107">
    <w:name w:val="csf229d0ff107"/>
    <w:rsid w:val="00762998"/>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62998"/>
    <w:rPr>
      <w:rFonts w:ascii="Arial" w:hAnsi="Arial" w:cs="Arial" w:hint="default"/>
      <w:b/>
      <w:bCs/>
      <w:i/>
      <w:iCs/>
      <w:color w:val="000000"/>
      <w:sz w:val="18"/>
      <w:szCs w:val="18"/>
      <w:shd w:val="clear" w:color="auto" w:fill="auto"/>
    </w:rPr>
  </w:style>
  <w:style w:type="character" w:customStyle="1" w:styleId="csab6e076993">
    <w:name w:val="csab6e076993"/>
    <w:rsid w:val="00762998"/>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62998"/>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762998"/>
    <w:rPr>
      <w:rFonts w:ascii="Arial" w:hAnsi="Arial"/>
      <w:sz w:val="18"/>
      <w:lang w:val="x-none" w:eastAsia="ru-RU"/>
    </w:rPr>
  </w:style>
  <w:style w:type="paragraph" w:customStyle="1" w:styleId="Arial960">
    <w:name w:val="Arial9+6пт"/>
    <w:basedOn w:val="a"/>
    <w:link w:val="Arial96"/>
    <w:rsid w:val="00762998"/>
    <w:pPr>
      <w:snapToGrid w:val="0"/>
      <w:spacing w:before="120"/>
    </w:pPr>
    <w:rPr>
      <w:rFonts w:ascii="Arial" w:hAnsi="Arial"/>
      <w:sz w:val="18"/>
      <w:lang w:val="x-none"/>
    </w:rPr>
  </w:style>
  <w:style w:type="character" w:customStyle="1" w:styleId="csf229d0ff86">
    <w:name w:val="csf229d0ff86"/>
    <w:rsid w:val="00762998"/>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62998"/>
    <w:rPr>
      <w:rFonts w:ascii="Segoe UI" w:hAnsi="Segoe UI" w:cs="Segoe UI" w:hint="default"/>
      <w:b/>
      <w:bCs/>
      <w:i/>
      <w:iCs/>
      <w:color w:val="102B56"/>
      <w:sz w:val="18"/>
      <w:szCs w:val="18"/>
      <w:shd w:val="clear" w:color="auto" w:fill="auto"/>
    </w:rPr>
  </w:style>
  <w:style w:type="character" w:customStyle="1" w:styleId="csab6e076914">
    <w:name w:val="csab6e076914"/>
    <w:rsid w:val="00762998"/>
    <w:rPr>
      <w:rFonts w:ascii="Arial" w:hAnsi="Arial" w:cs="Arial" w:hint="default"/>
      <w:b w:val="0"/>
      <w:bCs w:val="0"/>
      <w:i w:val="0"/>
      <w:iCs w:val="0"/>
      <w:color w:val="000000"/>
      <w:sz w:val="18"/>
      <w:szCs w:val="18"/>
    </w:rPr>
  </w:style>
  <w:style w:type="character" w:customStyle="1" w:styleId="csf229d0ff134">
    <w:name w:val="csf229d0ff134"/>
    <w:rsid w:val="00762998"/>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62998"/>
    <w:rPr>
      <w:rFonts w:ascii="Arial" w:hAnsi="Arial" w:cs="Arial" w:hint="default"/>
      <w:b/>
      <w:bCs/>
      <w:i/>
      <w:iCs/>
      <w:color w:val="000000"/>
      <w:sz w:val="20"/>
      <w:szCs w:val="20"/>
      <w:shd w:val="clear" w:color="auto" w:fill="auto"/>
    </w:rPr>
  </w:style>
  <w:style w:type="character" w:styleId="af6">
    <w:name w:val="FollowedHyperlink"/>
    <w:uiPriority w:val="99"/>
    <w:unhideWhenUsed/>
    <w:rsid w:val="00762998"/>
    <w:rPr>
      <w:color w:val="954F72"/>
      <w:u w:val="single"/>
    </w:rPr>
  </w:style>
  <w:style w:type="paragraph" w:customStyle="1" w:styleId="msonormal0">
    <w:name w:val="msonormal"/>
    <w:basedOn w:val="a"/>
    <w:rsid w:val="00762998"/>
    <w:pPr>
      <w:spacing w:before="100" w:beforeAutospacing="1" w:after="100" w:afterAutospacing="1"/>
    </w:pPr>
    <w:rPr>
      <w:sz w:val="24"/>
      <w:szCs w:val="24"/>
      <w:lang w:val="en-US" w:eastAsia="en-US"/>
    </w:rPr>
  </w:style>
  <w:style w:type="paragraph" w:styleId="af7">
    <w:name w:val="Title"/>
    <w:basedOn w:val="a"/>
    <w:link w:val="af8"/>
    <w:uiPriority w:val="99"/>
    <w:qFormat/>
    <w:rsid w:val="00762998"/>
    <w:rPr>
      <w:sz w:val="24"/>
      <w:szCs w:val="24"/>
      <w:lang w:val="en-US" w:eastAsia="en-US"/>
    </w:rPr>
  </w:style>
  <w:style w:type="character" w:customStyle="1" w:styleId="af8">
    <w:name w:val="Заголовок Знак"/>
    <w:link w:val="af7"/>
    <w:uiPriority w:val="99"/>
    <w:rsid w:val="00762998"/>
    <w:rPr>
      <w:rFonts w:ascii="Times New Roman" w:hAnsi="Times New Roman"/>
      <w:sz w:val="24"/>
      <w:szCs w:val="24"/>
    </w:rPr>
  </w:style>
  <w:style w:type="paragraph" w:styleId="25">
    <w:name w:val="Body Text 2"/>
    <w:basedOn w:val="a"/>
    <w:link w:val="27"/>
    <w:uiPriority w:val="99"/>
    <w:unhideWhenUsed/>
    <w:rsid w:val="00762998"/>
    <w:rPr>
      <w:sz w:val="24"/>
      <w:szCs w:val="24"/>
      <w:lang w:val="en-US" w:eastAsia="en-US"/>
    </w:rPr>
  </w:style>
  <w:style w:type="character" w:customStyle="1" w:styleId="27">
    <w:name w:val="Основной текст 2 Знак"/>
    <w:link w:val="25"/>
    <w:uiPriority w:val="99"/>
    <w:rsid w:val="00762998"/>
    <w:rPr>
      <w:rFonts w:ascii="Times New Roman" w:hAnsi="Times New Roman"/>
      <w:sz w:val="24"/>
      <w:szCs w:val="24"/>
    </w:rPr>
  </w:style>
  <w:style w:type="character" w:customStyle="1" w:styleId="af9">
    <w:name w:val="Название Знак"/>
    <w:link w:val="afa"/>
    <w:locked/>
    <w:rsid w:val="00762998"/>
    <w:rPr>
      <w:rFonts w:ascii="Cambria" w:hAnsi="Cambria"/>
      <w:color w:val="17365D"/>
      <w:spacing w:val="5"/>
    </w:rPr>
  </w:style>
  <w:style w:type="paragraph" w:customStyle="1" w:styleId="afa">
    <w:name w:val="Название"/>
    <w:basedOn w:val="a"/>
    <w:link w:val="af9"/>
    <w:rsid w:val="00762998"/>
    <w:rPr>
      <w:rFonts w:ascii="Cambria" w:hAnsi="Cambria"/>
      <w:color w:val="17365D"/>
      <w:spacing w:val="5"/>
      <w:lang w:val="en-US" w:eastAsia="en-US"/>
    </w:rPr>
  </w:style>
  <w:style w:type="character" w:customStyle="1" w:styleId="afb">
    <w:name w:val="Верхній колонтитул Знак"/>
    <w:link w:val="2a"/>
    <w:uiPriority w:val="99"/>
    <w:locked/>
    <w:rsid w:val="00762998"/>
  </w:style>
  <w:style w:type="paragraph" w:customStyle="1" w:styleId="2a">
    <w:name w:val="Верхній колонтитул2"/>
    <w:basedOn w:val="a"/>
    <w:link w:val="afb"/>
    <w:uiPriority w:val="99"/>
    <w:rsid w:val="00762998"/>
    <w:rPr>
      <w:rFonts w:ascii="Calibri" w:hAnsi="Calibri"/>
      <w:lang w:val="en-US" w:eastAsia="en-US"/>
    </w:rPr>
  </w:style>
  <w:style w:type="character" w:customStyle="1" w:styleId="afc">
    <w:name w:val="Нижній колонтитул Знак"/>
    <w:link w:val="2b"/>
    <w:uiPriority w:val="99"/>
    <w:locked/>
    <w:rsid w:val="00762998"/>
  </w:style>
  <w:style w:type="paragraph" w:customStyle="1" w:styleId="2b">
    <w:name w:val="Нижній колонтитул2"/>
    <w:basedOn w:val="a"/>
    <w:link w:val="afc"/>
    <w:uiPriority w:val="99"/>
    <w:rsid w:val="00762998"/>
    <w:rPr>
      <w:rFonts w:ascii="Calibri" w:hAnsi="Calibri"/>
      <w:lang w:val="en-US" w:eastAsia="en-US"/>
    </w:rPr>
  </w:style>
  <w:style w:type="character" w:customStyle="1" w:styleId="afd">
    <w:name w:val="Назва Знак"/>
    <w:link w:val="2c"/>
    <w:locked/>
    <w:rsid w:val="00762998"/>
    <w:rPr>
      <w:rFonts w:ascii="Calibri Light" w:hAnsi="Calibri Light" w:cs="Calibri Light"/>
      <w:spacing w:val="-10"/>
    </w:rPr>
  </w:style>
  <w:style w:type="paragraph" w:customStyle="1" w:styleId="2c">
    <w:name w:val="Назва2"/>
    <w:basedOn w:val="a"/>
    <w:link w:val="afd"/>
    <w:rsid w:val="00762998"/>
    <w:rPr>
      <w:rFonts w:ascii="Calibri Light" w:hAnsi="Calibri Light" w:cs="Calibri Light"/>
      <w:spacing w:val="-10"/>
      <w:lang w:val="en-US" w:eastAsia="en-US"/>
    </w:rPr>
  </w:style>
  <w:style w:type="character" w:customStyle="1" w:styleId="2d">
    <w:name w:val="Основний текст 2 Знак"/>
    <w:link w:val="222"/>
    <w:locked/>
    <w:rsid w:val="00762998"/>
  </w:style>
  <w:style w:type="paragraph" w:customStyle="1" w:styleId="222">
    <w:name w:val="Основний текст 22"/>
    <w:basedOn w:val="a"/>
    <w:link w:val="2d"/>
    <w:rsid w:val="00762998"/>
    <w:rPr>
      <w:rFonts w:ascii="Calibri" w:hAnsi="Calibri"/>
      <w:lang w:val="en-US" w:eastAsia="en-US"/>
    </w:rPr>
  </w:style>
  <w:style w:type="character" w:customStyle="1" w:styleId="afe">
    <w:name w:val="Текст у виносці Знак"/>
    <w:link w:val="2e"/>
    <w:locked/>
    <w:rsid w:val="00762998"/>
    <w:rPr>
      <w:rFonts w:ascii="Segoe UI" w:hAnsi="Segoe UI" w:cs="Segoe UI"/>
    </w:rPr>
  </w:style>
  <w:style w:type="paragraph" w:customStyle="1" w:styleId="2e">
    <w:name w:val="Текст у виносці2"/>
    <w:basedOn w:val="a"/>
    <w:link w:val="afe"/>
    <w:rsid w:val="00762998"/>
    <w:rPr>
      <w:rFonts w:ascii="Segoe UI" w:hAnsi="Segoe UI" w:cs="Segoe UI"/>
      <w:lang w:val="en-US" w:eastAsia="en-US"/>
    </w:rPr>
  </w:style>
  <w:style w:type="character" w:customStyle="1" w:styleId="emailstyle45">
    <w:name w:val="emailstyle45"/>
    <w:semiHidden/>
    <w:rsid w:val="00762998"/>
    <w:rPr>
      <w:rFonts w:ascii="Calibri" w:hAnsi="Calibri" w:cs="Calibri" w:hint="default"/>
      <w:color w:val="auto"/>
    </w:rPr>
  </w:style>
  <w:style w:type="character" w:customStyle="1" w:styleId="error">
    <w:name w:val="error"/>
    <w:rsid w:val="00762998"/>
  </w:style>
  <w:style w:type="character" w:customStyle="1" w:styleId="TimesNewRoman121">
    <w:name w:val="Стиль Times New Roman 12 пт1"/>
    <w:rsid w:val="00762998"/>
    <w:rPr>
      <w:rFonts w:ascii="Times New Roman" w:hAnsi="Times New Roman" w:cs="Times New Roman" w:hint="default"/>
    </w:rPr>
  </w:style>
  <w:style w:type="character" w:customStyle="1" w:styleId="cs95e872d03">
    <w:name w:val="cs95e872d03"/>
    <w:rsid w:val="00762998"/>
  </w:style>
  <w:style w:type="character" w:customStyle="1" w:styleId="cs7a65ad241">
    <w:name w:val="cs7a65ad241"/>
    <w:rsid w:val="00762998"/>
    <w:rPr>
      <w:rFonts w:ascii="Times New Roman" w:hAnsi="Times New Roman" w:cs="Times New Roman" w:hint="default"/>
      <w:b/>
      <w:bCs/>
      <w:i w:val="0"/>
      <w:iCs w:val="0"/>
      <w:color w:val="000000"/>
      <w:sz w:val="26"/>
      <w:szCs w:val="26"/>
    </w:rPr>
  </w:style>
  <w:style w:type="character" w:customStyle="1" w:styleId="csccf5e31620">
    <w:name w:val="csccf5e31620"/>
    <w:rsid w:val="00762998"/>
    <w:rPr>
      <w:rFonts w:ascii="Arial" w:hAnsi="Arial" w:cs="Arial" w:hint="default"/>
      <w:b/>
      <w:bCs/>
      <w:i w:val="0"/>
      <w:iCs w:val="0"/>
      <w:color w:val="000000"/>
      <w:sz w:val="18"/>
      <w:szCs w:val="18"/>
      <w:shd w:val="clear" w:color="auto" w:fill="auto"/>
    </w:rPr>
  </w:style>
  <w:style w:type="character" w:customStyle="1" w:styleId="cs9ff1b61120">
    <w:name w:val="cs9ff1b61120"/>
    <w:rsid w:val="00762998"/>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762998"/>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762998"/>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762998"/>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762998"/>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762998"/>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762998"/>
    <w:rPr>
      <w:rFonts w:ascii="Arial" w:hAnsi="Arial" w:cs="Arial" w:hint="default"/>
      <w:b/>
      <w:bCs/>
      <w:i w:val="0"/>
      <w:iCs w:val="0"/>
      <w:color w:val="000000"/>
      <w:sz w:val="18"/>
      <w:szCs w:val="18"/>
      <w:shd w:val="clear" w:color="auto" w:fill="auto"/>
    </w:rPr>
  </w:style>
  <w:style w:type="character" w:customStyle="1" w:styleId="cs9ff1b611210">
    <w:name w:val="cs9ff1b611210"/>
    <w:rsid w:val="00762998"/>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62998"/>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762998"/>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762998"/>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762998"/>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762998"/>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762998"/>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762998"/>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762998"/>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762998"/>
    <w:pPr>
      <w:ind w:firstLine="708"/>
      <w:jc w:val="both"/>
    </w:pPr>
    <w:rPr>
      <w:rFonts w:ascii="Arial" w:eastAsia="Times New Roman" w:hAnsi="Arial"/>
      <w:b/>
      <w:sz w:val="18"/>
      <w:lang w:val="en-US" w:eastAsia="en-US"/>
    </w:rPr>
  </w:style>
  <w:style w:type="character" w:customStyle="1" w:styleId="cs9ff1b61152">
    <w:name w:val="cs9ff1b61152"/>
    <w:rsid w:val="00762998"/>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762998"/>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762998"/>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762998"/>
    <w:pPr>
      <w:ind w:firstLine="708"/>
      <w:jc w:val="both"/>
    </w:pPr>
    <w:rPr>
      <w:rFonts w:ascii="Arial" w:eastAsia="Times New Roman" w:hAnsi="Arial"/>
      <w:b/>
      <w:sz w:val="18"/>
      <w:lang w:val="en-US" w:eastAsia="en-US"/>
    </w:rPr>
  </w:style>
  <w:style w:type="character" w:customStyle="1" w:styleId="cse1a752c62">
    <w:name w:val="cse1a752c62"/>
    <w:rsid w:val="00762998"/>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762998"/>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762998"/>
    <w:pPr>
      <w:ind w:firstLine="708"/>
      <w:jc w:val="both"/>
    </w:pPr>
    <w:rPr>
      <w:rFonts w:ascii="Arial" w:eastAsia="Times New Roman" w:hAnsi="Arial"/>
      <w:b/>
      <w:sz w:val="18"/>
      <w:lang w:val="en-US" w:eastAsia="en-US"/>
    </w:rPr>
  </w:style>
  <w:style w:type="character" w:customStyle="1" w:styleId="cs9ff1b61138">
    <w:name w:val="cs9ff1b61138"/>
    <w:rsid w:val="00762998"/>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762998"/>
    <w:rPr>
      <w:rFonts w:ascii="Times New Roman" w:hAnsi="Times New Roman" w:cs="Times New Roman" w:hint="default"/>
      <w:b w:val="0"/>
      <w:bCs w:val="0"/>
      <w:i/>
      <w:iCs/>
      <w:color w:val="000000"/>
      <w:sz w:val="18"/>
      <w:szCs w:val="18"/>
    </w:rPr>
  </w:style>
  <w:style w:type="character" w:customStyle="1" w:styleId="cs176e94eb2">
    <w:name w:val="cs176e94eb2"/>
    <w:rsid w:val="00762998"/>
    <w:rPr>
      <w:rFonts w:ascii="Times New Roman" w:hAnsi="Times New Roman" w:cs="Times New Roman" w:hint="default"/>
      <w:b/>
      <w:bCs/>
      <w:i w:val="0"/>
      <w:iCs w:val="0"/>
      <w:color w:val="000000"/>
      <w:sz w:val="18"/>
      <w:szCs w:val="18"/>
    </w:rPr>
  </w:style>
  <w:style w:type="character" w:customStyle="1" w:styleId="cscc47389a2">
    <w:name w:val="cscc47389a2"/>
    <w:rsid w:val="00762998"/>
    <w:rPr>
      <w:rFonts w:ascii="Times New Roman" w:hAnsi="Times New Roman" w:cs="Times New Roman" w:hint="default"/>
      <w:b w:val="0"/>
      <w:bCs w:val="0"/>
      <w:i w:val="0"/>
      <w:iCs w:val="0"/>
      <w:color w:val="000000"/>
      <w:sz w:val="18"/>
      <w:szCs w:val="18"/>
    </w:rPr>
  </w:style>
  <w:style w:type="character" w:customStyle="1" w:styleId="csbd30b5e54">
    <w:name w:val="csbd30b5e54"/>
    <w:rsid w:val="00762998"/>
    <w:rPr>
      <w:rFonts w:ascii="Times New Roman" w:hAnsi="Times New Roman" w:cs="Times New Roman" w:hint="default"/>
      <w:b w:val="0"/>
      <w:bCs w:val="0"/>
      <w:i/>
      <w:iCs/>
      <w:color w:val="000000"/>
      <w:sz w:val="18"/>
      <w:szCs w:val="18"/>
    </w:rPr>
  </w:style>
  <w:style w:type="character" w:customStyle="1" w:styleId="cs176e94eb4">
    <w:name w:val="cs176e94eb4"/>
    <w:rsid w:val="00762998"/>
    <w:rPr>
      <w:rFonts w:ascii="Times New Roman" w:hAnsi="Times New Roman" w:cs="Times New Roman" w:hint="default"/>
      <w:b/>
      <w:bCs/>
      <w:i w:val="0"/>
      <w:iCs w:val="0"/>
      <w:color w:val="000000"/>
      <w:sz w:val="18"/>
      <w:szCs w:val="18"/>
    </w:rPr>
  </w:style>
  <w:style w:type="character" w:customStyle="1" w:styleId="cscc47389a4">
    <w:name w:val="cscc47389a4"/>
    <w:rsid w:val="00762998"/>
    <w:rPr>
      <w:rFonts w:ascii="Times New Roman" w:hAnsi="Times New Roman" w:cs="Times New Roman" w:hint="default"/>
      <w:b w:val="0"/>
      <w:bCs w:val="0"/>
      <w:i w:val="0"/>
      <w:iCs w:val="0"/>
      <w:color w:val="000000"/>
      <w:sz w:val="18"/>
      <w:szCs w:val="18"/>
    </w:rPr>
  </w:style>
  <w:style w:type="character" w:customStyle="1" w:styleId="cs786de70b1">
    <w:name w:val="cs786de70b1"/>
    <w:rsid w:val="00762998"/>
    <w:rPr>
      <w:rFonts w:ascii="Segoe UI" w:hAnsi="Segoe UI" w:cs="Segoe UI" w:hint="default"/>
      <w:b w:val="0"/>
      <w:bCs w:val="0"/>
      <w:i w:val="0"/>
      <w:iCs w:val="0"/>
      <w:color w:val="000000"/>
      <w:sz w:val="18"/>
      <w:szCs w:val="18"/>
    </w:rPr>
  </w:style>
  <w:style w:type="character" w:customStyle="1" w:styleId="csbd30b5e56">
    <w:name w:val="csbd30b5e56"/>
    <w:rsid w:val="00762998"/>
    <w:rPr>
      <w:rFonts w:ascii="Times New Roman" w:hAnsi="Times New Roman" w:cs="Times New Roman" w:hint="default"/>
      <w:b w:val="0"/>
      <w:bCs w:val="0"/>
      <w:i/>
      <w:iCs/>
      <w:color w:val="000000"/>
      <w:sz w:val="18"/>
      <w:szCs w:val="18"/>
    </w:rPr>
  </w:style>
  <w:style w:type="character" w:customStyle="1" w:styleId="cs176e94eb6">
    <w:name w:val="cs176e94eb6"/>
    <w:rsid w:val="00762998"/>
    <w:rPr>
      <w:rFonts w:ascii="Times New Roman" w:hAnsi="Times New Roman" w:cs="Times New Roman" w:hint="default"/>
      <w:b/>
      <w:bCs/>
      <w:i w:val="0"/>
      <w:iCs w:val="0"/>
      <w:color w:val="000000"/>
      <w:sz w:val="18"/>
      <w:szCs w:val="18"/>
    </w:rPr>
  </w:style>
  <w:style w:type="character" w:customStyle="1" w:styleId="cscc47389a6">
    <w:name w:val="cscc47389a6"/>
    <w:rsid w:val="00762998"/>
    <w:rPr>
      <w:rFonts w:ascii="Times New Roman" w:hAnsi="Times New Roman" w:cs="Times New Roman" w:hint="default"/>
      <w:b w:val="0"/>
      <w:bCs w:val="0"/>
      <w:i w:val="0"/>
      <w:iCs w:val="0"/>
      <w:color w:val="000000"/>
      <w:sz w:val="18"/>
      <w:szCs w:val="18"/>
    </w:rPr>
  </w:style>
  <w:style w:type="character" w:customStyle="1" w:styleId="cs9ff1b61195">
    <w:name w:val="cs9ff1b61195"/>
    <w:rsid w:val="00762998"/>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762998"/>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762998"/>
    <w:pPr>
      <w:ind w:firstLine="708"/>
      <w:jc w:val="both"/>
    </w:pPr>
    <w:rPr>
      <w:rFonts w:ascii="Arial" w:eastAsia="Times New Roman" w:hAnsi="Arial"/>
      <w:b/>
      <w:sz w:val="18"/>
      <w:lang w:val="en-US" w:eastAsia="en-US"/>
    </w:rPr>
  </w:style>
  <w:style w:type="character" w:customStyle="1" w:styleId="csab6e07698">
    <w:name w:val="csab6e07698"/>
    <w:rsid w:val="00762998"/>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762998"/>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762998"/>
    <w:rPr>
      <w:rFonts w:ascii="Arial" w:hAnsi="Arial" w:cs="Arial" w:hint="default"/>
      <w:b/>
      <w:bCs/>
      <w:i w:val="0"/>
      <w:iCs w:val="0"/>
      <w:color w:val="000000"/>
      <w:sz w:val="18"/>
      <w:szCs w:val="18"/>
      <w:shd w:val="clear" w:color="auto" w:fill="auto"/>
    </w:rPr>
  </w:style>
  <w:style w:type="character" w:customStyle="1" w:styleId="csafaf574110">
    <w:name w:val="csafaf574110"/>
    <w:rsid w:val="00762998"/>
    <w:rPr>
      <w:rFonts w:ascii="Arial" w:hAnsi="Arial" w:cs="Arial" w:hint="default"/>
      <w:b/>
      <w:bCs/>
      <w:i w:val="0"/>
      <w:iCs w:val="0"/>
      <w:color w:val="000000"/>
      <w:sz w:val="18"/>
      <w:szCs w:val="18"/>
      <w:shd w:val="clear" w:color="auto" w:fill="auto"/>
    </w:rPr>
  </w:style>
  <w:style w:type="character" w:customStyle="1" w:styleId="csab6e076911">
    <w:name w:val="csab6e076911"/>
    <w:rsid w:val="00762998"/>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762998"/>
    <w:rPr>
      <w:rFonts w:ascii="Arial" w:hAnsi="Arial" w:cs="Arial" w:hint="default"/>
      <w:b/>
      <w:bCs/>
      <w:i w:val="0"/>
      <w:iCs w:val="0"/>
      <w:color w:val="000000"/>
      <w:sz w:val="18"/>
      <w:szCs w:val="18"/>
      <w:shd w:val="clear" w:color="auto" w:fill="auto"/>
    </w:rPr>
  </w:style>
  <w:style w:type="character" w:customStyle="1" w:styleId="csab6e076912">
    <w:name w:val="csab6e076912"/>
    <w:rsid w:val="00762998"/>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762998"/>
    <w:rPr>
      <w:rFonts w:ascii="Arial" w:hAnsi="Arial" w:cs="Arial" w:hint="default"/>
      <w:b/>
      <w:bCs/>
      <w:i w:val="0"/>
      <w:iCs w:val="0"/>
      <w:color w:val="000000"/>
      <w:sz w:val="18"/>
      <w:szCs w:val="18"/>
      <w:shd w:val="clear" w:color="auto" w:fill="auto"/>
    </w:rPr>
  </w:style>
  <w:style w:type="character" w:customStyle="1" w:styleId="csab6e076913">
    <w:name w:val="csab6e076913"/>
    <w:rsid w:val="00762998"/>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762998"/>
    <w:rPr>
      <w:rFonts w:ascii="Arial" w:hAnsi="Arial" w:cs="Arial" w:hint="default"/>
      <w:b/>
      <w:bCs/>
      <w:i w:val="0"/>
      <w:iCs w:val="0"/>
      <w:color w:val="000000"/>
      <w:sz w:val="18"/>
      <w:szCs w:val="18"/>
      <w:shd w:val="clear" w:color="auto" w:fill="auto"/>
    </w:rPr>
  </w:style>
  <w:style w:type="character" w:customStyle="1" w:styleId="csafaf574115">
    <w:name w:val="csafaf574115"/>
    <w:rsid w:val="00762998"/>
    <w:rPr>
      <w:rFonts w:ascii="Arial" w:hAnsi="Arial" w:cs="Arial" w:hint="default"/>
      <w:b/>
      <w:bCs/>
      <w:i w:val="0"/>
      <w:iCs w:val="0"/>
      <w:color w:val="000000"/>
      <w:sz w:val="18"/>
      <w:szCs w:val="18"/>
      <w:shd w:val="clear" w:color="auto" w:fill="auto"/>
    </w:rPr>
  </w:style>
  <w:style w:type="character" w:customStyle="1" w:styleId="csab6e076915">
    <w:name w:val="csab6e076915"/>
    <w:rsid w:val="00762998"/>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762998"/>
    <w:rPr>
      <w:rFonts w:ascii="Arial" w:hAnsi="Arial" w:cs="Arial" w:hint="default"/>
      <w:b/>
      <w:bCs/>
      <w:i w:val="0"/>
      <w:iCs w:val="0"/>
      <w:color w:val="000000"/>
      <w:sz w:val="18"/>
      <w:szCs w:val="18"/>
      <w:shd w:val="clear" w:color="auto" w:fill="auto"/>
    </w:rPr>
  </w:style>
  <w:style w:type="character" w:customStyle="1" w:styleId="csab6e07695">
    <w:name w:val="csab6e07695"/>
    <w:rsid w:val="00762998"/>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762998"/>
    <w:rPr>
      <w:rFonts w:ascii="Arial" w:hAnsi="Arial" w:cs="Arial" w:hint="default"/>
      <w:b/>
      <w:bCs/>
      <w:i w:val="0"/>
      <w:iCs w:val="0"/>
      <w:color w:val="000000"/>
      <w:sz w:val="18"/>
      <w:szCs w:val="18"/>
      <w:shd w:val="clear" w:color="auto" w:fill="auto"/>
    </w:rPr>
  </w:style>
  <w:style w:type="character" w:customStyle="1" w:styleId="csab6e07696">
    <w:name w:val="csab6e07696"/>
    <w:rsid w:val="00762998"/>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762998"/>
    <w:rPr>
      <w:rFonts w:ascii="Arial" w:hAnsi="Arial" w:cs="Arial" w:hint="default"/>
      <w:b/>
      <w:bCs/>
      <w:i w:val="0"/>
      <w:iCs w:val="0"/>
      <w:color w:val="000000"/>
      <w:sz w:val="18"/>
      <w:szCs w:val="18"/>
      <w:shd w:val="clear" w:color="auto" w:fill="auto"/>
    </w:rPr>
  </w:style>
  <w:style w:type="character" w:customStyle="1" w:styleId="csafaf57418">
    <w:name w:val="csafaf57418"/>
    <w:rsid w:val="00762998"/>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762998"/>
    <w:pPr>
      <w:ind w:firstLine="708"/>
      <w:jc w:val="both"/>
    </w:pPr>
    <w:rPr>
      <w:rFonts w:ascii="Arial" w:eastAsia="Times New Roman" w:hAnsi="Arial"/>
      <w:b/>
      <w:sz w:val="18"/>
      <w:lang w:val="en-US" w:eastAsia="en-US"/>
    </w:rPr>
  </w:style>
  <w:style w:type="character" w:customStyle="1" w:styleId="csccf5e316113">
    <w:name w:val="csccf5e316113"/>
    <w:rsid w:val="00762998"/>
    <w:rPr>
      <w:rFonts w:ascii="Arial" w:hAnsi="Arial" w:cs="Arial" w:hint="default"/>
      <w:b/>
      <w:bCs/>
      <w:i w:val="0"/>
      <w:iCs w:val="0"/>
      <w:color w:val="000000"/>
      <w:sz w:val="18"/>
      <w:szCs w:val="18"/>
      <w:shd w:val="clear" w:color="auto" w:fill="auto"/>
    </w:rPr>
  </w:style>
  <w:style w:type="character" w:customStyle="1" w:styleId="cs9ff1b611113">
    <w:name w:val="cs9ff1b611113"/>
    <w:rsid w:val="00762998"/>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762998"/>
    <w:pPr>
      <w:ind w:firstLine="708"/>
      <w:jc w:val="both"/>
    </w:pPr>
    <w:rPr>
      <w:rFonts w:ascii="Arial" w:eastAsia="Times New Roman" w:hAnsi="Arial"/>
      <w:b/>
      <w:sz w:val="18"/>
      <w:lang w:val="en-US" w:eastAsia="en-US"/>
    </w:rPr>
  </w:style>
  <w:style w:type="character" w:customStyle="1" w:styleId="cs95bf81471">
    <w:name w:val="cs95bf81471"/>
    <w:rsid w:val="00762998"/>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762998"/>
    <w:pPr>
      <w:ind w:firstLine="708"/>
      <w:jc w:val="both"/>
    </w:pPr>
    <w:rPr>
      <w:rFonts w:ascii="Arial" w:eastAsia="Times New Roman" w:hAnsi="Arial"/>
      <w:b/>
      <w:sz w:val="18"/>
      <w:lang w:val="en-US" w:eastAsia="en-US"/>
    </w:rPr>
  </w:style>
  <w:style w:type="character" w:customStyle="1" w:styleId="csab6e076921">
    <w:name w:val="csab6e076921"/>
    <w:rsid w:val="00762998"/>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762998"/>
    <w:pPr>
      <w:ind w:firstLine="708"/>
      <w:jc w:val="both"/>
    </w:pPr>
    <w:rPr>
      <w:rFonts w:ascii="Arial" w:eastAsia="Times New Roman" w:hAnsi="Arial"/>
      <w:b/>
      <w:sz w:val="18"/>
      <w:lang w:val="en-US" w:eastAsia="en-US"/>
    </w:rPr>
  </w:style>
  <w:style w:type="character" w:customStyle="1" w:styleId="cs9ff1b611140">
    <w:name w:val="cs9ff1b611140"/>
    <w:rsid w:val="0076299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76299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76299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762998"/>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762998"/>
    <w:pPr>
      <w:ind w:firstLine="708"/>
      <w:jc w:val="both"/>
    </w:pPr>
    <w:rPr>
      <w:rFonts w:ascii="Arial" w:eastAsia="Times New Roman" w:hAnsi="Arial"/>
      <w:b/>
      <w:sz w:val="18"/>
      <w:lang w:val="en-US" w:eastAsia="en-US"/>
    </w:rPr>
  </w:style>
  <w:style w:type="character" w:customStyle="1" w:styleId="csab6e0769109">
    <w:name w:val="csab6e0769109"/>
    <w:rsid w:val="00762998"/>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762998"/>
    <w:pPr>
      <w:ind w:firstLine="708"/>
      <w:jc w:val="both"/>
    </w:pPr>
    <w:rPr>
      <w:rFonts w:ascii="Arial" w:eastAsia="Times New Roman" w:hAnsi="Arial"/>
      <w:b/>
      <w:sz w:val="18"/>
      <w:lang w:val="en-US" w:eastAsia="en-US"/>
    </w:rPr>
  </w:style>
  <w:style w:type="character" w:customStyle="1" w:styleId="cs9ff1b61143">
    <w:name w:val="cs9ff1b61143"/>
    <w:rsid w:val="00762998"/>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762998"/>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762998"/>
    <w:pPr>
      <w:ind w:firstLine="708"/>
      <w:jc w:val="both"/>
    </w:pPr>
    <w:rPr>
      <w:rFonts w:ascii="Arial" w:eastAsia="Times New Roman" w:hAnsi="Arial"/>
      <w:b/>
      <w:sz w:val="18"/>
      <w:lang w:val="en-US" w:eastAsia="en-US"/>
    </w:rPr>
  </w:style>
  <w:style w:type="character" w:customStyle="1" w:styleId="csb2c72e392">
    <w:name w:val="csb2c72e392"/>
    <w:rsid w:val="00762998"/>
    <w:rPr>
      <w:rFonts w:ascii="Segoe UI" w:hAnsi="Segoe UI" w:cs="Segoe UI" w:hint="default"/>
      <w:b/>
      <w:bCs/>
      <w:i w:val="0"/>
      <w:iCs w:val="0"/>
      <w:color w:val="000000"/>
      <w:sz w:val="24"/>
      <w:szCs w:val="24"/>
      <w:shd w:val="clear" w:color="auto" w:fill="auto"/>
    </w:rPr>
  </w:style>
  <w:style w:type="character" w:customStyle="1" w:styleId="csab6e076924">
    <w:name w:val="csab6e076924"/>
    <w:rsid w:val="00762998"/>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762998"/>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762998"/>
    <w:rPr>
      <w:rFonts w:ascii="Arial" w:hAnsi="Arial" w:cs="Arial" w:hint="default"/>
      <w:b/>
      <w:bCs/>
      <w:i w:val="0"/>
      <w:iCs w:val="0"/>
      <w:color w:val="000000"/>
      <w:sz w:val="18"/>
      <w:szCs w:val="18"/>
      <w:shd w:val="clear" w:color="auto" w:fill="auto"/>
    </w:rPr>
  </w:style>
  <w:style w:type="character" w:customStyle="1" w:styleId="csab6e0769127">
    <w:name w:val="csab6e0769127"/>
    <w:rsid w:val="00762998"/>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762998"/>
    <w:pPr>
      <w:ind w:firstLine="708"/>
      <w:jc w:val="both"/>
    </w:pPr>
    <w:rPr>
      <w:rFonts w:ascii="Arial" w:eastAsia="Times New Roman" w:hAnsi="Arial"/>
      <w:b/>
      <w:sz w:val="18"/>
      <w:lang w:val="en-US" w:eastAsia="en-US"/>
    </w:rPr>
  </w:style>
  <w:style w:type="character" w:customStyle="1" w:styleId="csccf5e31625">
    <w:name w:val="csccf5e31625"/>
    <w:rsid w:val="00762998"/>
    <w:rPr>
      <w:rFonts w:ascii="Arial" w:hAnsi="Arial" w:cs="Arial" w:hint="default"/>
      <w:b/>
      <w:bCs/>
      <w:i w:val="0"/>
      <w:iCs w:val="0"/>
      <w:color w:val="000000"/>
      <w:sz w:val="18"/>
      <w:szCs w:val="18"/>
      <w:shd w:val="clear" w:color="auto" w:fill="auto"/>
    </w:rPr>
  </w:style>
  <w:style w:type="character" w:customStyle="1" w:styleId="cs9ff1b61124">
    <w:name w:val="cs9ff1b61124"/>
    <w:rsid w:val="00762998"/>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762998"/>
    <w:pPr>
      <w:ind w:firstLine="708"/>
      <w:jc w:val="both"/>
    </w:pPr>
    <w:rPr>
      <w:rFonts w:ascii="Arial" w:eastAsia="Times New Roman" w:hAnsi="Arial"/>
      <w:b/>
      <w:sz w:val="18"/>
      <w:lang w:val="en-US" w:eastAsia="en-US"/>
    </w:rPr>
  </w:style>
  <w:style w:type="character" w:customStyle="1" w:styleId="csab6e076916">
    <w:name w:val="csab6e076916"/>
    <w:rsid w:val="00762998"/>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762998"/>
    <w:pPr>
      <w:ind w:firstLine="708"/>
      <w:jc w:val="both"/>
    </w:pPr>
    <w:rPr>
      <w:rFonts w:ascii="Arial" w:eastAsia="Times New Roman" w:hAnsi="Arial"/>
      <w:b/>
      <w:sz w:val="18"/>
      <w:lang w:val="en-US" w:eastAsia="en-US"/>
    </w:rPr>
  </w:style>
  <w:style w:type="character" w:customStyle="1" w:styleId="cs2e2c6f9f1">
    <w:name w:val="cs2e2c6f9f1"/>
    <w:rsid w:val="00762998"/>
    <w:rPr>
      <w:rFonts w:ascii="Arial" w:hAnsi="Arial" w:cs="Arial" w:hint="default"/>
      <w:b/>
      <w:bCs/>
      <w:i/>
      <w:iCs/>
      <w:color w:val="000000"/>
      <w:sz w:val="18"/>
      <w:szCs w:val="18"/>
      <w:shd w:val="clear" w:color="auto" w:fill="auto"/>
    </w:rPr>
  </w:style>
  <w:style w:type="character" w:customStyle="1" w:styleId="cs9ff1b61157">
    <w:name w:val="cs9ff1b61157"/>
    <w:rsid w:val="00762998"/>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762998"/>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762998"/>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762998"/>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762998"/>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762998"/>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762998"/>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762998"/>
    <w:rPr>
      <w:rFonts w:ascii="Calibri" w:hAnsi="Calibri"/>
      <w:lang w:val="en-US" w:eastAsia="en-US"/>
    </w:rPr>
  </w:style>
  <w:style w:type="paragraph" w:customStyle="1" w:styleId="1c">
    <w:name w:val="Нижній колонтитул1"/>
    <w:basedOn w:val="a"/>
    <w:uiPriority w:val="99"/>
    <w:rsid w:val="00762998"/>
    <w:rPr>
      <w:rFonts w:ascii="Calibri" w:hAnsi="Calibri"/>
      <w:lang w:val="en-US" w:eastAsia="en-US"/>
    </w:rPr>
  </w:style>
  <w:style w:type="paragraph" w:customStyle="1" w:styleId="1d">
    <w:name w:val="Назва1"/>
    <w:basedOn w:val="a"/>
    <w:rsid w:val="00762998"/>
    <w:rPr>
      <w:rFonts w:ascii="Calibri Light" w:hAnsi="Calibri Light" w:cs="Calibri Light"/>
      <w:spacing w:val="-10"/>
      <w:lang w:val="en-US" w:eastAsia="en-US"/>
    </w:rPr>
  </w:style>
  <w:style w:type="paragraph" w:customStyle="1" w:styleId="212">
    <w:name w:val="Основний текст 21"/>
    <w:basedOn w:val="a"/>
    <w:rsid w:val="00762998"/>
    <w:rPr>
      <w:rFonts w:ascii="Calibri" w:hAnsi="Calibri"/>
      <w:lang w:val="en-US" w:eastAsia="en-US"/>
    </w:rPr>
  </w:style>
  <w:style w:type="paragraph" w:customStyle="1" w:styleId="1e">
    <w:name w:val="Текст у виносці1"/>
    <w:basedOn w:val="a"/>
    <w:rsid w:val="00762998"/>
    <w:rPr>
      <w:rFonts w:ascii="Segoe UI" w:hAnsi="Segoe UI" w:cs="Segoe UI"/>
      <w:lang w:val="en-US" w:eastAsia="en-US"/>
    </w:rPr>
  </w:style>
  <w:style w:type="paragraph" w:customStyle="1" w:styleId="164">
    <w:name w:val="Основной текст с отступом164"/>
    <w:basedOn w:val="a"/>
    <w:rsid w:val="00762998"/>
    <w:pPr>
      <w:ind w:firstLine="708"/>
      <w:jc w:val="both"/>
    </w:pPr>
    <w:rPr>
      <w:rFonts w:ascii="Arial" w:eastAsia="Times New Roman" w:hAnsi="Arial"/>
      <w:b/>
      <w:sz w:val="18"/>
      <w:lang w:val="en-US" w:eastAsia="en-US"/>
    </w:rPr>
  </w:style>
  <w:style w:type="character" w:customStyle="1" w:styleId="cs95e872d02">
    <w:name w:val="cs95e872d02"/>
    <w:rsid w:val="00762998"/>
  </w:style>
  <w:style w:type="character" w:customStyle="1" w:styleId="cs237f67f12">
    <w:name w:val="cs237f67f12"/>
    <w:rsid w:val="00762998"/>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762998"/>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762998"/>
    <w:rPr>
      <w:rFonts w:ascii="Arial" w:hAnsi="Arial" w:cs="Arial"/>
      <w:b/>
      <w:sz w:val="18"/>
      <w:lang w:val="ru-RU" w:eastAsia="ru-RU"/>
    </w:rPr>
  </w:style>
  <w:style w:type="paragraph" w:customStyle="1" w:styleId="arial94">
    <w:name w:val="arial9(жирнбез интерв)"/>
    <w:basedOn w:val="a"/>
    <w:link w:val="arial93"/>
    <w:semiHidden/>
    <w:rsid w:val="00762998"/>
    <w:rPr>
      <w:rFonts w:ascii="Arial" w:hAnsi="Arial" w:cs="Arial"/>
      <w:b/>
      <w:sz w:val="18"/>
    </w:rPr>
  </w:style>
  <w:style w:type="character" w:customStyle="1" w:styleId="csccf5e316151">
    <w:name w:val="csccf5e316151"/>
    <w:rsid w:val="00762998"/>
    <w:rPr>
      <w:rFonts w:ascii="Arial" w:hAnsi="Arial" w:cs="Arial" w:hint="default"/>
      <w:b/>
      <w:bCs/>
      <w:i w:val="0"/>
      <w:iCs w:val="0"/>
      <w:color w:val="000000"/>
      <w:sz w:val="18"/>
      <w:szCs w:val="18"/>
      <w:shd w:val="clear" w:color="auto" w:fill="auto"/>
    </w:rPr>
  </w:style>
  <w:style w:type="character" w:customStyle="1" w:styleId="cs9ff1b611150">
    <w:name w:val="cs9ff1b611150"/>
    <w:rsid w:val="00762998"/>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64D7-DF2A-4F79-B94C-655DD41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193563</Words>
  <Characters>110332</Characters>
  <Application>Microsoft Office Word</Application>
  <DocSecurity>0</DocSecurity>
  <Lines>919</Lines>
  <Paragraphs>606</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ПЕРЕЛІК</vt:lpstr>
      <vt:lpstr>    </vt:lpstr>
      <vt:lpstr/>
    </vt:vector>
  </TitlesOfParts>
  <Company>Krokoz™</Company>
  <LinksUpToDate>false</LinksUpToDate>
  <CharactersWithSpaces>303289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2025-03-04T15:30:00Z</dcterms:created>
  <dcterms:modified xsi:type="dcterms:W3CDTF">2025-03-04T15:30:00Z</dcterms:modified>
</cp:coreProperties>
</file>