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0F" w:rsidRPr="00E8441B" w:rsidRDefault="00390A0F" w:rsidP="00E8441B">
      <w:pPr>
        <w:ind w:right="-125"/>
        <w:jc w:val="right"/>
        <w:rPr>
          <w:rFonts w:ascii="Arial" w:hAnsi="Arial" w:cs="Arial"/>
          <w:b/>
          <w:sz w:val="20"/>
          <w:szCs w:val="20"/>
        </w:rPr>
      </w:pPr>
      <w:r w:rsidRPr="00E8441B">
        <w:rPr>
          <w:rFonts w:ascii="Arial" w:hAnsi="Arial" w:cs="Arial"/>
          <w:b/>
          <w:sz w:val="20"/>
          <w:szCs w:val="20"/>
        </w:rPr>
        <w:t>Додаток</w:t>
      </w:r>
      <w:r w:rsidR="00E8441B" w:rsidRPr="00E8441B">
        <w:rPr>
          <w:rFonts w:ascii="Arial" w:hAnsi="Arial" w:cs="Arial"/>
          <w:b/>
          <w:sz w:val="20"/>
          <w:szCs w:val="20"/>
        </w:rPr>
        <w:t xml:space="preserve"> </w:t>
      </w:r>
      <w:r w:rsidRPr="00E8441B">
        <w:rPr>
          <w:rFonts w:ascii="Arial" w:hAnsi="Arial" w:cs="Arial"/>
          <w:b/>
          <w:sz w:val="20"/>
          <w:szCs w:val="20"/>
        </w:rPr>
        <w:t>1</w:t>
      </w:r>
    </w:p>
    <w:p w:rsidR="00390A0F" w:rsidRPr="00E8441B" w:rsidRDefault="00390A0F" w:rsidP="00E8441B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390A0F" w:rsidRPr="00E8441B" w:rsidRDefault="00390A0F" w:rsidP="00E8441B">
      <w:pPr>
        <w:ind w:right="-125"/>
        <w:jc w:val="both"/>
        <w:rPr>
          <w:rFonts w:ascii="Arial" w:hAnsi="Arial" w:cs="Arial"/>
          <w:b/>
          <w:sz w:val="20"/>
          <w:szCs w:val="20"/>
        </w:rPr>
      </w:pPr>
      <w:r w:rsidRPr="00E8441B">
        <w:rPr>
          <w:rFonts w:ascii="Arial" w:hAnsi="Arial" w:cs="Arial"/>
          <w:b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06 від 21.02.25, НТР № 07 від 21.02.25, на які були отримані позитивні висновки експертів»</w:t>
      </w:r>
    </w:p>
    <w:p w:rsidR="00390A0F" w:rsidRPr="00E8441B" w:rsidRDefault="00390A0F" w:rsidP="00E8441B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F03F05" w:rsidRPr="00E8441B" w:rsidRDefault="00F03F05" w:rsidP="00E8441B">
      <w:pPr>
        <w:ind w:right="-125"/>
        <w:jc w:val="both"/>
        <w:rPr>
          <w:rFonts w:ascii="Arial" w:hAnsi="Arial" w:cs="Arial"/>
          <w:sz w:val="20"/>
          <w:szCs w:val="20"/>
        </w:rPr>
      </w:pPr>
    </w:p>
    <w:p w:rsidR="00F03F05" w:rsidRPr="00E8441B" w:rsidRDefault="00390A0F" w:rsidP="00E8441B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E8441B">
        <w:rPr>
          <w:rStyle w:val="cs80d9435b1"/>
          <w:rFonts w:ascii="Arial" w:hAnsi="Arial" w:cs="Arial"/>
          <w:b/>
          <w:sz w:val="20"/>
        </w:rPr>
        <w:t xml:space="preserve">1. </w:t>
      </w:r>
      <w:r w:rsidR="00C8564F" w:rsidRPr="00E8441B">
        <w:rPr>
          <w:rStyle w:val="csa16174ba1"/>
        </w:rPr>
        <w:t xml:space="preserve">«Рандомізоване подвійне сліпе дослідження для оцінки ефективності, безпечності та імуногенності препарату </w:t>
      </w:r>
      <w:r w:rsidR="00C8564F" w:rsidRPr="00E8441B">
        <w:rPr>
          <w:rStyle w:val="cs5e98e9301"/>
        </w:rPr>
        <w:t>ABP 206</w:t>
      </w:r>
      <w:r w:rsidR="00C8564F" w:rsidRPr="00E8441B">
        <w:rPr>
          <w:rStyle w:val="csa16174ba1"/>
        </w:rPr>
        <w:t xml:space="preserve"> у порівнянні з препаратом OPDIVO® (ніволумаб) у пацієнтів з нерезектабельною або метастатичною меланомою, які раніше не отримували лікування», код дослідження </w:t>
      </w:r>
      <w:r w:rsidR="00C8564F" w:rsidRPr="00E8441B">
        <w:rPr>
          <w:rStyle w:val="cs5e98e9301"/>
        </w:rPr>
        <w:t>20210031</w:t>
      </w:r>
      <w:r w:rsidR="00C8564F" w:rsidRPr="00E8441B">
        <w:rPr>
          <w:rStyle w:val="csa16174ba1"/>
        </w:rPr>
        <w:t>, версія 3.0 Поправка 2 від 08 лютого 2024 року, спонсор - Амджен Інк., США [Amgen Inc., US]</w:t>
      </w:r>
    </w:p>
    <w:p w:rsidR="00F03F05" w:rsidRPr="00E8441B" w:rsidRDefault="00C8564F" w:rsidP="00E8441B">
      <w:pPr>
        <w:pStyle w:val="cs80d9435b"/>
        <w:rPr>
          <w:rFonts w:ascii="Arial" w:hAnsi="Arial" w:cs="Arial"/>
          <w:sz w:val="20"/>
        </w:rPr>
      </w:pPr>
      <w:r w:rsidRPr="00E8441B">
        <w:rPr>
          <w:rStyle w:val="csa16174ba1"/>
        </w:rPr>
        <w:t>Фаза - ІІІ</w:t>
      </w:r>
    </w:p>
    <w:p w:rsidR="00F03F05" w:rsidRPr="00E8441B" w:rsidRDefault="00C8564F" w:rsidP="00E8441B">
      <w:pPr>
        <w:pStyle w:val="cs80d9435b"/>
        <w:rPr>
          <w:rFonts w:ascii="Arial" w:hAnsi="Arial" w:cs="Arial"/>
          <w:sz w:val="20"/>
          <w:szCs w:val="20"/>
        </w:rPr>
      </w:pPr>
      <w:r w:rsidRPr="00E8441B">
        <w:rPr>
          <w:rStyle w:val="csa16174ba1"/>
        </w:rPr>
        <w:t>Заявник - ТОВ «АРЕНСІЯ ЕКСПЛОРАТОРІ МЕДІСІН», Україна</w:t>
      </w:r>
    </w:p>
    <w:p w:rsidR="00390A0F" w:rsidRPr="00E8441B" w:rsidRDefault="00390A0F" w:rsidP="00E8441B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61"/>
      </w:tblGrid>
      <w:tr w:rsidR="00F03F05" w:rsidRPr="00E8441B" w:rsidTr="00C8564F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F05" w:rsidRPr="00E8441B" w:rsidRDefault="00C8564F" w:rsidP="00E8441B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E8441B">
              <w:rPr>
                <w:rStyle w:val="cs5e98e9301"/>
                <w:b w:val="0"/>
              </w:rPr>
              <w:t>№ п/п</w:t>
            </w:r>
          </w:p>
        </w:tc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F05" w:rsidRPr="00E8441B" w:rsidRDefault="00C8564F" w:rsidP="00E8441B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441B">
              <w:rPr>
                <w:rStyle w:val="cs5e98e9301"/>
                <w:b w:val="0"/>
                <w:color w:val="000000" w:themeColor="text1"/>
              </w:rPr>
              <w:t>П.І.Б. відповідального дослідника</w:t>
            </w:r>
          </w:p>
          <w:p w:rsidR="00F03F05" w:rsidRPr="00E8441B" w:rsidRDefault="00C8564F" w:rsidP="00E8441B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441B">
              <w:rPr>
                <w:rStyle w:val="cs5e98e9301"/>
                <w:b w:val="0"/>
                <w:color w:val="000000" w:themeColor="text1"/>
              </w:rPr>
              <w:t>Назва місця проведення клінічного випробування</w:t>
            </w:r>
          </w:p>
        </w:tc>
      </w:tr>
      <w:tr w:rsidR="00F03F05" w:rsidRPr="00E8441B" w:rsidTr="00C8564F">
        <w:trPr>
          <w:trHeight w:val="486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05" w:rsidRPr="00E8441B" w:rsidRDefault="00C8564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1"/>
              </w:rPr>
              <w:t>1.</w:t>
            </w:r>
          </w:p>
        </w:tc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05" w:rsidRPr="00E8441B" w:rsidRDefault="00C8564F" w:rsidP="00E8441B">
            <w:pPr>
              <w:pStyle w:val="cs80d9435b"/>
              <w:rPr>
                <w:rFonts w:ascii="Arial" w:hAnsi="Arial" w:cs="Arial"/>
                <w:color w:val="000000" w:themeColor="text1"/>
                <w:sz w:val="20"/>
              </w:rPr>
            </w:pPr>
            <w:r w:rsidRPr="00E8441B">
              <w:rPr>
                <w:rStyle w:val="csa16174ba1"/>
                <w:color w:val="000000" w:themeColor="text1"/>
              </w:rPr>
              <w:t>лікар Дороніна М.В.</w:t>
            </w:r>
          </w:p>
          <w:p w:rsidR="00F03F05" w:rsidRPr="00E8441B" w:rsidRDefault="00C8564F" w:rsidP="00E8441B">
            <w:pPr>
              <w:pStyle w:val="cs80d9435b"/>
              <w:rPr>
                <w:rFonts w:ascii="Arial" w:hAnsi="Arial" w:cs="Arial"/>
                <w:color w:val="000000" w:themeColor="text1"/>
                <w:sz w:val="20"/>
              </w:rPr>
            </w:pPr>
            <w:r w:rsidRPr="00E8441B">
              <w:rPr>
                <w:rStyle w:val="csa16174ba1"/>
                <w:color w:val="000000" w:themeColor="text1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</w:tbl>
    <w:p w:rsidR="00F03F05" w:rsidRPr="00E8441B" w:rsidRDefault="00F03F05" w:rsidP="00E8441B">
      <w:pPr>
        <w:rPr>
          <w:rFonts w:ascii="Arial" w:hAnsi="Arial" w:cs="Arial"/>
          <w:sz w:val="20"/>
          <w:szCs w:val="18"/>
        </w:rPr>
      </w:pPr>
    </w:p>
    <w:p w:rsidR="00390A0F" w:rsidRPr="00E8441B" w:rsidRDefault="00390A0F" w:rsidP="00E8441B">
      <w:pPr>
        <w:rPr>
          <w:rFonts w:ascii="Arial" w:hAnsi="Arial" w:cs="Arial"/>
          <w:b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1"/>
          <w:rFonts w:ascii="Arial" w:hAnsi="Arial" w:cs="Arial"/>
          <w:sz w:val="20"/>
        </w:rPr>
      </w:pPr>
      <w:r w:rsidRPr="00E8441B">
        <w:rPr>
          <w:rStyle w:val="cs80d9435b1"/>
          <w:rFonts w:ascii="Arial" w:hAnsi="Arial" w:cs="Arial"/>
          <w:b/>
          <w:sz w:val="20"/>
          <w:szCs w:val="20"/>
        </w:rPr>
        <w:t xml:space="preserve">2. </w:t>
      </w:r>
      <w:r w:rsidRPr="00E8441B">
        <w:rPr>
          <w:rStyle w:val="cs5e98e9301"/>
        </w:rPr>
        <w:t xml:space="preserve">Брошура дослідника (пембролізумаб), версія 25 від 10 жовтня 2024 р., англійською мовою; Оновлене маркування досліджуваного лікарського засобу Енкорафеніб 75 мг капсули від </w:t>
      </w:r>
      <w:r w:rsidR="00E8441B">
        <w:rPr>
          <w:rStyle w:val="cs5e98e9301"/>
        </w:rPr>
        <w:t xml:space="preserve">                     </w:t>
      </w:r>
      <w:r w:rsidRPr="00E8441B">
        <w:rPr>
          <w:rStyle w:val="cs5e98e9301"/>
        </w:rPr>
        <w:t>07 жовтня 2024 р.; Оновлене маркування досліджуваного лікарського засобу Бініметініб 15 мг таблетки від 27 вересня 2024 р.</w:t>
      </w:r>
      <w:r w:rsidRPr="00E8441B">
        <w:rPr>
          <w:rStyle w:val="csa16174ba1"/>
        </w:rPr>
        <w:t xml:space="preserve"> до протоколу клінічного дослідження «Рандомізоване подвійне сліпе дослідження фази 3 </w:t>
      </w:r>
      <w:r w:rsidRPr="00E8441B">
        <w:rPr>
          <w:rStyle w:val="cs5e98e9301"/>
        </w:rPr>
        <w:t>енкорафенібу</w:t>
      </w:r>
      <w:r w:rsidRPr="00E8441B">
        <w:rPr>
          <w:rStyle w:val="csa16174ba1"/>
        </w:rPr>
        <w:t xml:space="preserve"> та </w:t>
      </w:r>
      <w:r w:rsidRPr="00E8441B">
        <w:rPr>
          <w:rStyle w:val="cs5e98e9301"/>
        </w:rPr>
        <w:t>бініметінібу</w:t>
      </w:r>
      <w:r w:rsidRPr="00E8441B">
        <w:rPr>
          <w:rStyle w:val="csa16174ba1"/>
        </w:rPr>
        <w:t xml:space="preserve">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меланомою, позитивною до мутацій BRAF V600E/K», код дослідження </w:t>
      </w:r>
      <w:r w:rsidRPr="00E8441B">
        <w:rPr>
          <w:rStyle w:val="cs5e98e9301"/>
        </w:rPr>
        <w:t>C4221016</w:t>
      </w:r>
      <w:r w:rsidRPr="00E8441B">
        <w:rPr>
          <w:rStyle w:val="csa16174ba1"/>
        </w:rPr>
        <w:t>, остаточна версія протоколу, Поправка 5 від 09 жовтня 2023 року; спонсор - Пфайзер Інк., США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Пфайзер Інк., США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2"/>
          <w:rFonts w:ascii="Arial" w:hAnsi="Arial" w:cs="Arial"/>
          <w:sz w:val="20"/>
        </w:rPr>
      </w:pPr>
      <w:r w:rsidRPr="00E8441B">
        <w:rPr>
          <w:rStyle w:val="cs80d9435b2"/>
          <w:rFonts w:ascii="Arial" w:hAnsi="Arial" w:cs="Arial"/>
          <w:b/>
          <w:sz w:val="20"/>
          <w:szCs w:val="20"/>
        </w:rPr>
        <w:t xml:space="preserve">3. </w:t>
      </w:r>
      <w:r w:rsidRPr="00E8441B">
        <w:rPr>
          <w:rStyle w:val="cs5e98e9302"/>
        </w:rPr>
        <w:t xml:space="preserve">Брошура дослідника Белзутифан (MK-6482), видання 12 від 14 січня 2025 року, англійською мовою </w:t>
      </w:r>
      <w:r w:rsidRPr="00E8441B">
        <w:rPr>
          <w:rStyle w:val="csa16174ba2"/>
        </w:rPr>
        <w:t xml:space="preserve">до протоколів клінічних досліджень: «Відкрите, рандомізоване дослідження 3 фази препарату </w:t>
      </w:r>
      <w:r w:rsidRPr="00E8441B">
        <w:rPr>
          <w:rStyle w:val="cs5e98e9302"/>
        </w:rPr>
        <w:t>MK-6482</w:t>
      </w:r>
      <w:r w:rsidRPr="00E8441B">
        <w:rPr>
          <w:rStyle w:val="csa16174ba2"/>
        </w:rPr>
        <w:t xml:space="preserve"> в порівнянні з препаратом еверолімус у учасників з поширеним нирково-клітинним раком, який прогресував після попередньої PD-1/L1 та VEGF-таргетної терапії», код дослідження </w:t>
      </w:r>
      <w:r w:rsidRPr="00E8441B">
        <w:rPr>
          <w:rStyle w:val="cs5e98e9302"/>
        </w:rPr>
        <w:t>MK-6482-005</w:t>
      </w:r>
      <w:r w:rsidRPr="00E8441B">
        <w:rPr>
          <w:rStyle w:val="csa16174ba2"/>
        </w:rPr>
        <w:t xml:space="preserve">, з інкорпорованою поправкою 09 від 14 листопада 2024 року; «Відкрите, рандомізоване дослідження </w:t>
      </w:r>
      <w:r w:rsidR="00E8441B">
        <w:rPr>
          <w:rStyle w:val="csa16174ba2"/>
        </w:rPr>
        <w:t xml:space="preserve">                        </w:t>
      </w:r>
      <w:r w:rsidRPr="00E8441B">
        <w:rPr>
          <w:rStyle w:val="csa16174ba2"/>
        </w:rPr>
        <w:t>III фази для оцінки ефективності та безпечності п</w:t>
      </w:r>
      <w:r w:rsidR="00E8441B">
        <w:rPr>
          <w:rStyle w:val="cs5e98e9302"/>
        </w:rPr>
        <w:t>ембролізумабу</w:t>
      </w:r>
      <w:r w:rsidRPr="00E8441B">
        <w:rPr>
          <w:rStyle w:val="cs5e98e9302"/>
        </w:rPr>
        <w:t xml:space="preserve"> (MK-3475)</w:t>
      </w:r>
      <w:r w:rsidRPr="00E8441B">
        <w:rPr>
          <w:rStyle w:val="csa16174ba2"/>
        </w:rPr>
        <w:t xml:space="preserve">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код дослідження</w:t>
      </w:r>
      <w:r w:rsidR="00E8441B">
        <w:rPr>
          <w:rStyle w:val="csa16174ba2"/>
        </w:rPr>
        <w:t xml:space="preserve"> </w:t>
      </w:r>
      <w:r w:rsidRPr="00E8441B">
        <w:rPr>
          <w:rStyle w:val="cs5e98e9302"/>
        </w:rPr>
        <w:t>MK-6482-012</w:t>
      </w:r>
      <w:r w:rsidRPr="00E8441B">
        <w:rPr>
          <w:rStyle w:val="csa16174ba2"/>
        </w:rPr>
        <w:t>, з інкорпорованою поправкою 05 від 04 червня 2024 року; спонсор -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3"/>
          <w:rFonts w:ascii="Arial" w:hAnsi="Arial" w:cs="Arial"/>
          <w:sz w:val="20"/>
        </w:rPr>
      </w:pPr>
      <w:r w:rsidRPr="00E8441B">
        <w:rPr>
          <w:rStyle w:val="cs80d9435b3"/>
          <w:rFonts w:ascii="Arial" w:hAnsi="Arial" w:cs="Arial"/>
          <w:b/>
          <w:sz w:val="20"/>
        </w:rPr>
        <w:t xml:space="preserve">4. </w:t>
      </w:r>
      <w:r w:rsidRPr="00E8441B">
        <w:rPr>
          <w:rStyle w:val="cs5e98e9303"/>
        </w:rPr>
        <w:t>Зміна відповідального дослідника у місці проведення клінічного дослідження; Лист-подяка пацієнтові за участь у дослідженні SURPASS-CVOT, українською мовою</w:t>
      </w:r>
      <w:r w:rsidRPr="00E8441B">
        <w:rPr>
          <w:rStyle w:val="csa16174ba3"/>
        </w:rPr>
        <w:t xml:space="preserve"> до протоколу клінічного випробування «Дослідження впливу препарату </w:t>
      </w:r>
      <w:r w:rsidRPr="00E8441B">
        <w:rPr>
          <w:rStyle w:val="cs5e98e9303"/>
        </w:rPr>
        <w:t>Тірзепатід</w:t>
      </w:r>
      <w:r w:rsidRPr="00E8441B">
        <w:rPr>
          <w:rStyle w:val="csa16174ba3"/>
        </w:rPr>
        <w:t xml:space="preserve"> в порівнянні з препаратом Дулаглутид на розвиток значних несприятливих серцево-судинних подій у пацієнтів з цукровим діабетом 2 типу (SURPASS-CVOT)», код дослідження </w:t>
      </w:r>
      <w:r w:rsidRPr="00E8441B">
        <w:rPr>
          <w:rStyle w:val="cs5e98e9303"/>
        </w:rPr>
        <w:t>I8F-MC-GPGN</w:t>
      </w:r>
      <w:r w:rsidRPr="00E8441B">
        <w:rPr>
          <w:rStyle w:val="csa16174ba3"/>
        </w:rPr>
        <w:t xml:space="preserve">, з інкорпорованою поправкою (f) від 16 квітня </w:t>
      </w:r>
      <w:r w:rsidR="00E8441B">
        <w:rPr>
          <w:rStyle w:val="csa16174ba3"/>
        </w:rPr>
        <w:t xml:space="preserve">               </w:t>
      </w:r>
      <w:r w:rsidRPr="00E8441B">
        <w:rPr>
          <w:rStyle w:val="csa16174ba3"/>
        </w:rPr>
        <w:t>2024 року; спонсор - Елі Ліллі енд Компані, США / Eli Lilly and Company, USA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 xml:space="preserve">Заявник - «Елі Ліллі Восток СА», Швейцарія </w:t>
      </w:r>
    </w:p>
    <w:p w:rsidR="00390A0F" w:rsidRPr="00E8441B" w:rsidRDefault="00390A0F" w:rsidP="00E8441B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390A0F" w:rsidRPr="00E8441B" w:rsidTr="00EB73B1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3"/>
              </w:rPr>
              <w:t>СТАЛО</w:t>
            </w:r>
          </w:p>
        </w:tc>
      </w:tr>
      <w:tr w:rsidR="00390A0F" w:rsidRPr="00E8441B" w:rsidTr="00EB73B1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5e98e9303"/>
              </w:rPr>
              <w:t xml:space="preserve">д.м.н. Левченко О. М. 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3"/>
              </w:rPr>
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3"/>
              </w:rPr>
              <w:t>лікар</w:t>
            </w:r>
            <w:r w:rsidRPr="00E8441B">
              <w:rPr>
                <w:rStyle w:val="cs5e98e9303"/>
              </w:rPr>
              <w:t xml:space="preserve"> Кузнецова О.М. 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3"/>
              </w:rPr>
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</w:r>
          </w:p>
        </w:tc>
      </w:tr>
    </w:tbl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4"/>
          <w:rFonts w:ascii="Arial" w:hAnsi="Arial" w:cs="Arial"/>
          <w:sz w:val="20"/>
        </w:rPr>
      </w:pPr>
      <w:r w:rsidRPr="00E8441B">
        <w:rPr>
          <w:rStyle w:val="cs80d9435b4"/>
          <w:rFonts w:ascii="Arial" w:hAnsi="Arial" w:cs="Arial"/>
          <w:b/>
          <w:sz w:val="20"/>
          <w:szCs w:val="20"/>
        </w:rPr>
        <w:t xml:space="preserve">5. </w:t>
      </w:r>
      <w:r w:rsidRPr="00E8441B">
        <w:rPr>
          <w:rStyle w:val="cs5e98e9304"/>
        </w:rPr>
        <w:t xml:space="preserve">Оновлена брошура дослідника на досліджуваний лікарський засіб Дурвалумаб (MEDI4376) видання 20 від 29 липня 2024 року; Інформація про дослідження та форма інформованої згоди </w:t>
      </w:r>
      <w:r w:rsidRPr="00E8441B">
        <w:rPr>
          <w:rStyle w:val="cs5e98e9304"/>
        </w:rPr>
        <w:lastRenderedPageBreak/>
        <w:t xml:space="preserve">для дорослих пацієнтів, версія 13.0 від 07 лютого 2025 р., англійською мовою; Інформація про дослідження та форма інформованої згоди для дорослих пацієнтів, версія 13.0 від 07 лютого 2025 р., переклад українською мовою для України 10 лютого 2025 р.; Інформація про дослідження та форма інформованої згоди для дорослих пацієнтів, версія 13.0 від 07 лютого 2025 р., переклад російською мовою для України від 10 лютого 2025 р.; Подовження терміну проведення клінічного випробування </w:t>
      </w:r>
      <w:r w:rsidR="00E8441B">
        <w:rPr>
          <w:rStyle w:val="cs5e98e9304"/>
        </w:rPr>
        <w:t>в Україні; Лист-роз’яснення від</w:t>
      </w:r>
      <w:r w:rsidRPr="00E8441B">
        <w:rPr>
          <w:rStyle w:val="cs5e98e9304"/>
        </w:rPr>
        <w:t xml:space="preserve"> 29 січня 2024 р. до протоколу, версія 5 від 09 грудня 2021 року англійською мовою; Оновлені рекомендації щодо усунення токсичності для Дурвалума</w:t>
      </w:r>
      <w:r w:rsidR="00E8441B">
        <w:rPr>
          <w:rStyle w:val="cs5e98e9304"/>
        </w:rPr>
        <w:t>бу та Тремелімумабу, версія від</w:t>
      </w:r>
      <w:r w:rsidRPr="00E8441B">
        <w:rPr>
          <w:rStyle w:val="cs5e98e9304"/>
        </w:rPr>
        <w:t xml:space="preserve"> 06 серпня 2024 р.; Оновлене маркування досліджуваного лікарського засобу Дурвалумаб (MEDI4736) 50 мг/мл концентрат для розчину для інфузій (carton a</w:t>
      </w:r>
      <w:r w:rsidR="00E8441B">
        <w:rPr>
          <w:rStyle w:val="cs5e98e9304"/>
        </w:rPr>
        <w:t>nd vial labels), версія 1.0 від</w:t>
      </w:r>
      <w:r w:rsidRPr="00E8441B">
        <w:rPr>
          <w:rStyle w:val="cs5e98e9304"/>
        </w:rPr>
        <w:t xml:space="preserve"> 28 жовтня 2024 року; Зразок маркування супутньої те</w:t>
      </w:r>
      <w:r w:rsidR="00E8441B">
        <w:rPr>
          <w:rStyle w:val="cs5e98e9304"/>
        </w:rPr>
        <w:t>рапії для препарату Інфліксимаб</w:t>
      </w:r>
      <w:r w:rsidRPr="00E8441B">
        <w:rPr>
          <w:rStyle w:val="cs5e98e9304"/>
        </w:rPr>
        <w:t xml:space="preserve"> 100 мг/флакон, Порошок для концентрату для розчину для інфузій версія 1.0 від 05 листопада</w:t>
      </w:r>
      <w:r w:rsidR="00E8441B">
        <w:rPr>
          <w:rStyle w:val="cs5e98e9304"/>
        </w:rPr>
        <w:t xml:space="preserve"> </w:t>
      </w:r>
      <w:r w:rsidRPr="00E8441B">
        <w:rPr>
          <w:rStyle w:val="cs5e98e9304"/>
        </w:rPr>
        <w:t>2023 року; Зразок маркування супутньої терапії для препарату Мікофенолат капсул(-а/-и) 250 мг (Blister Card and Carton labels) версія 2.0 від 06 травня 2023 року</w:t>
      </w:r>
      <w:r w:rsidRPr="00E8441B">
        <w:rPr>
          <w:rStyle w:val="csa16174ba4"/>
        </w:rPr>
        <w:t xml:space="preserve"> до протоколу клінічного дослідження «Рандомізоване, багатоцентрове, подвійно сліпе, міжнародне дослідження II фази для вивчення ефективності та безпечності комбінованої терапії </w:t>
      </w:r>
      <w:r w:rsidRPr="00E8441B">
        <w:rPr>
          <w:rStyle w:val="cs5e98e9304"/>
        </w:rPr>
        <w:t>дурвалумабом із олапарібом</w:t>
      </w:r>
      <w:r w:rsidRPr="00E8441B">
        <w:rPr>
          <w:rStyle w:val="csa16174ba4"/>
        </w:rPr>
        <w:t xml:space="preserve"> у порівнянні з монотерапією дурвалумабом у якості підтримувальної терапії у пацієнтів з недрібноклітинним раком легенів IV стадії, які отримували терапію першої лінії, в яких хвороба не прогресувала після стандартної хіміотерапії препаратом платини з дурвалумабом (дослідження ORION)», код дослідження </w:t>
      </w:r>
      <w:r w:rsidRPr="00E8441B">
        <w:rPr>
          <w:rStyle w:val="cs5e98e9304"/>
        </w:rPr>
        <w:t>D9102C00001</w:t>
      </w:r>
      <w:r w:rsidRPr="00E8441B">
        <w:rPr>
          <w:rStyle w:val="csa16174ba4"/>
        </w:rPr>
        <w:t xml:space="preserve">, версія 6.0 від 31 травня 2024 р.; спонсор - AstraZeneca AB, Швеція 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 «ФОРТРІА ДЕВЕЛОПМЕНТ УКРАЇНА»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5"/>
          <w:rFonts w:ascii="Arial" w:hAnsi="Arial" w:cs="Arial"/>
          <w:sz w:val="20"/>
        </w:rPr>
      </w:pPr>
      <w:r w:rsidRPr="00E8441B">
        <w:rPr>
          <w:rStyle w:val="cs80d9435b5"/>
          <w:rFonts w:ascii="Arial" w:hAnsi="Arial" w:cs="Arial"/>
          <w:b/>
          <w:sz w:val="20"/>
        </w:rPr>
        <w:t xml:space="preserve">6. </w:t>
      </w:r>
      <w:r w:rsidRPr="00E8441B">
        <w:rPr>
          <w:rStyle w:val="cs5e98e9305"/>
        </w:rPr>
        <w:t>Протокол клінічного випробування MK-2140-010, з інкорпорованою поправкою 01 від 09 грудня 2024 року, англійською мовою; МK-2140-010 Паперова анкета щодо стану здоров’я, версія для застосування інтерв’юером (EQ-5D-5L), версія 1.1, українською мовою; МK-2140-010 Сценарій проведення опитування інтерв'юером, версія 1, від 08 травня 2024, українською мовою</w:t>
      </w:r>
      <w:r w:rsidRPr="00E8441B">
        <w:rPr>
          <w:rStyle w:val="csa16174ba5"/>
        </w:rPr>
        <w:t xml:space="preserve"> до протоколу клінічного дослідження «Рандомізоване, відкрите, багатоцентрове дослідження ІІІ фази </w:t>
      </w:r>
      <w:r w:rsidRPr="00E8441B">
        <w:rPr>
          <w:rStyle w:val="cs5e98e9305"/>
        </w:rPr>
        <w:t xml:space="preserve">зиловертамабу ведотину (MK-2140) </w:t>
      </w:r>
      <w:r w:rsidRPr="00E8441B">
        <w:rPr>
          <w:rStyle w:val="csa16174ba5"/>
        </w:rPr>
        <w:t xml:space="preserve">у комбінації зі схемою R-CHP порівняно з лікуванням за схемою R-CHOP у учасників з раніше нелікованою дифузною В-великоклітинною лімфомою (waveLINE-010)», код дослідження </w:t>
      </w:r>
      <w:r w:rsidRPr="00E8441B">
        <w:rPr>
          <w:rStyle w:val="cs5e98e9305"/>
        </w:rPr>
        <w:t>MK-2140-010</w:t>
      </w:r>
      <w:r w:rsidRPr="00E8441B">
        <w:rPr>
          <w:rStyle w:val="csa16174ba5"/>
        </w:rPr>
        <w:t>, версія 00 від 27 серпня 2024 року; спонсор -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6"/>
          <w:rFonts w:ascii="Arial" w:hAnsi="Arial" w:cs="Arial"/>
          <w:sz w:val="20"/>
        </w:rPr>
      </w:pPr>
      <w:r w:rsidRPr="00E8441B">
        <w:rPr>
          <w:rStyle w:val="cs80d9435b6"/>
          <w:rFonts w:ascii="Arial" w:hAnsi="Arial" w:cs="Arial"/>
          <w:b/>
          <w:sz w:val="20"/>
          <w:szCs w:val="20"/>
        </w:rPr>
        <w:t xml:space="preserve">7. </w:t>
      </w:r>
      <w:r w:rsidRPr="00E8441B">
        <w:rPr>
          <w:rStyle w:val="cs5e98e9306"/>
        </w:rPr>
        <w:t>Оновлені розділи P.3.1., P.5.4 Досьє досліджуваного лікарського засобу AZD5718, версія 1.0 від 11 грудня 2024 року; Оновлений розділ P.3.1. Досьє Плацебо до досліджуваного лікарського засобу AZD5718, версія 1.0 від 11 грудня 2024 року; Залучення додаткових виробників досліджуваного лікарського засобу AZD5718, таблетки, 125 мг: Almac Pharma Services Limited, Великобританія; Fisher Clinical Services UK Limited, Великобританія; Залучення додаткових виробників плацебо до досліджуваного лікарського засобу AZD571</w:t>
      </w:r>
      <w:r w:rsidR="00E8441B">
        <w:rPr>
          <w:rStyle w:val="cs5e98e9306"/>
        </w:rPr>
        <w:t xml:space="preserve">8, таблетки, </w:t>
      </w:r>
      <w:r w:rsidRPr="00E8441B">
        <w:rPr>
          <w:rStyle w:val="cs5e98e9306"/>
        </w:rPr>
        <w:t>125 мг: Almac Pharma Services Limited, Великобританія; Fisher Clinical Services UK Limited, Великобританія; Роздрук змісту екрану (скріншоти електронного опитувальника) «Clario Core Handheld Screenshots – Ukraine/Russian» [1.0 Syndication Ukrainian/ Russian _v1.00 1.00 25-Feb-16], версія 1.00 від 25 лютого 2016 року, (українською та російською мовами); Зміна назви місця проведення випробування</w:t>
      </w:r>
      <w:r w:rsidRPr="00E8441B">
        <w:rPr>
          <w:rStyle w:val="csa16174ba6"/>
        </w:rPr>
        <w:t xml:space="preserve"> до протоколу клінічного дослідження «Рандомізоване, подвійне сліпе, плацебо-контрольоване дослідження фази 2а з метою оцінки ефективності і безпечності препарату </w:t>
      </w:r>
      <w:r w:rsidRPr="00E8441B">
        <w:rPr>
          <w:rStyle w:val="cs5e98e9306"/>
        </w:rPr>
        <w:t>атуліфлапону</w:t>
      </w:r>
      <w:r w:rsidRPr="00E8441B">
        <w:rPr>
          <w:rStyle w:val="csa16174ba6"/>
        </w:rPr>
        <w:t xml:space="preserve">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важкості», код дослідження </w:t>
      </w:r>
      <w:r w:rsidRPr="00E8441B">
        <w:rPr>
          <w:rStyle w:val="cs5e98e9306"/>
        </w:rPr>
        <w:t>D7552C00001</w:t>
      </w:r>
      <w:r w:rsidRPr="00E8441B">
        <w:rPr>
          <w:rStyle w:val="csa16174ba6"/>
        </w:rPr>
        <w:t>, версія 6.0 від 14 листопада 2023 року; спонсор - «АстраЗенека АБ», Швеція / AstraZeneca AB, Sweden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390A0F" w:rsidRPr="00E8441B" w:rsidRDefault="00390A0F" w:rsidP="00E8441B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390A0F" w:rsidRPr="00E8441B" w:rsidTr="00EB73B1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6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6"/>
              </w:rPr>
              <w:t xml:space="preserve">СТАЛО </w:t>
            </w:r>
          </w:p>
        </w:tc>
      </w:tr>
      <w:tr w:rsidR="00390A0F" w:rsidRPr="00E8441B" w:rsidTr="00EB73B1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6"/>
              </w:rPr>
              <w:t>к.м.н. Слепченко Н.С.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6"/>
              </w:rPr>
              <w:t>Комунальне некомерційне підприємство «Вінницька міська клінічна лікарня №1», клінічне терапевтичне відділення №1,м.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6"/>
              </w:rPr>
              <w:t>к.м.н. Слепченко Н.С.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6"/>
              </w:rPr>
              <w:t xml:space="preserve">Комунальне некомерційне підприємство «Вінницька міська клінічна лікарня №1», клінічне терапевтичне відділення №1, </w:t>
            </w:r>
            <w:r w:rsidRPr="00E8441B">
              <w:rPr>
                <w:rStyle w:val="cs5e98e9306"/>
              </w:rPr>
              <w:t>Вінницький національний медичний університет                             ім. М.І. Пирогова, кафедра пропедевтики внутрішньої медицини</w:t>
            </w:r>
            <w:r w:rsidRPr="00E8441B">
              <w:rPr>
                <w:rStyle w:val="csa16174ba6"/>
              </w:rPr>
              <w:t>, м. Вінниця</w:t>
            </w:r>
          </w:p>
        </w:tc>
      </w:tr>
    </w:tbl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7"/>
          <w:rFonts w:ascii="Arial" w:hAnsi="Arial" w:cs="Arial"/>
          <w:sz w:val="20"/>
        </w:rPr>
      </w:pPr>
      <w:r w:rsidRPr="00E8441B">
        <w:rPr>
          <w:rStyle w:val="cs80d9435b7"/>
          <w:rFonts w:ascii="Arial" w:hAnsi="Arial" w:cs="Arial"/>
          <w:b/>
          <w:sz w:val="20"/>
        </w:rPr>
        <w:lastRenderedPageBreak/>
        <w:t xml:space="preserve">8. </w:t>
      </w:r>
      <w:r w:rsidRPr="00E8441B">
        <w:rPr>
          <w:rStyle w:val="cs5e98e9307"/>
        </w:rPr>
        <w:t>Зміна назви місця проведення клінічного випробування; Подовження тривалості клінічного випробування в Україні до 29 травня 2026 року</w:t>
      </w:r>
      <w:r w:rsidRPr="00E8441B">
        <w:rPr>
          <w:rStyle w:val="csa16174ba7"/>
        </w:rPr>
        <w:t xml:space="preserve"> до протоколу клінічного дослідження «Рандомізоване, подвійне сліпе дослідження ІІІ фази проведення хіміотерапії з або без </w:t>
      </w:r>
      <w:r w:rsidRPr="00E8441B">
        <w:rPr>
          <w:rStyle w:val="cs5e98e9307"/>
        </w:rPr>
        <w:t>пембролізумабу</w:t>
      </w:r>
      <w:r w:rsidRPr="00E8441B">
        <w:rPr>
          <w:rStyle w:val="csa16174ba7"/>
        </w:rPr>
        <w:t xml:space="preserve"> з подальшим підтримуючим лікуванням олапарибом або плацебо для терапії першої лінії у пацієнтів з розповсюдженим епітеліальним раком яєчників (ЕРЯ) без мутацій у гені BRCA (KEYLYNK-001 / ENGOT-ov43/GOG-3036)», код дослідження </w:t>
      </w:r>
      <w:r w:rsidRPr="00E8441B">
        <w:rPr>
          <w:rStyle w:val="cs5e98e9307"/>
        </w:rPr>
        <w:t>MK-7339-001/ENGOT-ov43/GOG-3036</w:t>
      </w:r>
      <w:r w:rsidRPr="00E8441B">
        <w:rPr>
          <w:rStyle w:val="csa16174ba7"/>
        </w:rPr>
        <w:t>, з інкорпорованою поправкою 04 від 07 листопада 2022 року; спонсор -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390A0F" w:rsidRPr="00E8441B" w:rsidRDefault="00390A0F" w:rsidP="00E8441B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390A0F" w:rsidRPr="00E8441B" w:rsidTr="00EB73B1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7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7"/>
              </w:rPr>
              <w:t>СТАЛО</w:t>
            </w:r>
          </w:p>
        </w:tc>
      </w:tr>
      <w:tr w:rsidR="00390A0F" w:rsidRPr="00E8441B" w:rsidTr="00EB73B1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95e872d0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7"/>
              </w:rPr>
              <w:t>лікар Готько І.Ю.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7"/>
                <w:b/>
              </w:rPr>
              <w:t xml:space="preserve">Комунальне некомерційне підприємство «Центральна міська клінічна лікарня» Ужгородської міської ради, </w:t>
            </w:r>
            <w:r w:rsidRPr="00E8441B">
              <w:rPr>
                <w:rStyle w:val="cs5e98e9307"/>
              </w:rPr>
              <w:t>терапевтичне відділення</w:t>
            </w:r>
            <w:r w:rsidRPr="00E8441B">
              <w:rPr>
                <w:rStyle w:val="csa16174ba7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feeeeb43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7"/>
              </w:rPr>
              <w:t>лікар Готько І.Ю.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7"/>
                <w:b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</w:t>
            </w:r>
            <w:r w:rsidRPr="00E8441B">
              <w:rPr>
                <w:rStyle w:val="cs5e98e9307"/>
              </w:rPr>
              <w:t>відокремлений підрозділ «Клінічна лікарня з невідкладних станів та екстреної медичної допомоги»</w:t>
            </w:r>
            <w:r w:rsidRPr="00E8441B">
              <w:rPr>
                <w:rStyle w:val="csa16174ba7"/>
              </w:rPr>
              <w:t xml:space="preserve">, </w:t>
            </w:r>
            <w:r w:rsidRPr="00E8441B">
              <w:rPr>
                <w:rStyle w:val="cs5e98e9307"/>
              </w:rPr>
              <w:t>онкологічне</w:t>
            </w:r>
            <w:r w:rsidRPr="00E8441B">
              <w:rPr>
                <w:rStyle w:val="csa16174ba7"/>
              </w:rPr>
              <w:t xml:space="preserve"> </w:t>
            </w:r>
            <w:r w:rsidRPr="00E8441B">
              <w:rPr>
                <w:rStyle w:val="cs5e98e9307"/>
              </w:rPr>
              <w:t>відділення</w:t>
            </w:r>
            <w:r w:rsidRPr="00E8441B">
              <w:rPr>
                <w:rStyle w:val="csa16174ba7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</w:tr>
    </w:tbl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8"/>
          <w:rFonts w:ascii="Arial" w:hAnsi="Arial" w:cs="Arial"/>
          <w:sz w:val="20"/>
        </w:rPr>
      </w:pPr>
      <w:r w:rsidRPr="00E8441B">
        <w:rPr>
          <w:rStyle w:val="cs80d9435b8"/>
          <w:rFonts w:ascii="Arial" w:hAnsi="Arial" w:cs="Arial"/>
          <w:b/>
          <w:sz w:val="20"/>
        </w:rPr>
        <w:t xml:space="preserve">9. </w:t>
      </w:r>
      <w:r w:rsidRPr="00E8441B">
        <w:rPr>
          <w:rStyle w:val="cs5e98e9308"/>
        </w:rPr>
        <w:t xml:space="preserve">Зміна відповідального дослідника </w:t>
      </w:r>
      <w:r w:rsidRPr="00E8441B">
        <w:rPr>
          <w:rStyle w:val="csa16174ba8"/>
        </w:rPr>
        <w:t xml:space="preserve">до протоколу клінічного дослідження «Рандомізоване, подвійне-сліпе клінічне дослідження ІІІ фази </w:t>
      </w:r>
      <w:r w:rsidRPr="00E8441B">
        <w:rPr>
          <w:rStyle w:val="cs5e98e9308"/>
        </w:rPr>
        <w:t>пембролізумабу (МК-3475)</w:t>
      </w:r>
      <w:r w:rsidRPr="00E8441B">
        <w:rPr>
          <w:rStyle w:val="csa16174ba8"/>
        </w:rPr>
        <w:t xml:space="preserve"> та хіміотерапії (ХР або FP) в порівнянні з плацебо та хіміотерапією (ХР або FP) в якості неоад'ювантного / ад'ювантного лікування пацієнтів з аденокарциномою шлунку та шлунково-стравохідного з‘єднання (ШСЗ) (KEYNOTE-585)», код дослідження </w:t>
      </w:r>
      <w:r w:rsidRPr="00E8441B">
        <w:rPr>
          <w:rStyle w:val="cs5e98e9308"/>
        </w:rPr>
        <w:t>MK-3475-585</w:t>
      </w:r>
      <w:r w:rsidRPr="00E8441B">
        <w:rPr>
          <w:rStyle w:val="csa16174ba8"/>
        </w:rPr>
        <w:t>, з інкорпорованою поправкою 10 від 20 листопада 2023 року; спонсор -                 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390A0F" w:rsidRPr="00E8441B" w:rsidRDefault="00390A0F" w:rsidP="00E8441B">
      <w:pPr>
        <w:rPr>
          <w:rFonts w:ascii="Arial" w:hAnsi="Arial" w:cs="Arial"/>
          <w:sz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90A0F" w:rsidRPr="00E8441B" w:rsidTr="00EB73B1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8"/>
              </w:rPr>
              <w:t>БУЛО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2e86d3a6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8"/>
              </w:rPr>
              <w:t>СТАЛО</w:t>
            </w:r>
          </w:p>
        </w:tc>
      </w:tr>
      <w:tr w:rsidR="00390A0F" w:rsidRPr="00E8441B" w:rsidTr="00EB73B1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5e98e9308"/>
              </w:rPr>
              <w:t>лікар Ільїн Є.О.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8"/>
              </w:rPr>
              <w:t>Комунальне некомерційне підприємство «Обласний центр онкології», онкохірургічне відділення органів черевної порожнини, м. Харків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5e98e9308"/>
              </w:rPr>
              <w:t>лікар Кецман Р.В.</w:t>
            </w:r>
          </w:p>
          <w:p w:rsidR="00390A0F" w:rsidRPr="00E8441B" w:rsidRDefault="00390A0F" w:rsidP="00E8441B">
            <w:pPr>
              <w:pStyle w:val="cs80d9435b"/>
              <w:rPr>
                <w:rFonts w:ascii="Arial" w:hAnsi="Arial" w:cs="Arial"/>
                <w:sz w:val="20"/>
              </w:rPr>
            </w:pPr>
            <w:r w:rsidRPr="00E8441B">
              <w:rPr>
                <w:rStyle w:val="csa16174ba8"/>
              </w:rPr>
              <w:t>Комунальне некомерційне підприємство «Обласний центр онкології», онкохірургічне відділення органів черевної порожнини, м. Харків</w:t>
            </w:r>
          </w:p>
        </w:tc>
      </w:tr>
    </w:tbl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9"/>
          <w:rFonts w:ascii="Arial" w:hAnsi="Arial" w:cs="Arial"/>
          <w:sz w:val="20"/>
        </w:rPr>
      </w:pPr>
      <w:r w:rsidRPr="00E8441B">
        <w:rPr>
          <w:rStyle w:val="cs80d9435b9"/>
          <w:rFonts w:ascii="Arial" w:hAnsi="Arial" w:cs="Arial"/>
          <w:b/>
          <w:sz w:val="20"/>
          <w:szCs w:val="20"/>
        </w:rPr>
        <w:t xml:space="preserve">10. </w:t>
      </w:r>
      <w:r w:rsidRPr="00E8441B">
        <w:rPr>
          <w:rStyle w:val="cs5e98e9309"/>
        </w:rPr>
        <w:t>Додаток 1 від 23 вересня 2024 року до Брошура дослідника досліджуваного лікарського засобу JNJ-56021927 (apalatumide), видання 18 від 01 квітня 2024 року англійською мовою</w:t>
      </w:r>
      <w:r w:rsidRPr="00E8441B">
        <w:rPr>
          <w:rStyle w:val="csa16174ba9"/>
        </w:rPr>
        <w:t xml:space="preserve"> до протоколу клінічного дослідження «Рандомізоване, плацебо-контрольоване, подвійне сліпе, клінічне дослідження 3 фази препарату</w:t>
      </w:r>
      <w:r w:rsidRPr="00E8441B">
        <w:rPr>
          <w:rStyle w:val="cs5e98e9309"/>
        </w:rPr>
        <w:t xml:space="preserve"> Апалутамід </w:t>
      </w:r>
      <w:r w:rsidRPr="00E8441B">
        <w:rPr>
          <w:rStyle w:val="csa16174ba9"/>
        </w:rPr>
        <w:t xml:space="preserve">в поєднанні з андрогенною деприваційною терапією (АДТ) у порівнянні з АДТ у пацієнтів з метастатичним гормон-чутливим раком передміхурової залози (mHNPC)», код дослідження </w:t>
      </w:r>
      <w:r w:rsidRPr="00E8441B">
        <w:rPr>
          <w:rStyle w:val="cs5e98e9309"/>
        </w:rPr>
        <w:t>56021927PCR3002</w:t>
      </w:r>
      <w:r w:rsidRPr="00E8441B">
        <w:rPr>
          <w:rStyle w:val="csa16174ba9"/>
        </w:rPr>
        <w:t>, з Amendment 5 від 16.03.2020 р.; спонсор - «ЯНССЕН ФАРМАЦЕВТИКА НВ», Бельгія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10"/>
          <w:rFonts w:ascii="Arial" w:hAnsi="Arial" w:cs="Arial"/>
          <w:sz w:val="20"/>
        </w:rPr>
      </w:pPr>
      <w:r w:rsidRPr="00E8441B">
        <w:rPr>
          <w:rStyle w:val="cs80d9435b10"/>
          <w:rFonts w:ascii="Arial" w:hAnsi="Arial" w:cs="Arial"/>
          <w:b/>
          <w:sz w:val="20"/>
        </w:rPr>
        <w:t xml:space="preserve">11. </w:t>
      </w:r>
      <w:r w:rsidRPr="00E8441B">
        <w:rPr>
          <w:rStyle w:val="cs5e98e93010"/>
        </w:rPr>
        <w:t>Подовження тривалості клінічного випробування в Україні до 29 травня 2026 року</w:t>
      </w:r>
      <w:r w:rsidRPr="00E8441B">
        <w:rPr>
          <w:rStyle w:val="csa16174ba10"/>
        </w:rPr>
        <w:t xml:space="preserve"> до протоколу клінічного дослідження «Рандомізоване, подвійне сліпе дослідження ІІІ фази </w:t>
      </w:r>
      <w:r w:rsidRPr="00E8441B">
        <w:rPr>
          <w:rStyle w:val="cs5e98e93010"/>
        </w:rPr>
        <w:t>пембролізумабу (MK-3475)</w:t>
      </w:r>
      <w:r w:rsidRPr="00E8441B">
        <w:rPr>
          <w:rStyle w:val="csa16174ba10"/>
        </w:rPr>
        <w:t xml:space="preserve"> у комбінації з ензалутамідом порівняно з ензалутамідом з плацебо у учасників з метастатичним кастраційно-резистентним раком передміхурової залози (mCRPC) (KEYNOTE-641)», код дослідження </w:t>
      </w:r>
      <w:r w:rsidRPr="00E8441B">
        <w:rPr>
          <w:rStyle w:val="cs5e98e93010"/>
        </w:rPr>
        <w:t>MK-3475-641</w:t>
      </w:r>
      <w:r w:rsidRPr="00E8441B">
        <w:rPr>
          <w:rStyle w:val="csa16174ba10"/>
        </w:rPr>
        <w:t>, з інкорпорованою поправкою 09 від 22 травня                  2023 року; спонсор -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11"/>
          <w:rFonts w:ascii="Arial" w:hAnsi="Arial" w:cs="Arial"/>
          <w:sz w:val="20"/>
        </w:rPr>
      </w:pPr>
      <w:r w:rsidRPr="00E8441B">
        <w:rPr>
          <w:rStyle w:val="cs80d9435b11"/>
          <w:rFonts w:ascii="Arial" w:hAnsi="Arial" w:cs="Arial"/>
          <w:b/>
          <w:sz w:val="20"/>
          <w:szCs w:val="20"/>
        </w:rPr>
        <w:t xml:space="preserve">12. </w:t>
      </w:r>
      <w:r w:rsidRPr="00E8441B">
        <w:rPr>
          <w:rStyle w:val="cs5e98e93011"/>
        </w:rPr>
        <w:t>Брошура дослідника Posaconazole (MK-5592), видання 28 від 19 грудня 2024, англійською мовою</w:t>
      </w:r>
      <w:r w:rsidRPr="00E8441B">
        <w:rPr>
          <w:rStyle w:val="csa16174ba11"/>
        </w:rPr>
        <w:t xml:space="preserve"> до протоколу клінічного дослідження «Відкрите, послідовне панельне дослідження ІІ фази, що проводиться в одній групі для оцінки фармакокінетики, безпечності та переносимості </w:t>
      </w:r>
      <w:r w:rsidRPr="00E8441B">
        <w:rPr>
          <w:rStyle w:val="cs5e98e93011"/>
        </w:rPr>
        <w:t xml:space="preserve">поcаконазолу </w:t>
      </w:r>
      <w:r w:rsidRPr="00E8441B">
        <w:rPr>
          <w:rStyle w:val="cs5e98e93011"/>
        </w:rPr>
        <w:lastRenderedPageBreak/>
        <w:t>(POS, MK-5592)</w:t>
      </w:r>
      <w:r w:rsidRPr="00E8441B">
        <w:rPr>
          <w:rStyle w:val="csa16174ba11"/>
        </w:rPr>
        <w:t xml:space="preserve"> для внутрішньовенного введення та порошку для приготування оральної суспензії у дітей віком від народження до 2 років з можливою, ймовірною або підтвердженою інвазивною грибковою інфекцією», код дослідження </w:t>
      </w:r>
      <w:r w:rsidRPr="00E8441B">
        <w:rPr>
          <w:rStyle w:val="cs5e98e93011"/>
        </w:rPr>
        <w:t>MK-5592-127</w:t>
      </w:r>
      <w:r w:rsidRPr="00E8441B">
        <w:rPr>
          <w:rStyle w:val="csa16174ba11"/>
        </w:rPr>
        <w:t>, з інкорпорованою поправкою 03 від 14 вересня 2023 року; спонсор -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12"/>
          <w:rFonts w:ascii="Arial" w:hAnsi="Arial" w:cs="Arial"/>
          <w:sz w:val="20"/>
        </w:rPr>
      </w:pPr>
      <w:r w:rsidRPr="00E8441B">
        <w:rPr>
          <w:rStyle w:val="cs80d9435b12"/>
          <w:rFonts w:ascii="Arial" w:hAnsi="Arial" w:cs="Arial"/>
          <w:b/>
          <w:sz w:val="20"/>
          <w:szCs w:val="20"/>
        </w:rPr>
        <w:t xml:space="preserve">13. </w:t>
      </w:r>
      <w:r w:rsidRPr="00E8441B">
        <w:rPr>
          <w:rStyle w:val="cs5e98e93012"/>
        </w:rPr>
        <w:t>Подовження тривалості клінічного дослідження в Україні та світі до 30 червня 2025 року</w:t>
      </w:r>
      <w:r w:rsidRPr="00E8441B">
        <w:rPr>
          <w:rStyle w:val="csa16174ba12"/>
        </w:rPr>
        <w:t xml:space="preserve"> до протоколу клінічного випробування «Дослідження ІІІ фази для </w:t>
      </w:r>
      <w:r w:rsidRPr="00E8441B">
        <w:rPr>
          <w:rStyle w:val="cs5e98e93012"/>
        </w:rPr>
        <w:t>пембролізумабу</w:t>
      </w:r>
      <w:r w:rsidRPr="00E8441B">
        <w:rPr>
          <w:rStyle w:val="csa16174ba12"/>
        </w:rPr>
        <w:t xml:space="preserve"> у комбінації з пеметрекседом / препаратом платини (карбоплатин або цисплатин)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легенів», код дослідження </w:t>
      </w:r>
      <w:r w:rsidRPr="00E8441B">
        <w:rPr>
          <w:rStyle w:val="cs5e98e93012"/>
        </w:rPr>
        <w:t>MK-7339-006</w:t>
      </w:r>
      <w:r w:rsidRPr="00E8441B">
        <w:rPr>
          <w:rStyle w:val="csa16174ba12"/>
        </w:rPr>
        <w:t>, з інкорпорованою поправкою 08 від 17 жовтня 2024 року; спонсор -                  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  <w:bookmarkStart w:id="0" w:name="_GoBack"/>
      <w:bookmarkEnd w:id="0"/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13"/>
          <w:rFonts w:ascii="Arial" w:hAnsi="Arial" w:cs="Arial"/>
          <w:sz w:val="20"/>
        </w:rPr>
      </w:pPr>
      <w:r w:rsidRPr="00E8441B">
        <w:rPr>
          <w:rStyle w:val="cs80d9435b13"/>
          <w:rFonts w:ascii="Arial" w:hAnsi="Arial" w:cs="Arial"/>
          <w:b/>
          <w:sz w:val="20"/>
          <w:szCs w:val="20"/>
        </w:rPr>
        <w:t xml:space="preserve">14. </w:t>
      </w:r>
      <w:r w:rsidRPr="00E8441B">
        <w:rPr>
          <w:rStyle w:val="cs5e98e93013"/>
        </w:rPr>
        <w:t>Україна, MK-7240-001 – Дослідження 1, Інформація та документ про інформовану згоду для пацієнта, версія 1.00 від 27 січня 2025 р., українською мовою; Україна, MK-7240-001 – Дослідження 2, Інформація та документ про інформовану згоду для пацієнта, версія 1.00 від                    27 січня 2025 р., українською мовою; Україна, MK-7240-001, Інформаційний листок та документ про інформовану згоду на необов’язкову біопсію - Дослідження 1 та Дослідження 2, версія 00 від 27 січня 2025 р., українською мовою; Інструкції для проведення тесту на вагітність (струменевий тест сечі на ХГЛ (INSTANT-VIEW), стандартизовано за Міжнародним стандартом ВООЗ 75/537, 3-тя версія), українською мовою; Предмети для пацієнтів: сумка для перенесення матеріалів дослідження</w:t>
      </w:r>
      <w:r w:rsidRPr="00E8441B">
        <w:rPr>
          <w:rStyle w:val="csa16174ba13"/>
        </w:rPr>
        <w:t xml:space="preserve"> до протоколу клінічного дослідження «Програма рандомізованих, подвійних сліпих, плацебо-контрольованих досліджень ІІІ фази для оцінки ефективності та безпеки </w:t>
      </w:r>
      <w:r w:rsidRPr="00E8441B">
        <w:rPr>
          <w:rStyle w:val="cs5e98e93013"/>
        </w:rPr>
        <w:t>MK-7240</w:t>
      </w:r>
      <w:r w:rsidRPr="00E8441B">
        <w:rPr>
          <w:rStyle w:val="csa16174ba13"/>
        </w:rPr>
        <w:t xml:space="preserve"> в учасників із середньо-тяжким виразковим колітом в активній формі», код дослідження </w:t>
      </w:r>
      <w:r w:rsidRPr="00E8441B">
        <w:rPr>
          <w:rStyle w:val="cs5e98e93013"/>
        </w:rPr>
        <w:t>MK-7240-001</w:t>
      </w:r>
      <w:r w:rsidRPr="00E8441B">
        <w:rPr>
          <w:rStyle w:val="csa16174ba13"/>
        </w:rPr>
        <w:t>, з інкорпорованою поправкою 01 від 23 серпня 2023 року; спонсор - ТОВ Мерк Шарп енд Доум, США (Merck Sharp &amp; Dohme LLC, USA)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14"/>
          <w:rFonts w:ascii="Arial" w:hAnsi="Arial" w:cs="Arial"/>
          <w:sz w:val="20"/>
        </w:rPr>
      </w:pPr>
      <w:r w:rsidRPr="00E8441B">
        <w:rPr>
          <w:rStyle w:val="cs80d9435b14"/>
          <w:rFonts w:ascii="Arial" w:hAnsi="Arial" w:cs="Arial"/>
          <w:b/>
          <w:sz w:val="20"/>
          <w:szCs w:val="20"/>
        </w:rPr>
        <w:t xml:space="preserve">15. </w:t>
      </w:r>
      <w:r w:rsidRPr="00E8441B">
        <w:rPr>
          <w:rStyle w:val="cs5e98e93014"/>
        </w:rPr>
        <w:t>Інформація для пацієнта та форма інформованої згоди (Частина 3: Учасники з хронічним гепатитом В), версія 3.1 англійською мовою для України від 27 січня 2025р.; Інформація для пацієнта та форма інформованої згоди (Частина 3: Учасники з хронічним гепатитом В), версія 3.1 українською мовою для України від 27 січня 2025р.</w:t>
      </w:r>
      <w:r w:rsidRPr="00E8441B">
        <w:rPr>
          <w:rStyle w:val="csa16174ba14"/>
        </w:rPr>
        <w:t xml:space="preserve"> до протоколу клінічного дослідження «Подвійне сліпе, рандомізоване, плацебо-контрольоване дослідження з одноразовим і багаторазовим прийомом препарату для оцінки безпечності, переносимості, фармакокінетики та фармакодинаміки препарату     </w:t>
      </w:r>
      <w:r w:rsidRPr="00E8441B">
        <w:rPr>
          <w:rStyle w:val="cs5e98e93014"/>
        </w:rPr>
        <w:t>AB-101</w:t>
      </w:r>
      <w:r w:rsidRPr="00E8441B">
        <w:rPr>
          <w:rStyle w:val="csa16174ba14"/>
        </w:rPr>
        <w:t xml:space="preserve"> </w:t>
      </w:r>
      <w:r w:rsidRPr="00E8441B">
        <w:rPr>
          <w:rStyle w:val="csa16174ba14"/>
          <w:b/>
        </w:rPr>
        <w:t>(перорального інгібітора PD-L1)</w:t>
      </w:r>
      <w:r w:rsidRPr="00E8441B">
        <w:rPr>
          <w:rStyle w:val="csa16174ba14"/>
        </w:rPr>
        <w:t xml:space="preserve"> у здорових пацієнтів та пацієнтів із хронічною інфекцією, викликаною вірусом гепатиту B», код дослідження </w:t>
      </w:r>
      <w:r w:rsidRPr="00E8441B">
        <w:rPr>
          <w:rStyle w:val="cs5e98e93014"/>
        </w:rPr>
        <w:t>AB-101-001</w:t>
      </w:r>
      <w:r w:rsidRPr="00E8441B">
        <w:rPr>
          <w:rStyle w:val="csa16174ba14"/>
        </w:rPr>
        <w:t>, версія 4.0 від 12 червня 2024 року; спонсор - Arbutus Biopharma Corporation / Арбутус Біофарма Корпорейшн, США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ТОВАРИСТВО З ОБМЕЖЕНОЮ ВІДПОВІДАЛЬНІСТЮ «ПіПіДі ЮКРЕЙН», Україна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Style w:val="cs80d9435b15"/>
          <w:rFonts w:ascii="Arial" w:hAnsi="Arial" w:cs="Arial"/>
          <w:sz w:val="20"/>
        </w:rPr>
      </w:pPr>
      <w:r w:rsidRPr="00E8441B">
        <w:rPr>
          <w:rStyle w:val="cs80d9435b15"/>
          <w:rFonts w:ascii="Arial" w:hAnsi="Arial" w:cs="Arial"/>
          <w:b/>
          <w:sz w:val="20"/>
          <w:szCs w:val="20"/>
        </w:rPr>
        <w:t xml:space="preserve">16. </w:t>
      </w:r>
      <w:r w:rsidRPr="00E8441B">
        <w:rPr>
          <w:rStyle w:val="cs5e98e93015"/>
        </w:rPr>
        <w:t>Оновлений протокол клінічного випробування, версія 8.0 від 17 червня 2024 року англійською мовою; Оновлена брошура дослідника по препарату Тремелімумаб (Tremelimumab) версія 12 від 05 грудня 2024 року англійською мовою; Маркування пакування 10 мл Дурвалумаб (MEDI4736) Концентрат для розчину для інфузії. 50мг/мл (500 мг/флакон), версія 1.0 від 27 липня 2023 р.; Маркування флакону 10 мл Дурвалумаб (MEDI4736) Концентрат для розчину для інфузії. 50мг/мл (500 мг/флакон), версія 1.0 від 27 липня 2023 р.; Маркування пакування 1,25 мл Тремелімумаб Концентрат для розчину для інфузії. 20 мг/мл (25 мг/флакон), версія 1.0 від                        08 серпня 2023 р.; Маркування флакону 1,25 мл Тремелімумаб Концентрат для розчину для інфузії. 20 мг/мл (25 мг/флакон), версія 1.0 від 08 серпня 2023 р.</w:t>
      </w:r>
      <w:r w:rsidRPr="00E8441B">
        <w:rPr>
          <w:rStyle w:val="csa16174ba15"/>
        </w:rPr>
        <w:t xml:space="preserve"> до протоколу клінічного дослідження «Рандомізоване, відкрите, багатоцентрове дослідження III фази Дурвалумабу та </w:t>
      </w:r>
      <w:r w:rsidRPr="00E8441B">
        <w:rPr>
          <w:rStyle w:val="cs5e98e93015"/>
        </w:rPr>
        <w:t>Тремелімумабу</w:t>
      </w:r>
      <w:r w:rsidRPr="00E8441B">
        <w:rPr>
          <w:rStyle w:val="csa16174ba15"/>
        </w:rPr>
        <w:t xml:space="preserve"> в якості першої лінії лікування пацієнтів з поширеним гепатоцелюлярним раком (HIMALAYA)», код дослідження </w:t>
      </w:r>
      <w:r w:rsidRPr="00E8441B">
        <w:rPr>
          <w:rStyle w:val="cs5e98e93015"/>
        </w:rPr>
        <w:t>D419CC00002</w:t>
      </w:r>
      <w:r w:rsidRPr="00E8441B">
        <w:rPr>
          <w:rStyle w:val="csa16174ba15"/>
        </w:rPr>
        <w:t>, версія 7 від 22 вересня 2021 року; спонсор - AstraZeneca AB, Sweden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  <w:r w:rsidRPr="00E8441B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jc w:val="both"/>
        <w:rPr>
          <w:rFonts w:ascii="Arial" w:hAnsi="Arial" w:cs="Arial"/>
          <w:sz w:val="20"/>
          <w:szCs w:val="20"/>
        </w:rPr>
      </w:pPr>
    </w:p>
    <w:p w:rsidR="00390A0F" w:rsidRPr="00E8441B" w:rsidRDefault="00390A0F" w:rsidP="00E8441B">
      <w:pPr>
        <w:rPr>
          <w:rFonts w:ascii="Arial" w:hAnsi="Arial" w:cs="Arial"/>
          <w:sz w:val="20"/>
          <w:szCs w:val="18"/>
        </w:rPr>
      </w:pPr>
    </w:p>
    <w:sectPr w:rsidR="00390A0F" w:rsidRPr="00E84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05" w:rsidRDefault="00C8564F">
      <w:pPr>
        <w:rPr>
          <w:lang w:val="ru-RU"/>
        </w:rPr>
      </w:pPr>
      <w:r>
        <w:rPr>
          <w:lang w:val="ru-RU"/>
        </w:rPr>
        <w:separator/>
      </w:r>
    </w:p>
    <w:p w:rsidR="00F03F05" w:rsidRDefault="00F03F05">
      <w:pPr>
        <w:rPr>
          <w:lang w:val="ru-RU"/>
        </w:rPr>
      </w:pPr>
    </w:p>
  </w:endnote>
  <w:endnote w:type="continuationSeparator" w:id="0">
    <w:p w:rsidR="00F03F05" w:rsidRDefault="00C8564F">
      <w:pPr>
        <w:rPr>
          <w:lang w:val="ru-RU"/>
        </w:rPr>
      </w:pPr>
      <w:r>
        <w:rPr>
          <w:lang w:val="ru-RU"/>
        </w:rPr>
        <w:continuationSeparator/>
      </w:r>
    </w:p>
    <w:p w:rsidR="00F03F05" w:rsidRDefault="00F03F0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05" w:rsidRDefault="00F03F05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05" w:rsidRPr="00390A0F" w:rsidRDefault="00390A0F" w:rsidP="00390A0F">
    <w:pPr>
      <w:pStyle w:val="a4"/>
      <w:jc w:val="right"/>
      <w:rPr>
        <w:sz w:val="20"/>
      </w:rPr>
    </w:pPr>
    <w:r w:rsidRPr="00390A0F">
      <w:rPr>
        <w:sz w:val="20"/>
      </w:rPr>
      <w:fldChar w:fldCharType="begin"/>
    </w:r>
    <w:r w:rsidRPr="00390A0F">
      <w:rPr>
        <w:sz w:val="20"/>
      </w:rPr>
      <w:instrText xml:space="preserve"> PAGE  \* MERGEFORMAT </w:instrText>
    </w:r>
    <w:r w:rsidRPr="00390A0F">
      <w:rPr>
        <w:sz w:val="20"/>
      </w:rPr>
      <w:fldChar w:fldCharType="separate"/>
    </w:r>
    <w:r w:rsidR="00E8441B">
      <w:rPr>
        <w:noProof/>
        <w:sz w:val="20"/>
      </w:rPr>
      <w:t>4</w:t>
    </w:r>
    <w:r w:rsidRPr="00390A0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05" w:rsidRDefault="00F03F05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05" w:rsidRDefault="00C8564F">
      <w:pPr>
        <w:rPr>
          <w:lang w:val="ru-RU"/>
        </w:rPr>
      </w:pPr>
      <w:r>
        <w:rPr>
          <w:lang w:val="ru-RU"/>
        </w:rPr>
        <w:separator/>
      </w:r>
    </w:p>
    <w:p w:rsidR="00F03F05" w:rsidRDefault="00F03F05">
      <w:pPr>
        <w:rPr>
          <w:lang w:val="ru-RU"/>
        </w:rPr>
      </w:pPr>
    </w:p>
  </w:footnote>
  <w:footnote w:type="continuationSeparator" w:id="0">
    <w:p w:rsidR="00F03F05" w:rsidRDefault="00C8564F">
      <w:pPr>
        <w:rPr>
          <w:lang w:val="ru-RU"/>
        </w:rPr>
      </w:pPr>
      <w:r>
        <w:rPr>
          <w:lang w:val="ru-RU"/>
        </w:rPr>
        <w:continuationSeparator/>
      </w:r>
    </w:p>
    <w:p w:rsidR="00F03F05" w:rsidRDefault="00F03F05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05" w:rsidRDefault="00F03F05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05" w:rsidRPr="00390A0F" w:rsidRDefault="00F03F05" w:rsidP="00390A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05" w:rsidRDefault="00F03F05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4F"/>
    <w:rsid w:val="00390A0F"/>
    <w:rsid w:val="00C8564F"/>
    <w:rsid w:val="00E8441B"/>
    <w:rsid w:val="00F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15883A9"/>
  <w15:chartTrackingRefBased/>
  <w15:docId w15:val="{8D99A3D1-C0FA-4021-B5D7-FA0484A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3"/>
    <w:unhideWhenUsed/>
  </w:style>
  <w:style w:type="character" w:customStyle="1" w:styleId="13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4"/>
    <w:uiPriority w:val="99"/>
    <w:unhideWhenUsed/>
  </w:style>
  <w:style w:type="character" w:customStyle="1" w:styleId="14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5"/>
    <w:semiHidden/>
    <w:unhideWhenUsed/>
  </w:style>
  <w:style w:type="character" w:customStyle="1" w:styleId="15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6"/>
    <w:semiHidden/>
    <w:unhideWhenUsed/>
  </w:style>
  <w:style w:type="character" w:customStyle="1" w:styleId="16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7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7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8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8"/>
    <w:locked/>
    <w:rPr>
      <w:sz w:val="24"/>
      <w:szCs w:val="24"/>
    </w:rPr>
  </w:style>
  <w:style w:type="paragraph" w:customStyle="1" w:styleId="19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9"/>
    <w:uiPriority w:val="99"/>
    <w:locked/>
    <w:rPr>
      <w:sz w:val="24"/>
      <w:szCs w:val="24"/>
    </w:rPr>
  </w:style>
  <w:style w:type="paragraph" w:customStyle="1" w:styleId="1a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a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b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b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c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fb72ae6">
    <w:name w:val="cs2fb72ae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390A0F"/>
  </w:style>
  <w:style w:type="character" w:customStyle="1" w:styleId="cs5e98e9302">
    <w:name w:val="cs5e98e9302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390A0F"/>
  </w:style>
  <w:style w:type="character" w:customStyle="1" w:styleId="cs5e98e9303">
    <w:name w:val="cs5e98e9303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390A0F"/>
  </w:style>
  <w:style w:type="character" w:customStyle="1" w:styleId="cs5e98e9304">
    <w:name w:val="cs5e98e9304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390A0F"/>
  </w:style>
  <w:style w:type="character" w:customStyle="1" w:styleId="cs5e98e9305">
    <w:name w:val="cs5e98e9305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390A0F"/>
  </w:style>
  <w:style w:type="character" w:customStyle="1" w:styleId="cs5e98e9306">
    <w:name w:val="cs5e98e9306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390A0F"/>
    <w:rPr>
      <w:rFonts w:eastAsiaTheme="minorEastAsia"/>
    </w:rPr>
  </w:style>
  <w:style w:type="character" w:customStyle="1" w:styleId="cs80d9435b7">
    <w:name w:val="cs80d9435b7"/>
    <w:basedOn w:val="a0"/>
    <w:rsid w:val="00390A0F"/>
  </w:style>
  <w:style w:type="character" w:customStyle="1" w:styleId="cs5e98e9307">
    <w:name w:val="cs5e98e9307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390A0F"/>
  </w:style>
  <w:style w:type="character" w:customStyle="1" w:styleId="cs5e98e9308">
    <w:name w:val="cs5e98e9308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390A0F"/>
  </w:style>
  <w:style w:type="character" w:customStyle="1" w:styleId="cs5e98e9309">
    <w:name w:val="cs5e98e9309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390A0F"/>
  </w:style>
  <w:style w:type="character" w:customStyle="1" w:styleId="cs5e98e93010">
    <w:name w:val="cs5e98e93010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390A0F"/>
  </w:style>
  <w:style w:type="character" w:customStyle="1" w:styleId="cs5e98e93011">
    <w:name w:val="cs5e98e93011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390A0F"/>
  </w:style>
  <w:style w:type="character" w:customStyle="1" w:styleId="cs5e98e93012">
    <w:name w:val="cs5e98e93012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390A0F"/>
  </w:style>
  <w:style w:type="character" w:customStyle="1" w:styleId="cs5e98e93013">
    <w:name w:val="cs5e98e93013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390A0F"/>
  </w:style>
  <w:style w:type="character" w:customStyle="1" w:styleId="cs5e98e93014">
    <w:name w:val="cs5e98e93014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  <w:rsid w:val="00390A0F"/>
  </w:style>
  <w:style w:type="character" w:customStyle="1" w:styleId="cs5e98e93015">
    <w:name w:val="cs5e98e93015"/>
    <w:basedOn w:val="a0"/>
    <w:rsid w:val="00390A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390A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0C59-217E-48C6-8D73-4C8C68F1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2163</Words>
  <Characters>14677</Characters>
  <Application>Microsoft Office Word</Application>
  <DocSecurity>0</DocSecurity>
  <Lines>122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2025-02-21T09:09:00Z</dcterms:created>
  <dcterms:modified xsi:type="dcterms:W3CDTF">2025-02-21T09:09:00Z</dcterms:modified>
</cp:coreProperties>
</file>