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0" w:rsidRDefault="005E4080" w:rsidP="005E408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</w:t>
      </w:r>
      <w:r w:rsidR="00676FA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14.10.2024 по 17.10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4038" w:type="dxa"/>
        <w:tblLook w:val="04A0" w:firstRow="1" w:lastRow="0" w:firstColumn="1" w:lastColumn="0" w:noHBand="0" w:noVBand="1"/>
      </w:tblPr>
      <w:tblGrid>
        <w:gridCol w:w="1116"/>
        <w:gridCol w:w="2423"/>
        <w:gridCol w:w="1807"/>
        <w:gridCol w:w="5028"/>
        <w:gridCol w:w="3664"/>
      </w:tblGrid>
      <w:tr w:rsidR="00676FAF" w:rsidRPr="00676FAF" w:rsidTr="00676FAF">
        <w:trPr>
          <w:trHeight w:val="29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Дата заявки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Торгова назва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МНН</w:t>
            </w:r>
          </w:p>
        </w:tc>
        <w:tc>
          <w:tcPr>
            <w:tcW w:w="5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Форма випуску</w:t>
            </w:r>
          </w:p>
        </w:tc>
        <w:tc>
          <w:tcPr>
            <w:tcW w:w="3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Заявник (оригінал)</w:t>
            </w:r>
          </w:p>
        </w:tc>
      </w:tr>
      <w:tr w:rsidR="00676FAF" w:rsidRPr="00676FAF" w:rsidTr="00676FAF">
        <w:trPr>
          <w:trHeight w:val="100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14.10.2024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Кокарбоксилази хлорид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Cocarboxylase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порошок (субстанція) поліетиленовий мішок, поміщений у мішок з алюмінієвої фольги у поліетиленовому барабані для фармацевтичного застосування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Спільне українсько-іспанське підприємство "СПЕРКО УКРАЇНА"</w:t>
            </w:r>
          </w:p>
        </w:tc>
      </w:tr>
      <w:tr w:rsidR="00676FAF" w:rsidRPr="00676FAF" w:rsidTr="00676FAF">
        <w:trPr>
          <w:trHeight w:val="76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15.10.2024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Тербіфут</w:t>
            </w:r>
          </w:p>
          <w:p w:rsidR="00676FAF" w:rsidRPr="00676FAF" w:rsidRDefault="00676FAF" w:rsidP="0067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розчин нашкірний 1 %, по 20 мл у флаконі; по 1 флакону з кришкою-крапельницею в пачці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Товариство з обмеженою відповідальністю "ПРЕДСТАВНИЦТВО БАУМ ФАРМ ГМБХ"</w:t>
            </w:r>
          </w:p>
        </w:tc>
      </w:tr>
      <w:tr w:rsidR="00676FAF" w:rsidRPr="00676FAF" w:rsidTr="00676FAF">
        <w:trPr>
          <w:trHeight w:val="125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15.10.2024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Левоксимед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levofloxacin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краплі очні, розчин, 5 мг/мл по 5 мл у полімерному флаконі-крапельниці з гвинтовою кришкою та запобіжним кільцем; по 1 флакону-крапельниці в картонній коробці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ТОВ "УОРЛД МЕДИЦИН"</w:t>
            </w:r>
          </w:p>
        </w:tc>
      </w:tr>
      <w:tr w:rsidR="00676FAF" w:rsidRPr="00676FAF" w:rsidTr="00676FAF">
        <w:trPr>
          <w:trHeight w:val="511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16.10.2024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Вонопразану фумарат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vonoprazan fumarate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кристалічний порошок (субстанція) у мішках подвійних поліетиленових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АТ "Фармак"</w:t>
            </w:r>
          </w:p>
        </w:tc>
      </w:tr>
      <w:tr w:rsidR="00676FAF" w:rsidRPr="00676FAF" w:rsidTr="00676FAF">
        <w:trPr>
          <w:trHeight w:val="76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16.10.2024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ХЕЛІПРОЗАН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vonoprazan fumarate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таблетки, вкриті плівковою оболонкою, по 10 мг або по 20 мг; по 10 таблеток у блістері, по 3 блістери у пачці з картону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АТ "Фармак"</w:t>
            </w:r>
          </w:p>
        </w:tc>
      </w:tr>
      <w:tr w:rsidR="00676FAF" w:rsidRPr="00676FAF" w:rsidTr="00676FAF">
        <w:trPr>
          <w:trHeight w:val="1506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17.10.2024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ОКСАЛІПЛАТИН ДЛЯ ІН'ЄКЦІЙ / OXALIPLATIN INJECTION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oxaliplatin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розчин, по 50 мг (5 мг/мл) або по 100 мг (5 мг/мл) у однодозовому флаконі, однодозовий флакон із прозорого скла із сірою еластомерною пробкою; по 1 однодозовому флакону в картонній коробці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M.Biotech Limited, England</w:t>
            </w:r>
          </w:p>
        </w:tc>
      </w:tr>
      <w:tr w:rsidR="00676FAF" w:rsidRPr="00676FAF" w:rsidTr="00676FAF">
        <w:trPr>
          <w:trHeight w:val="1754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17.10.2024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КОСЕЛУҐО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selumetinib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ru-RU"/>
              </w:rPr>
              <w:t>капсули тверді, по 10 мг або по 25 мг; по 60 капсул твердих у пластиковому флаконі з кришкою, недоступною для відкриття дітьми, та вологопоглиначем; по 1 флакону разом з інструкцією для медичного застосування в картонній коробці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AF" w:rsidRPr="00676FAF" w:rsidRDefault="00676FAF" w:rsidP="0067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676FA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ASTRAZENECA AB, Sweden</w:t>
            </w:r>
          </w:p>
        </w:tc>
      </w:tr>
    </w:tbl>
    <w:p w:rsidR="00A20620" w:rsidRPr="005E4080" w:rsidRDefault="004A459E" w:rsidP="005E4080">
      <w:pPr>
        <w:jc w:val="center"/>
        <w:rPr>
          <w:lang w:val="uk-UA"/>
        </w:rPr>
      </w:pPr>
    </w:p>
    <w:sectPr w:rsidR="00A20620" w:rsidRPr="005E4080" w:rsidSect="005E408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5"/>
    <w:rsid w:val="00033755"/>
    <w:rsid w:val="000833BA"/>
    <w:rsid w:val="00344572"/>
    <w:rsid w:val="004A459E"/>
    <w:rsid w:val="005E4080"/>
    <w:rsid w:val="00676FAF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B98F-7D78-4681-9E8E-158648D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Алексейчук Наталія Вікторівна</cp:lastModifiedBy>
  <cp:revision>2</cp:revision>
  <dcterms:created xsi:type="dcterms:W3CDTF">2024-10-22T08:29:00Z</dcterms:created>
  <dcterms:modified xsi:type="dcterms:W3CDTF">2024-10-22T08:29:00Z</dcterms:modified>
</cp:coreProperties>
</file>