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B17" w:rsidRDefault="00724B17" w:rsidP="00724B17">
      <w:pPr>
        <w:spacing w:before="240"/>
        <w:jc w:val="center"/>
        <w:rPr>
          <w:rFonts w:ascii="Times New Roman" w:hAnsi="Times New Roman" w:cs="Times New Roman"/>
          <w:b/>
          <w:noProof/>
          <w:sz w:val="24"/>
          <w:szCs w:val="24"/>
          <w:lang w:val="uk-UA"/>
        </w:rPr>
      </w:pPr>
      <w:r w:rsidRPr="00680E7E">
        <w:rPr>
          <w:rFonts w:ascii="Times New Roman" w:hAnsi="Times New Roman" w:cs="Times New Roman"/>
          <w:b/>
          <w:noProof/>
          <w:sz w:val="24"/>
          <w:szCs w:val="24"/>
          <w:lang w:val="uk-UA"/>
        </w:rPr>
        <w:t>Перелік реєстраційних форм, що були подані на д</w:t>
      </w:r>
      <w:r>
        <w:rPr>
          <w:rFonts w:ascii="Times New Roman" w:hAnsi="Times New Roman" w:cs="Times New Roman"/>
          <w:b/>
          <w:noProof/>
          <w:sz w:val="24"/>
          <w:szCs w:val="24"/>
          <w:lang w:val="uk-UA"/>
        </w:rPr>
        <w:t>ержавну реєстрацію в період з 08.04.2024 по 12</w:t>
      </w:r>
      <w:r w:rsidRPr="00680E7E">
        <w:rPr>
          <w:rFonts w:ascii="Times New Roman" w:hAnsi="Times New Roman" w:cs="Times New Roman"/>
          <w:b/>
          <w:noProof/>
          <w:sz w:val="24"/>
          <w:szCs w:val="24"/>
          <w:lang w:val="uk-UA"/>
        </w:rPr>
        <w:t>.04.2024</w:t>
      </w:r>
    </w:p>
    <w:tbl>
      <w:tblPr>
        <w:tblW w:w="14183" w:type="dxa"/>
        <w:jc w:val="center"/>
        <w:tblLayout w:type="fixed"/>
        <w:tblLook w:val="0000" w:firstRow="0" w:lastRow="0" w:firstColumn="0" w:lastColumn="0" w:noHBand="0" w:noVBand="0"/>
      </w:tblPr>
      <w:tblGrid>
        <w:gridCol w:w="1448"/>
        <w:gridCol w:w="1984"/>
        <w:gridCol w:w="2410"/>
        <w:gridCol w:w="5670"/>
        <w:gridCol w:w="2671"/>
      </w:tblGrid>
      <w:tr w:rsidR="00724B17" w:rsidRPr="00724B17" w:rsidTr="00724B17">
        <w:trPr>
          <w:trHeight w:val="287"/>
          <w:jc w:val="center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4B17" w:rsidRPr="00724B17" w:rsidRDefault="0072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</w:pPr>
            <w:r w:rsidRPr="00724B17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  <w:t>Дата заявки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4B17" w:rsidRPr="00724B17" w:rsidRDefault="0072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</w:pPr>
            <w:r w:rsidRPr="00724B17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  <w:t>Торгова назва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4B17" w:rsidRPr="00724B17" w:rsidRDefault="0072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</w:pPr>
            <w:r w:rsidRPr="00724B17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  <w:t>МНН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4B17" w:rsidRPr="00724B17" w:rsidRDefault="0072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</w:pPr>
            <w:r w:rsidRPr="00724B17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  <w:t>Форма випуску</w:t>
            </w:r>
          </w:p>
        </w:tc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4B17" w:rsidRPr="00724B17" w:rsidRDefault="0072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</w:pPr>
            <w:r w:rsidRPr="00724B17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  <w:t xml:space="preserve">Заявник </w:t>
            </w:r>
          </w:p>
        </w:tc>
      </w:tr>
      <w:tr w:rsidR="001B26E2" w:rsidRPr="00724B17" w:rsidTr="00724B17">
        <w:trPr>
          <w:trHeight w:val="846"/>
          <w:jc w:val="center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26E2" w:rsidRPr="00724B17" w:rsidRDefault="001B26E2" w:rsidP="0072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bookmarkStart w:id="0" w:name="_GoBack"/>
            <w:r w:rsidRPr="00724B17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08.04.2024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26E2" w:rsidRPr="00724B17" w:rsidRDefault="001B26E2" w:rsidP="0072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724B17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Омез Інста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26E2" w:rsidRPr="00724B17" w:rsidRDefault="001B26E2" w:rsidP="0072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724B17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omeprazole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26E2" w:rsidRPr="00724B17" w:rsidRDefault="001B26E2" w:rsidP="0072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724B17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порошок для оральної суспензії зі смаком м'яти та ментолу або зі смаком суміші ягід, по 20 мг; в саше; по 7, 14, 28 саше в картонній коробці</w:t>
            </w:r>
          </w:p>
        </w:tc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26E2" w:rsidRPr="00724B17" w:rsidRDefault="001B26E2" w:rsidP="0072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724B17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Dr. Reddy's Laboratories Ltd, INDIA</w:t>
            </w:r>
          </w:p>
        </w:tc>
      </w:tr>
      <w:tr w:rsidR="001B26E2" w:rsidRPr="00724B17" w:rsidTr="00724B17">
        <w:trPr>
          <w:trHeight w:val="675"/>
          <w:jc w:val="center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26E2" w:rsidRPr="00724B17" w:rsidRDefault="001B26E2" w:rsidP="0072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724B17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08.04.2024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26E2" w:rsidRPr="00724B17" w:rsidRDefault="001B26E2" w:rsidP="0072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724B17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Магнеліс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26E2" w:rsidRPr="00724B17" w:rsidRDefault="001B26E2" w:rsidP="0072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724B17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Vitamin B-complex with minerals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26E2" w:rsidRPr="00724B17" w:rsidRDefault="001B26E2" w:rsidP="0072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724B17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таблетки, вкриті плівковою оболонкою; по 10 таблеток у блістері; по 6 блістерів у коробці з картону</w:t>
            </w:r>
          </w:p>
        </w:tc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26E2" w:rsidRPr="00724B17" w:rsidRDefault="001B26E2" w:rsidP="0072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724B17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ТОВ "АСТРАФАРМ"</w:t>
            </w:r>
          </w:p>
        </w:tc>
      </w:tr>
      <w:tr w:rsidR="001B26E2" w:rsidRPr="00724B17" w:rsidTr="00724B17">
        <w:trPr>
          <w:trHeight w:val="557"/>
          <w:jc w:val="center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26E2" w:rsidRPr="00724B17" w:rsidRDefault="001B26E2" w:rsidP="0072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724B17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08.04.2024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26E2" w:rsidRPr="00724B17" w:rsidRDefault="001B26E2" w:rsidP="0072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724B17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Вугілля активоване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26E2" w:rsidRDefault="001B26E2" w:rsidP="0072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lang w:val="uk-UA"/>
              </w:rPr>
            </w:pPr>
          </w:p>
          <w:p w:rsidR="001B26E2" w:rsidRPr="00724B17" w:rsidRDefault="001B26E2" w:rsidP="00724B1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26E2" w:rsidRPr="00724B17" w:rsidRDefault="001B26E2" w:rsidP="0072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724B17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порошок (субстанція) у мішках паперових тришарових для фармацевтичного застосування</w:t>
            </w:r>
          </w:p>
        </w:tc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26E2" w:rsidRPr="00724B17" w:rsidRDefault="001B26E2" w:rsidP="0072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724B17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ПАТ "Хімфармзавод "Червона зірка"</w:t>
            </w:r>
          </w:p>
        </w:tc>
      </w:tr>
      <w:tr w:rsidR="001B26E2" w:rsidRPr="00724B17" w:rsidTr="00724B17">
        <w:trPr>
          <w:trHeight w:val="838"/>
          <w:jc w:val="center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26E2" w:rsidRPr="00724B17" w:rsidRDefault="001B26E2" w:rsidP="0072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724B17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09.04.2024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26E2" w:rsidRPr="00724B17" w:rsidRDefault="001B26E2" w:rsidP="0072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724B17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ЦЕФІДАНТ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26E2" w:rsidRPr="00724B17" w:rsidRDefault="001B26E2" w:rsidP="0072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724B17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cefixime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26E2" w:rsidRPr="00724B17" w:rsidRDefault="001B26E2" w:rsidP="0072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724B17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таблетки, вкриті плівковою оболонкою, по 400 мг; по 5 таблеток, вкритих плівковою оболонкою, в блістері; по 1 або 2 блістери в картонній коробці</w:t>
            </w:r>
          </w:p>
        </w:tc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26E2" w:rsidRPr="00724B17" w:rsidRDefault="001B26E2" w:rsidP="0072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724B17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ТОВ "УОРЛД МЕДИЦИН"</w:t>
            </w:r>
          </w:p>
        </w:tc>
      </w:tr>
      <w:tr w:rsidR="001B26E2" w:rsidRPr="00724B17" w:rsidTr="00724B17">
        <w:trPr>
          <w:trHeight w:val="837"/>
          <w:jc w:val="center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26E2" w:rsidRPr="00724B17" w:rsidRDefault="001B26E2" w:rsidP="0072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724B17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09.04.2024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26E2" w:rsidRPr="00724B17" w:rsidRDefault="001B26E2" w:rsidP="0072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724B17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ДЕФТОЦИЛ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26E2" w:rsidRPr="00724B17" w:rsidRDefault="001B26E2" w:rsidP="0072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724B17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Benzydamine hydrochloride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26E2" w:rsidRPr="00724B17" w:rsidRDefault="001B26E2" w:rsidP="0072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724B17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спрей для ротової порожнини 1,5 мг/мл, по 30 мл у поліетиленовому контейнері з кришкою в комплекті з пристроєм для розпилювання у пачці з картону</w:t>
            </w:r>
          </w:p>
        </w:tc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26E2" w:rsidRPr="00724B17" w:rsidRDefault="001B26E2" w:rsidP="0072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724B17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Спільне українсько-іспанське підприємство "СПЕРКО УКРАЇНА"</w:t>
            </w:r>
          </w:p>
        </w:tc>
      </w:tr>
      <w:tr w:rsidR="001B26E2" w:rsidRPr="00724B17" w:rsidTr="00724B17">
        <w:trPr>
          <w:trHeight w:val="835"/>
          <w:jc w:val="center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26E2" w:rsidRPr="00724B17" w:rsidRDefault="001B26E2" w:rsidP="0072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724B17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09.04.2024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26E2" w:rsidRPr="00724B17" w:rsidRDefault="001B26E2" w:rsidP="0072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724B17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Літфуло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26E2" w:rsidRPr="00724B17" w:rsidRDefault="001B26E2" w:rsidP="0072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724B17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ritlecitinib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26E2" w:rsidRPr="00724B17" w:rsidRDefault="001B26E2" w:rsidP="0072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724B17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тверді капсули по 50 мг по 10 твердих капсул у блістері, по 3 блістери у картонній коробці з маркуванням українською та англійською мовами</w:t>
            </w:r>
          </w:p>
        </w:tc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26E2" w:rsidRPr="00724B17" w:rsidRDefault="001B26E2" w:rsidP="0072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724B17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PFIZER H.C.P. CORPORATION, USA</w:t>
            </w:r>
          </w:p>
        </w:tc>
      </w:tr>
      <w:tr w:rsidR="001B26E2" w:rsidRPr="00724B17" w:rsidTr="00724B17">
        <w:trPr>
          <w:trHeight w:val="708"/>
          <w:jc w:val="center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26E2" w:rsidRPr="00724B17" w:rsidRDefault="001B26E2" w:rsidP="0072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724B17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10.04.2024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26E2" w:rsidRPr="00724B17" w:rsidRDefault="001B26E2" w:rsidP="0072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724B17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Ізоніазид 300 мг та Рифапентин 300 мг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26E2" w:rsidRPr="00724B17" w:rsidRDefault="001B26E2" w:rsidP="0072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724B17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rifampicin and isoniazid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26E2" w:rsidRPr="00724B17" w:rsidRDefault="001B26E2" w:rsidP="0072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724B17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таблетки, вкриті плівковою оболонкою, 300 мг/300 мг; по 6 таблеток у стрипі, по 7 стрипів у картонній упаковці; по 12 таблеток у стрипі, по 3 стрипа у картонній упаковці</w:t>
            </w:r>
          </w:p>
        </w:tc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26E2" w:rsidRPr="00724B17" w:rsidRDefault="001B26E2" w:rsidP="0072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724B17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Macleods Pharmaceuticals Limited, INDIA</w:t>
            </w:r>
          </w:p>
        </w:tc>
      </w:tr>
      <w:tr w:rsidR="001B26E2" w:rsidRPr="00724B17" w:rsidTr="00724B17">
        <w:trPr>
          <w:trHeight w:val="819"/>
          <w:jc w:val="center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26E2" w:rsidRPr="00724B17" w:rsidRDefault="001B26E2" w:rsidP="0072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724B17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10.04.2024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26E2" w:rsidRPr="00724B17" w:rsidRDefault="001B26E2" w:rsidP="0072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724B17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НІНЛАРО®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26E2" w:rsidRPr="00724B17" w:rsidRDefault="001B26E2" w:rsidP="0072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724B17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ixazomib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26E2" w:rsidRPr="00724B17" w:rsidRDefault="001B26E2" w:rsidP="0072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724B17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капсули тверді по 2,3 мг, або по 3 мг, або по 4 мг; по 1 капсулі у блістері, по 1 блістеру в упаковці-футлярі, по 3 блістери в упаковках-футлярах у картонній коробці</w:t>
            </w:r>
          </w:p>
        </w:tc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26E2" w:rsidRPr="00724B17" w:rsidRDefault="001B26E2" w:rsidP="0072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724B17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Takeda Pharma A/S, DENMARK</w:t>
            </w:r>
          </w:p>
        </w:tc>
      </w:tr>
      <w:tr w:rsidR="001B26E2" w:rsidRPr="00724B17" w:rsidTr="00724B17">
        <w:trPr>
          <w:trHeight w:val="561"/>
          <w:jc w:val="center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26E2" w:rsidRPr="00724B17" w:rsidRDefault="001B26E2" w:rsidP="0072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724B17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10.04.2024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26E2" w:rsidRPr="00724B17" w:rsidRDefault="001B26E2" w:rsidP="0072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724B17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Нубека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26E2" w:rsidRPr="00724B17" w:rsidRDefault="001B26E2" w:rsidP="0072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724B17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darolutamide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26E2" w:rsidRPr="00724B17" w:rsidRDefault="001B26E2" w:rsidP="0072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724B17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таблетки, вкриті плівковою оболонкою по 300 мг, по 16 таблеток у блістері, по 7 блістерів у картонній пачці</w:t>
            </w:r>
          </w:p>
        </w:tc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26E2" w:rsidRPr="00724B17" w:rsidRDefault="001B26E2" w:rsidP="0072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724B17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Bayer AG, GERMANY</w:t>
            </w:r>
          </w:p>
        </w:tc>
      </w:tr>
      <w:tr w:rsidR="001B26E2" w:rsidRPr="00724B17" w:rsidTr="00724B17">
        <w:trPr>
          <w:trHeight w:val="965"/>
          <w:jc w:val="center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26E2" w:rsidRPr="00724B17" w:rsidRDefault="001B26E2" w:rsidP="0072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724B17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11.04.2024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26E2" w:rsidRPr="00724B17" w:rsidRDefault="001B26E2" w:rsidP="0072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724B17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ПЛЕРИСТЕМ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26E2" w:rsidRPr="00724B17" w:rsidRDefault="001B26E2" w:rsidP="0072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724B17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plerixafor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26E2" w:rsidRPr="00724B17" w:rsidRDefault="001B26E2" w:rsidP="0072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724B17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розчин для ін'єкцій, 20 мг/мл; по 1,2 мл (24 мг) у флаконі; по 1 флакону у пластиковій підставці в картонній коробці; по 1,2 мл (24 мг) у флаконі; по 1 флакону у пластиковій підставці в захисній пластиковій оболонці в картонній коробці</w:t>
            </w:r>
          </w:p>
        </w:tc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26E2" w:rsidRPr="00724B17" w:rsidRDefault="001B26E2" w:rsidP="0072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724B17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Eugia Pharma Specialities Limited, INDIA</w:t>
            </w:r>
          </w:p>
        </w:tc>
      </w:tr>
      <w:tr w:rsidR="001B26E2" w:rsidRPr="00724B17" w:rsidTr="00724B17">
        <w:trPr>
          <w:trHeight w:val="1511"/>
          <w:jc w:val="center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26E2" w:rsidRPr="00724B17" w:rsidRDefault="001B26E2" w:rsidP="0072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724B17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12.04.2024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26E2" w:rsidRPr="00724B17" w:rsidRDefault="001B26E2" w:rsidP="0072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724B17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Енхерту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26E2" w:rsidRPr="00724B17" w:rsidRDefault="001B26E2" w:rsidP="0072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724B17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trastuzumab deruxtecan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26E2" w:rsidRPr="00724B17" w:rsidRDefault="001B26E2" w:rsidP="0072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724B17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порошок для концентрату для розчину для інфузій, 100 мг, стерильний ліофілізований порошок для концентрату для розчину для інфузій для одноразового використання у скляному флаконі, закупореному гумовою пробкою з обжимною кришкою "flip-off crimp cap"; по 1 флакону в картонній коробці з маркуванням українською мовою</w:t>
            </w:r>
          </w:p>
        </w:tc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26E2" w:rsidRPr="00724B17" w:rsidRDefault="001B26E2" w:rsidP="0072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724B17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ASTRAZENECA UK Limited, England</w:t>
            </w:r>
          </w:p>
        </w:tc>
      </w:tr>
      <w:bookmarkEnd w:id="0"/>
    </w:tbl>
    <w:p w:rsidR="00724B17" w:rsidRPr="00724B17" w:rsidRDefault="00724B17" w:rsidP="00724B17">
      <w:pPr>
        <w:rPr>
          <w:lang w:val="uk-UA"/>
        </w:rPr>
      </w:pPr>
    </w:p>
    <w:sectPr w:rsidR="00724B17" w:rsidRPr="00724B17" w:rsidSect="00724B17">
      <w:pgSz w:w="15840" w:h="12240" w:orient="landscape"/>
      <w:pgMar w:top="567" w:right="567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4B17" w:rsidRDefault="00724B17" w:rsidP="00724B17">
      <w:pPr>
        <w:spacing w:after="0" w:line="240" w:lineRule="auto"/>
      </w:pPr>
      <w:r>
        <w:separator/>
      </w:r>
    </w:p>
  </w:endnote>
  <w:endnote w:type="continuationSeparator" w:id="0">
    <w:p w:rsidR="00724B17" w:rsidRDefault="00724B17" w:rsidP="00724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4B17" w:rsidRDefault="00724B17" w:rsidP="00724B17">
      <w:pPr>
        <w:spacing w:after="0" w:line="240" w:lineRule="auto"/>
      </w:pPr>
      <w:r>
        <w:separator/>
      </w:r>
    </w:p>
  </w:footnote>
  <w:footnote w:type="continuationSeparator" w:id="0">
    <w:p w:rsidR="00724B17" w:rsidRDefault="00724B17" w:rsidP="00724B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3B3"/>
    <w:rsid w:val="001B26E2"/>
    <w:rsid w:val="00344572"/>
    <w:rsid w:val="00724B17"/>
    <w:rsid w:val="00E6150E"/>
    <w:rsid w:val="00FA4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6967E0-3721-4E70-A847-699E33613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4B17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24B17"/>
  </w:style>
  <w:style w:type="paragraph" w:styleId="a5">
    <w:name w:val="footer"/>
    <w:basedOn w:val="a"/>
    <w:link w:val="a6"/>
    <w:uiPriority w:val="99"/>
    <w:unhideWhenUsed/>
    <w:rsid w:val="00724B17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24B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403</Words>
  <Characters>2302</Characters>
  <Application>Microsoft Office Word</Application>
  <DocSecurity>0</DocSecurity>
  <Lines>19</Lines>
  <Paragraphs>5</Paragraphs>
  <ScaleCrop>false</ScaleCrop>
  <Company/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Базікало Анна Миколаївна</dc:creator>
  <cp:keywords/>
  <dc:description/>
  <cp:lastModifiedBy>Базікало Анна Миколаївна</cp:lastModifiedBy>
  <cp:revision>3</cp:revision>
  <dcterms:created xsi:type="dcterms:W3CDTF">2024-04-16T06:17:00Z</dcterms:created>
  <dcterms:modified xsi:type="dcterms:W3CDTF">2024-04-16T06:21:00Z</dcterms:modified>
</cp:coreProperties>
</file>