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A32349" w:rsidP="00674BA1">
      <w:pPr>
        <w:spacing w:after="120"/>
        <w:jc w:val="center"/>
        <w:rPr>
          <w:rFonts w:ascii="Times New Roman CYR" w:hAnsi="Times New Roman CYR"/>
          <w:lang w:val="uk-UA"/>
        </w:rPr>
      </w:pPr>
      <w:bookmarkStart w:id="0" w:name="_GoBack"/>
      <w:bookmarkEnd w:id="0"/>
      <w:r w:rsidRPr="00A32349">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7pt;height:44.3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4B2214">
        <w:tc>
          <w:tcPr>
            <w:tcW w:w="3271" w:type="dxa"/>
          </w:tcPr>
          <w:p w:rsidR="004B2214" w:rsidRDefault="004B2214" w:rsidP="00A93E77">
            <w:pPr>
              <w:rPr>
                <w:sz w:val="28"/>
                <w:szCs w:val="28"/>
                <w:lang w:val="uk-UA"/>
              </w:rPr>
            </w:pPr>
          </w:p>
          <w:p w:rsidR="006F7E05" w:rsidRDefault="004B2214" w:rsidP="00A93E77">
            <w:pPr>
              <w:rPr>
                <w:sz w:val="28"/>
                <w:szCs w:val="28"/>
                <w:lang w:val="uk-UA"/>
              </w:rPr>
            </w:pPr>
            <w:r>
              <w:rPr>
                <w:sz w:val="28"/>
                <w:szCs w:val="28"/>
                <w:lang w:val="uk-UA"/>
              </w:rPr>
              <w:t>06 червня 2024 року</w:t>
            </w:r>
          </w:p>
          <w:p w:rsidR="008C4BFD" w:rsidRPr="008864DA" w:rsidRDefault="008C4BFD" w:rsidP="00A93E7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B943B1" w:rsidP="00B943B1">
            <w:pPr>
              <w:jc w:val="center"/>
              <w:rPr>
                <w:sz w:val="24"/>
                <w:szCs w:val="24"/>
                <w:lang w:val="uk-UA"/>
              </w:rPr>
            </w:pPr>
            <w:r>
              <w:rPr>
                <w:sz w:val="24"/>
                <w:szCs w:val="24"/>
                <w:lang w:val="uk-UA"/>
              </w:rPr>
              <w:t xml:space="preserve">                    </w:t>
            </w:r>
            <w:r w:rsidR="008C4BFD" w:rsidRPr="008864DA">
              <w:rPr>
                <w:sz w:val="24"/>
                <w:szCs w:val="24"/>
                <w:lang w:val="uk-UA"/>
              </w:rPr>
              <w:t>Київ</w:t>
            </w:r>
          </w:p>
        </w:tc>
        <w:tc>
          <w:tcPr>
            <w:tcW w:w="4783" w:type="dxa"/>
          </w:tcPr>
          <w:p w:rsidR="004B2214" w:rsidRDefault="004B2214" w:rsidP="00A93E77">
            <w:pPr>
              <w:ind w:firstLine="72"/>
              <w:jc w:val="center"/>
              <w:rPr>
                <w:sz w:val="28"/>
                <w:szCs w:val="28"/>
                <w:lang w:val="uk-UA"/>
              </w:rPr>
            </w:pPr>
          </w:p>
          <w:p w:rsidR="006F7E05" w:rsidRDefault="004B2214" w:rsidP="00A93E77">
            <w:pPr>
              <w:ind w:firstLine="72"/>
              <w:jc w:val="center"/>
              <w:rPr>
                <w:sz w:val="28"/>
                <w:szCs w:val="28"/>
                <w:lang w:val="uk-UA"/>
              </w:rPr>
            </w:pPr>
            <w:r>
              <w:rPr>
                <w:sz w:val="28"/>
                <w:szCs w:val="28"/>
                <w:lang w:val="uk-UA"/>
              </w:rPr>
              <w:t xml:space="preserve">                                              № 979</w:t>
            </w:r>
          </w:p>
          <w:p w:rsidR="008C4BFD" w:rsidRPr="008864DA" w:rsidRDefault="004E5F69" w:rsidP="00A93E77">
            <w:pPr>
              <w:ind w:firstLine="72"/>
              <w:jc w:val="center"/>
              <w:rPr>
                <w:sz w:val="28"/>
                <w:szCs w:val="28"/>
                <w:lang w:val="uk-UA"/>
              </w:rPr>
            </w:pPr>
            <w:r>
              <w:rPr>
                <w:sz w:val="28"/>
                <w:szCs w:val="28"/>
                <w:lang w:val="uk-UA"/>
              </w:rPr>
              <w:t xml:space="preserve">                                                </w:t>
            </w:r>
          </w:p>
          <w:p w:rsidR="008C4BFD" w:rsidRPr="008864DA" w:rsidRDefault="008C4BFD" w:rsidP="00A93E7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2252BE" w:rsidRDefault="002252BE" w:rsidP="00FF071A">
      <w:pPr>
        <w:jc w:val="both"/>
        <w:rPr>
          <w:b/>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582B50"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w:t>
      </w:r>
      <w:r w:rsidR="00237631" w:rsidRPr="00237631">
        <w:rPr>
          <w:rFonts w:ascii="Times New Roman" w:hAnsi="Times New Roman"/>
          <w:sz w:val="28"/>
          <w:szCs w:val="28"/>
          <w:lang w:val="uk-UA"/>
        </w:rPr>
        <w:t>пунктів 3, 26, 30, 49 Порядку державної реєстрації (перереєстрації) лікарських засобів, затвердженого постановою Кабінету Міністрів України від 26 травня 2005 року № 376 (в редакції постанови Кабінету Міністрів України від 26 квітня 2024 року № 529)</w:t>
      </w:r>
      <w:r w:rsidRPr="002769D8">
        <w:rPr>
          <w:rFonts w:ascii="Times New Roman" w:hAnsi="Times New Roman"/>
          <w:sz w:val="28"/>
          <w:szCs w:val="28"/>
          <w:lang w:val="uk-UA"/>
        </w:rPr>
        <w:t xml:space="preserve">, </w:t>
      </w:r>
      <w:r w:rsidR="00051C9D" w:rsidRPr="002769D8">
        <w:rPr>
          <w:rFonts w:ascii="Times New Roman" w:hAnsi="Times New Roman"/>
          <w:sz w:val="28"/>
          <w:szCs w:val="28"/>
          <w:lang w:val="uk-UA"/>
        </w:rPr>
        <w:t xml:space="preserve">абзацу двадцять </w:t>
      </w:r>
      <w:r w:rsidR="000512B7">
        <w:rPr>
          <w:rFonts w:ascii="Times New Roman" w:hAnsi="Times New Roman"/>
          <w:sz w:val="28"/>
          <w:szCs w:val="28"/>
          <w:lang w:val="uk-UA"/>
        </w:rPr>
        <w:t>п’ятого</w:t>
      </w:r>
      <w:r w:rsidR="00051C9D" w:rsidRPr="002769D8">
        <w:rPr>
          <w:rFonts w:ascii="Times New Roman" w:hAnsi="Times New Roman"/>
          <w:sz w:val="28"/>
          <w:szCs w:val="28"/>
          <w:lang w:val="uk-UA"/>
        </w:rPr>
        <w:t xml:space="preserve">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xml:space="preserve">), що подані на державну реєстрацію (перереєстрацію) та внесення змін до реєстраційних матеріалів, проведених </w:t>
      </w:r>
      <w:r w:rsidR="007A07FC">
        <w:rPr>
          <w:rFonts w:ascii="Times New Roman" w:hAnsi="Times New Roman"/>
          <w:sz w:val="28"/>
          <w:szCs w:val="28"/>
          <w:lang w:val="uk-UA"/>
        </w:rPr>
        <w:t>д</w:t>
      </w:r>
      <w:r w:rsidR="00051C9D">
        <w:rPr>
          <w:rFonts w:ascii="Times New Roman" w:hAnsi="Times New Roman"/>
          <w:sz w:val="28"/>
          <w:szCs w:val="28"/>
          <w:lang w:val="uk-UA"/>
        </w:rPr>
        <w:t>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Pr>
          <w:rFonts w:ascii="Times New Roman" w:hAnsi="Times New Roman"/>
          <w:sz w:val="28"/>
          <w:szCs w:val="28"/>
          <w:lang w:val="uk-UA"/>
        </w:rPr>
        <w:t>,</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B64FF6" w:rsidRPr="0033546D" w:rsidRDefault="00B64FF6"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додатк</w:t>
      </w:r>
      <w:r w:rsidR="00B428E1">
        <w:rPr>
          <w:sz w:val="28"/>
          <w:szCs w:val="28"/>
          <w:lang w:val="uk-UA"/>
        </w:rPr>
        <w:t>ом</w:t>
      </w:r>
      <w:r>
        <w:rPr>
          <w:sz w:val="28"/>
          <w:szCs w:val="28"/>
          <w:lang w:val="uk-UA"/>
        </w:rPr>
        <w:t xml:space="preserve">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додатк</w:t>
      </w:r>
      <w:r w:rsidR="00F004E2">
        <w:rPr>
          <w:sz w:val="28"/>
          <w:szCs w:val="28"/>
          <w:lang w:val="uk-UA"/>
        </w:rPr>
        <w:t>ом</w:t>
      </w:r>
      <w:r w:rsidR="00643EFB">
        <w:rPr>
          <w:sz w:val="28"/>
          <w:szCs w:val="28"/>
          <w:lang w:val="uk-UA"/>
        </w:rPr>
        <w:t xml:space="preserve">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додатк</w:t>
      </w:r>
      <w:r w:rsidR="00D35E68">
        <w:rPr>
          <w:sz w:val="28"/>
          <w:szCs w:val="28"/>
          <w:lang w:val="uk-UA"/>
        </w:rPr>
        <w:t>ом</w:t>
      </w:r>
      <w:r w:rsidR="00FC73F7" w:rsidRPr="00422F7F">
        <w:rPr>
          <w:sz w:val="28"/>
          <w:szCs w:val="28"/>
          <w:lang w:val="uk-UA"/>
        </w:rPr>
        <w:t xml:space="preserve"> </w:t>
      </w:r>
      <w:r w:rsidR="00643EFB">
        <w:rPr>
          <w:sz w:val="28"/>
          <w:szCs w:val="28"/>
          <w:lang w:val="uk-UA"/>
        </w:rPr>
        <w:t>3</w:t>
      </w:r>
      <w:r w:rsidR="00FC73F7" w:rsidRPr="00422F7F">
        <w:rPr>
          <w:sz w:val="28"/>
          <w:szCs w:val="28"/>
          <w:lang w:val="uk-UA"/>
        </w:rPr>
        <w:t>.</w:t>
      </w:r>
    </w:p>
    <w:p w:rsidR="00141BF6" w:rsidRDefault="00141BF6" w:rsidP="00BC5599">
      <w:pPr>
        <w:tabs>
          <w:tab w:val="left" w:pos="720"/>
          <w:tab w:val="left" w:pos="993"/>
        </w:tabs>
        <w:ind w:firstLine="720"/>
        <w:jc w:val="both"/>
        <w:rPr>
          <w:sz w:val="28"/>
          <w:szCs w:val="28"/>
          <w:lang w:val="uk-UA"/>
        </w:rPr>
      </w:pPr>
    </w:p>
    <w:p w:rsidR="00BC5599" w:rsidRPr="00BE64DF" w:rsidRDefault="00141BF6" w:rsidP="00BC5599">
      <w:pPr>
        <w:tabs>
          <w:tab w:val="left" w:pos="720"/>
          <w:tab w:val="left" w:pos="993"/>
        </w:tabs>
        <w:ind w:firstLine="720"/>
        <w:jc w:val="both"/>
        <w:rPr>
          <w:sz w:val="28"/>
          <w:szCs w:val="28"/>
          <w:lang w:val="uk-UA"/>
        </w:rPr>
      </w:pPr>
      <w:r>
        <w:rPr>
          <w:sz w:val="28"/>
          <w:szCs w:val="28"/>
          <w:lang w:val="uk-UA"/>
        </w:rPr>
        <w:t>4</w:t>
      </w:r>
      <w:r w:rsidR="00BC5599">
        <w:rPr>
          <w:sz w:val="28"/>
          <w:szCs w:val="28"/>
          <w:lang w:val="uk-UA"/>
        </w:rPr>
        <w:t>. Фармацевтичному управлінню (</w:t>
      </w:r>
      <w:r w:rsidR="003F684D">
        <w:rPr>
          <w:sz w:val="28"/>
          <w:szCs w:val="28"/>
          <w:lang w:val="uk-UA"/>
        </w:rPr>
        <w:t>Тарасу Лясковському</w:t>
      </w:r>
      <w:r w:rsidR="00BC5599">
        <w:rPr>
          <w:sz w:val="28"/>
          <w:szCs w:val="28"/>
          <w:lang w:val="uk-UA"/>
        </w:rPr>
        <w:t>) забезпечити оприлюднення цього наказу на офіційному вебсайті Міністерства охорони здоров’я України.</w:t>
      </w:r>
    </w:p>
    <w:p w:rsidR="003E30C2" w:rsidRDefault="003E30C2" w:rsidP="000C1B57">
      <w:pPr>
        <w:tabs>
          <w:tab w:val="left" w:pos="1080"/>
        </w:tabs>
        <w:ind w:firstLine="720"/>
        <w:jc w:val="both"/>
        <w:rPr>
          <w:sz w:val="28"/>
          <w:szCs w:val="28"/>
          <w:lang w:val="uk-UA"/>
        </w:rPr>
      </w:pPr>
    </w:p>
    <w:p w:rsidR="000D32CE" w:rsidRPr="00E37B30" w:rsidRDefault="00141BF6" w:rsidP="000D32CE">
      <w:pPr>
        <w:tabs>
          <w:tab w:val="left" w:pos="720"/>
          <w:tab w:val="left" w:pos="1080"/>
        </w:tabs>
        <w:ind w:firstLine="720"/>
        <w:jc w:val="both"/>
        <w:rPr>
          <w:sz w:val="28"/>
          <w:szCs w:val="28"/>
          <w:lang w:val="uk-UA"/>
        </w:rPr>
      </w:pPr>
      <w:r>
        <w:rPr>
          <w:sz w:val="28"/>
          <w:szCs w:val="28"/>
          <w:lang w:val="uk-UA"/>
        </w:rPr>
        <w:t>5</w:t>
      </w:r>
      <w:r w:rsidR="0050149D">
        <w:rPr>
          <w:sz w:val="28"/>
          <w:szCs w:val="28"/>
          <w:lang w:val="uk-UA"/>
        </w:rPr>
        <w:t xml:space="preserve">. </w:t>
      </w:r>
      <w:r w:rsidR="000D32CE" w:rsidRPr="005418EE">
        <w:rPr>
          <w:sz w:val="28"/>
          <w:szCs w:val="28"/>
          <w:lang w:val="uk-UA"/>
        </w:rPr>
        <w:t xml:space="preserve">Контроль за виконанням цього наказу </w:t>
      </w:r>
      <w:r w:rsidR="0050149D">
        <w:rPr>
          <w:sz w:val="28"/>
          <w:szCs w:val="28"/>
          <w:lang w:val="uk-UA"/>
        </w:rPr>
        <w:t>покласти на першого заступника Міністра Сергія Дуброва</w:t>
      </w:r>
      <w:r w:rsidR="00BC5599">
        <w:rPr>
          <w:sz w:val="28"/>
          <w:szCs w:val="28"/>
          <w:lang w:val="uk-UA"/>
        </w:rPr>
        <w:t>.</w:t>
      </w: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pStyle w:val="31"/>
        <w:spacing w:after="0"/>
        <w:rPr>
          <w:sz w:val="28"/>
          <w:szCs w:val="28"/>
          <w:lang w:val="uk-UA"/>
        </w:rPr>
      </w:pPr>
    </w:p>
    <w:p w:rsidR="000D32CE" w:rsidRDefault="000D32CE" w:rsidP="000D32CE">
      <w:pPr>
        <w:rPr>
          <w:b/>
          <w:sz w:val="28"/>
          <w:szCs w:val="28"/>
          <w:lang w:val="uk-UA"/>
        </w:rPr>
      </w:pPr>
      <w:r w:rsidRPr="00991514">
        <w:rPr>
          <w:b/>
          <w:sz w:val="28"/>
          <w:szCs w:val="28"/>
          <w:lang w:val="uk-UA"/>
        </w:rPr>
        <w:t>Міністр</w:t>
      </w:r>
      <w:r w:rsidR="00534A48">
        <w:rPr>
          <w:b/>
          <w:sz w:val="28"/>
          <w:szCs w:val="28"/>
          <w:lang w:val="uk-UA"/>
        </w:rPr>
        <w:t xml:space="preserve">                                                  </w:t>
      </w:r>
      <w:r w:rsidR="0050149D">
        <w:rPr>
          <w:b/>
          <w:sz w:val="28"/>
          <w:szCs w:val="28"/>
          <w:lang w:val="uk-UA"/>
        </w:rPr>
        <w:t xml:space="preserve">                                     </w:t>
      </w:r>
      <w:r w:rsidR="00534A48">
        <w:rPr>
          <w:b/>
          <w:sz w:val="28"/>
          <w:szCs w:val="28"/>
          <w:lang w:val="uk-UA"/>
        </w:rPr>
        <w:t xml:space="preserve">    </w:t>
      </w:r>
      <w:r w:rsidR="0050149D">
        <w:rPr>
          <w:b/>
          <w:sz w:val="28"/>
          <w:szCs w:val="28"/>
          <w:lang w:val="uk-UA"/>
        </w:rPr>
        <w:t>Віктор ЛЯШКО</w:t>
      </w:r>
      <w:r w:rsidR="00BA0BCD">
        <w:rPr>
          <w:b/>
          <w:sz w:val="28"/>
          <w:szCs w:val="28"/>
          <w:lang w:val="uk-UA"/>
        </w:rPr>
        <w:t xml:space="preserve">                                       </w:t>
      </w:r>
      <w:r w:rsidR="00E36438">
        <w:rPr>
          <w:b/>
          <w:sz w:val="28"/>
          <w:szCs w:val="28"/>
          <w:lang w:val="uk-UA"/>
        </w:rPr>
        <w:t xml:space="preserve">                                                  </w:t>
      </w:r>
      <w:r w:rsidR="00BA0BCD">
        <w:rPr>
          <w:b/>
          <w:sz w:val="28"/>
          <w:szCs w:val="28"/>
          <w:lang w:val="uk-UA"/>
        </w:rPr>
        <w:t xml:space="preserve">  </w:t>
      </w:r>
    </w:p>
    <w:p w:rsidR="00D74462" w:rsidRPr="008B5689" w:rsidRDefault="00E36438" w:rsidP="006D0A8F">
      <w:pPr>
        <w:rPr>
          <w:b/>
          <w:sz w:val="28"/>
          <w:szCs w:val="28"/>
          <w:lang w:val="uk-UA"/>
        </w:rPr>
      </w:pPr>
      <w:r>
        <w:rPr>
          <w:b/>
          <w:sz w:val="28"/>
          <w:szCs w:val="28"/>
          <w:lang w:val="uk-UA"/>
        </w:rPr>
        <w:t xml:space="preserve">  </w:t>
      </w:r>
    </w:p>
    <w:p w:rsidR="00BC4106" w:rsidRPr="00422F7F" w:rsidRDefault="00BC4106" w:rsidP="00BC4106">
      <w:pPr>
        <w:pStyle w:val="31"/>
        <w:spacing w:after="0"/>
        <w:ind w:left="0"/>
        <w:rPr>
          <w:b/>
          <w:sz w:val="28"/>
          <w:szCs w:val="28"/>
          <w:lang w:val="uk-UA"/>
        </w:rPr>
      </w:pPr>
    </w:p>
    <w:p w:rsidR="00EF4D85" w:rsidRDefault="00EF4D85" w:rsidP="00FC73F7">
      <w:pPr>
        <w:pStyle w:val="31"/>
        <w:spacing w:after="0"/>
        <w:ind w:left="0"/>
        <w:rPr>
          <w:b/>
          <w:sz w:val="28"/>
          <w:szCs w:val="28"/>
          <w:lang w:val="uk-UA"/>
        </w:rPr>
        <w:sectPr w:rsidR="00EF4D85" w:rsidSect="00A557F2">
          <w:headerReference w:type="even" r:id="rId9"/>
          <w:headerReference w:type="default" r:id="rId10"/>
          <w:footerReference w:type="even" r:id="rId11"/>
          <w:footerReference w:type="default" r:id="rId12"/>
          <w:pgSz w:w="11906" w:h="16838"/>
          <w:pgMar w:top="899" w:right="567" w:bottom="1418" w:left="1701" w:header="709" w:footer="709" w:gutter="0"/>
          <w:cols w:space="708"/>
          <w:titlePg/>
          <w:docGrid w:linePitch="360"/>
        </w:sectPr>
      </w:pPr>
    </w:p>
    <w:p w:rsidR="00EF4D85" w:rsidRPr="008601B5" w:rsidRDefault="00EF4D85" w:rsidP="00EF4D85"/>
    <w:tbl>
      <w:tblPr>
        <w:tblW w:w="3825" w:type="dxa"/>
        <w:tblInd w:w="11448" w:type="dxa"/>
        <w:tblLayout w:type="fixed"/>
        <w:tblLook w:val="04A0" w:firstRow="1" w:lastRow="0" w:firstColumn="1" w:lastColumn="0" w:noHBand="0" w:noVBand="1"/>
      </w:tblPr>
      <w:tblGrid>
        <w:gridCol w:w="3825"/>
      </w:tblGrid>
      <w:tr w:rsidR="00EF4D85" w:rsidRPr="008601B5" w:rsidTr="00B40E07">
        <w:tc>
          <w:tcPr>
            <w:tcW w:w="3825" w:type="dxa"/>
            <w:hideMark/>
          </w:tcPr>
          <w:p w:rsidR="00EF4D85" w:rsidRPr="00B71A0D" w:rsidRDefault="00EF4D85" w:rsidP="00DE756E">
            <w:pPr>
              <w:pStyle w:val="4"/>
              <w:tabs>
                <w:tab w:val="left" w:pos="12600"/>
              </w:tabs>
              <w:spacing w:before="0" w:after="0"/>
              <w:rPr>
                <w:sz w:val="18"/>
                <w:szCs w:val="18"/>
              </w:rPr>
            </w:pPr>
            <w:r w:rsidRPr="00B71A0D">
              <w:rPr>
                <w:sz w:val="18"/>
                <w:szCs w:val="18"/>
              </w:rPr>
              <w:t>Додаток 1</w:t>
            </w:r>
          </w:p>
          <w:p w:rsidR="00EF4D85" w:rsidRPr="00B71A0D" w:rsidRDefault="00EF4D85" w:rsidP="00DE756E">
            <w:pPr>
              <w:pStyle w:val="4"/>
              <w:tabs>
                <w:tab w:val="left" w:pos="12600"/>
              </w:tabs>
              <w:spacing w:before="0" w:after="0"/>
              <w:rPr>
                <w:sz w:val="18"/>
                <w:szCs w:val="18"/>
              </w:rPr>
            </w:pPr>
            <w:r w:rsidRPr="00B71A0D">
              <w:rPr>
                <w:sz w:val="18"/>
                <w:szCs w:val="18"/>
              </w:rPr>
              <w:t>до наказу Міністерства охорони</w:t>
            </w:r>
          </w:p>
          <w:p w:rsidR="00EF4D85" w:rsidRPr="00B71A0D" w:rsidRDefault="00EF4D85" w:rsidP="00DE756E">
            <w:pPr>
              <w:pStyle w:val="4"/>
              <w:tabs>
                <w:tab w:val="left" w:pos="12600"/>
              </w:tabs>
              <w:spacing w:before="0" w:after="0"/>
              <w:rPr>
                <w:sz w:val="18"/>
                <w:szCs w:val="18"/>
              </w:rPr>
            </w:pPr>
            <w:r w:rsidRPr="00B71A0D">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F4D85" w:rsidRPr="008601B5" w:rsidRDefault="00EF4D85" w:rsidP="00DE756E">
            <w:pPr>
              <w:pStyle w:val="4"/>
              <w:tabs>
                <w:tab w:val="left" w:pos="12600"/>
              </w:tabs>
              <w:spacing w:before="0" w:after="0"/>
              <w:rPr>
                <w:rFonts w:cs="Arial"/>
                <w:sz w:val="18"/>
                <w:szCs w:val="18"/>
              </w:rPr>
            </w:pPr>
            <w:r w:rsidRPr="004004C0">
              <w:rPr>
                <w:bCs w:val="0"/>
                <w:iCs/>
                <w:sz w:val="18"/>
                <w:szCs w:val="18"/>
                <w:u w:val="single"/>
              </w:rPr>
              <w:t xml:space="preserve">від </w:t>
            </w:r>
            <w:r>
              <w:rPr>
                <w:bCs w:val="0"/>
                <w:iCs/>
                <w:sz w:val="18"/>
                <w:szCs w:val="18"/>
                <w:u w:val="single"/>
              </w:rPr>
              <w:t xml:space="preserve">06 червня 2024 року </w:t>
            </w:r>
            <w:r w:rsidRPr="004004C0">
              <w:rPr>
                <w:bCs w:val="0"/>
                <w:iCs/>
                <w:sz w:val="18"/>
                <w:szCs w:val="18"/>
                <w:u w:val="single"/>
              </w:rPr>
              <w:t>№</w:t>
            </w:r>
            <w:r>
              <w:rPr>
                <w:bCs w:val="0"/>
                <w:iCs/>
                <w:sz w:val="18"/>
                <w:szCs w:val="18"/>
                <w:u w:val="single"/>
              </w:rPr>
              <w:t xml:space="preserve"> 979</w:t>
            </w:r>
          </w:p>
        </w:tc>
      </w:tr>
    </w:tbl>
    <w:p w:rsidR="00EF4D85" w:rsidRPr="008601B5" w:rsidRDefault="00EF4D85" w:rsidP="00EF4D85">
      <w:pPr>
        <w:tabs>
          <w:tab w:val="left" w:pos="12600"/>
        </w:tabs>
        <w:jc w:val="center"/>
        <w:rPr>
          <w:rFonts w:ascii="Arial" w:hAnsi="Arial" w:cs="Arial"/>
          <w:b/>
          <w:sz w:val="18"/>
          <w:szCs w:val="18"/>
          <w:lang w:val="en-US"/>
        </w:rPr>
      </w:pPr>
    </w:p>
    <w:p w:rsidR="00EF4D85" w:rsidRDefault="00EF4D85" w:rsidP="00EF4D85">
      <w:pPr>
        <w:keepNext/>
        <w:tabs>
          <w:tab w:val="left" w:pos="12600"/>
        </w:tabs>
        <w:jc w:val="center"/>
        <w:outlineLvl w:val="1"/>
        <w:rPr>
          <w:b/>
          <w:sz w:val="28"/>
          <w:szCs w:val="28"/>
        </w:rPr>
      </w:pPr>
      <w:r>
        <w:rPr>
          <w:b/>
          <w:caps/>
          <w:sz w:val="28"/>
          <w:szCs w:val="28"/>
        </w:rPr>
        <w:t>ПЕРЕЛІК</w:t>
      </w:r>
    </w:p>
    <w:p w:rsidR="00EF4D85" w:rsidRDefault="00EF4D85" w:rsidP="00EF4D85">
      <w:pPr>
        <w:tabs>
          <w:tab w:val="left" w:pos="12600"/>
        </w:tabs>
        <w:jc w:val="center"/>
        <w:rPr>
          <w:b/>
          <w:caps/>
          <w:sz w:val="28"/>
          <w:szCs w:val="28"/>
        </w:rPr>
      </w:pPr>
      <w:r>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EF4D85" w:rsidRPr="008601B5" w:rsidRDefault="00EF4D85" w:rsidP="00EF4D85">
      <w:pPr>
        <w:keepNext/>
        <w:jc w:val="center"/>
        <w:outlineLvl w:val="3"/>
        <w:rPr>
          <w:rFonts w:ascii="Arial" w:hAnsi="Arial" w:cs="Arial"/>
          <w:b/>
          <w:caps/>
          <w:sz w:val="26"/>
          <w:szCs w:val="26"/>
        </w:rPr>
      </w:pPr>
    </w:p>
    <w:tbl>
      <w:tblPr>
        <w:tblW w:w="1601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276"/>
        <w:gridCol w:w="992"/>
        <w:gridCol w:w="1560"/>
        <w:gridCol w:w="1134"/>
        <w:gridCol w:w="3685"/>
        <w:gridCol w:w="991"/>
        <w:gridCol w:w="992"/>
        <w:gridCol w:w="1559"/>
      </w:tblGrid>
      <w:tr w:rsidR="00EF4D85" w:rsidRPr="008601B5" w:rsidTr="00B40E07">
        <w:trPr>
          <w:tblHeader/>
        </w:trPr>
        <w:tc>
          <w:tcPr>
            <w:tcW w:w="568" w:type="dxa"/>
            <w:tcBorders>
              <w:top w:val="single" w:sz="4" w:space="0" w:color="000000"/>
            </w:tcBorders>
            <w:shd w:val="clear" w:color="auto" w:fill="D9D9D9"/>
            <w:hideMark/>
          </w:tcPr>
          <w:p w:rsidR="00EF4D85" w:rsidRPr="008601B5" w:rsidRDefault="00EF4D85" w:rsidP="00B40E07">
            <w:pPr>
              <w:tabs>
                <w:tab w:val="left" w:pos="12600"/>
              </w:tabs>
              <w:jc w:val="center"/>
              <w:rPr>
                <w:rFonts w:ascii="Arial" w:hAnsi="Arial" w:cs="Arial"/>
                <w:b/>
                <w:i/>
                <w:sz w:val="16"/>
                <w:szCs w:val="16"/>
              </w:rPr>
            </w:pPr>
            <w:r w:rsidRPr="008601B5">
              <w:rPr>
                <w:rFonts w:ascii="Arial" w:hAnsi="Arial" w:cs="Arial"/>
                <w:b/>
                <w:i/>
                <w:sz w:val="16"/>
                <w:szCs w:val="16"/>
              </w:rPr>
              <w:t>№ п/п</w:t>
            </w:r>
          </w:p>
        </w:tc>
        <w:tc>
          <w:tcPr>
            <w:tcW w:w="1559" w:type="dxa"/>
            <w:tcBorders>
              <w:top w:val="single" w:sz="4" w:space="0" w:color="000000"/>
            </w:tcBorders>
            <w:shd w:val="clear" w:color="auto" w:fill="D9D9D9"/>
          </w:tcPr>
          <w:p w:rsidR="00EF4D85" w:rsidRPr="008601B5" w:rsidRDefault="00EF4D85" w:rsidP="00B40E07">
            <w:pPr>
              <w:tabs>
                <w:tab w:val="left" w:pos="12600"/>
              </w:tabs>
              <w:jc w:val="center"/>
              <w:rPr>
                <w:rFonts w:ascii="Arial" w:hAnsi="Arial" w:cs="Arial"/>
                <w:b/>
                <w:i/>
                <w:sz w:val="16"/>
                <w:szCs w:val="16"/>
              </w:rPr>
            </w:pPr>
            <w:r w:rsidRPr="008601B5">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EF4D85" w:rsidRPr="008601B5" w:rsidRDefault="00EF4D85" w:rsidP="00B40E07">
            <w:pPr>
              <w:tabs>
                <w:tab w:val="left" w:pos="12600"/>
              </w:tabs>
              <w:jc w:val="center"/>
              <w:rPr>
                <w:rFonts w:ascii="Arial" w:hAnsi="Arial" w:cs="Arial"/>
                <w:b/>
                <w:i/>
                <w:sz w:val="16"/>
                <w:szCs w:val="16"/>
              </w:rPr>
            </w:pPr>
            <w:r w:rsidRPr="008601B5">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EF4D85" w:rsidRPr="008601B5" w:rsidRDefault="00EF4D85" w:rsidP="00B40E07">
            <w:pPr>
              <w:tabs>
                <w:tab w:val="left" w:pos="12600"/>
              </w:tabs>
              <w:jc w:val="center"/>
              <w:rPr>
                <w:rFonts w:ascii="Arial" w:hAnsi="Arial" w:cs="Arial"/>
                <w:b/>
                <w:i/>
                <w:sz w:val="16"/>
                <w:szCs w:val="16"/>
              </w:rPr>
            </w:pPr>
            <w:r w:rsidRPr="008601B5">
              <w:rPr>
                <w:rFonts w:ascii="Arial" w:hAnsi="Arial" w:cs="Arial"/>
                <w:b/>
                <w:i/>
                <w:sz w:val="16"/>
                <w:szCs w:val="16"/>
              </w:rPr>
              <w:t>Заявник</w:t>
            </w:r>
          </w:p>
        </w:tc>
        <w:tc>
          <w:tcPr>
            <w:tcW w:w="992" w:type="dxa"/>
            <w:tcBorders>
              <w:top w:val="single" w:sz="4" w:space="0" w:color="000000"/>
            </w:tcBorders>
            <w:shd w:val="clear" w:color="auto" w:fill="D9D9D9"/>
          </w:tcPr>
          <w:p w:rsidR="00EF4D85" w:rsidRPr="008601B5" w:rsidRDefault="00EF4D85" w:rsidP="00B40E07">
            <w:pPr>
              <w:tabs>
                <w:tab w:val="left" w:pos="12600"/>
              </w:tabs>
              <w:jc w:val="center"/>
              <w:rPr>
                <w:rFonts w:ascii="Arial" w:hAnsi="Arial" w:cs="Arial"/>
                <w:b/>
                <w:i/>
                <w:sz w:val="16"/>
                <w:szCs w:val="16"/>
              </w:rPr>
            </w:pPr>
            <w:r w:rsidRPr="008601B5">
              <w:rPr>
                <w:rFonts w:ascii="Arial" w:hAnsi="Arial" w:cs="Arial"/>
                <w:b/>
                <w:i/>
                <w:sz w:val="16"/>
                <w:szCs w:val="16"/>
              </w:rPr>
              <w:t>Країна заявника</w:t>
            </w:r>
          </w:p>
        </w:tc>
        <w:tc>
          <w:tcPr>
            <w:tcW w:w="1560" w:type="dxa"/>
            <w:tcBorders>
              <w:top w:val="single" w:sz="4" w:space="0" w:color="000000"/>
            </w:tcBorders>
            <w:shd w:val="clear" w:color="auto" w:fill="D9D9D9"/>
          </w:tcPr>
          <w:p w:rsidR="00EF4D85" w:rsidRPr="008601B5" w:rsidRDefault="00EF4D85" w:rsidP="00B40E07">
            <w:pPr>
              <w:tabs>
                <w:tab w:val="left" w:pos="12600"/>
              </w:tabs>
              <w:jc w:val="center"/>
              <w:rPr>
                <w:rFonts w:ascii="Arial" w:hAnsi="Arial" w:cs="Arial"/>
                <w:b/>
                <w:i/>
                <w:sz w:val="16"/>
                <w:szCs w:val="16"/>
              </w:rPr>
            </w:pPr>
            <w:r w:rsidRPr="008601B5">
              <w:rPr>
                <w:rFonts w:ascii="Arial" w:hAnsi="Arial" w:cs="Arial"/>
                <w:b/>
                <w:i/>
                <w:sz w:val="16"/>
                <w:szCs w:val="16"/>
              </w:rPr>
              <w:t>Виробник</w:t>
            </w:r>
          </w:p>
        </w:tc>
        <w:tc>
          <w:tcPr>
            <w:tcW w:w="1134" w:type="dxa"/>
            <w:tcBorders>
              <w:top w:val="single" w:sz="4" w:space="0" w:color="000000"/>
            </w:tcBorders>
            <w:shd w:val="clear" w:color="auto" w:fill="D9D9D9"/>
          </w:tcPr>
          <w:p w:rsidR="00EF4D85" w:rsidRPr="008601B5" w:rsidRDefault="00EF4D85" w:rsidP="00B40E07">
            <w:pPr>
              <w:tabs>
                <w:tab w:val="left" w:pos="12600"/>
              </w:tabs>
              <w:jc w:val="center"/>
              <w:rPr>
                <w:rFonts w:ascii="Arial" w:hAnsi="Arial" w:cs="Arial"/>
                <w:b/>
                <w:i/>
                <w:sz w:val="16"/>
                <w:szCs w:val="16"/>
              </w:rPr>
            </w:pPr>
            <w:r w:rsidRPr="008601B5">
              <w:rPr>
                <w:rFonts w:ascii="Arial" w:hAnsi="Arial" w:cs="Arial"/>
                <w:b/>
                <w:i/>
                <w:sz w:val="16"/>
                <w:szCs w:val="16"/>
              </w:rPr>
              <w:t>Країна виробника</w:t>
            </w:r>
          </w:p>
        </w:tc>
        <w:tc>
          <w:tcPr>
            <w:tcW w:w="3685" w:type="dxa"/>
            <w:tcBorders>
              <w:top w:val="single" w:sz="4" w:space="0" w:color="000000"/>
            </w:tcBorders>
            <w:shd w:val="clear" w:color="auto" w:fill="D9D9D9"/>
          </w:tcPr>
          <w:p w:rsidR="00EF4D85" w:rsidRPr="008601B5" w:rsidRDefault="00EF4D85" w:rsidP="00B40E07">
            <w:pPr>
              <w:tabs>
                <w:tab w:val="left" w:pos="12600"/>
              </w:tabs>
              <w:jc w:val="center"/>
              <w:rPr>
                <w:rFonts w:ascii="Arial" w:hAnsi="Arial" w:cs="Arial"/>
                <w:b/>
                <w:i/>
                <w:sz w:val="16"/>
                <w:szCs w:val="16"/>
              </w:rPr>
            </w:pPr>
            <w:r w:rsidRPr="008601B5">
              <w:rPr>
                <w:rFonts w:ascii="Arial" w:hAnsi="Arial" w:cs="Arial"/>
                <w:b/>
                <w:i/>
                <w:sz w:val="16"/>
                <w:szCs w:val="16"/>
              </w:rPr>
              <w:t>Реєстраційна процедура</w:t>
            </w:r>
          </w:p>
        </w:tc>
        <w:tc>
          <w:tcPr>
            <w:tcW w:w="991" w:type="dxa"/>
            <w:tcBorders>
              <w:top w:val="single" w:sz="4" w:space="0" w:color="000000"/>
            </w:tcBorders>
            <w:shd w:val="clear" w:color="auto" w:fill="D9D9D9"/>
          </w:tcPr>
          <w:p w:rsidR="00EF4D85" w:rsidRPr="008601B5" w:rsidRDefault="00EF4D85" w:rsidP="00B40E07">
            <w:pPr>
              <w:tabs>
                <w:tab w:val="left" w:pos="12600"/>
              </w:tabs>
              <w:jc w:val="center"/>
              <w:rPr>
                <w:rFonts w:ascii="Arial" w:hAnsi="Arial" w:cs="Arial"/>
                <w:b/>
                <w:i/>
                <w:sz w:val="16"/>
                <w:szCs w:val="16"/>
              </w:rPr>
            </w:pPr>
            <w:r w:rsidRPr="008601B5">
              <w:rPr>
                <w:rFonts w:ascii="Arial" w:hAnsi="Arial" w:cs="Arial"/>
                <w:b/>
                <w:i/>
                <w:sz w:val="16"/>
                <w:szCs w:val="16"/>
              </w:rPr>
              <w:t>Умови відпуску</w:t>
            </w:r>
          </w:p>
        </w:tc>
        <w:tc>
          <w:tcPr>
            <w:tcW w:w="992" w:type="dxa"/>
            <w:tcBorders>
              <w:top w:val="single" w:sz="4" w:space="0" w:color="000000"/>
            </w:tcBorders>
            <w:shd w:val="clear" w:color="auto" w:fill="D9D9D9"/>
          </w:tcPr>
          <w:p w:rsidR="00EF4D85" w:rsidRPr="008601B5" w:rsidRDefault="00EF4D85" w:rsidP="00B40E07">
            <w:pPr>
              <w:tabs>
                <w:tab w:val="left" w:pos="12600"/>
              </w:tabs>
              <w:jc w:val="center"/>
              <w:rPr>
                <w:rFonts w:ascii="Arial" w:hAnsi="Arial" w:cs="Arial"/>
                <w:b/>
                <w:i/>
                <w:sz w:val="16"/>
                <w:szCs w:val="16"/>
              </w:rPr>
            </w:pPr>
            <w:r w:rsidRPr="008601B5">
              <w:rPr>
                <w:rFonts w:ascii="Arial" w:hAnsi="Arial" w:cs="Arial"/>
                <w:b/>
                <w:i/>
                <w:sz w:val="16"/>
                <w:szCs w:val="16"/>
              </w:rPr>
              <w:t>Рекламування</w:t>
            </w:r>
          </w:p>
        </w:tc>
        <w:tc>
          <w:tcPr>
            <w:tcW w:w="1559" w:type="dxa"/>
            <w:tcBorders>
              <w:top w:val="single" w:sz="4" w:space="0" w:color="000000"/>
            </w:tcBorders>
            <w:shd w:val="clear" w:color="auto" w:fill="D9D9D9"/>
          </w:tcPr>
          <w:p w:rsidR="00EF4D85" w:rsidRPr="008601B5" w:rsidRDefault="00EF4D85" w:rsidP="00B40E07">
            <w:pPr>
              <w:tabs>
                <w:tab w:val="left" w:pos="12600"/>
              </w:tabs>
              <w:jc w:val="center"/>
              <w:rPr>
                <w:rFonts w:ascii="Arial" w:hAnsi="Arial" w:cs="Arial"/>
                <w:b/>
                <w:i/>
                <w:sz w:val="16"/>
                <w:szCs w:val="16"/>
              </w:rPr>
            </w:pPr>
            <w:r w:rsidRPr="008601B5">
              <w:rPr>
                <w:rFonts w:ascii="Arial" w:hAnsi="Arial" w:cs="Arial"/>
                <w:b/>
                <w:i/>
                <w:sz w:val="16"/>
                <w:szCs w:val="16"/>
              </w:rPr>
              <w:t>Номер реєстраційного посвідчення</w:t>
            </w:r>
          </w:p>
        </w:tc>
      </w:tr>
      <w:tr w:rsidR="00EF4D85"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EF4D85" w:rsidRPr="008601B5" w:rsidRDefault="00EF4D85" w:rsidP="00EF4D85">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F4D85" w:rsidRPr="008601B5" w:rsidRDefault="00EF4D85" w:rsidP="00B40E07">
            <w:pPr>
              <w:pStyle w:val="110"/>
              <w:tabs>
                <w:tab w:val="left" w:pos="12600"/>
              </w:tabs>
              <w:rPr>
                <w:rFonts w:ascii="Arial" w:hAnsi="Arial" w:cs="Arial"/>
                <w:b/>
                <w:i/>
                <w:sz w:val="16"/>
                <w:szCs w:val="16"/>
              </w:rPr>
            </w:pPr>
            <w:r w:rsidRPr="008601B5">
              <w:rPr>
                <w:rFonts w:ascii="Arial" w:hAnsi="Arial" w:cs="Arial"/>
                <w:b/>
                <w:sz w:val="16"/>
                <w:szCs w:val="16"/>
              </w:rPr>
              <w:t>АСТРАЦИТРОН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rPr>
                <w:rFonts w:ascii="Arial" w:hAnsi="Arial" w:cs="Arial"/>
                <w:sz w:val="16"/>
                <w:szCs w:val="16"/>
              </w:rPr>
            </w:pPr>
            <w:r w:rsidRPr="008601B5">
              <w:rPr>
                <w:rFonts w:ascii="Arial" w:hAnsi="Arial" w:cs="Arial"/>
                <w:sz w:val="16"/>
                <w:szCs w:val="16"/>
              </w:rPr>
              <w:t>порошок для орального розчину, по 5 г у саше, по 10 або по 30 саше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ТОВ "Астрафарм"</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ТОВ "Астрафарм"</w:t>
            </w:r>
            <w:r w:rsidRPr="008601B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EF4D8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реєстрація на 5 років</w:t>
            </w:r>
          </w:p>
          <w:p w:rsidR="00EF4D8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EF4D85" w:rsidRPr="008601B5" w:rsidRDefault="00EF4D85" w:rsidP="00B40E07">
            <w:pPr>
              <w:pStyle w:val="110"/>
              <w:tabs>
                <w:tab w:val="left" w:pos="12600"/>
              </w:tabs>
              <w:jc w:val="center"/>
              <w:rPr>
                <w:rFonts w:ascii="Arial" w:hAnsi="Arial" w:cs="Arial"/>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ind w:left="-100"/>
              <w:jc w:val="center"/>
              <w:rPr>
                <w:rFonts w:ascii="Arial" w:hAnsi="Arial" w:cs="Arial"/>
                <w:b/>
                <w:i/>
                <w:sz w:val="16"/>
                <w:szCs w:val="16"/>
              </w:rPr>
            </w:pPr>
            <w:r w:rsidRPr="008601B5">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i/>
                <w:sz w:val="16"/>
                <w:szCs w:val="16"/>
                <w:lang w:val="en-US"/>
              </w:rPr>
            </w:pP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UA/20477/01/01</w:t>
            </w:r>
          </w:p>
          <w:p w:rsidR="00EF4D85" w:rsidRPr="008601B5" w:rsidRDefault="00EF4D85" w:rsidP="00B40E07">
            <w:pPr>
              <w:pStyle w:val="110"/>
              <w:tabs>
                <w:tab w:val="left" w:pos="12600"/>
              </w:tabs>
              <w:jc w:val="center"/>
              <w:rPr>
                <w:rFonts w:ascii="Arial" w:hAnsi="Arial" w:cs="Arial"/>
                <w:sz w:val="16"/>
                <w:szCs w:val="16"/>
              </w:rPr>
            </w:pPr>
          </w:p>
        </w:tc>
      </w:tr>
      <w:tr w:rsidR="00EF4D85"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EF4D85" w:rsidRPr="008601B5" w:rsidRDefault="00EF4D85" w:rsidP="00EF4D85">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F4D85" w:rsidRPr="008601B5" w:rsidRDefault="00EF4D85" w:rsidP="00B40E07">
            <w:pPr>
              <w:pStyle w:val="110"/>
              <w:tabs>
                <w:tab w:val="left" w:pos="12600"/>
              </w:tabs>
              <w:rPr>
                <w:rFonts w:ascii="Arial" w:hAnsi="Arial" w:cs="Arial"/>
                <w:b/>
                <w:i/>
                <w:sz w:val="16"/>
                <w:szCs w:val="16"/>
              </w:rPr>
            </w:pPr>
            <w:r w:rsidRPr="008601B5">
              <w:rPr>
                <w:rFonts w:ascii="Arial" w:hAnsi="Arial" w:cs="Arial"/>
                <w:b/>
                <w:sz w:val="16"/>
                <w:szCs w:val="16"/>
              </w:rPr>
              <w:t>НАРДІН® МУЛЬТИДОЗ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300 мг (30 000 анти-фактор Ха МО)/3 мл по 1 багатодозовому флакону по 3 мл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ТОВ "Юрія-Фарм"</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ТОВ "Юрія-Фарм"</w:t>
            </w:r>
            <w:r w:rsidRPr="008601B5">
              <w:rPr>
                <w:rFonts w:ascii="Arial" w:hAnsi="Arial" w:cs="Arial"/>
                <w:sz w:val="16"/>
                <w:szCs w:val="16"/>
              </w:rPr>
              <w:br/>
              <w:t>(пакування із форми in bulk Шенджен Текдоу Фармасьютикал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EF4D8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реєстрація на 5 років</w:t>
            </w:r>
          </w:p>
          <w:p w:rsidR="00EF4D8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EF4D85" w:rsidRPr="008601B5" w:rsidRDefault="00EF4D85" w:rsidP="00B40E07">
            <w:pPr>
              <w:pStyle w:val="110"/>
              <w:tabs>
                <w:tab w:val="left" w:pos="12600"/>
              </w:tabs>
              <w:jc w:val="center"/>
              <w:rPr>
                <w:rFonts w:ascii="Arial" w:hAnsi="Arial" w:cs="Arial"/>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ind w:left="-100"/>
              <w:jc w:val="center"/>
              <w:rPr>
                <w:rFonts w:ascii="Arial" w:hAnsi="Arial" w:cs="Arial"/>
                <w:b/>
                <w:i/>
                <w:sz w:val="16"/>
                <w:szCs w:val="16"/>
              </w:rPr>
            </w:pPr>
            <w:r w:rsidRPr="008601B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i/>
                <w:sz w:val="16"/>
                <w:szCs w:val="16"/>
              </w:rPr>
              <w:t xml:space="preserve">не </w:t>
            </w: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UA/20479/01/01</w:t>
            </w:r>
          </w:p>
        </w:tc>
      </w:tr>
      <w:tr w:rsidR="00EF4D85"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EF4D85" w:rsidRPr="008601B5" w:rsidRDefault="00EF4D85" w:rsidP="00EF4D85">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F4D85" w:rsidRPr="008601B5" w:rsidRDefault="00EF4D85" w:rsidP="00B40E07">
            <w:pPr>
              <w:pStyle w:val="110"/>
              <w:tabs>
                <w:tab w:val="left" w:pos="12600"/>
              </w:tabs>
              <w:rPr>
                <w:rFonts w:ascii="Arial" w:hAnsi="Arial" w:cs="Arial"/>
                <w:b/>
                <w:i/>
                <w:sz w:val="16"/>
                <w:szCs w:val="16"/>
              </w:rPr>
            </w:pPr>
            <w:r w:rsidRPr="008601B5">
              <w:rPr>
                <w:rFonts w:ascii="Arial" w:hAnsi="Arial" w:cs="Arial"/>
                <w:b/>
                <w:sz w:val="16"/>
                <w:szCs w:val="16"/>
              </w:rPr>
              <w:t>НАРДІН® МУЛЬТИДОЗ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500 мг (50 000 анти-фактор Ха МО)/5 мл по 1 багатодозовому флакону по 5 мл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ТОВ "Юрія-Фарм"</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ТОВ "Юрія-Фарм"</w:t>
            </w:r>
            <w:r w:rsidRPr="008601B5">
              <w:rPr>
                <w:rFonts w:ascii="Arial" w:hAnsi="Arial" w:cs="Arial"/>
                <w:sz w:val="16"/>
                <w:szCs w:val="16"/>
              </w:rPr>
              <w:br/>
              <w:t>(пакування із форми in bulk Шенджен Текдоу Фармасьютикал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EF4D8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реєстрація на 5 років</w:t>
            </w:r>
            <w:r w:rsidRPr="008601B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EF4D85" w:rsidRPr="008601B5" w:rsidRDefault="00EF4D85" w:rsidP="00B40E07">
            <w:pPr>
              <w:pStyle w:val="110"/>
              <w:tabs>
                <w:tab w:val="left" w:pos="12600"/>
              </w:tabs>
              <w:jc w:val="center"/>
              <w:rPr>
                <w:rFonts w:ascii="Arial" w:hAnsi="Arial" w:cs="Arial"/>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ind w:left="-100"/>
              <w:jc w:val="center"/>
              <w:rPr>
                <w:rFonts w:ascii="Arial" w:hAnsi="Arial" w:cs="Arial"/>
                <w:b/>
                <w:i/>
                <w:sz w:val="16"/>
                <w:szCs w:val="16"/>
              </w:rPr>
            </w:pPr>
            <w:r w:rsidRPr="008601B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i/>
                <w:sz w:val="16"/>
                <w:szCs w:val="16"/>
              </w:rPr>
              <w:t xml:space="preserve">не </w:t>
            </w: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UA/20479/01/02</w:t>
            </w:r>
          </w:p>
        </w:tc>
      </w:tr>
      <w:tr w:rsidR="00EF4D85"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EF4D85" w:rsidRPr="008601B5" w:rsidRDefault="00EF4D85" w:rsidP="00EF4D85">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F4D85" w:rsidRPr="008601B5" w:rsidRDefault="00EF4D85" w:rsidP="00B40E07">
            <w:pPr>
              <w:pStyle w:val="110"/>
              <w:tabs>
                <w:tab w:val="left" w:pos="12600"/>
              </w:tabs>
              <w:rPr>
                <w:rFonts w:ascii="Arial" w:hAnsi="Arial" w:cs="Arial"/>
                <w:b/>
                <w:i/>
                <w:sz w:val="16"/>
                <w:szCs w:val="16"/>
              </w:rPr>
            </w:pPr>
            <w:r w:rsidRPr="008601B5">
              <w:rPr>
                <w:rFonts w:ascii="Arial" w:hAnsi="Arial" w:cs="Arial"/>
                <w:b/>
                <w:sz w:val="16"/>
                <w:szCs w:val="16"/>
              </w:rPr>
              <w:t>ПАРАЦЕТАМОЛ-ВІСТА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rPr>
                <w:rFonts w:ascii="Arial" w:hAnsi="Arial" w:cs="Arial"/>
                <w:sz w:val="16"/>
                <w:szCs w:val="16"/>
              </w:rPr>
            </w:pPr>
            <w:r w:rsidRPr="008601B5">
              <w:rPr>
                <w:rFonts w:ascii="Arial" w:hAnsi="Arial" w:cs="Arial"/>
                <w:sz w:val="16"/>
                <w:szCs w:val="16"/>
              </w:rPr>
              <w:t>таблетки по 500 мг, по 10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Містрал Кепітал Менеджмент Лімітед</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САГ МАНУФАКТУРІНГ</w:t>
            </w:r>
            <w:r>
              <w:rPr>
                <w:rFonts w:ascii="Arial" w:hAnsi="Arial" w:cs="Arial"/>
                <w:sz w:val="16"/>
                <w:szCs w:val="16"/>
              </w:rPr>
              <w:t>,</w:t>
            </w:r>
            <w:r w:rsidRPr="008601B5">
              <w:rPr>
                <w:rFonts w:ascii="Arial" w:hAnsi="Arial" w:cs="Arial"/>
                <w:sz w:val="16"/>
                <w:szCs w:val="16"/>
              </w:rPr>
              <w:t xml:space="preserve"> С.Л.У.</w:t>
            </w:r>
            <w:r w:rsidRPr="008601B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EF4D8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реєстрація на 5 років</w:t>
            </w:r>
          </w:p>
          <w:p w:rsidR="00EF4D8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EF4D85" w:rsidRPr="008601B5" w:rsidRDefault="00EF4D85" w:rsidP="00B40E07">
            <w:pPr>
              <w:pStyle w:val="110"/>
              <w:tabs>
                <w:tab w:val="left" w:pos="12600"/>
              </w:tabs>
              <w:jc w:val="center"/>
              <w:rPr>
                <w:rFonts w:ascii="Arial" w:hAnsi="Arial" w:cs="Arial"/>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ind w:left="-100"/>
              <w:jc w:val="center"/>
              <w:rPr>
                <w:rFonts w:ascii="Arial" w:hAnsi="Arial" w:cs="Arial"/>
                <w:b/>
                <w:i/>
                <w:sz w:val="16"/>
                <w:szCs w:val="16"/>
              </w:rPr>
            </w:pPr>
            <w:r w:rsidRPr="008601B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UA/20480/01/01</w:t>
            </w:r>
          </w:p>
        </w:tc>
      </w:tr>
      <w:tr w:rsidR="00EF4D85"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EF4D85" w:rsidRPr="008601B5" w:rsidRDefault="00EF4D85" w:rsidP="00EF4D85">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F4D85" w:rsidRPr="008601B5" w:rsidRDefault="00EF4D85" w:rsidP="00B40E07">
            <w:pPr>
              <w:pStyle w:val="110"/>
              <w:tabs>
                <w:tab w:val="left" w:pos="12600"/>
              </w:tabs>
              <w:rPr>
                <w:rFonts w:ascii="Arial" w:hAnsi="Arial" w:cs="Arial"/>
                <w:b/>
                <w:i/>
                <w:sz w:val="16"/>
                <w:szCs w:val="16"/>
              </w:rPr>
            </w:pPr>
            <w:r w:rsidRPr="008601B5">
              <w:rPr>
                <w:rFonts w:ascii="Arial" w:hAnsi="Arial" w:cs="Arial"/>
                <w:b/>
                <w:sz w:val="16"/>
                <w:szCs w:val="16"/>
              </w:rPr>
              <w:t>ПАРАЦЕТАМОЛ-ВІСТА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rPr>
                <w:rFonts w:ascii="Arial" w:hAnsi="Arial" w:cs="Arial"/>
                <w:sz w:val="16"/>
                <w:szCs w:val="16"/>
              </w:rPr>
            </w:pPr>
            <w:r w:rsidRPr="008601B5">
              <w:rPr>
                <w:rFonts w:ascii="Arial" w:hAnsi="Arial" w:cs="Arial"/>
                <w:sz w:val="16"/>
                <w:szCs w:val="16"/>
              </w:rPr>
              <w:t>таблетки по 1000 мг по 10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Містрал Кепітал Менеджмент Лімітед</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Англія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САГ МАНУФАКТУРІНГ</w:t>
            </w:r>
            <w:r>
              <w:rPr>
                <w:rFonts w:ascii="Arial" w:hAnsi="Arial" w:cs="Arial"/>
                <w:sz w:val="16"/>
                <w:szCs w:val="16"/>
              </w:rPr>
              <w:t>,</w:t>
            </w:r>
            <w:r w:rsidRPr="008601B5">
              <w:rPr>
                <w:rFonts w:ascii="Arial" w:hAnsi="Arial" w:cs="Arial"/>
                <w:sz w:val="16"/>
                <w:szCs w:val="16"/>
              </w:rPr>
              <w:t xml:space="preserve"> С.Л.У.</w:t>
            </w:r>
            <w:r w:rsidRPr="008601B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EF4D8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реєстрація на 5 років</w:t>
            </w:r>
          </w:p>
          <w:p w:rsidR="00EF4D8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EF4D85" w:rsidRPr="008601B5" w:rsidRDefault="00EF4D85" w:rsidP="00B40E07">
            <w:pPr>
              <w:pStyle w:val="110"/>
              <w:tabs>
                <w:tab w:val="left" w:pos="12600"/>
              </w:tabs>
              <w:jc w:val="center"/>
              <w:rPr>
                <w:rFonts w:ascii="Arial" w:hAnsi="Arial" w:cs="Arial"/>
                <w:sz w:val="16"/>
                <w:szCs w:val="16"/>
              </w:rPr>
            </w:pP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ind w:left="-100"/>
              <w:jc w:val="center"/>
              <w:rPr>
                <w:rFonts w:ascii="Arial" w:hAnsi="Arial" w:cs="Arial"/>
                <w:b/>
                <w:i/>
                <w:sz w:val="16"/>
                <w:szCs w:val="16"/>
              </w:rPr>
            </w:pPr>
            <w:r w:rsidRPr="008601B5">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UA/20480/01/02</w:t>
            </w:r>
          </w:p>
        </w:tc>
      </w:tr>
      <w:tr w:rsidR="00EF4D85"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EF4D85" w:rsidRPr="008601B5" w:rsidRDefault="00EF4D85" w:rsidP="00EF4D85">
            <w:pPr>
              <w:pStyle w:val="110"/>
              <w:numPr>
                <w:ilvl w:val="0"/>
                <w:numId w:val="4"/>
              </w:numPr>
              <w:tabs>
                <w:tab w:val="left" w:pos="12600"/>
              </w:tabs>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EF4D85" w:rsidRPr="008601B5" w:rsidRDefault="00EF4D85" w:rsidP="00B40E07">
            <w:pPr>
              <w:pStyle w:val="110"/>
              <w:tabs>
                <w:tab w:val="left" w:pos="12600"/>
              </w:tabs>
              <w:rPr>
                <w:rFonts w:ascii="Arial" w:hAnsi="Arial" w:cs="Arial"/>
                <w:b/>
                <w:i/>
                <w:sz w:val="16"/>
                <w:szCs w:val="16"/>
              </w:rPr>
            </w:pPr>
            <w:r w:rsidRPr="008601B5">
              <w:rPr>
                <w:rFonts w:ascii="Arial" w:hAnsi="Arial" w:cs="Arial"/>
                <w:b/>
                <w:sz w:val="16"/>
                <w:szCs w:val="16"/>
              </w:rPr>
              <w:t>ФАЗЕКС®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rPr>
                <w:rFonts w:ascii="Arial" w:hAnsi="Arial" w:cs="Arial"/>
                <w:sz w:val="16"/>
                <w:szCs w:val="16"/>
              </w:rPr>
            </w:pPr>
            <w:r w:rsidRPr="008601B5">
              <w:rPr>
                <w:rFonts w:ascii="Arial" w:hAnsi="Arial" w:cs="Arial"/>
                <w:sz w:val="16"/>
                <w:szCs w:val="16"/>
              </w:rPr>
              <w:t xml:space="preserve">гель, 0,1 %, по 30 г в алюмінієвій тубі, по 1 тубі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ТОВ "ГЛЕДФАРМ ЛТД"</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КУСУМ ХЕЛТХКЕР ПВТ ЛТД</w:t>
            </w:r>
            <w:r w:rsidRPr="008601B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EF4D8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реєстрація на 5 років</w:t>
            </w:r>
          </w:p>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ind w:left="-100"/>
              <w:jc w:val="center"/>
              <w:rPr>
                <w:rFonts w:ascii="Arial" w:hAnsi="Arial" w:cs="Arial"/>
                <w:b/>
                <w:i/>
                <w:sz w:val="16"/>
                <w:szCs w:val="16"/>
              </w:rPr>
            </w:pPr>
            <w:r w:rsidRPr="008601B5">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4D85" w:rsidRPr="008601B5" w:rsidRDefault="00EF4D85" w:rsidP="00B40E07">
            <w:pPr>
              <w:pStyle w:val="110"/>
              <w:tabs>
                <w:tab w:val="left" w:pos="12600"/>
              </w:tabs>
              <w:jc w:val="center"/>
              <w:rPr>
                <w:rFonts w:ascii="Arial" w:hAnsi="Arial" w:cs="Arial"/>
                <w:sz w:val="16"/>
                <w:szCs w:val="16"/>
              </w:rPr>
            </w:pPr>
            <w:r w:rsidRPr="008601B5">
              <w:rPr>
                <w:rFonts w:ascii="Arial" w:hAnsi="Arial" w:cs="Arial"/>
                <w:sz w:val="16"/>
                <w:szCs w:val="16"/>
              </w:rPr>
              <w:t>UA/20481/01/01</w:t>
            </w:r>
          </w:p>
        </w:tc>
      </w:tr>
    </w:tbl>
    <w:p w:rsidR="00EF4D85" w:rsidRPr="008601B5" w:rsidRDefault="00EF4D85" w:rsidP="00EF4D85"/>
    <w:p w:rsidR="00EF4D85" w:rsidRDefault="00EF4D85" w:rsidP="00EF4D85"/>
    <w:p w:rsidR="00DE756E" w:rsidRDefault="00DE756E" w:rsidP="00EF4D85"/>
    <w:p w:rsidR="00DE756E" w:rsidRPr="008601B5" w:rsidRDefault="00DE756E" w:rsidP="00EF4D85"/>
    <w:p w:rsidR="00EF4D85" w:rsidRDefault="00EF4D85" w:rsidP="00EF4D85">
      <w:pPr>
        <w:rPr>
          <w:b/>
          <w:sz w:val="28"/>
          <w:szCs w:val="28"/>
        </w:rPr>
      </w:pPr>
      <w:r>
        <w:rPr>
          <w:b/>
          <w:sz w:val="28"/>
          <w:szCs w:val="28"/>
        </w:rPr>
        <w:t xml:space="preserve">Начальник </w:t>
      </w:r>
    </w:p>
    <w:p w:rsidR="00EF4D85" w:rsidRPr="007D4DD3" w:rsidRDefault="00EF4D85" w:rsidP="00EF4D85">
      <w:pPr>
        <w:rPr>
          <w:b/>
          <w:sz w:val="28"/>
          <w:szCs w:val="28"/>
        </w:rPr>
      </w:pPr>
      <w:r>
        <w:rPr>
          <w:b/>
          <w:sz w:val="28"/>
          <w:szCs w:val="28"/>
        </w:rPr>
        <w:t>Фармацевтичного управління                                                                                                              Тарас ЛЯСКОВСЬКИЙ</w:t>
      </w:r>
    </w:p>
    <w:p w:rsidR="00EF4D85" w:rsidRDefault="00EF4D85" w:rsidP="00FC73F7">
      <w:pPr>
        <w:pStyle w:val="31"/>
        <w:spacing w:after="0"/>
        <w:ind w:left="0"/>
        <w:rPr>
          <w:b/>
          <w:sz w:val="28"/>
          <w:szCs w:val="28"/>
          <w:lang w:val="uk-UA"/>
        </w:rPr>
        <w:sectPr w:rsidR="00EF4D85" w:rsidSect="00B40E07">
          <w:headerReference w:type="default" r:id="rId13"/>
          <w:pgSz w:w="16838" w:h="11906" w:orient="landscape"/>
          <w:pgMar w:top="907" w:right="1134" w:bottom="907" w:left="1077" w:header="709" w:footer="709" w:gutter="0"/>
          <w:cols w:space="708"/>
          <w:titlePg/>
          <w:docGrid w:linePitch="360"/>
        </w:sectPr>
      </w:pPr>
    </w:p>
    <w:p w:rsidR="009916FC" w:rsidRPr="008601B5" w:rsidRDefault="009916FC" w:rsidP="009916FC">
      <w:pPr>
        <w:rPr>
          <w:rFonts w:ascii="Arial" w:hAnsi="Arial" w:cs="Arial"/>
        </w:rPr>
      </w:pPr>
    </w:p>
    <w:tbl>
      <w:tblPr>
        <w:tblW w:w="3825" w:type="dxa"/>
        <w:tblInd w:w="11448" w:type="dxa"/>
        <w:tblLayout w:type="fixed"/>
        <w:tblLook w:val="04A0" w:firstRow="1" w:lastRow="0" w:firstColumn="1" w:lastColumn="0" w:noHBand="0" w:noVBand="1"/>
      </w:tblPr>
      <w:tblGrid>
        <w:gridCol w:w="3825"/>
      </w:tblGrid>
      <w:tr w:rsidR="009916FC" w:rsidRPr="008601B5" w:rsidTr="00B40E07">
        <w:tc>
          <w:tcPr>
            <w:tcW w:w="3825" w:type="dxa"/>
            <w:hideMark/>
          </w:tcPr>
          <w:p w:rsidR="009916FC" w:rsidRDefault="009916FC" w:rsidP="00DE756E">
            <w:pPr>
              <w:pStyle w:val="4"/>
              <w:tabs>
                <w:tab w:val="left" w:pos="12600"/>
              </w:tabs>
              <w:spacing w:before="0" w:after="0"/>
              <w:rPr>
                <w:bCs w:val="0"/>
                <w:iCs/>
                <w:sz w:val="18"/>
                <w:szCs w:val="18"/>
              </w:rPr>
            </w:pPr>
            <w:r>
              <w:rPr>
                <w:bCs w:val="0"/>
                <w:iCs/>
                <w:sz w:val="18"/>
                <w:szCs w:val="18"/>
              </w:rPr>
              <w:t>Додаток 2</w:t>
            </w:r>
          </w:p>
          <w:p w:rsidR="009916FC" w:rsidRDefault="009916FC" w:rsidP="00DE756E">
            <w:pPr>
              <w:pStyle w:val="4"/>
              <w:tabs>
                <w:tab w:val="left" w:pos="12600"/>
              </w:tabs>
              <w:spacing w:before="0" w:after="0"/>
              <w:rPr>
                <w:bCs w:val="0"/>
                <w:iCs/>
                <w:sz w:val="18"/>
                <w:szCs w:val="18"/>
              </w:rPr>
            </w:pPr>
            <w:r>
              <w:rPr>
                <w:bCs w:val="0"/>
                <w:iCs/>
                <w:sz w:val="18"/>
                <w:szCs w:val="18"/>
              </w:rPr>
              <w:t>до наказу Міністерства охорони</w:t>
            </w:r>
          </w:p>
          <w:p w:rsidR="009916FC" w:rsidRDefault="009916FC" w:rsidP="00DE756E">
            <w:pPr>
              <w:pStyle w:val="4"/>
              <w:tabs>
                <w:tab w:val="left" w:pos="12600"/>
              </w:tabs>
              <w:spacing w:before="0" w:after="0"/>
              <w:rPr>
                <w:bCs w:val="0"/>
                <w:iCs/>
                <w:sz w:val="18"/>
                <w:szCs w:val="18"/>
              </w:rPr>
            </w:pPr>
            <w:r>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9916FC" w:rsidRPr="00E946EE" w:rsidRDefault="009916FC" w:rsidP="00DE756E">
            <w:pPr>
              <w:pStyle w:val="11"/>
              <w:rPr>
                <w:u w:val="single"/>
              </w:rPr>
            </w:pPr>
            <w:r w:rsidRPr="00E946EE">
              <w:rPr>
                <w:b/>
                <w:bCs/>
                <w:iCs/>
                <w:sz w:val="18"/>
                <w:szCs w:val="18"/>
                <w:u w:val="single"/>
              </w:rPr>
              <w:t>від 06 червня 2024 року № 979</w:t>
            </w:r>
          </w:p>
        </w:tc>
      </w:tr>
    </w:tbl>
    <w:p w:rsidR="009916FC" w:rsidRPr="008601B5" w:rsidRDefault="009916FC" w:rsidP="009916FC">
      <w:pPr>
        <w:keepNext/>
        <w:tabs>
          <w:tab w:val="left" w:pos="12600"/>
        </w:tabs>
        <w:jc w:val="center"/>
        <w:outlineLvl w:val="1"/>
        <w:rPr>
          <w:rFonts w:ascii="Arial" w:hAnsi="Arial" w:cs="Arial"/>
          <w:b/>
          <w:caps/>
          <w:sz w:val="28"/>
          <w:szCs w:val="28"/>
        </w:rPr>
      </w:pPr>
    </w:p>
    <w:p w:rsidR="009916FC" w:rsidRPr="00786BFF" w:rsidRDefault="009916FC" w:rsidP="009916FC">
      <w:pPr>
        <w:keepNext/>
        <w:tabs>
          <w:tab w:val="left" w:pos="12600"/>
        </w:tabs>
        <w:jc w:val="center"/>
        <w:outlineLvl w:val="1"/>
        <w:rPr>
          <w:b/>
          <w:caps/>
          <w:sz w:val="28"/>
          <w:szCs w:val="28"/>
        </w:rPr>
      </w:pPr>
      <w:r w:rsidRPr="00786BFF">
        <w:rPr>
          <w:b/>
          <w:caps/>
          <w:sz w:val="28"/>
          <w:szCs w:val="28"/>
        </w:rPr>
        <w:t>ПЕРЕЛІК</w:t>
      </w:r>
    </w:p>
    <w:p w:rsidR="009916FC" w:rsidRPr="00786BFF" w:rsidRDefault="009916FC" w:rsidP="009916FC">
      <w:pPr>
        <w:keepNext/>
        <w:tabs>
          <w:tab w:val="left" w:pos="12600"/>
        </w:tabs>
        <w:jc w:val="center"/>
        <w:outlineLvl w:val="3"/>
        <w:rPr>
          <w:b/>
          <w:caps/>
          <w:sz w:val="28"/>
          <w:szCs w:val="28"/>
        </w:rPr>
      </w:pPr>
      <w:r w:rsidRPr="00786BFF">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9916FC" w:rsidRPr="008601B5" w:rsidRDefault="009916FC" w:rsidP="009916FC">
      <w:pPr>
        <w:keepNext/>
        <w:tabs>
          <w:tab w:val="left" w:pos="12600"/>
        </w:tabs>
        <w:jc w:val="center"/>
        <w:outlineLvl w:val="3"/>
        <w:rPr>
          <w:rFonts w:ascii="Arial" w:hAnsi="Arial" w:cs="Arial"/>
          <w:b/>
          <w:caps/>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1701"/>
        <w:gridCol w:w="1276"/>
        <w:gridCol w:w="992"/>
        <w:gridCol w:w="1843"/>
        <w:gridCol w:w="1135"/>
        <w:gridCol w:w="3118"/>
        <w:gridCol w:w="1134"/>
        <w:gridCol w:w="992"/>
        <w:gridCol w:w="1559"/>
      </w:tblGrid>
      <w:tr w:rsidR="009916FC" w:rsidRPr="008601B5" w:rsidTr="00B40E07">
        <w:trPr>
          <w:tblHeader/>
        </w:trPr>
        <w:tc>
          <w:tcPr>
            <w:tcW w:w="568" w:type="dxa"/>
            <w:tcBorders>
              <w:top w:val="single" w:sz="4" w:space="0" w:color="000000"/>
            </w:tcBorders>
            <w:shd w:val="clear" w:color="auto" w:fill="D9D9D9"/>
            <w:hideMark/>
          </w:tcPr>
          <w:p w:rsidR="009916FC" w:rsidRPr="008601B5" w:rsidRDefault="009916FC" w:rsidP="00B40E07">
            <w:pPr>
              <w:tabs>
                <w:tab w:val="left" w:pos="12600"/>
              </w:tabs>
              <w:jc w:val="center"/>
              <w:rPr>
                <w:rFonts w:ascii="Arial" w:hAnsi="Arial" w:cs="Arial"/>
                <w:b/>
                <w:i/>
                <w:sz w:val="16"/>
                <w:szCs w:val="16"/>
              </w:rPr>
            </w:pPr>
            <w:r w:rsidRPr="008601B5">
              <w:rPr>
                <w:rFonts w:ascii="Arial" w:hAnsi="Arial" w:cs="Arial"/>
                <w:b/>
                <w:i/>
                <w:sz w:val="16"/>
                <w:szCs w:val="16"/>
              </w:rPr>
              <w:t>№ п/п</w:t>
            </w:r>
          </w:p>
        </w:tc>
        <w:tc>
          <w:tcPr>
            <w:tcW w:w="1417" w:type="dxa"/>
            <w:tcBorders>
              <w:top w:val="single" w:sz="4" w:space="0" w:color="000000"/>
            </w:tcBorders>
            <w:shd w:val="clear" w:color="auto" w:fill="D9D9D9"/>
          </w:tcPr>
          <w:p w:rsidR="009916FC" w:rsidRPr="008601B5" w:rsidRDefault="009916FC" w:rsidP="00B40E07">
            <w:pPr>
              <w:tabs>
                <w:tab w:val="left" w:pos="12600"/>
              </w:tabs>
              <w:jc w:val="center"/>
              <w:rPr>
                <w:rFonts w:ascii="Arial" w:hAnsi="Arial" w:cs="Arial"/>
                <w:b/>
                <w:i/>
                <w:sz w:val="16"/>
                <w:szCs w:val="16"/>
              </w:rPr>
            </w:pPr>
            <w:r w:rsidRPr="008601B5">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9916FC" w:rsidRPr="008601B5" w:rsidRDefault="009916FC" w:rsidP="00B40E07">
            <w:pPr>
              <w:tabs>
                <w:tab w:val="left" w:pos="12600"/>
              </w:tabs>
              <w:jc w:val="center"/>
              <w:rPr>
                <w:rFonts w:ascii="Arial" w:hAnsi="Arial" w:cs="Arial"/>
                <w:b/>
                <w:i/>
                <w:sz w:val="16"/>
                <w:szCs w:val="16"/>
              </w:rPr>
            </w:pPr>
            <w:r w:rsidRPr="008601B5">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9916FC" w:rsidRPr="008601B5" w:rsidRDefault="009916FC" w:rsidP="00B40E07">
            <w:pPr>
              <w:tabs>
                <w:tab w:val="left" w:pos="12600"/>
              </w:tabs>
              <w:jc w:val="center"/>
              <w:rPr>
                <w:rFonts w:ascii="Arial" w:hAnsi="Arial" w:cs="Arial"/>
                <w:b/>
                <w:i/>
                <w:sz w:val="16"/>
                <w:szCs w:val="16"/>
              </w:rPr>
            </w:pPr>
            <w:r w:rsidRPr="008601B5">
              <w:rPr>
                <w:rFonts w:ascii="Arial" w:hAnsi="Arial" w:cs="Arial"/>
                <w:b/>
                <w:i/>
                <w:sz w:val="16"/>
                <w:szCs w:val="16"/>
              </w:rPr>
              <w:t>Заявник</w:t>
            </w:r>
          </w:p>
        </w:tc>
        <w:tc>
          <w:tcPr>
            <w:tcW w:w="992" w:type="dxa"/>
            <w:tcBorders>
              <w:top w:val="single" w:sz="4" w:space="0" w:color="000000"/>
            </w:tcBorders>
            <w:shd w:val="clear" w:color="auto" w:fill="D9D9D9"/>
          </w:tcPr>
          <w:p w:rsidR="009916FC" w:rsidRPr="008601B5" w:rsidRDefault="009916FC" w:rsidP="00B40E07">
            <w:pPr>
              <w:tabs>
                <w:tab w:val="left" w:pos="12600"/>
              </w:tabs>
              <w:jc w:val="center"/>
              <w:rPr>
                <w:rFonts w:ascii="Arial" w:hAnsi="Arial" w:cs="Arial"/>
                <w:b/>
                <w:i/>
                <w:sz w:val="16"/>
                <w:szCs w:val="16"/>
              </w:rPr>
            </w:pPr>
            <w:r w:rsidRPr="008601B5">
              <w:rPr>
                <w:rFonts w:ascii="Arial" w:hAnsi="Arial" w:cs="Arial"/>
                <w:b/>
                <w:i/>
                <w:sz w:val="16"/>
                <w:szCs w:val="16"/>
              </w:rPr>
              <w:t>Країна заявника</w:t>
            </w:r>
          </w:p>
        </w:tc>
        <w:tc>
          <w:tcPr>
            <w:tcW w:w="1843" w:type="dxa"/>
            <w:tcBorders>
              <w:top w:val="single" w:sz="4" w:space="0" w:color="000000"/>
            </w:tcBorders>
            <w:shd w:val="clear" w:color="auto" w:fill="D9D9D9"/>
          </w:tcPr>
          <w:p w:rsidR="009916FC" w:rsidRPr="008601B5" w:rsidRDefault="009916FC" w:rsidP="00B40E07">
            <w:pPr>
              <w:tabs>
                <w:tab w:val="left" w:pos="12600"/>
              </w:tabs>
              <w:jc w:val="center"/>
              <w:rPr>
                <w:rFonts w:ascii="Arial" w:hAnsi="Arial" w:cs="Arial"/>
                <w:b/>
                <w:i/>
                <w:sz w:val="16"/>
                <w:szCs w:val="16"/>
              </w:rPr>
            </w:pPr>
            <w:r w:rsidRPr="008601B5">
              <w:rPr>
                <w:rFonts w:ascii="Arial" w:hAnsi="Arial" w:cs="Arial"/>
                <w:b/>
                <w:i/>
                <w:sz w:val="16"/>
                <w:szCs w:val="16"/>
              </w:rPr>
              <w:t>Виробник</w:t>
            </w:r>
          </w:p>
        </w:tc>
        <w:tc>
          <w:tcPr>
            <w:tcW w:w="1135" w:type="dxa"/>
            <w:tcBorders>
              <w:top w:val="single" w:sz="4" w:space="0" w:color="000000"/>
            </w:tcBorders>
            <w:shd w:val="clear" w:color="auto" w:fill="D9D9D9"/>
          </w:tcPr>
          <w:p w:rsidR="009916FC" w:rsidRPr="008601B5" w:rsidRDefault="009916FC" w:rsidP="00B40E07">
            <w:pPr>
              <w:tabs>
                <w:tab w:val="left" w:pos="12600"/>
              </w:tabs>
              <w:jc w:val="center"/>
              <w:rPr>
                <w:rFonts w:ascii="Arial" w:hAnsi="Arial" w:cs="Arial"/>
                <w:b/>
                <w:i/>
                <w:sz w:val="16"/>
                <w:szCs w:val="16"/>
              </w:rPr>
            </w:pPr>
            <w:r w:rsidRPr="008601B5">
              <w:rPr>
                <w:rFonts w:ascii="Arial" w:hAnsi="Arial" w:cs="Arial"/>
                <w:b/>
                <w:i/>
                <w:sz w:val="16"/>
                <w:szCs w:val="16"/>
              </w:rPr>
              <w:t>Країна виробника</w:t>
            </w:r>
          </w:p>
        </w:tc>
        <w:tc>
          <w:tcPr>
            <w:tcW w:w="3118" w:type="dxa"/>
            <w:tcBorders>
              <w:top w:val="single" w:sz="4" w:space="0" w:color="000000"/>
            </w:tcBorders>
            <w:shd w:val="clear" w:color="auto" w:fill="D9D9D9"/>
          </w:tcPr>
          <w:p w:rsidR="009916FC" w:rsidRPr="008601B5" w:rsidRDefault="009916FC" w:rsidP="00B40E07">
            <w:pPr>
              <w:tabs>
                <w:tab w:val="left" w:pos="12600"/>
              </w:tabs>
              <w:jc w:val="center"/>
              <w:rPr>
                <w:rFonts w:ascii="Arial" w:hAnsi="Arial" w:cs="Arial"/>
                <w:b/>
                <w:i/>
                <w:sz w:val="16"/>
                <w:szCs w:val="16"/>
              </w:rPr>
            </w:pPr>
            <w:r w:rsidRPr="008601B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9916FC" w:rsidRPr="008601B5" w:rsidRDefault="009916FC" w:rsidP="00B40E07">
            <w:pPr>
              <w:tabs>
                <w:tab w:val="left" w:pos="12600"/>
              </w:tabs>
              <w:jc w:val="center"/>
              <w:rPr>
                <w:rFonts w:ascii="Arial" w:hAnsi="Arial" w:cs="Arial"/>
                <w:b/>
                <w:i/>
                <w:sz w:val="16"/>
                <w:szCs w:val="16"/>
              </w:rPr>
            </w:pPr>
            <w:r w:rsidRPr="008601B5">
              <w:rPr>
                <w:rFonts w:ascii="Arial" w:hAnsi="Arial" w:cs="Arial"/>
                <w:b/>
                <w:i/>
                <w:sz w:val="16"/>
                <w:szCs w:val="16"/>
              </w:rPr>
              <w:t>Умови відпуску</w:t>
            </w:r>
          </w:p>
        </w:tc>
        <w:tc>
          <w:tcPr>
            <w:tcW w:w="992" w:type="dxa"/>
            <w:tcBorders>
              <w:top w:val="single" w:sz="4" w:space="0" w:color="000000"/>
            </w:tcBorders>
            <w:shd w:val="clear" w:color="auto" w:fill="D9D9D9"/>
          </w:tcPr>
          <w:p w:rsidR="009916FC" w:rsidRPr="008601B5" w:rsidRDefault="009916FC" w:rsidP="00B40E07">
            <w:pPr>
              <w:tabs>
                <w:tab w:val="left" w:pos="12600"/>
              </w:tabs>
              <w:jc w:val="center"/>
              <w:rPr>
                <w:rFonts w:ascii="Arial" w:hAnsi="Arial" w:cs="Arial"/>
                <w:b/>
                <w:i/>
                <w:sz w:val="16"/>
                <w:szCs w:val="16"/>
              </w:rPr>
            </w:pPr>
            <w:r w:rsidRPr="008601B5">
              <w:rPr>
                <w:rFonts w:ascii="Arial" w:hAnsi="Arial" w:cs="Arial"/>
                <w:b/>
                <w:i/>
                <w:sz w:val="16"/>
                <w:szCs w:val="16"/>
              </w:rPr>
              <w:t>Рекламування</w:t>
            </w:r>
          </w:p>
        </w:tc>
        <w:tc>
          <w:tcPr>
            <w:tcW w:w="1559" w:type="dxa"/>
            <w:tcBorders>
              <w:top w:val="single" w:sz="4" w:space="0" w:color="000000"/>
            </w:tcBorders>
            <w:shd w:val="clear" w:color="auto" w:fill="D9D9D9"/>
          </w:tcPr>
          <w:p w:rsidR="009916FC" w:rsidRPr="008601B5" w:rsidRDefault="009916FC" w:rsidP="00B40E07">
            <w:pPr>
              <w:tabs>
                <w:tab w:val="left" w:pos="12600"/>
              </w:tabs>
              <w:jc w:val="center"/>
              <w:rPr>
                <w:rFonts w:ascii="Arial" w:hAnsi="Arial" w:cs="Arial"/>
                <w:b/>
                <w:i/>
                <w:sz w:val="16"/>
                <w:szCs w:val="16"/>
              </w:rPr>
            </w:pPr>
            <w:r w:rsidRPr="008601B5">
              <w:rPr>
                <w:rFonts w:ascii="Arial" w:hAnsi="Arial" w:cs="Arial"/>
                <w:b/>
                <w:i/>
                <w:sz w:val="16"/>
                <w:szCs w:val="16"/>
              </w:rPr>
              <w:t>Номер реєстраційного посвідчення</w:t>
            </w:r>
          </w:p>
        </w:tc>
      </w:tr>
      <w:tr w:rsidR="009916FC"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9916F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B40E07">
            <w:pPr>
              <w:pStyle w:val="110"/>
              <w:tabs>
                <w:tab w:val="left" w:pos="12600"/>
              </w:tabs>
              <w:rPr>
                <w:rFonts w:ascii="Arial" w:hAnsi="Arial" w:cs="Arial"/>
                <w:b/>
                <w:i/>
                <w:sz w:val="16"/>
                <w:szCs w:val="16"/>
              </w:rPr>
            </w:pPr>
            <w:r w:rsidRPr="008601B5">
              <w:rPr>
                <w:rFonts w:ascii="Arial" w:hAnsi="Arial" w:cs="Arial"/>
                <w:b/>
                <w:sz w:val="16"/>
                <w:szCs w:val="16"/>
              </w:rPr>
              <w:t>АКТОВЕГІН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оболонкою, по 200 мг по 50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 "Такеда Україна" </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ТОВ "КУСУМ ФАРМ"</w:t>
            </w:r>
            <w:r w:rsidRPr="008601B5">
              <w:rPr>
                <w:rFonts w:ascii="Arial" w:hAnsi="Arial" w:cs="Arial"/>
                <w:sz w:val="16"/>
                <w:szCs w:val="16"/>
              </w:rPr>
              <w:br/>
              <w:t>(вторинне пакування із in bulk фірми-виробника Такеда ГмбХ, місце виробництва Оранієнбург, Німеччина)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перереєстрація на необмежений термін</w:t>
            </w:r>
            <w:r w:rsidRPr="008601B5">
              <w:rPr>
                <w:rFonts w:ascii="Arial" w:hAnsi="Arial" w:cs="Arial"/>
                <w:sz w:val="16"/>
                <w:szCs w:val="16"/>
              </w:rPr>
              <w:br/>
              <w:t>Оновлено інформацію в інструкції для медичного застосування лікарського засобу у розділі "Побічні реакції" відповідно до матеріалів реєстраційного досьє.</w:t>
            </w:r>
            <w:r w:rsidRPr="008601B5">
              <w:rPr>
                <w:rFonts w:ascii="Arial" w:hAnsi="Arial" w:cs="Arial"/>
                <w:sz w:val="16"/>
                <w:szCs w:val="16"/>
              </w:rPr>
              <w:br/>
            </w:r>
            <w:r w:rsidRPr="008601B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i/>
                <w:sz w:val="16"/>
                <w:szCs w:val="16"/>
              </w:rPr>
              <w:t xml:space="preserve">не </w:t>
            </w: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UA/16098/01/01</w:t>
            </w:r>
          </w:p>
        </w:tc>
      </w:tr>
      <w:tr w:rsidR="009916FC"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9916F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B40E07">
            <w:pPr>
              <w:pStyle w:val="110"/>
              <w:tabs>
                <w:tab w:val="left" w:pos="12600"/>
              </w:tabs>
              <w:rPr>
                <w:rFonts w:ascii="Arial" w:hAnsi="Arial" w:cs="Arial"/>
                <w:b/>
                <w:i/>
                <w:sz w:val="16"/>
                <w:szCs w:val="16"/>
              </w:rPr>
            </w:pPr>
            <w:r w:rsidRPr="008601B5">
              <w:rPr>
                <w:rFonts w:ascii="Arial" w:hAnsi="Arial" w:cs="Arial"/>
                <w:b/>
                <w:sz w:val="16"/>
                <w:szCs w:val="16"/>
              </w:rPr>
              <w:t>АЛЬБУНОРМ 20 %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rPr>
                <w:rFonts w:ascii="Arial" w:hAnsi="Arial" w:cs="Arial"/>
                <w:sz w:val="16"/>
                <w:szCs w:val="16"/>
              </w:rPr>
            </w:pPr>
            <w:r w:rsidRPr="008601B5">
              <w:rPr>
                <w:rFonts w:ascii="Arial" w:hAnsi="Arial" w:cs="Arial"/>
                <w:sz w:val="16"/>
                <w:szCs w:val="16"/>
              </w:rPr>
              <w:t>розчин для інфузій, 200 г/л; по 50 мл або 100 мл розчину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Октафарма Фармацевтика Продуктіонсгес. м.б.Х.</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w:t>
            </w:r>
            <w:r w:rsidRPr="008601B5">
              <w:rPr>
                <w:rFonts w:ascii="Arial" w:hAnsi="Arial" w:cs="Arial"/>
                <w:sz w:val="16"/>
                <w:szCs w:val="16"/>
              </w:rPr>
              <w:br/>
              <w:t xml:space="preserve">Октафарма Фармацевтика Продуктіонсгес. м.б.Х., Австрія </w:t>
            </w:r>
            <w:r w:rsidRPr="008601B5">
              <w:rPr>
                <w:rFonts w:ascii="Arial" w:hAnsi="Arial" w:cs="Arial"/>
                <w:sz w:val="16"/>
                <w:szCs w:val="16"/>
              </w:rPr>
              <w:br/>
            </w:r>
            <w:r w:rsidRPr="008601B5">
              <w:rPr>
                <w:rFonts w:ascii="Arial" w:hAnsi="Arial" w:cs="Arial"/>
                <w:sz w:val="16"/>
                <w:szCs w:val="16"/>
              </w:rPr>
              <w:br/>
              <w:t>виробник, відповідальний за виробництво in-bulk, первинну упаковку, контроль якості, випуск серії:</w:t>
            </w:r>
            <w:r w:rsidRPr="008601B5">
              <w:rPr>
                <w:rFonts w:ascii="Arial" w:hAnsi="Arial" w:cs="Arial"/>
                <w:sz w:val="16"/>
                <w:szCs w:val="16"/>
              </w:rPr>
              <w:br/>
              <w:t xml:space="preserve">Октафарма АБ, Швеція </w:t>
            </w:r>
            <w:r w:rsidRPr="008601B5">
              <w:rPr>
                <w:rFonts w:ascii="Arial" w:hAnsi="Arial" w:cs="Arial"/>
                <w:sz w:val="16"/>
                <w:szCs w:val="16"/>
              </w:rPr>
              <w:br/>
            </w:r>
            <w:r w:rsidRPr="008601B5">
              <w:rPr>
                <w:rFonts w:ascii="Arial" w:hAnsi="Arial" w:cs="Arial"/>
                <w:sz w:val="16"/>
                <w:szCs w:val="16"/>
              </w:rPr>
              <w:br/>
              <w:t>виробник, відповідальний за виробництво in-bulk, первинну упаковку, контроль якості, випуск серії:</w:t>
            </w:r>
            <w:r w:rsidRPr="008601B5">
              <w:rPr>
                <w:rFonts w:ascii="Arial" w:hAnsi="Arial" w:cs="Arial"/>
                <w:sz w:val="16"/>
                <w:szCs w:val="16"/>
              </w:rPr>
              <w:br/>
              <w:t>Октафарма, Франція</w:t>
            </w:r>
            <w:r w:rsidRPr="008601B5">
              <w:rPr>
                <w:rFonts w:ascii="Arial" w:hAnsi="Arial" w:cs="Arial"/>
                <w:sz w:val="16"/>
                <w:szCs w:val="16"/>
              </w:rPr>
              <w:br/>
            </w:r>
            <w:r w:rsidRPr="008601B5">
              <w:rPr>
                <w:rFonts w:ascii="Arial" w:hAnsi="Arial" w:cs="Arial"/>
                <w:sz w:val="16"/>
                <w:szCs w:val="16"/>
              </w:rPr>
              <w:br/>
              <w:t xml:space="preserve">виробник, відповідальний за виробництво in-bulk, первинну упаковку, контроль якості, випуск серії: </w:t>
            </w:r>
            <w:r w:rsidRPr="008601B5">
              <w:rPr>
                <w:rFonts w:ascii="Arial" w:hAnsi="Arial" w:cs="Arial"/>
                <w:sz w:val="16"/>
                <w:szCs w:val="16"/>
              </w:rPr>
              <w:br/>
              <w:t>Октафарма Продуктіонсгеселшафт Дойчланд мбХ, Німеччина</w:t>
            </w:r>
            <w:r w:rsidRPr="008601B5">
              <w:rPr>
                <w:rFonts w:ascii="Arial" w:hAnsi="Arial" w:cs="Arial"/>
                <w:sz w:val="16"/>
                <w:szCs w:val="16"/>
              </w:rPr>
              <w:br/>
            </w:r>
            <w:r w:rsidRPr="008601B5">
              <w:rPr>
                <w:rFonts w:ascii="Arial" w:hAnsi="Arial" w:cs="Arial"/>
                <w:sz w:val="16"/>
                <w:szCs w:val="16"/>
              </w:rPr>
              <w:br/>
              <w:t>виробник, відповідальний за візуальний контроль, маркування та вторинну упаковку:</w:t>
            </w:r>
            <w:r w:rsidRPr="008601B5">
              <w:rPr>
                <w:rFonts w:ascii="Arial" w:hAnsi="Arial" w:cs="Arial"/>
                <w:sz w:val="16"/>
                <w:szCs w:val="16"/>
              </w:rPr>
              <w:br/>
              <w:t>Октафарма Дессау ГмбХ, Німеччина</w:t>
            </w:r>
            <w:r w:rsidRPr="008601B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Австрія/ Швеція/ Франція/ 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перереєстрація на необмежений термін</w:t>
            </w:r>
            <w:r w:rsidRPr="008601B5">
              <w:rPr>
                <w:rFonts w:ascii="Arial" w:hAnsi="Arial" w:cs="Arial"/>
                <w:sz w:val="16"/>
                <w:szCs w:val="16"/>
              </w:rPr>
              <w:br/>
            </w:r>
            <w:r w:rsidRPr="008601B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i/>
                <w:sz w:val="16"/>
                <w:szCs w:val="16"/>
              </w:rPr>
              <w:t xml:space="preserve">не </w:t>
            </w: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UA/17703/01/01</w:t>
            </w:r>
          </w:p>
        </w:tc>
      </w:tr>
      <w:tr w:rsidR="009916FC"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9916F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B40E07">
            <w:pPr>
              <w:pStyle w:val="110"/>
              <w:tabs>
                <w:tab w:val="left" w:pos="12600"/>
              </w:tabs>
              <w:rPr>
                <w:rFonts w:ascii="Arial" w:hAnsi="Arial" w:cs="Arial"/>
                <w:b/>
                <w:i/>
                <w:sz w:val="16"/>
                <w:szCs w:val="16"/>
              </w:rPr>
            </w:pPr>
            <w:r w:rsidRPr="008601B5">
              <w:rPr>
                <w:rFonts w:ascii="Arial" w:hAnsi="Arial" w:cs="Arial"/>
                <w:b/>
                <w:sz w:val="16"/>
                <w:szCs w:val="16"/>
              </w:rPr>
              <w:t>АЛЬБУНОРМ 25 %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rPr>
                <w:rFonts w:ascii="Arial" w:hAnsi="Arial" w:cs="Arial"/>
                <w:sz w:val="16"/>
                <w:szCs w:val="16"/>
              </w:rPr>
            </w:pPr>
            <w:r w:rsidRPr="008601B5">
              <w:rPr>
                <w:rFonts w:ascii="Arial" w:hAnsi="Arial" w:cs="Arial"/>
                <w:sz w:val="16"/>
                <w:szCs w:val="16"/>
              </w:rPr>
              <w:t xml:space="preserve">розчин для інфузій, 250 г/л; по 50 мл або 100 мл розчину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Октафарма Фармацевтика Продуктіонсгес. м.б.Х.</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виробник, відповідальний за виробництво in-bulk, первинну упаковку, контроль якості, вторинну упаковку, візуальна інспекція, маркування, випуск серії:</w:t>
            </w:r>
            <w:r w:rsidRPr="008601B5">
              <w:rPr>
                <w:rFonts w:ascii="Arial" w:hAnsi="Arial" w:cs="Arial"/>
                <w:sz w:val="16"/>
                <w:szCs w:val="16"/>
              </w:rPr>
              <w:br/>
              <w:t xml:space="preserve">Октафарма Фармацевтика Продуктіонсгес. м.б.Х., Австрія </w:t>
            </w:r>
            <w:r w:rsidRPr="008601B5">
              <w:rPr>
                <w:rFonts w:ascii="Arial" w:hAnsi="Arial" w:cs="Arial"/>
                <w:sz w:val="16"/>
                <w:szCs w:val="16"/>
              </w:rPr>
              <w:br/>
            </w:r>
            <w:r w:rsidRPr="008601B5">
              <w:rPr>
                <w:rFonts w:ascii="Arial" w:hAnsi="Arial" w:cs="Arial"/>
                <w:sz w:val="16"/>
                <w:szCs w:val="16"/>
              </w:rPr>
              <w:br/>
              <w:t>виробник, відповідальний за виробництво in-bulk, первинну упаковку, контроль якості, випуск серії:</w:t>
            </w:r>
            <w:r w:rsidRPr="008601B5">
              <w:rPr>
                <w:rFonts w:ascii="Arial" w:hAnsi="Arial" w:cs="Arial"/>
                <w:sz w:val="16"/>
                <w:szCs w:val="16"/>
              </w:rPr>
              <w:br/>
              <w:t xml:space="preserve">Октафарма АБ, Швеція </w:t>
            </w:r>
            <w:r w:rsidRPr="008601B5">
              <w:rPr>
                <w:rFonts w:ascii="Arial" w:hAnsi="Arial" w:cs="Arial"/>
                <w:sz w:val="16"/>
                <w:szCs w:val="16"/>
              </w:rPr>
              <w:br/>
            </w:r>
            <w:r w:rsidRPr="008601B5">
              <w:rPr>
                <w:rFonts w:ascii="Arial" w:hAnsi="Arial" w:cs="Arial"/>
                <w:sz w:val="16"/>
                <w:szCs w:val="16"/>
              </w:rPr>
              <w:br/>
              <w:t>виробник, відповідальний за виробництво in-bulk, первинну упаковку, контроль якості, випуск серії:</w:t>
            </w:r>
            <w:r w:rsidRPr="008601B5">
              <w:rPr>
                <w:rFonts w:ascii="Arial" w:hAnsi="Arial" w:cs="Arial"/>
                <w:sz w:val="16"/>
                <w:szCs w:val="16"/>
              </w:rPr>
              <w:br/>
              <w:t>Октафарма, Франція</w:t>
            </w:r>
            <w:r w:rsidRPr="008601B5">
              <w:rPr>
                <w:rFonts w:ascii="Arial" w:hAnsi="Arial" w:cs="Arial"/>
                <w:sz w:val="16"/>
                <w:szCs w:val="16"/>
              </w:rPr>
              <w:br/>
            </w:r>
            <w:r w:rsidRPr="008601B5">
              <w:rPr>
                <w:rFonts w:ascii="Arial" w:hAnsi="Arial" w:cs="Arial"/>
                <w:sz w:val="16"/>
                <w:szCs w:val="16"/>
              </w:rPr>
              <w:br/>
              <w:t xml:space="preserve">виробник, відповідальний за виробництво in-bulk, первинну упаковку, контроль якості, випуск серії: </w:t>
            </w:r>
            <w:r w:rsidRPr="008601B5">
              <w:rPr>
                <w:rFonts w:ascii="Arial" w:hAnsi="Arial" w:cs="Arial"/>
                <w:sz w:val="16"/>
                <w:szCs w:val="16"/>
              </w:rPr>
              <w:br/>
              <w:t>Октафарма Продуктіонсгеселшафт Дойчланд мбХ, Німеччина</w:t>
            </w:r>
            <w:r w:rsidRPr="008601B5">
              <w:rPr>
                <w:rFonts w:ascii="Arial" w:hAnsi="Arial" w:cs="Arial"/>
                <w:sz w:val="16"/>
                <w:szCs w:val="16"/>
              </w:rPr>
              <w:br/>
            </w:r>
            <w:r w:rsidRPr="008601B5">
              <w:rPr>
                <w:rFonts w:ascii="Arial" w:hAnsi="Arial" w:cs="Arial"/>
                <w:sz w:val="16"/>
                <w:szCs w:val="16"/>
              </w:rPr>
              <w:br/>
              <w:t>виробник, відповідальний за візуальний контроль, маркування та вторинну упаковку:</w:t>
            </w:r>
            <w:r w:rsidRPr="008601B5">
              <w:rPr>
                <w:rFonts w:ascii="Arial" w:hAnsi="Arial" w:cs="Arial"/>
                <w:sz w:val="16"/>
                <w:szCs w:val="16"/>
              </w:rPr>
              <w:br/>
              <w:t>Октафарма Дессау ГмбХ, Німеччина</w:t>
            </w:r>
            <w:r w:rsidRPr="008601B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Австрія/ Швеція/ Франція/ 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перереєстрація на необмежений термін</w:t>
            </w:r>
            <w:r w:rsidRPr="008601B5">
              <w:rPr>
                <w:rFonts w:ascii="Arial" w:hAnsi="Arial" w:cs="Arial"/>
                <w:sz w:val="16"/>
                <w:szCs w:val="16"/>
              </w:rPr>
              <w:br/>
            </w:r>
            <w:r w:rsidRPr="008601B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i/>
                <w:sz w:val="16"/>
                <w:szCs w:val="16"/>
              </w:rPr>
              <w:t xml:space="preserve">не </w:t>
            </w: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UA/17703/01/02</w:t>
            </w:r>
          </w:p>
        </w:tc>
      </w:tr>
      <w:tr w:rsidR="009916FC"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9916F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B40E07">
            <w:pPr>
              <w:pStyle w:val="110"/>
              <w:tabs>
                <w:tab w:val="left" w:pos="12600"/>
              </w:tabs>
              <w:rPr>
                <w:rFonts w:ascii="Arial" w:hAnsi="Arial" w:cs="Arial"/>
                <w:b/>
                <w:i/>
                <w:sz w:val="16"/>
                <w:szCs w:val="16"/>
              </w:rPr>
            </w:pPr>
            <w:r w:rsidRPr="008601B5">
              <w:rPr>
                <w:rFonts w:ascii="Arial" w:hAnsi="Arial" w:cs="Arial"/>
                <w:b/>
                <w:sz w:val="16"/>
                <w:szCs w:val="16"/>
              </w:rPr>
              <w:t xml:space="preserve">АЛЬБУНОРМ 5 %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rPr>
                <w:rFonts w:ascii="Arial" w:hAnsi="Arial" w:cs="Arial"/>
                <w:sz w:val="16"/>
                <w:szCs w:val="16"/>
              </w:rPr>
            </w:pPr>
            <w:r w:rsidRPr="008601B5">
              <w:rPr>
                <w:rFonts w:ascii="Arial" w:hAnsi="Arial" w:cs="Arial"/>
                <w:sz w:val="16"/>
                <w:szCs w:val="16"/>
              </w:rPr>
              <w:t>розчин для інфузій 50 г/л; по 100 мл, 250 мл або 500 мл розчину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Октафарма Фармацевтика Продуктіонсгес. м.б.Х.</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Австрія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виробник, відповідальний за виробництво in-bulk, первинну упаковку, контроль якості, вторинну упаковку, візуальну інспекцію, маркування, випуск серії:</w:t>
            </w:r>
            <w:r w:rsidRPr="008601B5">
              <w:rPr>
                <w:rFonts w:ascii="Arial" w:hAnsi="Arial" w:cs="Arial"/>
                <w:sz w:val="16"/>
                <w:szCs w:val="16"/>
              </w:rPr>
              <w:br/>
              <w:t xml:space="preserve">Октафарма Фармацевтика Продуктіонсгес. м.б.Х., Австрія </w:t>
            </w:r>
            <w:r w:rsidRPr="008601B5">
              <w:rPr>
                <w:rFonts w:ascii="Arial" w:hAnsi="Arial" w:cs="Arial"/>
                <w:sz w:val="16"/>
                <w:szCs w:val="16"/>
              </w:rPr>
              <w:br/>
            </w:r>
            <w:r w:rsidRPr="008601B5">
              <w:rPr>
                <w:rFonts w:ascii="Arial" w:hAnsi="Arial" w:cs="Arial"/>
                <w:sz w:val="16"/>
                <w:szCs w:val="16"/>
              </w:rPr>
              <w:br/>
              <w:t>виробник, відповідальний за виробництво in-bulk, первинну упаковку, контроль якості, випуск серії</w:t>
            </w:r>
            <w:r w:rsidRPr="008601B5">
              <w:rPr>
                <w:rFonts w:ascii="Arial" w:hAnsi="Arial" w:cs="Arial"/>
                <w:sz w:val="16"/>
                <w:szCs w:val="16"/>
              </w:rPr>
              <w:br/>
              <w:t xml:space="preserve">Октафарма АБ, Швеція </w:t>
            </w:r>
            <w:r w:rsidRPr="008601B5">
              <w:rPr>
                <w:rFonts w:ascii="Arial" w:hAnsi="Arial" w:cs="Arial"/>
                <w:sz w:val="16"/>
                <w:szCs w:val="16"/>
              </w:rPr>
              <w:br/>
            </w:r>
            <w:r w:rsidRPr="008601B5">
              <w:rPr>
                <w:rFonts w:ascii="Arial" w:hAnsi="Arial" w:cs="Arial"/>
                <w:sz w:val="16"/>
                <w:szCs w:val="16"/>
              </w:rPr>
              <w:br/>
              <w:t>виробник, відповідальний за виробництво in-bulk, первинну упаковку, контроль якості, випуск серії:</w:t>
            </w:r>
            <w:r w:rsidRPr="008601B5">
              <w:rPr>
                <w:rFonts w:ascii="Arial" w:hAnsi="Arial" w:cs="Arial"/>
                <w:sz w:val="16"/>
                <w:szCs w:val="16"/>
              </w:rPr>
              <w:br/>
              <w:t>Октафарма, Франція</w:t>
            </w:r>
            <w:r w:rsidRPr="008601B5">
              <w:rPr>
                <w:rFonts w:ascii="Arial" w:hAnsi="Arial" w:cs="Arial"/>
                <w:sz w:val="16"/>
                <w:szCs w:val="16"/>
              </w:rPr>
              <w:br/>
            </w:r>
            <w:r w:rsidRPr="008601B5">
              <w:rPr>
                <w:rFonts w:ascii="Arial" w:hAnsi="Arial" w:cs="Arial"/>
                <w:sz w:val="16"/>
                <w:szCs w:val="16"/>
              </w:rPr>
              <w:br/>
              <w:t>виробник відповідальний за вирбництво in-bulk, первинну упаковку, контроль якості, випуск серії:</w:t>
            </w:r>
            <w:r w:rsidRPr="008601B5">
              <w:rPr>
                <w:rFonts w:ascii="Arial" w:hAnsi="Arial" w:cs="Arial"/>
                <w:sz w:val="16"/>
                <w:szCs w:val="16"/>
              </w:rPr>
              <w:br/>
              <w:t>Октафарма Продуктіонсгеселшафт Дойчланд мбХ, Німеччина</w:t>
            </w:r>
            <w:r w:rsidRPr="008601B5">
              <w:rPr>
                <w:rFonts w:ascii="Arial" w:hAnsi="Arial" w:cs="Arial"/>
                <w:sz w:val="16"/>
                <w:szCs w:val="16"/>
              </w:rPr>
              <w:br/>
            </w:r>
            <w:r w:rsidRPr="008601B5">
              <w:rPr>
                <w:rFonts w:ascii="Arial" w:hAnsi="Arial" w:cs="Arial"/>
                <w:sz w:val="16"/>
                <w:szCs w:val="16"/>
              </w:rPr>
              <w:br/>
              <w:t>виробник, відповідальний за візуальний контроль, маркування та вторинну упаковку:</w:t>
            </w:r>
            <w:r w:rsidRPr="008601B5">
              <w:rPr>
                <w:rFonts w:ascii="Arial" w:hAnsi="Arial" w:cs="Arial"/>
                <w:sz w:val="16"/>
                <w:szCs w:val="16"/>
              </w:rPr>
              <w:br/>
              <w:t>Октафарма Дессау ГмбХ, Німеччина</w:t>
            </w:r>
            <w:r w:rsidRPr="008601B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Австрія/ Швеція/ Франція/ 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перереєстрація на необмежений термін</w:t>
            </w:r>
            <w:r w:rsidRPr="008601B5">
              <w:rPr>
                <w:rFonts w:ascii="Arial" w:hAnsi="Arial" w:cs="Arial"/>
                <w:sz w:val="16"/>
                <w:szCs w:val="16"/>
              </w:rPr>
              <w:br/>
            </w:r>
            <w:r w:rsidRPr="008601B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i/>
                <w:sz w:val="16"/>
                <w:szCs w:val="16"/>
              </w:rPr>
              <w:t xml:space="preserve">не </w:t>
            </w: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UA/17703/01/03</w:t>
            </w:r>
          </w:p>
        </w:tc>
      </w:tr>
      <w:tr w:rsidR="009916FC"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9916F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B40E07">
            <w:pPr>
              <w:pStyle w:val="110"/>
              <w:tabs>
                <w:tab w:val="left" w:pos="12600"/>
              </w:tabs>
              <w:rPr>
                <w:rFonts w:ascii="Arial" w:hAnsi="Arial" w:cs="Arial"/>
                <w:b/>
                <w:i/>
                <w:sz w:val="16"/>
                <w:szCs w:val="16"/>
              </w:rPr>
            </w:pPr>
            <w:r w:rsidRPr="008601B5">
              <w:rPr>
                <w:rFonts w:ascii="Arial" w:hAnsi="Arial" w:cs="Arial"/>
                <w:b/>
                <w:sz w:val="16"/>
                <w:szCs w:val="16"/>
              </w:rPr>
              <w:t>БАКТІАЛІС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rPr>
                <w:rFonts w:ascii="Arial" w:hAnsi="Arial" w:cs="Arial"/>
                <w:sz w:val="16"/>
                <w:szCs w:val="16"/>
              </w:rPr>
            </w:pPr>
            <w:r w:rsidRPr="008601B5">
              <w:rPr>
                <w:rFonts w:ascii="Arial" w:hAnsi="Arial" w:cs="Arial"/>
                <w:sz w:val="16"/>
                <w:szCs w:val="16"/>
              </w:rPr>
              <w:t>мазь 2% по 15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ТОВ "ДКП "Фармацевтична фабрика"</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ТОВ "ДКП "Фармацевтична фабрика"</w:t>
            </w:r>
            <w:r w:rsidRPr="008601B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Перереєстрація на необмежений термін</w:t>
            </w:r>
            <w:r w:rsidRPr="008601B5">
              <w:rPr>
                <w:rFonts w:ascii="Arial" w:hAnsi="Arial" w:cs="Arial"/>
                <w:sz w:val="16"/>
                <w:szCs w:val="16"/>
              </w:rPr>
              <w:br/>
              <w:t xml:space="preserve">Оновлено інформацію в Інструкції для медичного застосування лікарського засобу у розділах "Особливості застосування", "Здатність впливати на швидкість реакції при керуванні автотранспортом або іншими механізмами", "Передозування", "Побічні реакції" відповідно до інформації референтного лікарського засобу Бактробан, </w:t>
            </w:r>
            <w:r w:rsidRPr="008601B5">
              <w:rPr>
                <w:rFonts w:ascii="Arial" w:hAnsi="Arial" w:cs="Arial"/>
                <w:sz w:val="16"/>
                <w:szCs w:val="16"/>
              </w:rPr>
              <w:br/>
              <w:t>мазь 2%,, а також внесено уточнення у розділ "Фармакотерапевтична група. Код АТХ" без зміни коду АТХ.</w:t>
            </w:r>
            <w:r w:rsidRPr="008601B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i/>
                <w:sz w:val="16"/>
                <w:szCs w:val="16"/>
              </w:rPr>
              <w:t xml:space="preserve">не </w:t>
            </w: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UA/17392/01/01</w:t>
            </w:r>
          </w:p>
        </w:tc>
      </w:tr>
      <w:tr w:rsidR="009916FC"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9916F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B40E07">
            <w:pPr>
              <w:pStyle w:val="110"/>
              <w:tabs>
                <w:tab w:val="left" w:pos="12600"/>
              </w:tabs>
              <w:rPr>
                <w:rFonts w:ascii="Arial" w:hAnsi="Arial" w:cs="Arial"/>
                <w:b/>
                <w:i/>
                <w:sz w:val="16"/>
                <w:szCs w:val="16"/>
              </w:rPr>
            </w:pPr>
            <w:r w:rsidRPr="008601B5">
              <w:rPr>
                <w:rFonts w:ascii="Arial" w:hAnsi="Arial" w:cs="Arial"/>
                <w:b/>
                <w:sz w:val="16"/>
                <w:szCs w:val="16"/>
              </w:rPr>
              <w:t>ГІДРОКОРТИЗОНОВИЙ КРЕМ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rPr>
                <w:rFonts w:ascii="Arial" w:hAnsi="Arial" w:cs="Arial"/>
                <w:sz w:val="16"/>
                <w:szCs w:val="16"/>
              </w:rPr>
            </w:pPr>
            <w:r w:rsidRPr="008601B5">
              <w:rPr>
                <w:rFonts w:ascii="Arial" w:hAnsi="Arial" w:cs="Arial"/>
                <w:sz w:val="16"/>
                <w:szCs w:val="16"/>
              </w:rPr>
              <w:t>крем, 1 мг/г, по 15 г або по 30 г у тубі; по 1 тубі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«КОРПОРАЦІЯ «ЗДОРОВ’Я»</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всі стадії виробництва, контроль якості, випуск серії:</w:t>
            </w:r>
            <w:r w:rsidRPr="008601B5">
              <w:rPr>
                <w:rFonts w:ascii="Arial" w:hAnsi="Arial" w:cs="Arial"/>
                <w:sz w:val="16"/>
                <w:szCs w:val="16"/>
              </w:rPr>
              <w:br/>
              <w:t xml:space="preserve">Товариство з обмеженою відповідальністю "Фармацевтична компанія "Здоров'я", </w:t>
            </w:r>
            <w:r w:rsidRPr="008601B5">
              <w:rPr>
                <w:rFonts w:ascii="Arial" w:hAnsi="Arial" w:cs="Arial"/>
                <w:sz w:val="16"/>
                <w:szCs w:val="16"/>
              </w:rPr>
              <w:br/>
              <w:t>Україна</w:t>
            </w:r>
          </w:p>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br/>
              <w:t>всі стадії виробництва, випуск серії:</w:t>
            </w:r>
            <w:r w:rsidRPr="008601B5">
              <w:rPr>
                <w:rFonts w:ascii="Arial" w:hAnsi="Arial" w:cs="Arial"/>
                <w:sz w:val="16"/>
                <w:szCs w:val="16"/>
              </w:rPr>
              <w:br/>
              <w:t>Товариство з обмеженою відповідальністю "Фармацевтична компанія "Здоров'я",</w:t>
            </w:r>
            <w:r w:rsidRPr="008601B5">
              <w:rPr>
                <w:rFonts w:ascii="Arial" w:hAnsi="Arial" w:cs="Arial"/>
                <w:sz w:val="16"/>
                <w:szCs w:val="16"/>
              </w:rPr>
              <w:br/>
              <w:t>Україна</w:t>
            </w:r>
          </w:p>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br/>
              <w:t>контроль якості:</w:t>
            </w:r>
            <w:r w:rsidRPr="008601B5">
              <w:rPr>
                <w:rFonts w:ascii="Arial" w:hAnsi="Arial" w:cs="Arial"/>
                <w:sz w:val="16"/>
                <w:szCs w:val="16"/>
              </w:rPr>
              <w:br/>
              <w:t>Товариство з обмеженою відповідальністю "ФАРМЕКС ГРУП",</w:t>
            </w:r>
            <w:r w:rsidRPr="008601B5">
              <w:rPr>
                <w:rFonts w:ascii="Arial" w:hAnsi="Arial" w:cs="Arial"/>
                <w:sz w:val="16"/>
                <w:szCs w:val="16"/>
              </w:rPr>
              <w:br/>
              <w:t>Україна</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перереєстрація на необмежений термін</w:t>
            </w:r>
            <w:r w:rsidRPr="008601B5">
              <w:rPr>
                <w:rFonts w:ascii="Arial" w:hAnsi="Arial" w:cs="Arial"/>
                <w:sz w:val="16"/>
                <w:szCs w:val="16"/>
              </w:rPr>
              <w:br/>
              <w:t>Оновлено інформацію в Інструкції для медичного застосування лікарського засобу у розділі "Побічні реакції" щодо звітування про побічні реакції.</w:t>
            </w:r>
            <w:r w:rsidRPr="008601B5">
              <w:rPr>
                <w:rFonts w:ascii="Arial" w:hAnsi="Arial" w:cs="Arial"/>
                <w:sz w:val="16"/>
                <w:szCs w:val="16"/>
              </w:rPr>
              <w:br/>
            </w:r>
            <w:r w:rsidRPr="008601B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i/>
                <w:sz w:val="16"/>
                <w:szCs w:val="16"/>
              </w:rPr>
              <w:t xml:space="preserve">не </w:t>
            </w: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UA/17750/01/01</w:t>
            </w:r>
          </w:p>
        </w:tc>
      </w:tr>
      <w:tr w:rsidR="009916FC"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9916F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B40E07">
            <w:pPr>
              <w:pStyle w:val="110"/>
              <w:tabs>
                <w:tab w:val="left" w:pos="12600"/>
              </w:tabs>
              <w:rPr>
                <w:rFonts w:ascii="Arial" w:hAnsi="Arial" w:cs="Arial"/>
                <w:b/>
                <w:i/>
                <w:sz w:val="16"/>
                <w:szCs w:val="16"/>
              </w:rPr>
            </w:pPr>
            <w:r w:rsidRPr="008601B5">
              <w:rPr>
                <w:rFonts w:ascii="Arial" w:hAnsi="Arial" w:cs="Arial"/>
                <w:b/>
                <w:sz w:val="16"/>
                <w:szCs w:val="16"/>
              </w:rPr>
              <w:t>ДЕЦИСАН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rPr>
                <w:rFonts w:ascii="Arial" w:hAnsi="Arial" w:cs="Arial"/>
                <w:sz w:val="16"/>
                <w:szCs w:val="16"/>
              </w:rPr>
            </w:pPr>
            <w:r w:rsidRPr="008601B5">
              <w:rPr>
                <w:rFonts w:ascii="Arial" w:hAnsi="Arial" w:cs="Arial"/>
                <w:sz w:val="16"/>
                <w:szCs w:val="16"/>
              </w:rPr>
              <w:t>ліофілізат для розчину для інфузій по 50 мг 1 флакон з ліофілізатом у комплекті з 1 флаконом з розчинником (калію дигідрофосфат, натрію гідроксид, вода для ін'єкцій) по 10 мл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Сан Фармасьютикал Індастріз Лімітед</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Сан Фармасьютикал Індастріз Лтд.</w:t>
            </w:r>
            <w:r w:rsidRPr="008601B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Перереєстрація на необмежений термін. </w:t>
            </w:r>
            <w:r w:rsidRPr="008601B5">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"Показання" (уточнення), "Особливості застосування", "Застосування у період вагітності або годування груддю", "Спосіб застосування та дози", "Діти" (уточнення), "Передозування", "Побічні реакції" відповідно до інформації референтного лікарського засобу (ДАКОГЕН, ліофілізат для розчину для інфузій по 50 мг),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8601B5">
              <w:rPr>
                <w:rFonts w:ascii="Arial" w:hAnsi="Arial" w:cs="Arial"/>
                <w:sz w:val="16"/>
                <w:szCs w:val="16"/>
              </w:rPr>
              <w:br/>
            </w:r>
            <w:r w:rsidRPr="008601B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i/>
                <w:sz w:val="16"/>
                <w:szCs w:val="16"/>
              </w:rPr>
              <w:t xml:space="preserve">не </w:t>
            </w: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UA/17360/01/01</w:t>
            </w:r>
          </w:p>
        </w:tc>
      </w:tr>
      <w:tr w:rsidR="009916FC"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9916F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B40E07">
            <w:pPr>
              <w:pStyle w:val="110"/>
              <w:tabs>
                <w:tab w:val="left" w:pos="12600"/>
              </w:tabs>
              <w:rPr>
                <w:rFonts w:ascii="Arial" w:hAnsi="Arial" w:cs="Arial"/>
                <w:b/>
                <w:i/>
                <w:sz w:val="16"/>
                <w:szCs w:val="16"/>
              </w:rPr>
            </w:pPr>
            <w:r w:rsidRPr="008601B5">
              <w:rPr>
                <w:rFonts w:ascii="Arial" w:hAnsi="Arial" w:cs="Arial"/>
                <w:b/>
                <w:sz w:val="16"/>
                <w:szCs w:val="16"/>
              </w:rPr>
              <w:t>ЕРМУЦИН®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rPr>
                <w:rFonts w:ascii="Arial" w:hAnsi="Arial" w:cs="Arial"/>
                <w:sz w:val="16"/>
                <w:szCs w:val="16"/>
              </w:rPr>
            </w:pPr>
            <w:r w:rsidRPr="008601B5">
              <w:rPr>
                <w:rFonts w:ascii="Arial" w:hAnsi="Arial" w:cs="Arial"/>
                <w:sz w:val="16"/>
                <w:szCs w:val="16"/>
              </w:rPr>
              <w:t>порошок для оральної суспензії, 175 мг/5 мл; 1 флакон з порошком з мірним контейнером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УАБ "МРА"</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Литовська Республіка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ЗЕТА ФАРМАЦЕУТІЦІ С.П.А.</w:t>
            </w:r>
            <w:r w:rsidRPr="008601B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Італія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Перереєстрація на необмежений термін</w:t>
            </w:r>
            <w:r w:rsidRPr="008601B5">
              <w:rPr>
                <w:rFonts w:ascii="Arial" w:hAnsi="Arial" w:cs="Arial"/>
                <w:sz w:val="16"/>
                <w:szCs w:val="16"/>
              </w:rPr>
              <w:br/>
              <w:t xml:space="preserve">Оновлено інформацію у розділі "Побічні реакції" інструкції для медичного застосування лікарського засобу щодо безпеки застосування діючої речовини та повідомлень про підозрювані побічні реакції. </w:t>
            </w:r>
            <w:r w:rsidRPr="008601B5">
              <w:rPr>
                <w:rFonts w:ascii="Arial" w:hAnsi="Arial" w:cs="Arial"/>
                <w:sz w:val="16"/>
                <w:szCs w:val="16"/>
              </w:rPr>
              <w:br/>
            </w:r>
            <w:r w:rsidRPr="008601B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i/>
                <w:sz w:val="16"/>
                <w:szCs w:val="16"/>
              </w:rPr>
              <w:t xml:space="preserve">не </w:t>
            </w: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UA/14153/01/01</w:t>
            </w:r>
          </w:p>
        </w:tc>
      </w:tr>
      <w:tr w:rsidR="009916FC"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9916F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B40E07">
            <w:pPr>
              <w:pStyle w:val="110"/>
              <w:tabs>
                <w:tab w:val="left" w:pos="12600"/>
              </w:tabs>
              <w:rPr>
                <w:rFonts w:ascii="Arial" w:hAnsi="Arial" w:cs="Arial"/>
                <w:b/>
                <w:i/>
                <w:sz w:val="16"/>
                <w:szCs w:val="16"/>
              </w:rPr>
            </w:pPr>
            <w:r w:rsidRPr="008601B5">
              <w:rPr>
                <w:rFonts w:ascii="Arial" w:hAnsi="Arial" w:cs="Arial"/>
                <w:b/>
                <w:sz w:val="16"/>
                <w:szCs w:val="16"/>
              </w:rPr>
              <w:t>КОЛДРЕКС БЛІЦ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rPr>
                <w:rFonts w:ascii="Arial" w:hAnsi="Arial" w:cs="Arial"/>
                <w:sz w:val="16"/>
                <w:szCs w:val="16"/>
              </w:rPr>
            </w:pPr>
            <w:r w:rsidRPr="008601B5">
              <w:rPr>
                <w:rFonts w:ascii="Arial" w:hAnsi="Arial" w:cs="Arial"/>
                <w:sz w:val="16"/>
                <w:szCs w:val="16"/>
              </w:rPr>
              <w:t>гранули для орального розчину, по 2,02 г у стік-пакетику; по 12 стік-пакетиків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СТАДА Арцнайміттель АГ</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випуск серій: </w:t>
            </w:r>
            <w:r w:rsidRPr="008601B5">
              <w:rPr>
                <w:rFonts w:ascii="Arial" w:hAnsi="Arial" w:cs="Arial"/>
                <w:sz w:val="16"/>
                <w:szCs w:val="16"/>
              </w:rPr>
              <w:br/>
              <w:t xml:space="preserve">СТАДА Арцнайміттель АГ, Німеччина </w:t>
            </w:r>
            <w:r w:rsidRPr="008601B5">
              <w:rPr>
                <w:rFonts w:ascii="Arial" w:hAnsi="Arial" w:cs="Arial"/>
                <w:sz w:val="16"/>
                <w:szCs w:val="16"/>
              </w:rPr>
              <w:br/>
            </w:r>
            <w:r w:rsidRPr="008601B5">
              <w:rPr>
                <w:rFonts w:ascii="Arial" w:hAnsi="Arial" w:cs="Arial"/>
                <w:sz w:val="16"/>
                <w:szCs w:val="16"/>
              </w:rPr>
              <w:br/>
              <w:t xml:space="preserve">виробництво нерозфасованого продукту, первинне та вторинне пакування, контроль серій: </w:t>
            </w:r>
            <w:r w:rsidRPr="008601B5">
              <w:rPr>
                <w:rFonts w:ascii="Arial" w:hAnsi="Arial" w:cs="Arial"/>
                <w:sz w:val="16"/>
                <w:szCs w:val="16"/>
              </w:rPr>
              <w:br/>
              <w:t xml:space="preserve">Лозан Фарма ГмбХ, Німеччина </w:t>
            </w:r>
            <w:r w:rsidRPr="008601B5">
              <w:rPr>
                <w:rFonts w:ascii="Arial" w:hAnsi="Arial" w:cs="Arial"/>
                <w:sz w:val="16"/>
                <w:szCs w:val="16"/>
              </w:rPr>
              <w:br/>
            </w:r>
            <w:r w:rsidRPr="008601B5">
              <w:rPr>
                <w:rFonts w:ascii="Arial" w:hAnsi="Arial" w:cs="Arial"/>
                <w:sz w:val="16"/>
                <w:szCs w:val="16"/>
              </w:rPr>
              <w:br/>
              <w:t xml:space="preserve">первинне та вторинне пакування, контроль/випробування серій: </w:t>
            </w:r>
            <w:r w:rsidRPr="008601B5">
              <w:rPr>
                <w:rFonts w:ascii="Arial" w:hAnsi="Arial" w:cs="Arial"/>
                <w:sz w:val="16"/>
                <w:szCs w:val="16"/>
              </w:rPr>
              <w:br/>
              <w:t xml:space="preserve">Лозан Фарма ГмбХ, Німеччина </w:t>
            </w:r>
            <w:r w:rsidRPr="008601B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перереєстрація на необмежений термін</w:t>
            </w:r>
            <w:r w:rsidRPr="008601B5">
              <w:rPr>
                <w:rFonts w:ascii="Arial" w:hAnsi="Arial" w:cs="Arial"/>
                <w:sz w:val="16"/>
                <w:szCs w:val="16"/>
              </w:rPr>
              <w:br/>
              <w:t>Оновлено інформацію у розділах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w:t>
            </w:r>
            <w:r w:rsidRPr="008601B5">
              <w:rPr>
                <w:rFonts w:ascii="Arial" w:hAnsi="Arial" w:cs="Arial"/>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допоміжної речовини. </w:t>
            </w:r>
            <w:r w:rsidRPr="008601B5">
              <w:rPr>
                <w:rFonts w:ascii="Arial" w:hAnsi="Arial" w:cs="Arial"/>
                <w:sz w:val="16"/>
                <w:szCs w:val="16"/>
              </w:rPr>
              <w:br/>
              <w:t>Оновлено інформацію у розділі "Побічні реакції" інструкції для медичного застосування лікарського засобу щодо звітування про побічні реакції.</w:t>
            </w:r>
            <w:r w:rsidRPr="008601B5">
              <w:rPr>
                <w:rFonts w:ascii="Arial" w:hAnsi="Arial" w:cs="Arial"/>
                <w:sz w:val="16"/>
                <w:szCs w:val="16"/>
              </w:rPr>
              <w:br/>
            </w:r>
            <w:r w:rsidRPr="008601B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UA/17148/01/01</w:t>
            </w:r>
          </w:p>
        </w:tc>
      </w:tr>
      <w:tr w:rsidR="009916FC"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9916F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B40E07">
            <w:pPr>
              <w:pStyle w:val="110"/>
              <w:tabs>
                <w:tab w:val="left" w:pos="12600"/>
              </w:tabs>
              <w:rPr>
                <w:rFonts w:ascii="Arial" w:hAnsi="Arial" w:cs="Arial"/>
                <w:b/>
                <w:i/>
                <w:sz w:val="16"/>
                <w:szCs w:val="16"/>
              </w:rPr>
            </w:pPr>
            <w:r w:rsidRPr="008601B5">
              <w:rPr>
                <w:rFonts w:ascii="Arial" w:hAnsi="Arial" w:cs="Arial"/>
                <w:b/>
                <w:sz w:val="16"/>
                <w:szCs w:val="16"/>
              </w:rPr>
              <w:t>ЛАКТУНОРМ®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rPr>
                <w:rFonts w:ascii="Arial" w:hAnsi="Arial" w:cs="Arial"/>
                <w:sz w:val="16"/>
                <w:szCs w:val="16"/>
              </w:rPr>
            </w:pPr>
            <w:r w:rsidRPr="008601B5">
              <w:rPr>
                <w:rFonts w:ascii="Arial" w:hAnsi="Arial" w:cs="Arial"/>
                <w:sz w:val="16"/>
                <w:szCs w:val="16"/>
              </w:rPr>
              <w:t>сироп, 670 мг/мл, по 100 мл або по 200 мл, або по 500 мл у флаконі; по 1 флакону з мірним стаканчиком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ПрАТ "Фармацевтична фірма "Дарниця"</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ПрАТ "Фармацевтична фірма "Дарниця"</w:t>
            </w:r>
            <w:r w:rsidRPr="008601B5">
              <w:rPr>
                <w:rFonts w:ascii="Arial" w:hAnsi="Arial" w:cs="Arial"/>
                <w:sz w:val="16"/>
                <w:szCs w:val="16"/>
              </w:rPr>
              <w:br/>
              <w:t>(виробництво з продукції in bulk виробника Фрезеніус Кабі Австрія ГмбХ, Австрія)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перереєстрація на необмежений термін</w:t>
            </w:r>
            <w:r w:rsidRPr="008601B5">
              <w:rPr>
                <w:rFonts w:ascii="Arial" w:hAnsi="Arial" w:cs="Arial"/>
                <w:sz w:val="16"/>
                <w:szCs w:val="16"/>
              </w:rPr>
              <w:br/>
              <w:t>Оновлено інформацію в Інструкції для медичного застосування лікарського засобу у розділі "Побічні реакції" відповідно до інформації з безпеки застосування лікарського засобу.</w:t>
            </w:r>
            <w:r w:rsidRPr="008601B5">
              <w:rPr>
                <w:rFonts w:ascii="Arial" w:hAnsi="Arial" w:cs="Arial"/>
                <w:sz w:val="16"/>
                <w:szCs w:val="16"/>
              </w:rPr>
              <w:br/>
            </w:r>
            <w:r w:rsidRPr="008601B5">
              <w:rPr>
                <w:rFonts w:ascii="Arial" w:hAnsi="Arial" w:cs="Arial"/>
                <w:sz w:val="16"/>
                <w:szCs w:val="16"/>
              </w:rPr>
              <w:br/>
              <w:t>Затверджено текст короткої характеристики лікарського засобу.</w:t>
            </w:r>
            <w:r w:rsidRPr="008601B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UA/17762/01/01</w:t>
            </w:r>
          </w:p>
        </w:tc>
      </w:tr>
      <w:tr w:rsidR="009916FC"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9916F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B40E07">
            <w:pPr>
              <w:pStyle w:val="110"/>
              <w:tabs>
                <w:tab w:val="left" w:pos="12600"/>
              </w:tabs>
              <w:rPr>
                <w:rFonts w:ascii="Arial" w:hAnsi="Arial" w:cs="Arial"/>
                <w:b/>
                <w:i/>
                <w:sz w:val="16"/>
                <w:szCs w:val="16"/>
              </w:rPr>
            </w:pPr>
            <w:r w:rsidRPr="008601B5">
              <w:rPr>
                <w:rFonts w:ascii="Arial" w:hAnsi="Arial" w:cs="Arial"/>
                <w:b/>
                <w:sz w:val="16"/>
                <w:szCs w:val="16"/>
              </w:rPr>
              <w:t>МЕТФОРМІНУ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rPr>
                <w:rFonts w:ascii="Arial" w:hAnsi="Arial" w:cs="Arial"/>
                <w:sz w:val="16"/>
                <w:szCs w:val="16"/>
              </w:rPr>
            </w:pPr>
            <w:r w:rsidRPr="008601B5">
              <w:rPr>
                <w:rFonts w:ascii="Arial" w:hAnsi="Arial" w:cs="Arial"/>
                <w:sz w:val="16"/>
                <w:szCs w:val="16"/>
              </w:rPr>
              <w:t>порошок кристалічний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АТ "КИЇВСЬКИЙ ВІТАМІННИЙ ЗАВОД"</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Шоугуанг Фуканг Фармасьютікал Ко., Лтд.</w:t>
            </w:r>
            <w:r w:rsidRPr="008601B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Китай</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i/>
                <w:sz w:val="16"/>
                <w:szCs w:val="16"/>
              </w:rPr>
              <w:t xml:space="preserve">не </w:t>
            </w: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UA/17777/01/01</w:t>
            </w:r>
          </w:p>
        </w:tc>
      </w:tr>
      <w:tr w:rsidR="009916FC"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9916F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B40E07">
            <w:pPr>
              <w:pStyle w:val="110"/>
              <w:tabs>
                <w:tab w:val="left" w:pos="12600"/>
              </w:tabs>
              <w:rPr>
                <w:rFonts w:ascii="Arial" w:hAnsi="Arial" w:cs="Arial"/>
                <w:b/>
                <w:i/>
                <w:sz w:val="16"/>
                <w:szCs w:val="16"/>
              </w:rPr>
            </w:pPr>
            <w:r w:rsidRPr="008601B5">
              <w:rPr>
                <w:rFonts w:ascii="Arial" w:hAnsi="Arial" w:cs="Arial"/>
                <w:b/>
                <w:sz w:val="16"/>
                <w:szCs w:val="16"/>
              </w:rPr>
              <w:t>ПЕРІНДОПРЕС®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rPr>
                <w:rFonts w:ascii="Arial" w:hAnsi="Arial" w:cs="Arial"/>
                <w:sz w:val="16"/>
                <w:szCs w:val="16"/>
              </w:rPr>
            </w:pPr>
            <w:r w:rsidRPr="008601B5">
              <w:rPr>
                <w:rFonts w:ascii="Arial" w:hAnsi="Arial" w:cs="Arial"/>
                <w:sz w:val="16"/>
                <w:szCs w:val="16"/>
              </w:rPr>
              <w:t>таблетки по 8 мг/10 мг; по 10 таблеток у контурній чарунковій упаковці; по 3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ПрАТ "Фармацевтична фірма "Дарниця"</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ПрАТ "Фармацевтична фірма "Дарниця"</w:t>
            </w:r>
            <w:r w:rsidRPr="008601B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перереєстрація на необмежений термін</w:t>
            </w:r>
            <w:r w:rsidRPr="008601B5">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інформації щодо медичного застосування референтного лікарського засобу (БІ-ПРЕСТАРІУМ®, таблетки) а також у розділі "Побічні реакції" щодо важливості звітування про побічні реакції.</w:t>
            </w:r>
            <w:r w:rsidRPr="008601B5">
              <w:rPr>
                <w:rFonts w:ascii="Arial" w:hAnsi="Arial" w:cs="Arial"/>
                <w:sz w:val="16"/>
                <w:szCs w:val="16"/>
              </w:rPr>
              <w:br/>
            </w:r>
            <w:r w:rsidRPr="008601B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i/>
                <w:sz w:val="16"/>
                <w:szCs w:val="16"/>
              </w:rPr>
              <w:t xml:space="preserve">не </w:t>
            </w: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UA/17768/01/02</w:t>
            </w:r>
          </w:p>
        </w:tc>
      </w:tr>
      <w:tr w:rsidR="009916FC"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9916F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B40E07">
            <w:pPr>
              <w:pStyle w:val="110"/>
              <w:tabs>
                <w:tab w:val="left" w:pos="12600"/>
              </w:tabs>
              <w:rPr>
                <w:rFonts w:ascii="Arial" w:hAnsi="Arial" w:cs="Arial"/>
                <w:b/>
                <w:i/>
                <w:sz w:val="16"/>
                <w:szCs w:val="16"/>
              </w:rPr>
            </w:pPr>
            <w:r w:rsidRPr="008601B5">
              <w:rPr>
                <w:rFonts w:ascii="Arial" w:hAnsi="Arial" w:cs="Arial"/>
                <w:b/>
                <w:sz w:val="16"/>
                <w:szCs w:val="16"/>
              </w:rPr>
              <w:t>ПЕРІНДОПРЕС®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rPr>
                <w:rFonts w:ascii="Arial" w:hAnsi="Arial" w:cs="Arial"/>
                <w:sz w:val="16"/>
                <w:szCs w:val="16"/>
              </w:rPr>
            </w:pPr>
            <w:r w:rsidRPr="008601B5">
              <w:rPr>
                <w:rFonts w:ascii="Arial" w:hAnsi="Arial" w:cs="Arial"/>
                <w:sz w:val="16"/>
                <w:szCs w:val="16"/>
              </w:rPr>
              <w:t>таблетки по 4 мг/5 мг; по 10 таблеток у контурній чарунковій упаковці; по 3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ПрАТ "Фармацевтична фірма "Дарниця"</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ПрАТ "Фармацевтична фірма "Дарниця"</w:t>
            </w:r>
            <w:r w:rsidRPr="008601B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перереєстрація на необмежений термін</w:t>
            </w:r>
            <w:r w:rsidRPr="008601B5">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інформації щодо медичного застосування референтного лікарського засобу (БІ-ПРЕСТАРІУМ®, таблетки) а також у розділі "Побічні реакції" щодо важливості звітування про побічні реакції.</w:t>
            </w:r>
            <w:r w:rsidRPr="008601B5">
              <w:rPr>
                <w:rFonts w:ascii="Arial" w:hAnsi="Arial" w:cs="Arial"/>
                <w:sz w:val="16"/>
                <w:szCs w:val="16"/>
              </w:rPr>
              <w:br/>
            </w:r>
            <w:r w:rsidRPr="008601B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i/>
                <w:sz w:val="16"/>
                <w:szCs w:val="16"/>
              </w:rPr>
              <w:t xml:space="preserve">не </w:t>
            </w: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UA/17768/01/01</w:t>
            </w:r>
          </w:p>
        </w:tc>
      </w:tr>
      <w:tr w:rsidR="009916FC"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9916F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B40E07">
            <w:pPr>
              <w:pStyle w:val="110"/>
              <w:tabs>
                <w:tab w:val="left" w:pos="12600"/>
              </w:tabs>
              <w:rPr>
                <w:rFonts w:ascii="Arial" w:hAnsi="Arial" w:cs="Arial"/>
                <w:b/>
                <w:i/>
                <w:sz w:val="16"/>
                <w:szCs w:val="16"/>
              </w:rPr>
            </w:pPr>
            <w:r w:rsidRPr="008601B5">
              <w:rPr>
                <w:rFonts w:ascii="Arial" w:hAnsi="Arial" w:cs="Arial"/>
                <w:b/>
                <w:sz w:val="16"/>
                <w:szCs w:val="16"/>
              </w:rPr>
              <w:t>ПОВЕРКОРТ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rPr>
                <w:rFonts w:ascii="Arial" w:hAnsi="Arial" w:cs="Arial"/>
                <w:sz w:val="16"/>
                <w:szCs w:val="16"/>
              </w:rPr>
            </w:pPr>
            <w:r w:rsidRPr="008601B5">
              <w:rPr>
                <w:rFonts w:ascii="Arial" w:hAnsi="Arial" w:cs="Arial"/>
                <w:sz w:val="16"/>
                <w:szCs w:val="16"/>
              </w:rPr>
              <w:t>крем 0,05 %, по 5 г або 15 г в тубі; по 1 тубі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Гленмарк Фармасьютикалз Лтд.</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Гленмарк Фармасьютикалз Лтд.</w:t>
            </w:r>
            <w:r w:rsidRPr="008601B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перереєстрація на необмежений термін.</w:t>
            </w:r>
            <w:r w:rsidRPr="008601B5">
              <w:rPr>
                <w:rFonts w:ascii="Arial" w:hAnsi="Arial" w:cs="Arial"/>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інформації референтного лікарського засобу Дермовейт, крем, а також внесено уточнення у розділ "Фармакотерапевтична група. Код АТХ" без зміни коду АТХ.</w:t>
            </w:r>
            <w:r w:rsidRPr="008601B5">
              <w:rPr>
                <w:rFonts w:ascii="Arial" w:hAnsi="Arial" w:cs="Arial"/>
                <w:sz w:val="16"/>
                <w:szCs w:val="16"/>
              </w:rPr>
              <w:br/>
            </w:r>
            <w:r w:rsidRPr="008601B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i/>
                <w:sz w:val="16"/>
                <w:szCs w:val="16"/>
              </w:rPr>
              <w:t xml:space="preserve">не </w:t>
            </w: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UA/8193/01/01</w:t>
            </w:r>
          </w:p>
        </w:tc>
      </w:tr>
      <w:tr w:rsidR="009916FC"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9916F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B40E07">
            <w:pPr>
              <w:pStyle w:val="110"/>
              <w:tabs>
                <w:tab w:val="left" w:pos="12600"/>
              </w:tabs>
              <w:rPr>
                <w:rFonts w:ascii="Arial" w:hAnsi="Arial" w:cs="Arial"/>
                <w:b/>
                <w:i/>
                <w:sz w:val="16"/>
                <w:szCs w:val="16"/>
              </w:rPr>
            </w:pPr>
            <w:r w:rsidRPr="008601B5">
              <w:rPr>
                <w:rFonts w:ascii="Arial" w:hAnsi="Arial" w:cs="Arial"/>
                <w:b/>
                <w:sz w:val="16"/>
                <w:szCs w:val="16"/>
              </w:rPr>
              <w:t>СЕВО-АНЕСТЕРАН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rPr>
                <w:rFonts w:ascii="Arial" w:hAnsi="Arial" w:cs="Arial"/>
                <w:sz w:val="16"/>
                <w:szCs w:val="16"/>
              </w:rPr>
            </w:pPr>
            <w:r w:rsidRPr="008601B5">
              <w:rPr>
                <w:rFonts w:ascii="Arial" w:hAnsi="Arial" w:cs="Arial"/>
                <w:sz w:val="16"/>
                <w:szCs w:val="16"/>
              </w:rPr>
              <w:t>рідина для інгаляцій по 100 мл або 250 мл у флаконі з кільцем (адаптером для випарювача),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К.Т. РОМФАРМ КОМПАНІ С.Р.Л. </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Румунiя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К.Т. РОМФАРМ КОМПАНІ С.Р.Л. </w:t>
            </w:r>
            <w:r w:rsidRPr="008601B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Румунія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перереєстрація на необмежений термін</w:t>
            </w:r>
            <w:r w:rsidRPr="008601B5">
              <w:rPr>
                <w:rFonts w:ascii="Arial" w:hAnsi="Arial" w:cs="Arial"/>
                <w:sz w:val="16"/>
                <w:szCs w:val="16"/>
              </w:rPr>
              <w:br/>
              <w:t>Оновлено інформацію в інструкції для медичного застосування лікарського засобу в розділах "Особливості застосування", "Побічні реакції" відповідно до інформації референтного лікарського засобу (CЕВОРАН, рідина для інгаляцій), а також оновлено інформацію в розділі "Побічні реакції" інструкції для медичного застосування лікарського засобу щодо важливості звітування про побічні реакції.</w:t>
            </w:r>
            <w:r w:rsidRPr="008601B5">
              <w:rPr>
                <w:rFonts w:ascii="Arial" w:hAnsi="Arial" w:cs="Arial"/>
                <w:sz w:val="16"/>
                <w:szCs w:val="16"/>
              </w:rPr>
              <w:br/>
            </w:r>
            <w:r w:rsidRPr="008601B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b/>
                <w:i/>
                <w:sz w:val="16"/>
                <w:szCs w:val="16"/>
              </w:rPr>
            </w:pPr>
            <w:r w:rsidRPr="008601B5">
              <w:rPr>
                <w:rFonts w:ascii="Arial" w:hAnsi="Arial" w:cs="Arial"/>
                <w:i/>
                <w:sz w:val="16"/>
                <w:szCs w:val="16"/>
                <w:lang w:val="ru-RU"/>
              </w:rPr>
              <w:t>за рецептом (тільки в умовах стаціонару)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i/>
                <w:sz w:val="16"/>
                <w:szCs w:val="16"/>
              </w:rPr>
              <w:t xml:space="preserve">не </w:t>
            </w: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UA/17674/01/01</w:t>
            </w:r>
          </w:p>
        </w:tc>
      </w:tr>
      <w:tr w:rsidR="009916FC" w:rsidRPr="008601B5" w:rsidTr="00B40E07">
        <w:tc>
          <w:tcPr>
            <w:tcW w:w="568"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9916FC">
            <w:pPr>
              <w:pStyle w:val="110"/>
              <w:numPr>
                <w:ilvl w:val="0"/>
                <w:numId w:val="5"/>
              </w:numPr>
              <w:tabs>
                <w:tab w:val="left" w:pos="12600"/>
              </w:tabs>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9916FC" w:rsidRPr="008601B5" w:rsidRDefault="009916FC" w:rsidP="00B40E07">
            <w:pPr>
              <w:pStyle w:val="110"/>
              <w:tabs>
                <w:tab w:val="left" w:pos="12600"/>
              </w:tabs>
              <w:rPr>
                <w:rFonts w:ascii="Arial" w:hAnsi="Arial" w:cs="Arial"/>
                <w:b/>
                <w:i/>
                <w:sz w:val="16"/>
                <w:szCs w:val="16"/>
              </w:rPr>
            </w:pPr>
            <w:r w:rsidRPr="008601B5">
              <w:rPr>
                <w:rFonts w:ascii="Arial" w:hAnsi="Arial" w:cs="Arial"/>
                <w:b/>
                <w:sz w:val="16"/>
                <w:szCs w:val="16"/>
              </w:rPr>
              <w:t>ХЕЛПЕКС® АНТИКОЛД НЕО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rPr>
                <w:rFonts w:ascii="Arial" w:hAnsi="Arial" w:cs="Arial"/>
                <w:sz w:val="16"/>
                <w:szCs w:val="16"/>
              </w:rPr>
            </w:pPr>
            <w:r w:rsidRPr="008601B5">
              <w:rPr>
                <w:rFonts w:ascii="Arial" w:hAnsi="Arial" w:cs="Arial"/>
                <w:sz w:val="16"/>
                <w:szCs w:val="16"/>
              </w:rPr>
              <w:t>порошок для орального розчину з малиновим смаком; по 2,5 г порошку в саше; по 6 саше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ТОВ «Мові Хелс»</w:t>
            </w:r>
            <w:r w:rsidRPr="008601B5">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за повним циклом:</w:t>
            </w:r>
            <w:r w:rsidRPr="008601B5">
              <w:rPr>
                <w:rFonts w:ascii="Arial" w:hAnsi="Arial" w:cs="Arial"/>
                <w:sz w:val="16"/>
                <w:szCs w:val="16"/>
              </w:rPr>
              <w:br/>
              <w:t>Алпекс Фарма СА, Швейцарія</w:t>
            </w:r>
            <w:r w:rsidRPr="008601B5">
              <w:rPr>
                <w:rFonts w:ascii="Arial" w:hAnsi="Arial" w:cs="Arial"/>
                <w:sz w:val="16"/>
                <w:szCs w:val="16"/>
              </w:rPr>
              <w:br/>
            </w:r>
            <w:r w:rsidRPr="008601B5">
              <w:rPr>
                <w:rFonts w:ascii="Arial" w:hAnsi="Arial" w:cs="Arial"/>
                <w:sz w:val="16"/>
                <w:szCs w:val="16"/>
              </w:rPr>
              <w:br/>
              <w:t>первинне та вторинне пакування:</w:t>
            </w:r>
            <w:r w:rsidRPr="008601B5">
              <w:rPr>
                <w:rFonts w:ascii="Arial" w:hAnsi="Arial" w:cs="Arial"/>
                <w:sz w:val="16"/>
                <w:szCs w:val="16"/>
              </w:rPr>
              <w:br/>
              <w:t>Ламп Сан Просперо СПА, Італія</w:t>
            </w:r>
            <w:r w:rsidRPr="008601B5">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 Італія</w:t>
            </w:r>
          </w:p>
        </w:tc>
        <w:tc>
          <w:tcPr>
            <w:tcW w:w="3118"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перереєстрація на необмежений термін</w:t>
            </w:r>
            <w:r w:rsidRPr="008601B5">
              <w:rPr>
                <w:rFonts w:ascii="Arial" w:hAnsi="Arial" w:cs="Arial"/>
                <w:sz w:val="16"/>
                <w:szCs w:val="16"/>
              </w:rPr>
              <w:br/>
              <w:t>Оновлено інформацію в інструкції для медичного застосування лікарського засобу у розділі "Побічні реакції" щодо повідомлень про підозрювані побічні реакції</w:t>
            </w:r>
            <w:r w:rsidRPr="008601B5">
              <w:rPr>
                <w:rFonts w:ascii="Arial" w:hAnsi="Arial" w:cs="Arial"/>
                <w:sz w:val="16"/>
                <w:szCs w:val="16"/>
              </w:rPr>
              <w:br/>
            </w:r>
            <w:r w:rsidRPr="008601B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i/>
                <w:sz w:val="16"/>
                <w:szCs w:val="16"/>
              </w:rPr>
              <w:t xml:space="preserve">Не </w:t>
            </w:r>
            <w:r w:rsidRPr="008601B5">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916FC" w:rsidRPr="008601B5" w:rsidRDefault="009916FC" w:rsidP="00B40E07">
            <w:pPr>
              <w:pStyle w:val="110"/>
              <w:tabs>
                <w:tab w:val="left" w:pos="12600"/>
              </w:tabs>
              <w:jc w:val="center"/>
              <w:rPr>
                <w:rFonts w:ascii="Arial" w:hAnsi="Arial" w:cs="Arial"/>
                <w:sz w:val="16"/>
                <w:szCs w:val="16"/>
              </w:rPr>
            </w:pPr>
            <w:r w:rsidRPr="008601B5">
              <w:rPr>
                <w:rFonts w:ascii="Arial" w:hAnsi="Arial" w:cs="Arial"/>
                <w:sz w:val="16"/>
                <w:szCs w:val="16"/>
              </w:rPr>
              <w:t>UA/17806/01/01</w:t>
            </w:r>
          </w:p>
        </w:tc>
      </w:tr>
    </w:tbl>
    <w:p w:rsidR="009916FC" w:rsidRDefault="009916FC" w:rsidP="009916FC">
      <w:pPr>
        <w:pStyle w:val="11"/>
        <w:rPr>
          <w:b/>
        </w:rPr>
      </w:pPr>
    </w:p>
    <w:p w:rsidR="009916FC" w:rsidRPr="008601B5" w:rsidRDefault="009916FC" w:rsidP="009916FC">
      <w:pPr>
        <w:pStyle w:val="11"/>
        <w:rPr>
          <w:b/>
        </w:rPr>
      </w:pPr>
    </w:p>
    <w:p w:rsidR="009916FC" w:rsidRDefault="009916FC" w:rsidP="009916FC">
      <w:pPr>
        <w:rPr>
          <w:b/>
          <w:sz w:val="28"/>
          <w:szCs w:val="28"/>
        </w:rPr>
      </w:pPr>
      <w:r>
        <w:rPr>
          <w:b/>
          <w:sz w:val="28"/>
          <w:szCs w:val="28"/>
        </w:rPr>
        <w:t>Начальник</w:t>
      </w:r>
    </w:p>
    <w:p w:rsidR="009916FC" w:rsidRPr="001F5A1B" w:rsidRDefault="009916FC" w:rsidP="009916FC">
      <w:pPr>
        <w:rPr>
          <w:b/>
          <w:sz w:val="28"/>
          <w:szCs w:val="28"/>
        </w:rPr>
      </w:pPr>
      <w:r>
        <w:rPr>
          <w:b/>
          <w:sz w:val="28"/>
          <w:szCs w:val="28"/>
        </w:rPr>
        <w:t>Фармацевтичного управління                                                                                                              Тарас ЛЯСКОВСЬКИЙ</w:t>
      </w:r>
    </w:p>
    <w:p w:rsidR="009916FC" w:rsidRPr="008601B5" w:rsidRDefault="009916FC" w:rsidP="009916FC">
      <w:pPr>
        <w:tabs>
          <w:tab w:val="left" w:pos="1985"/>
        </w:tabs>
      </w:pPr>
    </w:p>
    <w:p w:rsidR="009916FC" w:rsidRDefault="009916FC" w:rsidP="00FC73F7">
      <w:pPr>
        <w:pStyle w:val="31"/>
        <w:spacing w:after="0"/>
        <w:ind w:left="0"/>
        <w:rPr>
          <w:b/>
          <w:sz w:val="28"/>
          <w:szCs w:val="28"/>
          <w:lang w:val="uk-UA"/>
        </w:rPr>
        <w:sectPr w:rsidR="009916FC" w:rsidSect="00B40E07">
          <w:head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144D3" w:rsidRPr="008601B5" w:rsidTr="00B40E07">
        <w:tc>
          <w:tcPr>
            <w:tcW w:w="3828" w:type="dxa"/>
          </w:tcPr>
          <w:p w:rsidR="001144D3" w:rsidRPr="00021C98" w:rsidRDefault="001144D3" w:rsidP="00BF6B34">
            <w:pPr>
              <w:keepNext/>
              <w:tabs>
                <w:tab w:val="left" w:pos="12600"/>
              </w:tabs>
              <w:outlineLvl w:val="3"/>
              <w:rPr>
                <w:b/>
                <w:iCs/>
                <w:sz w:val="18"/>
                <w:szCs w:val="18"/>
              </w:rPr>
            </w:pPr>
            <w:r w:rsidRPr="00021C98">
              <w:rPr>
                <w:b/>
                <w:iCs/>
                <w:sz w:val="18"/>
                <w:szCs w:val="18"/>
              </w:rPr>
              <w:t>Додаток 3</w:t>
            </w:r>
          </w:p>
          <w:p w:rsidR="001144D3" w:rsidRPr="00021C98" w:rsidRDefault="001144D3" w:rsidP="00BF6B34">
            <w:pPr>
              <w:pStyle w:val="4"/>
              <w:tabs>
                <w:tab w:val="left" w:pos="12600"/>
              </w:tabs>
              <w:spacing w:before="0" w:after="0"/>
              <w:rPr>
                <w:iCs/>
                <w:sz w:val="18"/>
                <w:szCs w:val="18"/>
              </w:rPr>
            </w:pPr>
            <w:r w:rsidRPr="00021C98">
              <w:rPr>
                <w:iCs/>
                <w:sz w:val="18"/>
                <w:szCs w:val="18"/>
              </w:rPr>
              <w:t>до наказу Міністерства охорони</w:t>
            </w:r>
          </w:p>
          <w:p w:rsidR="001144D3" w:rsidRPr="00021C98" w:rsidRDefault="001144D3" w:rsidP="00BF6B34">
            <w:pPr>
              <w:pStyle w:val="4"/>
              <w:tabs>
                <w:tab w:val="left" w:pos="12600"/>
              </w:tabs>
              <w:spacing w:before="0" w:after="0"/>
              <w:rPr>
                <w:iCs/>
                <w:sz w:val="18"/>
                <w:szCs w:val="18"/>
              </w:rPr>
            </w:pPr>
            <w:r w:rsidRPr="00021C98">
              <w:rPr>
                <w:iCs/>
                <w:sz w:val="18"/>
                <w:szCs w:val="18"/>
              </w:rPr>
              <w:t>здоров’я України «</w:t>
            </w:r>
            <w:r w:rsidRPr="00B12F8F">
              <w:rPr>
                <w:iCs/>
                <w:sz w:val="18"/>
                <w:szCs w:val="18"/>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Pr="00021C98">
              <w:rPr>
                <w:iCs/>
                <w:sz w:val="18"/>
                <w:szCs w:val="18"/>
              </w:rPr>
              <w:t>»</w:t>
            </w:r>
          </w:p>
          <w:p w:rsidR="001144D3" w:rsidRPr="005E30E4" w:rsidRDefault="001144D3" w:rsidP="00BF6B34">
            <w:pPr>
              <w:tabs>
                <w:tab w:val="left" w:pos="12600"/>
              </w:tabs>
              <w:rPr>
                <w:rFonts w:ascii="Arial" w:hAnsi="Arial" w:cs="Arial"/>
                <w:b/>
                <w:sz w:val="18"/>
                <w:szCs w:val="18"/>
                <w:u w:val="single"/>
              </w:rPr>
            </w:pPr>
            <w:r w:rsidRPr="005E30E4">
              <w:rPr>
                <w:b/>
                <w:sz w:val="18"/>
                <w:szCs w:val="18"/>
                <w:u w:val="single"/>
              </w:rPr>
              <w:t>від 06 червня 2024 року № 979</w:t>
            </w:r>
          </w:p>
        </w:tc>
      </w:tr>
    </w:tbl>
    <w:p w:rsidR="001144D3" w:rsidRPr="008601B5" w:rsidRDefault="001144D3" w:rsidP="001144D3">
      <w:pPr>
        <w:tabs>
          <w:tab w:val="left" w:pos="12600"/>
        </w:tabs>
        <w:jc w:val="center"/>
        <w:rPr>
          <w:rFonts w:ascii="Arial" w:hAnsi="Arial" w:cs="Arial"/>
          <w:sz w:val="18"/>
          <w:szCs w:val="18"/>
          <w:u w:val="single"/>
        </w:rPr>
      </w:pPr>
    </w:p>
    <w:p w:rsidR="001144D3" w:rsidRPr="004B381D" w:rsidRDefault="001144D3" w:rsidP="001144D3">
      <w:pPr>
        <w:pStyle w:val="3a"/>
        <w:jc w:val="center"/>
        <w:rPr>
          <w:b/>
          <w:caps/>
          <w:sz w:val="28"/>
          <w:szCs w:val="28"/>
          <w:lang w:eastAsia="uk-UA"/>
        </w:rPr>
      </w:pPr>
      <w:r w:rsidRPr="004B381D">
        <w:rPr>
          <w:b/>
          <w:caps/>
          <w:sz w:val="28"/>
          <w:szCs w:val="28"/>
          <w:lang w:eastAsia="uk-UA"/>
        </w:rPr>
        <w:t>ПЕРЕЛІК</w:t>
      </w:r>
    </w:p>
    <w:p w:rsidR="001144D3" w:rsidRPr="00DE756E" w:rsidRDefault="001144D3" w:rsidP="001144D3">
      <w:pPr>
        <w:keepNext/>
        <w:jc w:val="center"/>
        <w:outlineLvl w:val="3"/>
        <w:rPr>
          <w:rFonts w:ascii="Arial" w:hAnsi="Arial" w:cs="Arial"/>
          <w:b/>
          <w:caps/>
          <w:sz w:val="26"/>
          <w:szCs w:val="26"/>
          <w:lang w:val="uk-UA"/>
        </w:rPr>
      </w:pPr>
      <w:r w:rsidRPr="00DE756E">
        <w:rPr>
          <w:b/>
          <w:caps/>
          <w:sz w:val="28"/>
          <w:szCs w:val="28"/>
          <w:lang w:val="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1144D3" w:rsidRPr="008601B5" w:rsidRDefault="001144D3" w:rsidP="001144D3">
      <w:pPr>
        <w:pStyle w:val="11"/>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6"/>
        <w:gridCol w:w="1277"/>
        <w:gridCol w:w="1701"/>
        <w:gridCol w:w="1276"/>
        <w:gridCol w:w="1137"/>
        <w:gridCol w:w="1418"/>
        <w:gridCol w:w="1131"/>
        <w:gridCol w:w="4110"/>
        <w:gridCol w:w="1134"/>
        <w:gridCol w:w="851"/>
        <w:gridCol w:w="1559"/>
      </w:tblGrid>
      <w:tr w:rsidR="001144D3" w:rsidRPr="008601B5" w:rsidTr="00B40E07">
        <w:trPr>
          <w:tblHeader/>
        </w:trPr>
        <w:tc>
          <w:tcPr>
            <w:tcW w:w="566" w:type="dxa"/>
            <w:tcBorders>
              <w:top w:val="single" w:sz="4" w:space="0" w:color="000000"/>
            </w:tcBorders>
            <w:shd w:val="clear" w:color="auto" w:fill="D9D9D9"/>
          </w:tcPr>
          <w:p w:rsidR="001144D3" w:rsidRPr="008601B5" w:rsidRDefault="001144D3" w:rsidP="00B40E07">
            <w:pPr>
              <w:tabs>
                <w:tab w:val="left" w:pos="12600"/>
              </w:tabs>
              <w:jc w:val="center"/>
              <w:rPr>
                <w:rFonts w:ascii="Arial" w:hAnsi="Arial" w:cs="Arial"/>
                <w:b/>
                <w:i/>
                <w:sz w:val="16"/>
                <w:szCs w:val="16"/>
              </w:rPr>
            </w:pPr>
            <w:r w:rsidRPr="008601B5">
              <w:rPr>
                <w:rFonts w:ascii="Arial" w:hAnsi="Arial" w:cs="Arial"/>
                <w:b/>
                <w:i/>
                <w:sz w:val="16"/>
                <w:szCs w:val="16"/>
              </w:rPr>
              <w:t>№ п/п</w:t>
            </w:r>
          </w:p>
        </w:tc>
        <w:tc>
          <w:tcPr>
            <w:tcW w:w="1277" w:type="dxa"/>
            <w:tcBorders>
              <w:top w:val="single" w:sz="4" w:space="0" w:color="000000"/>
            </w:tcBorders>
            <w:shd w:val="clear" w:color="auto" w:fill="D9D9D9"/>
          </w:tcPr>
          <w:p w:rsidR="001144D3" w:rsidRPr="008601B5" w:rsidRDefault="001144D3" w:rsidP="00B40E07">
            <w:pPr>
              <w:tabs>
                <w:tab w:val="left" w:pos="12600"/>
              </w:tabs>
              <w:jc w:val="center"/>
              <w:rPr>
                <w:rFonts w:ascii="Arial" w:hAnsi="Arial" w:cs="Arial"/>
                <w:b/>
                <w:i/>
                <w:sz w:val="16"/>
                <w:szCs w:val="16"/>
              </w:rPr>
            </w:pPr>
            <w:r w:rsidRPr="008601B5">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1144D3" w:rsidRPr="008601B5" w:rsidRDefault="001144D3" w:rsidP="00B40E07">
            <w:pPr>
              <w:tabs>
                <w:tab w:val="left" w:pos="12600"/>
              </w:tabs>
              <w:jc w:val="center"/>
              <w:rPr>
                <w:rFonts w:ascii="Arial" w:hAnsi="Arial" w:cs="Arial"/>
                <w:b/>
                <w:i/>
                <w:sz w:val="16"/>
                <w:szCs w:val="16"/>
              </w:rPr>
            </w:pPr>
            <w:r w:rsidRPr="008601B5">
              <w:rPr>
                <w:rFonts w:ascii="Arial" w:hAnsi="Arial" w:cs="Arial"/>
                <w:b/>
                <w:i/>
                <w:sz w:val="16"/>
                <w:szCs w:val="16"/>
              </w:rPr>
              <w:t>Форма випуску (лікарська форма, упаковка)</w:t>
            </w:r>
          </w:p>
        </w:tc>
        <w:tc>
          <w:tcPr>
            <w:tcW w:w="1276" w:type="dxa"/>
            <w:tcBorders>
              <w:top w:val="single" w:sz="4" w:space="0" w:color="000000"/>
            </w:tcBorders>
            <w:shd w:val="clear" w:color="auto" w:fill="D9D9D9"/>
          </w:tcPr>
          <w:p w:rsidR="001144D3" w:rsidRPr="008601B5" w:rsidRDefault="001144D3" w:rsidP="00B40E07">
            <w:pPr>
              <w:tabs>
                <w:tab w:val="left" w:pos="12600"/>
              </w:tabs>
              <w:jc w:val="center"/>
              <w:rPr>
                <w:rFonts w:ascii="Arial" w:hAnsi="Arial" w:cs="Arial"/>
                <w:b/>
                <w:i/>
                <w:sz w:val="16"/>
                <w:szCs w:val="16"/>
              </w:rPr>
            </w:pPr>
            <w:r w:rsidRPr="008601B5">
              <w:rPr>
                <w:rFonts w:ascii="Arial" w:hAnsi="Arial" w:cs="Arial"/>
                <w:b/>
                <w:i/>
                <w:sz w:val="16"/>
                <w:szCs w:val="16"/>
              </w:rPr>
              <w:t>Заявник</w:t>
            </w:r>
          </w:p>
        </w:tc>
        <w:tc>
          <w:tcPr>
            <w:tcW w:w="1137" w:type="dxa"/>
            <w:tcBorders>
              <w:top w:val="single" w:sz="4" w:space="0" w:color="000000"/>
            </w:tcBorders>
            <w:shd w:val="clear" w:color="auto" w:fill="D9D9D9"/>
          </w:tcPr>
          <w:p w:rsidR="001144D3" w:rsidRPr="008601B5" w:rsidRDefault="001144D3" w:rsidP="00B40E07">
            <w:pPr>
              <w:tabs>
                <w:tab w:val="left" w:pos="12600"/>
              </w:tabs>
              <w:jc w:val="center"/>
              <w:rPr>
                <w:rFonts w:ascii="Arial" w:hAnsi="Arial" w:cs="Arial"/>
                <w:b/>
                <w:i/>
                <w:sz w:val="16"/>
                <w:szCs w:val="16"/>
              </w:rPr>
            </w:pPr>
            <w:r w:rsidRPr="008601B5">
              <w:rPr>
                <w:rFonts w:ascii="Arial" w:hAnsi="Arial" w:cs="Arial"/>
                <w:b/>
                <w:i/>
                <w:sz w:val="16"/>
                <w:szCs w:val="16"/>
              </w:rPr>
              <w:t>Країна заявника</w:t>
            </w:r>
          </w:p>
        </w:tc>
        <w:tc>
          <w:tcPr>
            <w:tcW w:w="1418" w:type="dxa"/>
            <w:tcBorders>
              <w:top w:val="single" w:sz="4" w:space="0" w:color="000000"/>
            </w:tcBorders>
            <w:shd w:val="clear" w:color="auto" w:fill="D9D9D9"/>
          </w:tcPr>
          <w:p w:rsidR="001144D3" w:rsidRPr="008601B5" w:rsidRDefault="001144D3" w:rsidP="00B40E07">
            <w:pPr>
              <w:tabs>
                <w:tab w:val="left" w:pos="12600"/>
              </w:tabs>
              <w:jc w:val="center"/>
              <w:rPr>
                <w:rFonts w:ascii="Arial" w:hAnsi="Arial" w:cs="Arial"/>
                <w:b/>
                <w:i/>
                <w:sz w:val="16"/>
                <w:szCs w:val="16"/>
              </w:rPr>
            </w:pPr>
            <w:r w:rsidRPr="008601B5">
              <w:rPr>
                <w:rFonts w:ascii="Arial" w:hAnsi="Arial" w:cs="Arial"/>
                <w:b/>
                <w:i/>
                <w:sz w:val="16"/>
                <w:szCs w:val="16"/>
              </w:rPr>
              <w:t>Виробник</w:t>
            </w:r>
          </w:p>
        </w:tc>
        <w:tc>
          <w:tcPr>
            <w:tcW w:w="1131" w:type="dxa"/>
            <w:tcBorders>
              <w:top w:val="single" w:sz="4" w:space="0" w:color="000000"/>
            </w:tcBorders>
            <w:shd w:val="clear" w:color="auto" w:fill="D9D9D9"/>
          </w:tcPr>
          <w:p w:rsidR="001144D3" w:rsidRPr="008601B5" w:rsidRDefault="001144D3" w:rsidP="00B40E07">
            <w:pPr>
              <w:tabs>
                <w:tab w:val="left" w:pos="12600"/>
              </w:tabs>
              <w:jc w:val="center"/>
              <w:rPr>
                <w:rFonts w:ascii="Arial" w:hAnsi="Arial" w:cs="Arial"/>
                <w:b/>
                <w:i/>
                <w:sz w:val="16"/>
                <w:szCs w:val="16"/>
              </w:rPr>
            </w:pPr>
            <w:r w:rsidRPr="008601B5">
              <w:rPr>
                <w:rFonts w:ascii="Arial" w:hAnsi="Arial" w:cs="Arial"/>
                <w:b/>
                <w:i/>
                <w:sz w:val="16"/>
                <w:szCs w:val="16"/>
              </w:rPr>
              <w:t>Країна виробника</w:t>
            </w:r>
          </w:p>
        </w:tc>
        <w:tc>
          <w:tcPr>
            <w:tcW w:w="4110" w:type="dxa"/>
            <w:tcBorders>
              <w:top w:val="single" w:sz="4" w:space="0" w:color="000000"/>
            </w:tcBorders>
            <w:shd w:val="clear" w:color="auto" w:fill="D9D9D9"/>
          </w:tcPr>
          <w:p w:rsidR="001144D3" w:rsidRPr="008601B5" w:rsidRDefault="001144D3" w:rsidP="00B40E07">
            <w:pPr>
              <w:tabs>
                <w:tab w:val="left" w:pos="12600"/>
              </w:tabs>
              <w:jc w:val="center"/>
              <w:rPr>
                <w:rFonts w:ascii="Arial" w:hAnsi="Arial" w:cs="Arial"/>
                <w:b/>
                <w:i/>
                <w:sz w:val="16"/>
                <w:szCs w:val="16"/>
              </w:rPr>
            </w:pPr>
            <w:r w:rsidRPr="008601B5">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1144D3" w:rsidRPr="008601B5" w:rsidRDefault="001144D3" w:rsidP="00B40E07">
            <w:pPr>
              <w:tabs>
                <w:tab w:val="left" w:pos="12600"/>
              </w:tabs>
              <w:jc w:val="center"/>
              <w:rPr>
                <w:rFonts w:ascii="Arial" w:hAnsi="Arial" w:cs="Arial"/>
                <w:b/>
                <w:i/>
                <w:sz w:val="16"/>
                <w:szCs w:val="16"/>
              </w:rPr>
            </w:pPr>
            <w:r w:rsidRPr="008601B5">
              <w:rPr>
                <w:rFonts w:ascii="Arial" w:hAnsi="Arial" w:cs="Arial"/>
                <w:b/>
                <w:i/>
                <w:sz w:val="16"/>
                <w:szCs w:val="16"/>
              </w:rPr>
              <w:t>Умови відпуску</w:t>
            </w:r>
          </w:p>
        </w:tc>
        <w:tc>
          <w:tcPr>
            <w:tcW w:w="851" w:type="dxa"/>
            <w:tcBorders>
              <w:top w:val="single" w:sz="4" w:space="0" w:color="000000"/>
            </w:tcBorders>
            <w:shd w:val="clear" w:color="auto" w:fill="D9D9D9"/>
          </w:tcPr>
          <w:p w:rsidR="001144D3" w:rsidRPr="008601B5" w:rsidRDefault="001144D3" w:rsidP="00B40E07">
            <w:pPr>
              <w:tabs>
                <w:tab w:val="left" w:pos="12600"/>
              </w:tabs>
              <w:jc w:val="center"/>
              <w:rPr>
                <w:rFonts w:ascii="Arial" w:hAnsi="Arial" w:cs="Arial"/>
                <w:b/>
                <w:i/>
                <w:sz w:val="16"/>
                <w:szCs w:val="16"/>
              </w:rPr>
            </w:pPr>
            <w:r w:rsidRPr="008601B5">
              <w:rPr>
                <w:rFonts w:ascii="Arial" w:hAnsi="Arial" w:cs="Arial"/>
                <w:b/>
                <w:i/>
                <w:sz w:val="16"/>
                <w:szCs w:val="16"/>
              </w:rPr>
              <w:t>Рекламування*</w:t>
            </w:r>
          </w:p>
        </w:tc>
        <w:tc>
          <w:tcPr>
            <w:tcW w:w="1559" w:type="dxa"/>
            <w:tcBorders>
              <w:top w:val="single" w:sz="4" w:space="0" w:color="000000"/>
            </w:tcBorders>
            <w:shd w:val="clear" w:color="auto" w:fill="D9D9D9"/>
          </w:tcPr>
          <w:p w:rsidR="001144D3" w:rsidRPr="008601B5" w:rsidRDefault="001144D3" w:rsidP="00B40E07">
            <w:pPr>
              <w:tabs>
                <w:tab w:val="left" w:pos="12600"/>
              </w:tabs>
              <w:jc w:val="center"/>
              <w:rPr>
                <w:rFonts w:ascii="Arial" w:hAnsi="Arial" w:cs="Arial"/>
                <w:b/>
                <w:i/>
                <w:sz w:val="16"/>
                <w:szCs w:val="16"/>
              </w:rPr>
            </w:pPr>
            <w:r w:rsidRPr="008601B5">
              <w:rPr>
                <w:rFonts w:ascii="Arial" w:hAnsi="Arial" w:cs="Arial"/>
                <w:b/>
                <w:i/>
                <w:sz w:val="16"/>
                <w:szCs w:val="16"/>
              </w:rPr>
              <w:t>Номер реєстраційного посвідчення</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АБІЗОЛ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оральний 1 мг/мл, по 150 мл розчину у флаконі, по одному флакону з мірним стаканчиком та шприцом-дозатором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НОБЕЛ ІЛАЧ САНАЇ ВЕ ТІДЖАРЕТ А.Ш.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601B5">
              <w:rPr>
                <w:rFonts w:ascii="Arial" w:hAnsi="Arial" w:cs="Arial"/>
                <w:sz w:val="16"/>
                <w:szCs w:val="16"/>
              </w:rPr>
              <w:br/>
              <w:t xml:space="preserve">Діюча редакція: R. Ayse Cetin. </w:t>
            </w:r>
            <w:r w:rsidRPr="008601B5">
              <w:rPr>
                <w:rFonts w:ascii="Arial" w:hAnsi="Arial" w:cs="Arial"/>
                <w:sz w:val="16"/>
                <w:szCs w:val="16"/>
              </w:rPr>
              <w:br/>
              <w:t xml:space="preserve">Пропонована редакція: Kevser Cure. </w:t>
            </w:r>
            <w:r w:rsidRPr="008601B5">
              <w:rPr>
                <w:rFonts w:ascii="Arial" w:hAnsi="Arial" w:cs="Arial"/>
                <w:sz w:val="16"/>
                <w:szCs w:val="16"/>
              </w:rPr>
              <w:br/>
              <w:t xml:space="preserve">Зміна контактних даних уповноваженої особи, відповідальної за фармаконагляд. </w:t>
            </w:r>
            <w:r w:rsidRPr="008601B5">
              <w:rPr>
                <w:rFonts w:ascii="Arial" w:hAnsi="Arial" w:cs="Arial"/>
                <w:sz w:val="16"/>
                <w:szCs w:val="16"/>
              </w:rPr>
              <w:br/>
              <w:t xml:space="preserve">Зміна місця здійснення основної діяльності з фармаконагляду. </w:t>
            </w:r>
            <w:r w:rsidRPr="008601B5">
              <w:rPr>
                <w:rFonts w:ascii="Arial" w:hAnsi="Arial" w:cs="Arial"/>
                <w:sz w:val="16"/>
                <w:szCs w:val="16"/>
              </w:rPr>
              <w:br/>
              <w:t>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UA/16417/02/01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АБІЗОЛ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5 мг; по 14 таблеток у блістері,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НОБЕЛ ІЛАЧ САНАЇ ВЕ ТІДЖАРЕТ А.Ш.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R. Ayse Cetin. Пропонована редакція: Kevser Cure.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UA/16417/01/01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АБІЗОЛ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10 мг; по 14 таблеток у блістері,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НОБЕЛ ІЛАЧ САНАЇ ВЕ ТІДЖАРЕТ А.Ш.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R. Ayse Cetin. Пропонована редакція: Kevser Cure.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UA/16417/01/02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АБІЗОЛ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15 мг; по 14 таблеток у блістері,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НОБЕЛ ІЛАЧ САНАЇ ВЕ ТІДЖАРЕТ А.Ш.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R. Ayse Cetin. Пропонована редакція: Kevser Cure.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UA/16417/01/03</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АБІЗОЛ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30 мг; по 14 таблеток у блістері,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НОБЕЛ ІЛАЧ САНАЇ ВЕ ТІДЖАРЕТ А.Ш.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R. Ayse Cetin. Пропонована редакція: Kevser Cure.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UA/16417/01/04</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АБІЗОЛ ІЗІТАБ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що диспергуються в ротовій порожнині, по 15 мг, по 7 таблеток у блістері, по 4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НОБЕЛ ІЛАЧ САНАЇ ВЕ ТІДЖАРЕТ А.Ш.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R. Ayse Cetin. Пропонована редакція: Kevser Cure.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UA/18410/01/02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АБІЗОЛ ІЗІТАБ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що диспергуються в ротовій порожнині, по 10 мг, по 7 таблеток у блістері, по 4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НОБЕЛ ІЛАЧ САНАЇ ВЕ ТІДЖАРЕТ А.Ш.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R. Ayse Cetin. Пропонована редакція: Kevser Cure.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UA/18410/01/01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АДЕМПАС®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2,5 мг; № 42: по 21 таблетці у блістері; по 2 блістери в картонній пачці; № 84: по 21 таблетці у блістері; по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Байєр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всі стадії виробництва: </w:t>
            </w:r>
            <w:r w:rsidRPr="008601B5">
              <w:rPr>
                <w:rFonts w:ascii="Arial" w:hAnsi="Arial" w:cs="Arial"/>
                <w:sz w:val="16"/>
                <w:szCs w:val="16"/>
              </w:rPr>
              <w:br/>
              <w:t xml:space="preserve">Байєр АГ, Німеччина; </w:t>
            </w:r>
            <w:r w:rsidRPr="008601B5">
              <w:rPr>
                <w:rFonts w:ascii="Arial" w:hAnsi="Arial" w:cs="Arial"/>
                <w:sz w:val="16"/>
                <w:szCs w:val="16"/>
              </w:rPr>
              <w:br/>
              <w:t xml:space="preserve">вторинне пакування: </w:t>
            </w:r>
            <w:r w:rsidRPr="008601B5">
              <w:rPr>
                <w:rFonts w:ascii="Arial" w:hAnsi="Arial" w:cs="Arial"/>
                <w:sz w:val="16"/>
                <w:szCs w:val="16"/>
              </w:rPr>
              <w:br/>
              <w:t>Штегеманн Лонферпакунг &amp; Логістішер Сервіс е.К., Німеччина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в специфікаціях і процедурі випробувань для проміжного продукту діючої речовини ріоцигуату (мікронізованого) для повної відповідності Ph. Eur.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UA/14101/01/01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АДЕМПАС®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2,0 мг; № 42: по 21 таблетці у блістері; по 2 блістери в картонній пачці; № 84: по 21 таблетці у блістері; по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Байєр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всі стадії виробництва: </w:t>
            </w:r>
            <w:r w:rsidRPr="008601B5">
              <w:rPr>
                <w:rFonts w:ascii="Arial" w:hAnsi="Arial" w:cs="Arial"/>
                <w:sz w:val="16"/>
                <w:szCs w:val="16"/>
              </w:rPr>
              <w:br/>
              <w:t xml:space="preserve">Байєр АГ, Німеччина; </w:t>
            </w:r>
            <w:r w:rsidRPr="008601B5">
              <w:rPr>
                <w:rFonts w:ascii="Arial" w:hAnsi="Arial" w:cs="Arial"/>
                <w:sz w:val="16"/>
                <w:szCs w:val="16"/>
              </w:rPr>
              <w:br/>
              <w:t xml:space="preserve">вторинне пакування: </w:t>
            </w:r>
            <w:r w:rsidRPr="008601B5">
              <w:rPr>
                <w:rFonts w:ascii="Arial" w:hAnsi="Arial" w:cs="Arial"/>
                <w:sz w:val="16"/>
                <w:szCs w:val="16"/>
              </w:rPr>
              <w:br/>
              <w:t>Штегеманн Лонферпакунг &amp; Логістішер Сервіс е.К., Німеччина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в специфікаціях і процедурі випробувань для проміжного продукту діючої речовини ріоцигуату (мікронізованого) для повної відповідності Ph. Eur.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UA/14101/01/02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АДЕМПАС®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1,0 мг; № 42: по 21 таблетці у блістері; по 2 блістери в картонній пачці; № 84: по 21 таблетці у блістері; по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Байєр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всі стадії виробництва: </w:t>
            </w:r>
            <w:r w:rsidRPr="008601B5">
              <w:rPr>
                <w:rFonts w:ascii="Arial" w:hAnsi="Arial" w:cs="Arial"/>
                <w:sz w:val="16"/>
                <w:szCs w:val="16"/>
              </w:rPr>
              <w:br/>
              <w:t xml:space="preserve">Байєр АГ, Німеччина; </w:t>
            </w:r>
            <w:r w:rsidRPr="008601B5">
              <w:rPr>
                <w:rFonts w:ascii="Arial" w:hAnsi="Arial" w:cs="Arial"/>
                <w:sz w:val="16"/>
                <w:szCs w:val="16"/>
              </w:rPr>
              <w:br/>
              <w:t xml:space="preserve">вторинне пакування: </w:t>
            </w:r>
            <w:r w:rsidRPr="008601B5">
              <w:rPr>
                <w:rFonts w:ascii="Arial" w:hAnsi="Arial" w:cs="Arial"/>
                <w:sz w:val="16"/>
                <w:szCs w:val="16"/>
              </w:rPr>
              <w:br/>
              <w:t>Штегеманн Лонферпакунг &amp; Логістішер Сервіс е.К., Німеччина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в специфікаціях і процедурі випробувань для проміжного продукту діючої речовини ріоцигуату (мікронізованого) для повної відповідності Ph. Eur.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UA/14101/01/03</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АДЕМПАС®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1,5 мг; № 42: по 21 таблетці у блістері; по 2 блістери в картонній пачці; № 84: по 21 таблетці у блістері; по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Байєр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всі стадії виробництва: </w:t>
            </w:r>
            <w:r w:rsidRPr="008601B5">
              <w:rPr>
                <w:rFonts w:ascii="Arial" w:hAnsi="Arial" w:cs="Arial"/>
                <w:sz w:val="16"/>
                <w:szCs w:val="16"/>
              </w:rPr>
              <w:br/>
              <w:t xml:space="preserve">Байєр АГ, Німеччина; </w:t>
            </w:r>
            <w:r w:rsidRPr="008601B5">
              <w:rPr>
                <w:rFonts w:ascii="Arial" w:hAnsi="Arial" w:cs="Arial"/>
                <w:sz w:val="16"/>
                <w:szCs w:val="16"/>
              </w:rPr>
              <w:br/>
              <w:t xml:space="preserve">вторинне пакування: </w:t>
            </w:r>
            <w:r w:rsidRPr="008601B5">
              <w:rPr>
                <w:rFonts w:ascii="Arial" w:hAnsi="Arial" w:cs="Arial"/>
                <w:sz w:val="16"/>
                <w:szCs w:val="16"/>
              </w:rPr>
              <w:br/>
              <w:t>Штегеманн Лонферпакунг &amp; Логістішер Сервіс е.К., Німеччина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в специфікаціях і процедурі випробувань для проміжного продукту діючої речовини ріоцигуату (мікронізованого) для повної відповідності Ph. Eur.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UA/14101/01/04</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АДЕМПАС®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0,5 мг; № 42: по 21 таблетці у блістері; по 2 блістери в картонній пачці; № 84: по 21 таблетці у блістері; по 4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Байєр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всі стадії виробництва: </w:t>
            </w:r>
            <w:r w:rsidRPr="008601B5">
              <w:rPr>
                <w:rFonts w:ascii="Arial" w:hAnsi="Arial" w:cs="Arial"/>
                <w:sz w:val="16"/>
                <w:szCs w:val="16"/>
              </w:rPr>
              <w:br/>
              <w:t xml:space="preserve">Байєр АГ, Німеччина; </w:t>
            </w:r>
            <w:r w:rsidRPr="008601B5">
              <w:rPr>
                <w:rFonts w:ascii="Arial" w:hAnsi="Arial" w:cs="Arial"/>
                <w:sz w:val="16"/>
                <w:szCs w:val="16"/>
              </w:rPr>
              <w:br/>
              <w:t xml:space="preserve">вторинне пакування: </w:t>
            </w:r>
            <w:r w:rsidRPr="008601B5">
              <w:rPr>
                <w:rFonts w:ascii="Arial" w:hAnsi="Arial" w:cs="Arial"/>
                <w:sz w:val="16"/>
                <w:szCs w:val="16"/>
              </w:rPr>
              <w:br/>
              <w:t>Штегеманн Лонферпакунг &amp; Логістішер Сервіс е.К., Німеччина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в специфікаціях і процедурі випробувань для проміжного продукту діючої речовини ріоцигуату (мікронізованого) для повної відповідності Ph. Eur.</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UA/14101/01/05</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АЗАКС®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оболонкою, по 500 мг по 3 таблетки у блістері, по 1 блістеру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НОБЕЛ ІЛАЧ САНАЇ ВЕ ТІДЖАРЕТ А.Ш.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spacing w:after="240"/>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R. Ayse Cetin. Пропонована редакція: Kevser Cure.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UA/5811/01/01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АКСЕФ®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оболонкою по 250 мг, по 10 таблеток у блістері; по 1 або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НОБЕЛ ІЛАЧ САНАЇ ВЕ ТІДЖАРЕТ А.Ш.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R. Ayse Cetin. Пропонована редакція: Kevser Cure.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UA/3767/01/01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АКСЕФ®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оболонкою по 500 мг по 10 таблеток у блістері; по 1 або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НОБЕЛ ІЛАЧ САНАЇ ВЕ ТІДЖАРЕТ А.Ш.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R. Ayse Cetin. Пропонована редакція: Kevser Cure.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UA/3767/01/02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АКСЕФ®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для розчину для ін'єкцій по 750 мг, 1 флакон з порошком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НОБЕЛ ІЛАЧ САНАЇ ВЕ ТІДЖАРЕТ А.Ш.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R. Ayse Cetin. Пропонована редакція: Kevser Cure.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UA/3767/02/01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АКТИЛІЗЕ®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ліофілізат для розчину для інфузій по 50 мг, 1 флакон з ліофілізатом у комплекті з 1 флаконом розчинника (вода для ін'єкцій) по 50 мл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Берінгер Інгельхайм Інтернешнл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Берінгер Інгельхайм Фарма ГмбХ і Ко. КГ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Технічна помилка (згідно наказу МОЗ від 23.07.2015 № 460), </w:t>
            </w:r>
            <w:r w:rsidRPr="008601B5">
              <w:rPr>
                <w:rFonts w:ascii="Arial" w:hAnsi="Arial" w:cs="Arial"/>
                <w:sz w:val="16"/>
                <w:szCs w:val="16"/>
              </w:rPr>
              <w:br/>
              <w:t xml:space="preserve">Виправлення технічної помилки в специфікації МКЯ для показника "Капілярне ізоелектричне фокусування із візуалізацією", а саме відсутнє посилання, що випробування проводять тільки при випуску серії ліофілізату після розчинення, зазначене посилання вказане в розділі 3.2.Р.5.1 специфікація ГЛЗ, Діюча редакція: Капілярне ізоелектричне фокусування із візуалізацією </w:t>
            </w:r>
            <w:r w:rsidRPr="008601B5">
              <w:rPr>
                <w:rFonts w:ascii="Arial" w:hAnsi="Arial" w:cs="Arial"/>
                <w:sz w:val="16"/>
                <w:szCs w:val="16"/>
              </w:rPr>
              <w:br/>
              <w:t xml:space="preserve">регіон 1: 15-49%; регіон 2: 46-47%; регіон 3: ≤ 36 % випробування проводять тільки при випуску Пропонована редакція: </w:t>
            </w:r>
            <w:r w:rsidRPr="008601B5">
              <w:rPr>
                <w:rFonts w:ascii="Arial" w:hAnsi="Arial" w:cs="Arial"/>
                <w:sz w:val="16"/>
                <w:szCs w:val="16"/>
              </w:rPr>
              <w:br/>
              <w:t>Капілярне ізоелектричне фокусування із візуалізацією регіон 1: 15-49%; регіон 2: 46-47%; регіон 3: ≤ 36 %</w:t>
            </w:r>
            <w:r w:rsidRPr="008601B5">
              <w:rPr>
                <w:rFonts w:ascii="Arial" w:hAnsi="Arial" w:cs="Arial"/>
                <w:sz w:val="16"/>
                <w:szCs w:val="16"/>
                <w:vertAlign w:val="superscript"/>
              </w:rPr>
              <w:t>1</w:t>
            </w:r>
            <w:r w:rsidRPr="008601B5">
              <w:rPr>
                <w:rFonts w:ascii="Arial" w:hAnsi="Arial" w:cs="Arial"/>
                <w:sz w:val="16"/>
                <w:szCs w:val="16"/>
              </w:rPr>
              <w:br/>
            </w:r>
            <w:r w:rsidRPr="008601B5">
              <w:rPr>
                <w:rFonts w:ascii="Arial" w:hAnsi="Arial" w:cs="Arial"/>
                <w:sz w:val="16"/>
                <w:szCs w:val="16"/>
                <w:vertAlign w:val="superscript"/>
              </w:rPr>
              <w:t>1</w:t>
            </w:r>
            <w:r w:rsidRPr="008601B5">
              <w:rPr>
                <w:rFonts w:ascii="Arial" w:hAnsi="Arial" w:cs="Arial"/>
                <w:sz w:val="16"/>
                <w:szCs w:val="16"/>
              </w:rPr>
              <w:t>випробування проводять тільки при випуску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UA/2944/01/01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АЛОРА®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оболонкою, по 100 мг по 10 таблеток у блістері; по 2 або 5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НОБЕЛ ІЛАЧ САНАЇ ВЕ ТІДЖАРЕТ А.Ш.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R. Ayse Cetin. Пропонована редакція: Kevser Cure.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UA/5140/02/01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АЛТЕЇ КОРЕНЯ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сироп, по 100 мл або по 200 мл у флаконах скляних або полімерних; по 1 флакону разом з мірною ложкою або мірним стаканчиком у пачці; по 100 мл або по 200 мл у флаконах скляних або полімерних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ПрАТ Фармацевтична фабрика "Віола"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ПрАТ Фармацевтична фабрика "Віола"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АФІ-ТОВ "Хармс", Росія.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UA/11860/01/01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розчин для інфузій </w:t>
            </w:r>
            <w:r w:rsidRPr="008601B5">
              <w:rPr>
                <w:rFonts w:ascii="Arial" w:hAnsi="Arial" w:cs="Arial"/>
                <w:sz w:val="16"/>
                <w:szCs w:val="16"/>
                <w:lang w:val="ru-UA"/>
              </w:rPr>
              <w:t xml:space="preserve">  </w:t>
            </w:r>
            <w:r w:rsidRPr="008601B5">
              <w:rPr>
                <w:rFonts w:ascii="Arial" w:hAnsi="Arial" w:cs="Arial"/>
                <w:sz w:val="16"/>
                <w:szCs w:val="16"/>
              </w:rPr>
              <w:t>20 %; по 50 мл,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"БІОФАРМА ПЛАЗМА"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Україна,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"БІОФАРМА ПЛАЗМА" (виробництво, первинне та вторинне пакування, контроль якості, випуск серій)</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уточнення до методики випробування готового лікарського засобу та АФІ за показником якості Активатор прекалікреїну щодо додаткового розведення у серії розведень у розчині порівняння без зміни самої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редакційних правок до тексту методики визначення показника якості Натрію каприлат для ГЛЗ та АФІ без зміни методу випробування.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методиці проведення випробування за показником якості Алюміній: редакційні правки та уточнення формули розрахунку вмісту алюмінію у препараті у разі використання комерційного стандартного розчину алюмінію, без зміни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контролю якості для показника Калій, а саме: - редагування опису приготування розчину хлористоводневої кислоти, який додають до випробовуваного розчину, - додавання опису приготування контрольного розчину та уточнення формули для розрахунку вмісту калію у препараті у разі використання комерційного стандартного розчину калію, без зміни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зміни до методики визначення показника якості Натрій, а саме уточнення формули розрахунку вмісту натрію у препараті у разі використання комерційного стандартного розчину натрію, без зміни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UA/15875/01/02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інфузій 10 %, по 50 мл, 100 мл у флаконі;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"БІОФАРМА ПЛАЗМА"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Україна,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"БІОФАРМА ПЛАЗМА" (виробництво, первинне та вторинне пакування, контроль якості, випуск серій)</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уточнення до методики випробування готового лікарського засобу та АФІ за показником якості Активатор прекалікреїну щодо додаткового розведення у серії розведень у розчині порівняння без зміни самої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редакційних правок до тексту методики визначення показника якості Натрію каприлат для ГЛЗ та АФІ без зміни методу випробування.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методиці проведення випробування за показником якості Алюміній: редакційні правки та уточнення формули розрахунку вмісту алюмінію у препараті у разі використання комерційного стандартного розчину алюмінію, без зміни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затверджених методах контролю якості для показника Калій, а саме: - редагування опису приготування розчину хлористоводневої кислоти, який додають до випробовуваного розчину, - додавання опису приготування контрольного розчину та уточнення формули для розрахунку вмісту калію у препараті у разі використання комерційного стандартного розчину калію, без зміни методики.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зміни до методики визначення показника якості Натрій, а саме уточнення формули розрахунку вмісту натрію у препараті у разі використання комерційного стандартного розчину натрію, без зміни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UA/15875/01/01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АМЛЕССА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таблетки по 4 мг /10 мг; по 10 таблеток у блістері; по 3 або по 6, або по 9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"in bulk", первинне та вторинне пакування, контроль та випуск серії:</w:t>
            </w:r>
            <w:r w:rsidRPr="008601B5">
              <w:rPr>
                <w:rFonts w:ascii="Arial" w:hAnsi="Arial" w:cs="Arial"/>
                <w:sz w:val="16"/>
                <w:szCs w:val="16"/>
              </w:rPr>
              <w:br/>
              <w:t xml:space="preserve">КРКА, д.д., Ново место, Словенія; </w:t>
            </w:r>
            <w:r w:rsidRPr="008601B5">
              <w:rPr>
                <w:rFonts w:ascii="Arial" w:hAnsi="Arial" w:cs="Arial"/>
                <w:sz w:val="16"/>
                <w:szCs w:val="16"/>
              </w:rPr>
              <w:br/>
              <w:t>контроль серії (фізичні та хімічні методи контролю):</w:t>
            </w:r>
            <w:r w:rsidRPr="008601B5">
              <w:rPr>
                <w:rFonts w:ascii="Arial" w:hAnsi="Arial" w:cs="Arial"/>
                <w:sz w:val="16"/>
                <w:szCs w:val="16"/>
              </w:rPr>
              <w:br/>
              <w:t>КРКА, д.д., Ново место, Словенія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"Побічні реакції" відповідно до інформації з безпеки застосування діючої речовини – периндоприлу.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"Передозування" відповідно до інформації з безпеки застосування діючої речовини - амлодипіну.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8601B5">
              <w:rPr>
                <w:rFonts w:ascii="Arial" w:hAnsi="Arial" w:cs="Arial"/>
                <w:sz w:val="16"/>
                <w:szCs w:val="16"/>
              </w:rPr>
              <w:br/>
              <w:t>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"Передозування" відповідно до інформації референтних лікарських засобів: Istin 10 mg tablets, (в Україні не зареєстрований), Prexanil 8 mg tablets, (в Україні зареєстрований як Престаріум® 4 мг, Престаріум® 8 мг, таблетки по 4 мг, 8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UA/128416/01/01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АМЛЕССА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таблетки по 4 мг/5 мг; по 10 таблеток у блістері; по 3 або по 6, або по 9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"in bulk", первинне та вторинне пакування, контроль та випуск серії:</w:t>
            </w:r>
            <w:r w:rsidRPr="008601B5">
              <w:rPr>
                <w:rFonts w:ascii="Arial" w:hAnsi="Arial" w:cs="Arial"/>
                <w:sz w:val="16"/>
                <w:szCs w:val="16"/>
              </w:rPr>
              <w:br/>
              <w:t xml:space="preserve">КРКА, д.д., Ново место, Словенія; </w:t>
            </w:r>
            <w:r w:rsidRPr="008601B5">
              <w:rPr>
                <w:rFonts w:ascii="Arial" w:hAnsi="Arial" w:cs="Arial"/>
                <w:sz w:val="16"/>
                <w:szCs w:val="16"/>
              </w:rPr>
              <w:br/>
              <w:t>контроль серії (фізичні та хімічні методи контролю):</w:t>
            </w:r>
            <w:r w:rsidRPr="008601B5">
              <w:rPr>
                <w:rFonts w:ascii="Arial" w:hAnsi="Arial" w:cs="Arial"/>
                <w:sz w:val="16"/>
                <w:szCs w:val="16"/>
              </w:rPr>
              <w:br/>
              <w:t>КРКА, д.д., Ново место, Словенія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"Побічні реакції" відповідно до інформації з безпеки застосування діючої речовини – периндоприлу.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"Передозування" відповідно до інформації з безпеки застосування діючої речовини - амлодипіну.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8601B5">
              <w:rPr>
                <w:rFonts w:ascii="Arial" w:hAnsi="Arial" w:cs="Arial"/>
                <w:sz w:val="16"/>
                <w:szCs w:val="16"/>
              </w:rPr>
              <w:br/>
              <w:t>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"Передозування" відповідно до інформації референтних лікарських засобів: Istin 10 mg tablets, (в Україні не зареєстрований), Prexanil 8 mg tablets, (в Україні зареєстрований як Престаріум® 4 мг, Престаріум® 8 мг, таблетки по 4 мг, 8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UA/12846/01/03</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АМЛЕССА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таблетки по 8 мг/10 мг; по 10 таблеток у блістері; по 3 або по 6, або по 9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"in bulk", первинне та вторинне пакування, контроль та випуск серії:</w:t>
            </w:r>
            <w:r w:rsidRPr="008601B5">
              <w:rPr>
                <w:rFonts w:ascii="Arial" w:hAnsi="Arial" w:cs="Arial"/>
                <w:sz w:val="16"/>
                <w:szCs w:val="16"/>
              </w:rPr>
              <w:br/>
              <w:t xml:space="preserve">КРКА, д.д., Ново место, Словенія; </w:t>
            </w:r>
            <w:r w:rsidRPr="008601B5">
              <w:rPr>
                <w:rFonts w:ascii="Arial" w:hAnsi="Arial" w:cs="Arial"/>
                <w:sz w:val="16"/>
                <w:szCs w:val="16"/>
              </w:rPr>
              <w:br/>
              <w:t>контроль серії (фізичні та хімічні методи контролю):</w:t>
            </w:r>
            <w:r w:rsidRPr="008601B5">
              <w:rPr>
                <w:rFonts w:ascii="Arial" w:hAnsi="Arial" w:cs="Arial"/>
                <w:sz w:val="16"/>
                <w:szCs w:val="16"/>
              </w:rPr>
              <w:br/>
              <w:t>КРКА, д.д., Ново место, Словенія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"Побічні реакції" відповідно до інформації з безпеки застосування діючої речовини – периндоприлу.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"Передозування" відповідно до інформації з безпеки застосування діючої речовини - амлодипіну.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8601B5">
              <w:rPr>
                <w:rFonts w:ascii="Arial" w:hAnsi="Arial" w:cs="Arial"/>
                <w:sz w:val="16"/>
                <w:szCs w:val="16"/>
              </w:rPr>
              <w:br/>
              <w:t>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"Передозування" відповідно до інформації референтних лікарських засобів: Istin 10 mg tablets, (в Україні не зареєстрований), Prexanil 8 mg tablets, (в Україні зареєстрований як Престаріум® 4 мг, Престаріум® 8 мг, таблетки по 4 мг, 8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UA/12846/01/04</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АМЛЕССА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таблетки по 8 мг/5 мг; по 10 таблеток у блістері; по 3 або по 6, або по 9 блістерів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"in bulk", первинне та вторинне пакування, контроль та випуск серії:</w:t>
            </w:r>
            <w:r w:rsidRPr="008601B5">
              <w:rPr>
                <w:rFonts w:ascii="Arial" w:hAnsi="Arial" w:cs="Arial"/>
                <w:sz w:val="16"/>
                <w:szCs w:val="16"/>
              </w:rPr>
              <w:br/>
              <w:t xml:space="preserve">КРКА, д.д., Ново место, Словенія; </w:t>
            </w:r>
            <w:r w:rsidRPr="008601B5">
              <w:rPr>
                <w:rFonts w:ascii="Arial" w:hAnsi="Arial" w:cs="Arial"/>
                <w:sz w:val="16"/>
                <w:szCs w:val="16"/>
              </w:rPr>
              <w:br/>
              <w:t>контроль серії (фізичні та хімічні методи контролю):</w:t>
            </w:r>
            <w:r w:rsidRPr="008601B5">
              <w:rPr>
                <w:rFonts w:ascii="Arial" w:hAnsi="Arial" w:cs="Arial"/>
                <w:sz w:val="16"/>
                <w:szCs w:val="16"/>
              </w:rPr>
              <w:br/>
              <w:t>КРКА, д.д., Ново место, Словенія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"Побічні реакції" відповідно до інформації з безпеки застосування діючої речовини – периндоприлу.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"Передозування" відповідно до інформації з безпеки застосування діючої речовини - амлодипіну.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w:t>
            </w:r>
            <w:r w:rsidRPr="008601B5">
              <w:rPr>
                <w:rFonts w:ascii="Arial" w:hAnsi="Arial" w:cs="Arial"/>
                <w:sz w:val="16"/>
                <w:szCs w:val="16"/>
              </w:rPr>
              <w:br/>
              <w:t>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"Передозування" відповідно до інформації референтних лікарських засобів: Istin 10 mg tablets, (в Україні не зареєстрований), Prexanil 8 mg tablets, (в Україні зареєстрований як Престаріум® 4 мг, Престаріум® 8 мг, таблетки по 4 мг, 8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UA/12846/01/02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АНЗИБЕЛ®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пастилки по 10 пастилок у блістері; по 10 пастилок у блістері; по 1, по 2 або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 xml:space="preserve">Діюча редакція: R. Ayse Cetin. </w:t>
            </w:r>
            <w:r w:rsidRPr="008601B5">
              <w:rPr>
                <w:rFonts w:ascii="Arial" w:hAnsi="Arial" w:cs="Arial"/>
                <w:sz w:val="16"/>
                <w:szCs w:val="16"/>
              </w:rPr>
              <w:br/>
              <w:t xml:space="preserve">Пропонована редакція: Kevser Cure. </w:t>
            </w:r>
            <w:r w:rsidRPr="008601B5">
              <w:rPr>
                <w:rFonts w:ascii="Arial" w:hAnsi="Arial" w:cs="Arial"/>
                <w:sz w:val="16"/>
                <w:szCs w:val="16"/>
              </w:rPr>
              <w:br/>
              <w:t xml:space="preserve">Зміна контактних даних уповноваженої особи, відповідальної за фармаконагляд. </w:t>
            </w:r>
            <w:r w:rsidRPr="008601B5">
              <w:rPr>
                <w:rFonts w:ascii="Arial" w:hAnsi="Arial" w:cs="Arial"/>
                <w:sz w:val="16"/>
                <w:szCs w:val="16"/>
              </w:rPr>
              <w:br/>
              <w:t xml:space="preserve">Зміна місця здійснення основної діяльності з фармаконагляду. </w:t>
            </w:r>
            <w:r w:rsidRPr="008601B5">
              <w:rPr>
                <w:rFonts w:ascii="Arial" w:hAnsi="Arial" w:cs="Arial"/>
                <w:sz w:val="16"/>
                <w:szCs w:val="16"/>
              </w:rPr>
              <w:br/>
              <w:t>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lang w:val="en-US"/>
              </w:rPr>
            </w:pPr>
            <w:r w:rsidRPr="008601B5">
              <w:rPr>
                <w:rFonts w:ascii="Arial" w:hAnsi="Arial" w:cs="Arial"/>
                <w:i/>
                <w:sz w:val="16"/>
                <w:szCs w:val="16"/>
                <w:lang w:val="en-US"/>
              </w:rPr>
              <w:t xml:space="preserve">без </w:t>
            </w:r>
          </w:p>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рецепту</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UA/10263/01/01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АНЗИБЕЛ®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пастилки зі смаком ментолу, по 10 пастилок у блістері; по 10 пастилок у блістері; по 1, по 2 або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 xml:space="preserve">Діюча редакція: R. Ayse Cetin. </w:t>
            </w:r>
            <w:r w:rsidRPr="008601B5">
              <w:rPr>
                <w:rFonts w:ascii="Arial" w:hAnsi="Arial" w:cs="Arial"/>
                <w:sz w:val="16"/>
                <w:szCs w:val="16"/>
              </w:rPr>
              <w:br/>
              <w:t xml:space="preserve">Пропонована редакція: Kevser Cure. </w:t>
            </w:r>
            <w:r w:rsidRPr="008601B5">
              <w:rPr>
                <w:rFonts w:ascii="Arial" w:hAnsi="Arial" w:cs="Arial"/>
                <w:sz w:val="16"/>
                <w:szCs w:val="16"/>
              </w:rPr>
              <w:br/>
              <w:t xml:space="preserve">Зміна контактних даних уповноваженої особи, відповідальної за фармаконагляд. </w:t>
            </w:r>
            <w:r w:rsidRPr="008601B5">
              <w:rPr>
                <w:rFonts w:ascii="Arial" w:hAnsi="Arial" w:cs="Arial"/>
                <w:sz w:val="16"/>
                <w:szCs w:val="16"/>
              </w:rPr>
              <w:br/>
              <w:t xml:space="preserve">Зміна місця здійснення основної діяльності з фармаконагляду. </w:t>
            </w:r>
            <w:r w:rsidRPr="008601B5">
              <w:rPr>
                <w:rFonts w:ascii="Arial" w:hAnsi="Arial" w:cs="Arial"/>
                <w:sz w:val="16"/>
                <w:szCs w:val="16"/>
              </w:rPr>
              <w:br/>
              <w:t>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lang w:val="en-US"/>
              </w:rPr>
            </w:pPr>
            <w:r w:rsidRPr="008601B5">
              <w:rPr>
                <w:rFonts w:ascii="Arial" w:hAnsi="Arial" w:cs="Arial"/>
                <w:i/>
                <w:sz w:val="16"/>
                <w:szCs w:val="16"/>
                <w:lang w:val="en-US"/>
              </w:rPr>
              <w:t xml:space="preserve">без </w:t>
            </w:r>
          </w:p>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рецепту</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UA/10264/01/01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АНЗИБЕЛ®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пастилки зі смаком меду та лимона, по 10 пастилок у блістері; по 10 пастилок у блістері; по 1, по 2 або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 xml:space="preserve">Діюча редакція: R. Ayse Cetin. </w:t>
            </w:r>
            <w:r w:rsidRPr="008601B5">
              <w:rPr>
                <w:rFonts w:ascii="Arial" w:hAnsi="Arial" w:cs="Arial"/>
                <w:sz w:val="16"/>
                <w:szCs w:val="16"/>
              </w:rPr>
              <w:br/>
              <w:t xml:space="preserve">Пропонована редакція: Kevser Cure. </w:t>
            </w:r>
            <w:r w:rsidRPr="008601B5">
              <w:rPr>
                <w:rFonts w:ascii="Arial" w:hAnsi="Arial" w:cs="Arial"/>
                <w:sz w:val="16"/>
                <w:szCs w:val="16"/>
              </w:rPr>
              <w:br/>
              <w:t xml:space="preserve">Зміна контактних даних уповноваженої особи, відповідальної за фармаконагляд. </w:t>
            </w:r>
            <w:r w:rsidRPr="008601B5">
              <w:rPr>
                <w:rFonts w:ascii="Arial" w:hAnsi="Arial" w:cs="Arial"/>
                <w:sz w:val="16"/>
                <w:szCs w:val="16"/>
              </w:rPr>
              <w:br/>
              <w:t xml:space="preserve">Зміна місця здійснення основної діяльності з фармаконагляду. </w:t>
            </w:r>
            <w:r w:rsidRPr="008601B5">
              <w:rPr>
                <w:rFonts w:ascii="Arial" w:hAnsi="Arial" w:cs="Arial"/>
                <w:sz w:val="16"/>
                <w:szCs w:val="16"/>
              </w:rPr>
              <w:br/>
              <w:t>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lang w:val="en-US"/>
              </w:rPr>
            </w:pPr>
            <w:r w:rsidRPr="008601B5">
              <w:rPr>
                <w:rFonts w:ascii="Arial" w:hAnsi="Arial" w:cs="Arial"/>
                <w:i/>
                <w:sz w:val="16"/>
                <w:szCs w:val="16"/>
                <w:lang w:val="en-US"/>
              </w:rPr>
              <w:t xml:space="preserve">без </w:t>
            </w:r>
          </w:p>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рецепту</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UA/10265/01/01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АНТАРЕС®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50 мг/мл, по 2 мл в ампулі; по 10 ампул у контурній чарунковій упаковці, по 1 контурній чарунковій упаковці в пачці; по 4 мл в ампулі; по 5 ампул у контурній чарунковій упаковці, покритій плівкою; по 2 контурних чарункових упаковки, покритих плівкою,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ПАТ "Галичфарм"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ПАТ "Галичфарм"</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вилучення додаткових in-process контролів за показником «бактеріальні ендотоксини» на стадії «приготування розчину» та за показниками «прозорість», «кольоровість», «рН», «механічні включення» на стадії «фільтрація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UA/16819/01/01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АРГІЛАЙФ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інфузій, 42 мг/мл; по 100 мл у пляшці або у флаконі, по 1 пляшці або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"АРТЕРІУМ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ПАТ "Галичфарм"</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8601B5">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UA/17348/01/01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 xml:space="preserve">АРГІЛАЙФ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оральний, 200 мг/мл по 200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"АРТЕРІУМ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ПАТ "Галичфарм"</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UA/19016/01/01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АРКОКСІЯ®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60 мг по 7 таблеток у блістері; по 1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Органон Сентрал Іст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виробник нерозфасованої продукції, контроль якості, пакування:</w:t>
            </w:r>
            <w:r w:rsidRPr="008601B5">
              <w:rPr>
                <w:rFonts w:ascii="Arial" w:hAnsi="Arial" w:cs="Arial"/>
                <w:sz w:val="16"/>
                <w:szCs w:val="16"/>
              </w:rPr>
              <w:br/>
              <w:t>Рові Фарма Індастріал Сервісес, С.А., Іспанія</w:t>
            </w:r>
            <w:r w:rsidRPr="008601B5">
              <w:rPr>
                <w:rFonts w:ascii="Arial" w:hAnsi="Arial" w:cs="Arial"/>
                <w:sz w:val="16"/>
                <w:szCs w:val="16"/>
              </w:rPr>
              <w:br/>
            </w:r>
            <w:r w:rsidRPr="008601B5">
              <w:rPr>
                <w:rFonts w:ascii="Arial" w:hAnsi="Arial" w:cs="Arial"/>
                <w:sz w:val="16"/>
                <w:szCs w:val="16"/>
              </w:rPr>
              <w:br/>
              <w:t>пакування, випуск серії:</w:t>
            </w:r>
            <w:r w:rsidRPr="008601B5">
              <w:rPr>
                <w:rFonts w:ascii="Arial" w:hAnsi="Arial" w:cs="Arial"/>
                <w:sz w:val="16"/>
                <w:szCs w:val="16"/>
              </w:rPr>
              <w:br/>
              <w:t>Мерк Шарп і Доум Б.В., Нідерланди</w:t>
            </w:r>
            <w:r w:rsidRPr="008601B5">
              <w:rPr>
                <w:rFonts w:ascii="Arial" w:hAnsi="Arial" w:cs="Arial"/>
                <w:sz w:val="16"/>
                <w:szCs w:val="16"/>
              </w:rPr>
              <w:br/>
            </w:r>
            <w:r w:rsidRPr="008601B5">
              <w:rPr>
                <w:rFonts w:ascii="Arial" w:hAnsi="Arial" w:cs="Arial"/>
                <w:sz w:val="16"/>
                <w:szCs w:val="16"/>
              </w:rPr>
              <w:br/>
              <w:t>випуск серії:</w:t>
            </w:r>
            <w:r w:rsidRPr="008601B5">
              <w:rPr>
                <w:rFonts w:ascii="Arial" w:hAnsi="Arial" w:cs="Arial"/>
                <w:sz w:val="16"/>
                <w:szCs w:val="16"/>
              </w:rPr>
              <w:br/>
              <w:t xml:space="preserve">Органон Хейст бв, Бельгія </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Іспанія/ Нідерланди/ Бельгія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назви виробника відповідального за випуск серії. Також вноситься незначне корегування до адреси. Виробнича дільниця та усі виробничі операції залишаються незмінними.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UA/10704/01/02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АРКОКСІЯ®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90 мг по 7 таблеток у блістері; по 1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Органон Сентрал Іст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виробник нерозфасованої продукції, контроль якості, пакування:</w:t>
            </w:r>
            <w:r w:rsidRPr="008601B5">
              <w:rPr>
                <w:rFonts w:ascii="Arial" w:hAnsi="Arial" w:cs="Arial"/>
                <w:sz w:val="16"/>
                <w:szCs w:val="16"/>
              </w:rPr>
              <w:br/>
              <w:t>Рові Фарма Індастріал Сервісес, С.А., Іспанія</w:t>
            </w:r>
            <w:r w:rsidRPr="008601B5">
              <w:rPr>
                <w:rFonts w:ascii="Arial" w:hAnsi="Arial" w:cs="Arial"/>
                <w:sz w:val="16"/>
                <w:szCs w:val="16"/>
              </w:rPr>
              <w:br/>
            </w:r>
            <w:r w:rsidRPr="008601B5">
              <w:rPr>
                <w:rFonts w:ascii="Arial" w:hAnsi="Arial" w:cs="Arial"/>
                <w:sz w:val="16"/>
                <w:szCs w:val="16"/>
              </w:rPr>
              <w:br/>
              <w:t>пакування, випуск серії:</w:t>
            </w:r>
            <w:r w:rsidRPr="008601B5">
              <w:rPr>
                <w:rFonts w:ascii="Arial" w:hAnsi="Arial" w:cs="Arial"/>
                <w:sz w:val="16"/>
                <w:szCs w:val="16"/>
              </w:rPr>
              <w:br/>
              <w:t>Мерк Шарп і Доум Б.В., Нідерланди</w:t>
            </w:r>
            <w:r w:rsidRPr="008601B5">
              <w:rPr>
                <w:rFonts w:ascii="Arial" w:hAnsi="Arial" w:cs="Arial"/>
                <w:sz w:val="16"/>
                <w:szCs w:val="16"/>
              </w:rPr>
              <w:br/>
            </w:r>
            <w:r w:rsidRPr="008601B5">
              <w:rPr>
                <w:rFonts w:ascii="Arial" w:hAnsi="Arial" w:cs="Arial"/>
                <w:sz w:val="16"/>
                <w:szCs w:val="16"/>
              </w:rPr>
              <w:br/>
              <w:t>випуск серії:</w:t>
            </w:r>
            <w:r w:rsidRPr="008601B5">
              <w:rPr>
                <w:rFonts w:ascii="Arial" w:hAnsi="Arial" w:cs="Arial"/>
                <w:sz w:val="16"/>
                <w:szCs w:val="16"/>
              </w:rPr>
              <w:br/>
              <w:t xml:space="preserve">Органон Хейст бв, Бельгія </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Іспанія/ Нідерланди/ Бельгія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назви виробника відповідального за випуск серії. Також вноситься незначне корегування до адреси. Виробнича дільниця та усі виробничі операції залишаються незмінними.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UA/10704/01/03</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АРКОКСІЯ®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120 мг по 7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Органон Сентрал Іст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виробник нерозфасованої продукції, контроль якості, пакування:</w:t>
            </w:r>
            <w:r w:rsidRPr="008601B5">
              <w:rPr>
                <w:rFonts w:ascii="Arial" w:hAnsi="Arial" w:cs="Arial"/>
                <w:sz w:val="16"/>
                <w:szCs w:val="16"/>
              </w:rPr>
              <w:br/>
              <w:t>Рові Фарма Індастріал Сервісес, С.А., Іспанія</w:t>
            </w:r>
            <w:r w:rsidRPr="008601B5">
              <w:rPr>
                <w:rFonts w:ascii="Arial" w:hAnsi="Arial" w:cs="Arial"/>
                <w:sz w:val="16"/>
                <w:szCs w:val="16"/>
              </w:rPr>
              <w:br/>
            </w:r>
            <w:r w:rsidRPr="008601B5">
              <w:rPr>
                <w:rFonts w:ascii="Arial" w:hAnsi="Arial" w:cs="Arial"/>
                <w:sz w:val="16"/>
                <w:szCs w:val="16"/>
              </w:rPr>
              <w:br/>
              <w:t>пакування, випуск серії:</w:t>
            </w:r>
            <w:r w:rsidRPr="008601B5">
              <w:rPr>
                <w:rFonts w:ascii="Arial" w:hAnsi="Arial" w:cs="Arial"/>
                <w:sz w:val="16"/>
                <w:szCs w:val="16"/>
              </w:rPr>
              <w:br/>
              <w:t>Мерк Шарп і Доум Б.В., Нідерланди</w:t>
            </w:r>
            <w:r w:rsidRPr="008601B5">
              <w:rPr>
                <w:rFonts w:ascii="Arial" w:hAnsi="Arial" w:cs="Arial"/>
                <w:sz w:val="16"/>
                <w:szCs w:val="16"/>
              </w:rPr>
              <w:br/>
            </w:r>
            <w:r w:rsidRPr="008601B5">
              <w:rPr>
                <w:rFonts w:ascii="Arial" w:hAnsi="Arial" w:cs="Arial"/>
                <w:sz w:val="16"/>
                <w:szCs w:val="16"/>
              </w:rPr>
              <w:br/>
              <w:t>випуск серії:</w:t>
            </w:r>
            <w:r w:rsidRPr="008601B5">
              <w:rPr>
                <w:rFonts w:ascii="Arial" w:hAnsi="Arial" w:cs="Arial"/>
                <w:sz w:val="16"/>
                <w:szCs w:val="16"/>
              </w:rPr>
              <w:br/>
              <w:t xml:space="preserve">Органон Хейст бв, Бельгія </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Іспанія/ Нідерланди/ Бельгія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назви виробника відповідального за випуск серії. Також вноситься незначне корегування до адреси. Виробнича дільниця та усі виробничі операції залишаються незмінними.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UA/10704/01/04</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АРКОКСІЯ®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30 мг по 7 таблеток у блістері; по 1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Органон Сентрал Іст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виробник нерозфасованої продукції, контроль якості, пакування:</w:t>
            </w:r>
            <w:r w:rsidRPr="008601B5">
              <w:rPr>
                <w:rFonts w:ascii="Arial" w:hAnsi="Arial" w:cs="Arial"/>
                <w:sz w:val="16"/>
                <w:szCs w:val="16"/>
              </w:rPr>
              <w:br/>
              <w:t>Рові Фарма Індастріал Сервісес, С.А., Іспанія</w:t>
            </w:r>
            <w:r w:rsidRPr="008601B5">
              <w:rPr>
                <w:rFonts w:ascii="Arial" w:hAnsi="Arial" w:cs="Arial"/>
                <w:sz w:val="16"/>
                <w:szCs w:val="16"/>
              </w:rPr>
              <w:br/>
            </w:r>
            <w:r w:rsidRPr="008601B5">
              <w:rPr>
                <w:rFonts w:ascii="Arial" w:hAnsi="Arial" w:cs="Arial"/>
                <w:sz w:val="16"/>
                <w:szCs w:val="16"/>
              </w:rPr>
              <w:br/>
              <w:t>пакування, випуск серії:</w:t>
            </w:r>
            <w:r w:rsidRPr="008601B5">
              <w:rPr>
                <w:rFonts w:ascii="Arial" w:hAnsi="Arial" w:cs="Arial"/>
                <w:sz w:val="16"/>
                <w:szCs w:val="16"/>
              </w:rPr>
              <w:br/>
              <w:t>Мерк Шарп і Доум Б.В., Нідерланди</w:t>
            </w:r>
            <w:r w:rsidRPr="008601B5">
              <w:rPr>
                <w:rFonts w:ascii="Arial" w:hAnsi="Arial" w:cs="Arial"/>
                <w:sz w:val="16"/>
                <w:szCs w:val="16"/>
              </w:rPr>
              <w:br/>
            </w:r>
            <w:r w:rsidRPr="008601B5">
              <w:rPr>
                <w:rFonts w:ascii="Arial" w:hAnsi="Arial" w:cs="Arial"/>
                <w:sz w:val="16"/>
                <w:szCs w:val="16"/>
              </w:rPr>
              <w:br/>
              <w:t>випуск серії:</w:t>
            </w:r>
            <w:r w:rsidRPr="008601B5">
              <w:rPr>
                <w:rFonts w:ascii="Arial" w:hAnsi="Arial" w:cs="Arial"/>
                <w:sz w:val="16"/>
                <w:szCs w:val="16"/>
              </w:rPr>
              <w:br/>
              <w:t xml:space="preserve">Органон Хейст бв, Бельгія </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Іспанія/ Нідерланди/ Бельгія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назви виробника відповідального за випуск серії. Також вноситься незначне корегування до адреси. Виробнича дільниця та усі виробничі операції залишаються незмінними.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UA/10704/01/01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АРОФЕН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супозиторії ректальні, по 60 мг; по 5 супозиторіїв у алюмінієвому стрипі; по 2 стрипи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"Ерсель Фарма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Фармеа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Францiя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8601B5">
              <w:rPr>
                <w:rFonts w:ascii="Arial" w:hAnsi="Arial" w:cs="Arial"/>
                <w:sz w:val="16"/>
                <w:szCs w:val="16"/>
              </w:rPr>
              <w:br/>
              <w:t>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w:t>
            </w:r>
            <w:r w:rsidRPr="008601B5">
              <w:rPr>
                <w:rFonts w:ascii="Arial" w:hAnsi="Arial" w:cs="Arial"/>
                <w:sz w:val="16"/>
                <w:szCs w:val="16"/>
              </w:rPr>
              <w:br/>
              <w:t>Супутня зміна</w:t>
            </w:r>
            <w:r w:rsidRPr="008601B5">
              <w:rPr>
                <w:rFonts w:ascii="Arial" w:hAnsi="Arial" w:cs="Arial"/>
                <w:sz w:val="16"/>
                <w:szCs w:val="16"/>
              </w:rPr>
              <w:br/>
              <w:t xml:space="preserve">-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w:t>
            </w:r>
            <w:r w:rsidRPr="008601B5">
              <w:rPr>
                <w:rFonts w:ascii="Arial" w:hAnsi="Arial" w:cs="Arial"/>
                <w:sz w:val="16"/>
                <w:szCs w:val="16"/>
              </w:rPr>
              <w:br/>
              <w:t>Заявником надано оновлений План управління ризиками версія 3.4</w:t>
            </w:r>
            <w:r w:rsidRPr="008601B5">
              <w:rPr>
                <w:rFonts w:ascii="Arial" w:hAnsi="Arial" w:cs="Arial"/>
                <w:sz w:val="16"/>
                <w:szCs w:val="16"/>
              </w:rPr>
              <w:br/>
              <w:t>Зміни внесено до частин:</w:t>
            </w:r>
            <w:r w:rsidRPr="008601B5">
              <w:rPr>
                <w:rFonts w:ascii="Arial" w:hAnsi="Arial" w:cs="Arial"/>
                <w:sz w:val="16"/>
                <w:szCs w:val="16"/>
              </w:rPr>
              <w:br/>
              <w:t>І «Загальна інформація»</w:t>
            </w:r>
            <w:r w:rsidRPr="008601B5">
              <w:rPr>
                <w:rFonts w:ascii="Arial" w:hAnsi="Arial" w:cs="Arial"/>
                <w:sz w:val="16"/>
                <w:szCs w:val="16"/>
              </w:rPr>
              <w:br/>
              <w:t>V «Заходи з мінімізації ризиків»,</w:t>
            </w:r>
            <w:r w:rsidRPr="008601B5">
              <w:rPr>
                <w:rFonts w:ascii="Arial" w:hAnsi="Arial" w:cs="Arial"/>
                <w:sz w:val="16"/>
                <w:szCs w:val="16"/>
              </w:rPr>
              <w:br/>
              <w:t>VI «Резюме плану управління ризиками»</w:t>
            </w:r>
            <w:r w:rsidRPr="008601B5">
              <w:rPr>
                <w:rFonts w:ascii="Arial" w:hAnsi="Arial" w:cs="Arial"/>
                <w:sz w:val="16"/>
                <w:szCs w:val="16"/>
              </w:rPr>
              <w:br/>
              <w:t>VII «Додатки» (додаток 2)</w:t>
            </w:r>
            <w:r w:rsidRPr="008601B5">
              <w:rPr>
                <w:rFonts w:ascii="Arial" w:hAnsi="Arial" w:cs="Arial"/>
                <w:sz w:val="16"/>
                <w:szCs w:val="16"/>
              </w:rPr>
              <w:br/>
              <w:t>у зв’язку з оновленням інформації з безпеки діючої речовини ібупрофен, що є рутинними заходами з мінімізації ризиків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UA/15622/01/01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АРУТИМОЛ®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очні, розчин, 5 мг/мл; по 5 мл у пластиковому флаконі-крапельниці Bottelpack, який закривається кришкою, що нагвинчується, з пробійником; по 1 флакону-крапельниці в картонній коробці; по 5 мл у флаконі, з крапельницею та гвинтовою кришкою;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"Бауш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Др. Герхард Манн Хем.-фарм. Фабрик ГмбХ, Німеччина (виробництво балку, первинне пакування, вторинне пакування, аналітичні випробування, випуск серії); Лабораторія Шовен, Франція (виробництво балку, первинне пакування, аналітичні випробування)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 Франція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з відповідним методом випробування, а саме специфікація випуску готового продукту доповнюється показником «Невидимі частинки» з відповідним методом контролю, відповідно до вимог діючої фармакопеї до контролю очних крапель. Введення змін протягом 6-ти місяців після затвердження. Зміни І типу - Зміни з якості. Готовий лікарський засіб. Опис та склад (інші зміни) - внесення змін до розділу склад, а саме корекція формули серії щодо вмісту тимололу малеату – вилучення примітки * зазначена кількість відноситься до сухої речовини. При зважуванні необхідно врахувати вміст води та сухої речовини. Для корегування використовують воду для ін’єкцій.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внесення змін до специфікації за показником «Продукти розпаду», а саме опис нормування відкореговано для більш чіткого опису вимог до вмісту домішок. Самі вимоги до вмісту домішок не змінюються, змінюється лише опис меж їх вмісту.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UA/4073/01/02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500 мг/65 мг по 10 таблеток у блістері; по 1, або по 2, або по 3 блістери в пачку; по 12 таблеток у блістері; по 1, або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"Фармак"</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Санека Фармасьютікалз АТ</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Словацька Республіка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w:t>
            </w:r>
            <w:r w:rsidRPr="008601B5">
              <w:rPr>
                <w:rFonts w:ascii="Arial" w:hAnsi="Arial" w:cs="Arial"/>
                <w:b/>
                <w:sz w:val="16"/>
                <w:szCs w:val="16"/>
              </w:rPr>
              <w:t>уточнення умов відпуску в наказах МОЗ України № 857 від 17.05.2024, № 2182 від 22.12.2023, № 76 від 15.01.2024</w:t>
            </w:r>
            <w:r w:rsidRPr="008601B5">
              <w:rPr>
                <w:rFonts w:ascii="Arial" w:hAnsi="Arial" w:cs="Arial"/>
                <w:sz w:val="16"/>
                <w:szCs w:val="16"/>
              </w:rPr>
              <w:t xml:space="preserve"> в процесі внесення змін. Редакція в наказах - за рецептом. </w:t>
            </w:r>
            <w:r w:rsidRPr="008601B5">
              <w:rPr>
                <w:rFonts w:ascii="Arial" w:hAnsi="Arial" w:cs="Arial"/>
                <w:b/>
                <w:sz w:val="16"/>
                <w:szCs w:val="16"/>
              </w:rPr>
              <w:t>Вірна редакція - 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b/>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UA/16604/01/01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АЦЕТИЛКА З ВІТАМІНОМ 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шипучі по 2 таблетки у стрипі; по 5 стрипів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«КОРПОРАЦІЯ «ЗДОРОВ’Я»</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"Фармацевтична компанія "Здоров'я"</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UA/17358/01/01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кристалічний порошок (субстанція) у мішках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НОВАЦИЛ</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НОВАЦИЛ (ТАЇЛАНД) ЛІМІТЕД, </w:t>
            </w:r>
            <w:r w:rsidRPr="008601B5">
              <w:rPr>
                <w:rFonts w:ascii="Arial" w:hAnsi="Arial" w:cs="Arial"/>
                <w:sz w:val="16"/>
                <w:szCs w:val="16"/>
              </w:rPr>
              <w:br/>
              <w:t xml:space="preserve">Таїланд </w:t>
            </w:r>
          </w:p>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br/>
              <w:t>НОВАЦИЛ, Франція</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Таїланд/ Франція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R2-CEP 1993-007-Rev 06 (затверджено: R2-CEP 1993-007-Rev 05) для АФІ кислоти ацетилсаліцилової від вже затверджених виробників </w:t>
            </w:r>
            <w:r w:rsidRPr="008601B5">
              <w:rPr>
                <w:rFonts w:ascii="Arial" w:hAnsi="Arial" w:cs="Arial"/>
                <w:sz w:val="16"/>
                <w:szCs w:val="16"/>
              </w:rPr>
              <w:br/>
              <w:t>Новацил (Таїланд) Лімітед, Таїланд; НОВАЦИЛ, Францiя. В рамках оновленого СЕР відбулись зміни в адресі виробничих дільниць. СЕР доповнений оцінкою ризиків щодо елементних домішок відповідно до вимог ICH Q3D Guideline for elemental impurity, що представлено в додатку 2 до СЕР. Зміни І типу - Адміністративні зміни. Зміна найменування та/або адреси заявника (власника реєстраційного посвідчення) приведення найменування та адреси заявника у відповідність до оновленого сертифіката відповідності Європейській фармакопеї № R2-CEP 1993-007-Rev 06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UA/10101/01/01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таблетки по 500 мг; по 10 таблеток у блістерах; по 10 таблеток у блістері; по 2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"АРТЕРІУМ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ПАТ "Галичфарм", Україна; ПАТ "Київмедпрепарат", Україна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UA/18859/01/01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БЕРОДУАЛ®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аерозоль дозований; по 10 мл (200 інгаляцій) у металевому балончику з дозуючим клапаном; по 1 балончику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Берінгер Інгельхайм Інтернешнл ГмбХ </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Берінгер Інгельхайм Фарма ГмбХ і Ко. КГ</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Нiмеччина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"Склад" (внесення інформації про вміст етанола), "Фармакологічні властивості", "Показання" (редакційні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матеріалів реєстраційного досьє, а також до розділу "Побічні реакції" інструкції внесено інформацію про необхідність повідомляти про усі випадки підозрюваних побічних реакцій та відсутності ефективності лікарського засобу.</w:t>
            </w:r>
            <w:r w:rsidRPr="008601B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UA/5322/01/01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БІНОКРИТ®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84 мкг/мл по 0,8 мл (8000 МО) або 1 мл (10000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1 шприцу у контурній блістерній упаковці; по 1 контурній блістерній упаковці у картонній коробці; по 0,4 мл (4000 МО), або 0,6 мл (6000 МО), або по 0,8 мл (8000 МО), або 1 мл (10000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3 шприца у контурній блістерній упаковці; по 2 контурні блістерні упаковки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Сандоз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відповідальний за виробництво, пакування, контроль серії: </w:t>
            </w:r>
            <w:r w:rsidRPr="008601B5">
              <w:rPr>
                <w:rFonts w:ascii="Arial" w:hAnsi="Arial" w:cs="Arial"/>
                <w:sz w:val="16"/>
                <w:szCs w:val="16"/>
              </w:rPr>
              <w:br/>
              <w:t xml:space="preserve">Ай Ді Ті  Біологіка ГмбХ, Німеччина; </w:t>
            </w:r>
            <w:r w:rsidRPr="008601B5">
              <w:rPr>
                <w:rFonts w:ascii="Arial" w:hAnsi="Arial" w:cs="Arial"/>
                <w:sz w:val="16"/>
                <w:szCs w:val="16"/>
              </w:rPr>
              <w:br/>
              <w:t>відповідальний за випуск серії:</w:t>
            </w:r>
            <w:r w:rsidRPr="008601B5">
              <w:rPr>
                <w:rFonts w:ascii="Arial" w:hAnsi="Arial" w:cs="Arial"/>
                <w:sz w:val="16"/>
                <w:szCs w:val="16"/>
              </w:rPr>
              <w:br/>
              <w:t>Сандоз ГмбХ - БП Шафтенау, Австрія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 Австрія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виробничої дільниці внаслідок відокремлення компанії Сандоз ГмбХ від компанії Новартіс АГ. Діюча редакція: 1. Rentschler Biopharma SE, Germany 2. LEK d.d., Slovenia. Пропонована редакція: </w:t>
            </w:r>
            <w:r w:rsidRPr="008601B5">
              <w:rPr>
                <w:rFonts w:ascii="Arial" w:hAnsi="Arial" w:cs="Arial"/>
                <w:sz w:val="16"/>
                <w:szCs w:val="16"/>
              </w:rPr>
              <w:br/>
              <w:t>1. Rentschler Biopharma SE, Germany 2. Novartis Pharmaceutical Manufacturing LLC, Slovenia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UA/12383/01/01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БІНОКРИТ®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16,8 мкг/мл по 0,5 мл (1000 МО)  або по 1 мл (2000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3 шприца у контурній блістерній упаковці; по 2 контурні блістерні упаковки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Сандоз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відповідальний за виробництво, пакування, контроль серії: </w:t>
            </w:r>
            <w:r w:rsidRPr="008601B5">
              <w:rPr>
                <w:rFonts w:ascii="Arial" w:hAnsi="Arial" w:cs="Arial"/>
                <w:sz w:val="16"/>
                <w:szCs w:val="16"/>
              </w:rPr>
              <w:br/>
              <w:t xml:space="preserve">Ай Ді Ті  Біологіка ГмбХ, Німеччина; </w:t>
            </w:r>
            <w:r w:rsidRPr="008601B5">
              <w:rPr>
                <w:rFonts w:ascii="Arial" w:hAnsi="Arial" w:cs="Arial"/>
                <w:sz w:val="16"/>
                <w:szCs w:val="16"/>
              </w:rPr>
              <w:br/>
              <w:t>відповідальний за випуск серії:</w:t>
            </w:r>
            <w:r w:rsidRPr="008601B5">
              <w:rPr>
                <w:rFonts w:ascii="Arial" w:hAnsi="Arial" w:cs="Arial"/>
                <w:sz w:val="16"/>
                <w:szCs w:val="16"/>
              </w:rPr>
              <w:br/>
              <w:t>Сандоз ГмбХ - БП Шафтенау, Австрія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 Австрія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виробничої дільниці внаслідок відокремлення компанії Сандоз ГмбХ від компанії Новартіс АГ. Діюча редакція: 1. Rentschler Biopharma SE, Germany 2. LEK d.d., Slovenia. Пропонована редакція: </w:t>
            </w:r>
            <w:r w:rsidRPr="008601B5">
              <w:rPr>
                <w:rFonts w:ascii="Arial" w:hAnsi="Arial" w:cs="Arial"/>
                <w:sz w:val="16"/>
                <w:szCs w:val="16"/>
              </w:rPr>
              <w:br/>
              <w:t>1. Rentschler Biopharma SE, Germany 2. Novartis Pharmaceutical Manufacturing LLC, Slovenia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UA/12383/01/02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БІНОКРИТ®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336 мкг/мл по 0,5 мл ( 20000 МО)  або по 0,75 мл ( 30000 МО), або по 1 мл (40000 МО) розчину для ін’єкцій в попередньо заповненому, градуйованому шприці, оснащеному поршнем, ін’єкційною голкою, ковпачком та захисним пристроєм для запобігання пошкодженню голкою після застосування, або без нього; по 1 або по 3 попередньо заповнених шприца у контурній блістерній упаковці; по 1 (1 шприц у кожній) або по 2 (3 шприца у кожній) контурні блістерні упаковки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Сандоз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відповідальний за виробництво, пакування, контроль серії: </w:t>
            </w:r>
            <w:r w:rsidRPr="008601B5">
              <w:rPr>
                <w:rFonts w:ascii="Arial" w:hAnsi="Arial" w:cs="Arial"/>
                <w:sz w:val="16"/>
                <w:szCs w:val="16"/>
              </w:rPr>
              <w:br/>
              <w:t xml:space="preserve">Ай Ді Ті  Біологіка ГмбХ, Німеччина; </w:t>
            </w:r>
            <w:r w:rsidRPr="008601B5">
              <w:rPr>
                <w:rFonts w:ascii="Arial" w:hAnsi="Arial" w:cs="Arial"/>
                <w:sz w:val="16"/>
                <w:szCs w:val="16"/>
              </w:rPr>
              <w:br/>
              <w:t>відповідальний за випуск серії:</w:t>
            </w:r>
            <w:r w:rsidRPr="008601B5">
              <w:rPr>
                <w:rFonts w:ascii="Arial" w:hAnsi="Arial" w:cs="Arial"/>
                <w:sz w:val="16"/>
                <w:szCs w:val="16"/>
              </w:rPr>
              <w:br/>
              <w:t>Сандоз ГмбХ - БП Шафтенау, Австрія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 Австрія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виробничої дільниці внаслідок відокремлення компанії Сандоз ГмбХ від компанії Новартіс АГ. Діюча редакція: 1. Rentschler Biopharma SE, Germany 2. LEK d.d., Slovenia. Пропонована редакція: </w:t>
            </w:r>
            <w:r w:rsidRPr="008601B5">
              <w:rPr>
                <w:rFonts w:ascii="Arial" w:hAnsi="Arial" w:cs="Arial"/>
                <w:sz w:val="16"/>
                <w:szCs w:val="16"/>
              </w:rPr>
              <w:br/>
              <w:t>1. Rentschler Biopharma SE, Germany 2. Novartis Pharmaceutical Manufacturing LLC, Slovenia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UA/12383/01/03</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 xml:space="preserve">БОФЕН 200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200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w:t>
            </w:r>
          </w:p>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ібупрофену згідно з рекомендаціями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UA/10184/02/02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БОФЕН 400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400 мг; по 10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w:t>
            </w:r>
          </w:p>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ібупрофену згідно з рекомендаціями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UA/10184/02/03</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БРИГЛАУ ЕКО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очні, розчин, 2 мг/мл по 5 мл у флаконі-крапельниці з кришкою з гарантійним кільцем; по 1 або по 3 флакони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Фармацевтичний завод “ПОЛЬФАРМА” С.А.</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Рафарм С.А. </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Греція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Заміна виробничої дільниці на якій проводиться виробництво та первинне пакування ГЛЗ.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Заміна дільниці виробництва ГЛЗ, відповідальної за вторинне пакування.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дільниці виробництва ГЛЗ, відповідальної за випуск серії, включаючи контроль серії. Зміни внесені у розділи "Виробник" та "Місцезнаходження виробника та адреса місця провадження його діяльності" в інструкцію для медичного застосування у зв'язку з заміною виробника, що відповідає за випуск серії, та як наслідок - відповідні зміни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Зміни в складі ЛЗ, а саме заміна допоміжної речовини води очищеної на воду для ін’єкцій. Зміни внесені у розділ "Склад" (допоміжні речовини) в інструкцію для медичного застосування та як наслідок - у текст маркування упаковки лікарського засобу. Введення змін протягом 6-ти місяців після затвердження </w:t>
            </w:r>
            <w:r w:rsidRPr="008601B5">
              <w:rPr>
                <w:rFonts w:ascii="Arial" w:hAnsi="Arial" w:cs="Arial"/>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в описі виробничого процесу, які стосуються налаштування обладнання, часу приготування розчину, температурних діапазонів і часу витримки продукту. Зміни пов’язані з адаптацією виробничого процесу до пропонованої виробничої дільниці та адаптацією технологічного обладнання до збільшеного обєму серії ГЛЗ.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Введення додаткового параметру контролю під час виробничого процесу, а саме показника «Тиск фільтрації» на етапі «Попередня фільтрація», що пов’язано з посиленням контролю на новій дільниці виробнцитва. </w:t>
            </w:r>
            <w:r w:rsidRPr="008601B5">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Введення додаткового параметру контролю під час виробничого процесу, а саме показника «Загальний час фільтрації» на етапі «Попередня фільтрація», пов’язано з посиленням контролю на новій дільниці виробнцитва.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Введення додаткового параметру контролю під час виробничого процесу, а саме показника «Візуальне інспектування» на етапі «Наповнення флаконів». Додатково, редакційні правки в розділі 3.2.P.3.4.Контроль критичних стадій і проміжної продукції. Введення змін протягом 6-ти місяців після затвердження. Зміни І типу - Зміни щодо безпеки/ефективності та фармаконагляду (інші зміни) Зміни внесені у текст маркування упаковки лікарського засобу щодо зазначення логотипу заявника.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w:t>
            </w:r>
            <w:r w:rsidRPr="008601B5">
              <w:rPr>
                <w:rFonts w:ascii="Arial" w:hAnsi="Arial" w:cs="Arial"/>
                <w:sz w:val="16"/>
                <w:szCs w:val="16"/>
              </w:rPr>
              <w:br/>
              <w:t xml:space="preserve">Збільшення розміру серії ГЛЗ. Діюча редакція: 150 л (30 000 контейнерів) Пропонована редакція: 250 л (50 000 контейнерів) </w:t>
            </w:r>
            <w:r w:rsidRPr="008601B5">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UA/18347/01/01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БРІМІКА® ДЖЕНУЕЙР®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для інгаляцій 340 мкг/12 мкг; по 60 доз порошку в інгаляторі, по 1 або по 3 інгалятори в алюмінієвому ламінованому пакеті кожен разом із пакетиком з осушувачем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БЕРЛІН-ХЕМІ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Індастріас Фармасеутікас Алмірал С.А.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Іспанiя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2008-042-Rev 03 (затверджений: R1-CEP 2008-042-Rev 01) для АФІ формотеролу фумарату дигідрат від затвердженого виробника SICOR S.r.l., Italy.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параметру специфікації “Оптичне обертання” з” -46º до -42º “на ” -47º до -42º “ для вхідного матеріалу 3- (R)-хінуклідінолу, що використовується у виробництві аклідонію броміду) виробником RANKE QUIMICA S.A. (ALMIRALL S.A.).(restricted part of the ASMF).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в методі випробування толуолу – розчинник, що використовується під час виробництва мікронізованого аклідинію броміду виробником RANKE QUIMICA S.A. (restricted part of the ASMF).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постачальника вихідного матеріалу 2-Бромтіофен, що використовується у виробництві мікронізованого аклідинію броміду з Jiangxi Renming Pharmaceutical Co.Ltd на Jiangxi Yangfan New Materials Co.Ltd. ( restricted part of the ASMF).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2008-042-Rev 04 для АФІ формотеролу фумарату дигідрат від затвердженого виробника SICOR S.r.l., Italy у зв’язку з оновленням адреси власника СЕР. </w:t>
            </w:r>
          </w:p>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Діюча редакція: R1-CEP 2008-042-Rev 03. 3.2.S. 2.1. Manufacturer(s). CEP holder. Teva Pharmaceutical Industries LTD. API Division 5 Basel Street Israel 4951033 Petach Tikva. Пропонована редакція: R1-CEP 2008-042-Rev 04. 3.2.S. 2.1. Manufacturer(s). CEP holder. Teva Pharmaceutical Industries LTD. 124 Dvora HaNevi’a Street Tel Aviv-Jaffa 6944020 Israel. Зміни І типу - Зміни щодо безпеки/ефективності та фармаконагляду (інші зміни) - Введення додаткової вторинної упаковки (алюмінієвого ламінованого пакету) та оновлення інформації у п. 17 ІНШЕ вторинної упаковки та п. 6 ІНШЕ первинної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UA/17683/01/01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 xml:space="preserve">БРОНХО-ВАКСОМ </w:t>
            </w:r>
            <w:r w:rsidRPr="008601B5">
              <w:rPr>
                <w:rFonts w:ascii="Arial" w:hAnsi="Arial" w:cs="Arial"/>
                <w:b/>
                <w:sz w:val="16"/>
                <w:szCs w:val="16"/>
                <w:vertAlign w:val="superscript"/>
              </w:rPr>
              <w:t>ДІТИ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по 3,5 мг по 10 капсул у блістері; по 1 або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ОМ 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ОМ Фарма СА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Yves Miclo. Пропонована редакція: Mr Francesco Ventura.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UA/18520/01/01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 xml:space="preserve">БРОНХО-ВАКСОМ </w:t>
            </w:r>
            <w:r w:rsidRPr="008601B5">
              <w:rPr>
                <w:rFonts w:ascii="Arial" w:hAnsi="Arial" w:cs="Arial"/>
                <w:b/>
                <w:sz w:val="16"/>
                <w:szCs w:val="16"/>
                <w:vertAlign w:val="superscript"/>
              </w:rPr>
              <w:t>ДОРОСЛІ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по 7 мг; по 10 капсул у блістері; по 1 або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ОМ 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ОМ Фарма СА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Yves Miclo. Пропонована редакція: Francesco Ventura.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UA/18521/01/01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БРУСТАН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 Фармасьютикал Індастріз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Сан Фармасьютикал Індастріз Лімітед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незначна зміна в методі випробування ГЛЗ за показником «Ідентифікація барвника - Барвник жовтий захід FCF» (УФ спектрофотометрія), а саме при приготуванні випробовуваного зразка використовують оболонку таблеток замість наважки порошку таблеток, щоб уникнути перенавантаження спектру. Зміни І типу - Зміни з якості. Готовий лікарський засіб. Контроль готового лікарського засобу (інші зміни) переклад тексту МКЯ на українську мову.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приведення вимог специфікації ГЛЗ за показником «Мікробіологічна чистота» у відповідності вимог Ph.Eur.2.6.12, 2.6.13, USP &lt;61&gt;, USP &lt;62&gt;.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UA/4617/01/01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БУДЕНОФАЛЬК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тверді капсули з кишковорозчинними гранулами по 3 мг; по 10 капсул у блістері; по 5 або 10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Др. Фальк Фарма ГмбХ</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Відповідальний за випуск серій кінцевого продукту:</w:t>
            </w:r>
            <w:r w:rsidRPr="008601B5">
              <w:rPr>
                <w:rFonts w:ascii="Arial" w:hAnsi="Arial" w:cs="Arial"/>
                <w:sz w:val="16"/>
                <w:szCs w:val="16"/>
              </w:rPr>
              <w:br/>
              <w:t>Др. Фальк Фарма ГмбХ, Німеччина</w:t>
            </w:r>
            <w:r w:rsidRPr="008601B5">
              <w:rPr>
                <w:rFonts w:ascii="Arial" w:hAnsi="Arial" w:cs="Arial"/>
                <w:sz w:val="16"/>
                <w:szCs w:val="16"/>
              </w:rPr>
              <w:br/>
            </w:r>
            <w:r w:rsidRPr="008601B5">
              <w:rPr>
                <w:rFonts w:ascii="Arial" w:hAnsi="Arial" w:cs="Arial"/>
                <w:sz w:val="16"/>
                <w:szCs w:val="16"/>
              </w:rPr>
              <w:br/>
              <w:t>Виробники дозованої форми, первинне, вторинне пакування та контроль якості:</w:t>
            </w:r>
            <w:r w:rsidRPr="008601B5">
              <w:rPr>
                <w:rFonts w:ascii="Arial" w:hAnsi="Arial" w:cs="Arial"/>
                <w:sz w:val="16"/>
                <w:szCs w:val="16"/>
              </w:rPr>
              <w:br/>
              <w:t>Лозан Фарма ГмбХ, Німеччина</w:t>
            </w:r>
            <w:r w:rsidRPr="008601B5">
              <w:rPr>
                <w:rFonts w:ascii="Arial" w:hAnsi="Arial" w:cs="Arial"/>
                <w:sz w:val="16"/>
                <w:szCs w:val="16"/>
              </w:rPr>
              <w:br/>
            </w:r>
            <w:r w:rsidRPr="008601B5">
              <w:rPr>
                <w:rFonts w:ascii="Arial" w:hAnsi="Arial" w:cs="Arial"/>
                <w:sz w:val="16"/>
                <w:szCs w:val="16"/>
              </w:rPr>
              <w:br/>
              <w:t>Виробник, відповідальний за первинне, вторинне пакування та контроль якості:</w:t>
            </w:r>
            <w:r w:rsidRPr="008601B5">
              <w:rPr>
                <w:rFonts w:ascii="Arial" w:hAnsi="Arial" w:cs="Arial"/>
                <w:sz w:val="16"/>
                <w:szCs w:val="16"/>
              </w:rPr>
              <w:br/>
              <w:t>Лозан Фарма ГмбХ, Німеччина</w:t>
            </w:r>
            <w:r w:rsidRPr="008601B5">
              <w:rPr>
                <w:rFonts w:ascii="Arial" w:hAnsi="Arial" w:cs="Arial"/>
                <w:sz w:val="16"/>
                <w:szCs w:val="16"/>
              </w:rPr>
              <w:br/>
            </w:r>
            <w:r w:rsidRPr="008601B5">
              <w:rPr>
                <w:rFonts w:ascii="Arial" w:hAnsi="Arial" w:cs="Arial"/>
                <w:sz w:val="16"/>
                <w:szCs w:val="16"/>
              </w:rPr>
              <w:br/>
              <w:t>Виробники, відповідальні за контроль якості:</w:t>
            </w:r>
            <w:r w:rsidRPr="008601B5">
              <w:rPr>
                <w:rFonts w:ascii="Arial" w:hAnsi="Arial" w:cs="Arial"/>
                <w:sz w:val="16"/>
                <w:szCs w:val="16"/>
              </w:rPr>
              <w:br/>
              <w:t xml:space="preserve">ГБА Фарма ГмбХ, Німеччина </w:t>
            </w:r>
            <w:r w:rsidRPr="008601B5">
              <w:rPr>
                <w:rFonts w:ascii="Arial" w:hAnsi="Arial" w:cs="Arial"/>
                <w:sz w:val="16"/>
                <w:szCs w:val="16"/>
              </w:rPr>
              <w:br/>
            </w:r>
            <w:r w:rsidRPr="008601B5">
              <w:rPr>
                <w:rFonts w:ascii="Arial" w:hAnsi="Arial" w:cs="Arial"/>
                <w:sz w:val="16"/>
                <w:szCs w:val="16"/>
              </w:rPr>
              <w:br/>
              <w:t xml:space="preserve">Науково-дослідний інститут Хеппелер ГмбХ, Німеччина </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розділу "Показання", а саме до затверджених показань.</w:t>
            </w:r>
            <w:r w:rsidRPr="008601B5">
              <w:rPr>
                <w:rFonts w:ascii="Arial" w:hAnsi="Arial" w:cs="Arial"/>
                <w:sz w:val="16"/>
                <w:szCs w:val="16"/>
              </w:rPr>
              <w:br/>
              <w:t>Як наслідок зміни внесено до розділів "Фармакологічні властивості", "Особливості застосування", "Спосіб застосування та дози".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UA/6964/01/01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БУПІВАКАЇН-М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5 мг/мл</w:t>
            </w:r>
            <w:r w:rsidRPr="008601B5">
              <w:rPr>
                <w:rFonts w:ascii="Arial" w:hAnsi="Arial" w:cs="Arial"/>
                <w:sz w:val="16"/>
                <w:szCs w:val="16"/>
              </w:rPr>
              <w:br/>
              <w:t xml:space="preserve">по 5 мл в ампулі; по 10 ампул в коробці з картону; </w:t>
            </w:r>
            <w:r w:rsidRPr="008601B5">
              <w:rPr>
                <w:rFonts w:ascii="Arial" w:hAnsi="Arial" w:cs="Arial"/>
                <w:sz w:val="16"/>
                <w:szCs w:val="16"/>
              </w:rPr>
              <w:br/>
              <w:t>по 5 мл в ампулі; по 5 ампул у блістері; по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«КОРПОРАЦІЯ «ЗДОРОВ’Я»</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UA/7162/01/01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ВАЛМІСАР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160 мг; по 10 таблеток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Маклеодс Фармасьютикалс Лімітед</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Маклеодс Фармасьютикалс Лімітед</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 років до 3 років, що підтверджується даними реального часу.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UA/16186/01/03</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ВАЛМІСАР 320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320 мг, по 10 таблеток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Маклеодс Фармасьютикалс Лімітед</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Маклеодс Фармасьютикалс Лімітед</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 років до 3 років, що підтверджується даними реального часу.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UA/16186/01/04</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ВАЛМІСАР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40 мг; по 10 таблеток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Маклеодс Фармасьютикалс Лімітед</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Маклеодс Фармасьютикалс Лімітед</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 років до 3 років, що підтверджується даними реального часу.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UA/16186/01/01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ВАЛМІСАР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80 мг; по 10 таблеток у блістері, по 1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Маклеодс Фармасьютикалс Лімітед</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Маклеодс Фармасьютикалс Лімітед</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 років до 3 років, що підтверджується даними реального часу.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UA/16186/01/02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ВОЛЬТАРЕН®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цукровою оболонкою, по 25 мг; по 10 таблеток у блістері; по 3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Новартіс Фарма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Новартіс Саглік, Гіда ве Тарім Урунлері Сан. Ве Тік. А.С.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вноситься у зв’язку зі зміню частини первинного пакувального матеріалу, що не контактує з лікарським засобом, а саме заміна нітроцелюлозовмісного друкарського праймера на безнітроцелюлозний друкарський праймер для алюмінієвої фольги, яка є компонентом блістера.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UA/0310/04/01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ВОЛЬТАРЕН®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цукровою оболонкою, по 50 мг; по 10 таблеток у блістері; по 1 або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Новартіс Фарма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Новартіс Саглік, Гіда ве Тарім Урунлері Сан. Ве Тік. А.С.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Зміна вноситься у зв’язку зі зміню частини первинного пакувального матеріалу, що не контактує з лікарським засобом, а саме заміна нітроцелюлозовмісного друкарського праймера на безнітроцелюлозний друкарський праймер для алюмінієвої фольги, яка є компонентом блістера.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UA/0310/04/02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ВОРИКОНАЗОЛ-ВІСТА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200 мг, по 10 таблеток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Містрал Кепітал Менеджмент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випуск серії:</w:t>
            </w:r>
            <w:r w:rsidRPr="008601B5">
              <w:rPr>
                <w:rFonts w:ascii="Arial" w:hAnsi="Arial" w:cs="Arial"/>
                <w:sz w:val="16"/>
                <w:szCs w:val="16"/>
              </w:rPr>
              <w:br/>
              <w:t xml:space="preserve">Сінтон Хіспанія, С.Л., Іспанія; </w:t>
            </w:r>
            <w:r w:rsidRPr="008601B5">
              <w:rPr>
                <w:rFonts w:ascii="Arial" w:hAnsi="Arial" w:cs="Arial"/>
                <w:sz w:val="16"/>
                <w:szCs w:val="16"/>
              </w:rPr>
              <w:br/>
              <w:t>виробник, первинне та вторинне пакування:</w:t>
            </w:r>
            <w:r w:rsidRPr="008601B5">
              <w:rPr>
                <w:rFonts w:ascii="Arial" w:hAnsi="Arial" w:cs="Arial"/>
                <w:sz w:val="16"/>
                <w:szCs w:val="16"/>
              </w:rPr>
              <w:br/>
              <w:t>Фармацевтичний завод "Польфарма" С.А., Польща;</w:t>
            </w:r>
            <w:r w:rsidRPr="008601B5">
              <w:rPr>
                <w:rFonts w:ascii="Arial" w:hAnsi="Arial" w:cs="Arial"/>
                <w:sz w:val="16"/>
                <w:szCs w:val="16"/>
              </w:rPr>
              <w:br/>
              <w:t>первинне та вторинне пакування:</w:t>
            </w:r>
            <w:r w:rsidRPr="008601B5">
              <w:rPr>
                <w:rFonts w:ascii="Arial" w:hAnsi="Arial" w:cs="Arial"/>
                <w:sz w:val="16"/>
                <w:szCs w:val="16"/>
              </w:rPr>
              <w:br/>
              <w:t>Джи І Фармас'ютікалс Лтд., Болгарія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Іспанія/ Польща/ Болгарія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2.4. Зміни внесено до частин: І «Загальна інформація» </w:t>
            </w:r>
            <w:r w:rsidRPr="008601B5">
              <w:rPr>
                <w:rFonts w:ascii="Arial" w:hAnsi="Arial" w:cs="Arial"/>
                <w:sz w:val="16"/>
                <w:szCs w:val="16"/>
              </w:rPr>
              <w:br/>
              <w:t xml:space="preserve">ІІ «Специфікація з безпеки» V «Заходи з мінімізації ризиків» VI «Резюме плану управління ризиками» VII «Додатки» (додаток 2) </w:t>
            </w:r>
            <w:r w:rsidRPr="008601B5">
              <w:rPr>
                <w:rFonts w:ascii="Arial" w:hAnsi="Arial" w:cs="Arial"/>
                <w:sz w:val="16"/>
                <w:szCs w:val="16"/>
              </w:rPr>
              <w:br/>
              <w:t>у зв’язку з оновленням специфікації з безпеки плану управління ризиками референтного лікарського засобу VFEND, film-coated tablets, Pfizer.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згідно з інформацією щодо медичного застосування референтного лікарського засобу (Vfend® film-coated tablets 200 mg).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UA/16138/02/02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ВОРИКОНАЗОЛ-ВІСТА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50 мг, по 10 таблеток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Містрал Кепітал Менеджмент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випуск серії:</w:t>
            </w:r>
            <w:r w:rsidRPr="008601B5">
              <w:rPr>
                <w:rFonts w:ascii="Arial" w:hAnsi="Arial" w:cs="Arial"/>
                <w:sz w:val="16"/>
                <w:szCs w:val="16"/>
              </w:rPr>
              <w:br/>
              <w:t xml:space="preserve">Сінтон Хіспанія, С.Л., Іспанія; </w:t>
            </w:r>
            <w:r w:rsidRPr="008601B5">
              <w:rPr>
                <w:rFonts w:ascii="Arial" w:hAnsi="Arial" w:cs="Arial"/>
                <w:sz w:val="16"/>
                <w:szCs w:val="16"/>
              </w:rPr>
              <w:br/>
              <w:t>виробник, первинне та вторинне пакування:</w:t>
            </w:r>
            <w:r w:rsidRPr="008601B5">
              <w:rPr>
                <w:rFonts w:ascii="Arial" w:hAnsi="Arial" w:cs="Arial"/>
                <w:sz w:val="16"/>
                <w:szCs w:val="16"/>
              </w:rPr>
              <w:br/>
              <w:t>Фармацевтичний завод "Польфарма" С.А., Польща;</w:t>
            </w:r>
            <w:r w:rsidRPr="008601B5">
              <w:rPr>
                <w:rFonts w:ascii="Arial" w:hAnsi="Arial" w:cs="Arial"/>
                <w:sz w:val="16"/>
                <w:szCs w:val="16"/>
              </w:rPr>
              <w:br/>
              <w:t>первинне та вторинне пакування:</w:t>
            </w:r>
            <w:r w:rsidRPr="008601B5">
              <w:rPr>
                <w:rFonts w:ascii="Arial" w:hAnsi="Arial" w:cs="Arial"/>
                <w:sz w:val="16"/>
                <w:szCs w:val="16"/>
              </w:rPr>
              <w:br/>
              <w:t>Джи І Фармас'ютікалс Лтд., Болгарія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Іспанія/ Польща/ Болгарія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2.4. Зміни внесено до частин: І «Загальна інформація» </w:t>
            </w:r>
            <w:r w:rsidRPr="008601B5">
              <w:rPr>
                <w:rFonts w:ascii="Arial" w:hAnsi="Arial" w:cs="Arial"/>
                <w:sz w:val="16"/>
                <w:szCs w:val="16"/>
              </w:rPr>
              <w:br/>
              <w:t xml:space="preserve">ІІ «Специфікація з безпеки» V «Заходи з мінімізації ризиків» VI «Резюме плану управління ризиками» VII «Додатки» (додаток 2) </w:t>
            </w:r>
            <w:r w:rsidRPr="008601B5">
              <w:rPr>
                <w:rFonts w:ascii="Arial" w:hAnsi="Arial" w:cs="Arial"/>
                <w:sz w:val="16"/>
                <w:szCs w:val="16"/>
              </w:rPr>
              <w:br/>
              <w:t>у зв’язку з оновленням специфікації з безпеки плану управління ризиками референтного лікарського засобу VFEND, film-coated tablets, Pfizer.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згідно з інформацією щодо медичного застосування референтного лікарського засобу (Vfend® film-coated tablets 200 mg).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UA/16138/02/01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ГЕНОТРОПІН®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ліофілізований та розчинник для розчину для ін'єкцій по 16 МО (5,3 мг);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картонній коробці; 1 попередньо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Пфайзер Інк. </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повний цикл виробництва, випуск серії:</w:t>
            </w:r>
            <w:r w:rsidRPr="008601B5">
              <w:rPr>
                <w:rFonts w:ascii="Arial" w:hAnsi="Arial" w:cs="Arial"/>
                <w:sz w:val="16"/>
                <w:szCs w:val="16"/>
              </w:rPr>
              <w:br/>
              <w:t xml:space="preserve">Пфайзер Менюфекчуринг Бельгія НВ, Бельгія </w:t>
            </w:r>
            <w:r w:rsidRPr="008601B5">
              <w:rPr>
                <w:rFonts w:ascii="Arial" w:hAnsi="Arial" w:cs="Arial"/>
                <w:sz w:val="16"/>
                <w:szCs w:val="16"/>
              </w:rPr>
              <w:br/>
            </w:r>
            <w:r w:rsidRPr="008601B5">
              <w:rPr>
                <w:rFonts w:ascii="Arial" w:hAnsi="Arial" w:cs="Arial"/>
                <w:sz w:val="16"/>
                <w:szCs w:val="16"/>
              </w:rPr>
              <w:br/>
              <w:t>виробництво in bulk, контроль якості, первинне пакування</w:t>
            </w:r>
            <w:r w:rsidRPr="008601B5">
              <w:rPr>
                <w:rFonts w:ascii="Arial" w:hAnsi="Arial" w:cs="Arial"/>
                <w:sz w:val="16"/>
                <w:szCs w:val="16"/>
              </w:rPr>
              <w:br/>
              <w:t>Ветер Фарма-Фертигунг ГмбХ і Ко. КГ, Німеччина</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Бельгія / Німеччина</w:t>
            </w:r>
            <w:r w:rsidRPr="008601B5">
              <w:rPr>
                <w:rFonts w:ascii="Arial" w:hAnsi="Arial" w:cs="Arial"/>
                <w:sz w:val="16"/>
                <w:szCs w:val="16"/>
              </w:rPr>
              <w:br/>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первинної упаковки лікарського засобу в п. 4. «ДАТА ЗАКІНЧЕННЯ ТЕРМІНУ ПРИДАТНОСТІ», п. 6. «ІНШЕ» та у текст маркування вторинної упаковки в п. 8. «ДАТА ЗАКІНЧЕННЯ ТЕРМІНУ ПРИДАТНОСТІ», п. 17. «ІНШЕ». Вилучення тексту маркування стикера українською мовою, що наноситься на оригінальну вторинну упаковку лікарського засобу. Введення змін протягом 9-ти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UA/11798/01/01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ГЕНОТРОПІН®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ліофілізований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Пфайзер Інк. </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Пфайзер Менюфекчуринг Бельгія НВ </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Бельгія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первинної упаковки лікарського засобу в п. 4. «ДАТА ЗАКІНЧЕННЯ ТЕРМІНУ ПРИДАТНОСТІ», п. 6. «ІНШЕ» та у текст маркування вторинної упаковки в п. 8. «ДАТА ЗАКІНЧЕННЯ ТЕРМІНУ ПРИДАТНОСТІ», п. 17. «ІНШЕ». Вилучення тексту маркування стикера українською мовою, що наноситься на оригінальну вторинну упаковку лікарського засобу. Введення змін протягом 9-ти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UA/11798/01/02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ГЕПАМЕТІОН®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кишковорозчинні, по 500 мг; по 10 таблеток у блістері, по 2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"АРТЕРІУМ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ПАТ "Київмедпрепарат"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601B5">
              <w:rPr>
                <w:rFonts w:ascii="Arial" w:hAnsi="Arial" w:cs="Arial"/>
                <w:sz w:val="16"/>
                <w:szCs w:val="16"/>
              </w:rPr>
              <w:br/>
              <w:t xml:space="preserve">Діюча редакція: Батталова Римма Ігорівна. </w:t>
            </w:r>
            <w:r w:rsidRPr="008601B5">
              <w:rPr>
                <w:rFonts w:ascii="Arial" w:hAnsi="Arial" w:cs="Arial"/>
                <w:sz w:val="16"/>
                <w:szCs w:val="16"/>
              </w:rPr>
              <w:br/>
              <w:t xml:space="preserve">Пропонована редакція: Петрова Юлія Анатоліївна. </w:t>
            </w:r>
            <w:r w:rsidRPr="008601B5">
              <w:rPr>
                <w:rFonts w:ascii="Arial" w:hAnsi="Arial" w:cs="Arial"/>
                <w:sz w:val="16"/>
                <w:szCs w:val="16"/>
              </w:rPr>
              <w:br/>
              <w:t xml:space="preserve">Зміна контактних даних уповноваженої особи заявника, відповідальної за фармаконагляд. </w:t>
            </w:r>
            <w:r w:rsidRPr="008601B5">
              <w:rPr>
                <w:rFonts w:ascii="Arial" w:hAnsi="Arial" w:cs="Arial"/>
                <w:sz w:val="16"/>
                <w:szCs w:val="16"/>
              </w:rPr>
              <w:br/>
              <w:t xml:space="preserve">Зміна місцезнаходження мастер-файла системи фармаконагляду. </w:t>
            </w:r>
            <w:r w:rsidRPr="008601B5">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UA/19198/01/01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ГІДРОКОРТИЗОН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мазь 1 %, по 10 г або по 15 г у тубі; по 1 тубі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ПП "ГЛЕДЕКС"</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“Арпімед”</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Республіка Вірменія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збільшено розмір серії ГЛЗ до 300, 0 кг Затверджено: Розмір серії 90, 0 кг (6000 туб по 15 г мазі, 9000 туб по 10 г мазі). Запропоновано: Розмір серії 300, 0 кг (20000 туб по 15 г мазі, 30000 туб по 10 г мазі).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UA/19438/01/01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ГІПНОРАНУМ®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рідина для інгаляцій 100%, in bulk: по 250 мл у флаконі, по 6 флаконів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Шанхай Хенгруі Фармасьютікал Ко., Лтд.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Китай</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 CEP 2016-297 - Rev 00 (затверджено: R0- CEP 2016-297 - Rev 02) для АФІ Севофлуран від затвердженого виробника Jiangsu Hengrui Pharmaceuticals Co., Ltd., China.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зміна у параметрах специфікації первинної упаковки ГЛЗ, а саме незначна зміна розмірів комірів флаконів – критерії прийнятності в специфікації коміра для пляшки по висоті були звужені з 10,7 ± 0,3 мм на 10,7 ± 0,1 мм.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зміни у підрозділах 3.2.Р.1 та 3.2.Р.7, а саме вилучення інформації щодо назви та адреси постачальників/виробників пакувальних матеріалів – скляних пляшок, закупорювальних засобів для пляшок та запечатувальних плівок.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601B5">
              <w:rPr>
                <w:rFonts w:ascii="Arial" w:hAnsi="Arial" w:cs="Arial"/>
                <w:sz w:val="16"/>
                <w:szCs w:val="16"/>
              </w:rPr>
              <w:br/>
              <w:t>подання оновленого сертифіката відповідності Європейській фармакопеї № CEP 2016-297 - Rev 01 для АФІ Севофлуран від затвердженого виробника Jiangsu Hengrui Pharmaceuticals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UA/20036/01/01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ГІПНОРАНУМ®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рідина для інгаляцій 100%, по 250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"Фармак", Україна</w:t>
            </w:r>
            <w:r w:rsidRPr="008601B5">
              <w:rPr>
                <w:rFonts w:ascii="Arial" w:hAnsi="Arial" w:cs="Arial"/>
                <w:sz w:val="16"/>
                <w:szCs w:val="16"/>
              </w:rPr>
              <w:br/>
              <w:t>(вторинне пакування, маркування, контроль якості, випуск серії з продукції in bulk фірми-виробника Шанхай Хенгруі Фармасьютікал Ко., Лтд., Китай (виробництво, пакування, випуск серії та контроль якості))</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 Китай</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 CEP 2016-297 - Rev 00 (затверджено: R0- CEP 2016-297 - Rev 02 для АФІ Севофлуран від затвердженого виробника Jiangsu Hengrui Pharmaceuticals Co., Ltd., China.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(звуження допустимих меж, визначених у специфікації) зміна у параметрах специфікації первинної упаковки ГЛЗ, а саме незначна зміна розмірів комірів флаконів – критерії прийнятності в специфікації коміра для пляшки по висоті були звужені з 10,7 ± 0,3 мм на 10,7 ± 0,1 мм.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зміни у підрозділах 3.2.Р.1 та 3.2.Р.7, а саме вилучення інформації щодо назви та адреси постачальників/виробників пакувальних матеріалів – скляних пляшок, закупорювальних засобів для пляшок та запечатувальних плівок.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8601B5">
              <w:rPr>
                <w:rFonts w:ascii="Arial" w:hAnsi="Arial" w:cs="Arial"/>
                <w:sz w:val="16"/>
                <w:szCs w:val="16"/>
              </w:rPr>
              <w:br/>
              <w:t>подання оновленого сертифіката відповідності Європейській фармакопеї № CEP 2016-297 - Rev 01 для АФІ Севофлуран від затвердженого виробника Jiangsu Hengrui Pharmaceuticals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UA/20037/01/01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ГЛАНДУМ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спрей для ротової порожнини, 1,5 мг/мл по 30 мл у флаконі зі спрей насосом та насадкою поворотною; по 1 флакону у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Публічне акціонерне товариство "Хімфармзавод "Червона зірка"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Публічне акціонерне товариство "Хімфармзавод "Червона зірка"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8601B5">
              <w:rPr>
                <w:rFonts w:ascii="Arial" w:hAnsi="Arial" w:cs="Arial"/>
                <w:sz w:val="16"/>
                <w:szCs w:val="16"/>
              </w:rPr>
              <w:br/>
              <w:t>Зміни внесені до інструкції для медичного застосування лікарського засобу у розділ "Передозування" відповідно до оновленої інформації з безпеки діючої речовини.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UA/17869/01/01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ГЛЕНЦЕТ ЕДВАНС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14 або по 28 таблеток у контейнері; по 1 контейнеру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Гленмарк Фармасьютикалз Лтд.</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Гленмарк Фармасьютикалз Лтд.</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розміром-по 7 таблеток у контейнері та по 50 таблеток у контейнері. Затверджено: По 7, 14, 28 або 50 таблеток в пластиковому контейнері. По 1 контейнеру разом з інструкцією для медичного застосування пакують у картонну коробку. У кожний контейнер разом з таблетками вкладено полімерний циліндр з вологопоглиначем (силікагель). Запропоновано: По 14 або 28 таблеток в пластиковому контейнері. По 1 контейнеру разом з інструкцією для медичного застосування пакують у картонну коробку. У кожний контейнер разом з таблетками вкладено полімерний циліндр з вологопоглиначем (силікагель). Зміни внесені в розділ "Упаковка" в інструкцію для медичного застосування у зв'язку з вилученням певного розміру упаковок та як наслідок - вилучення тексту маркування відповідних упаковок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UA/13538/01/01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ГЛІЯТОН®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оральний, 600 мг/7 мл по 7 мл у флаконі; по 5 флаконів у блістері; по 2 блістери в пачці; по 70 мл у флаконі; по 1 флакону в пачці; по 7 мл у пакети-саше; по 10 або 30 пакетів-саше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"Фармак"</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"Фармак"</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нової упаковки, а саме пакетів-саше з об’ємом наповнення по 7 мл (для разового використання) з поліетилентерефталат + фольга алюмінієва + поліетилен (PET 12µm/ADH/Alu 9 µm/ADH/PE film 50 µm), з відповідними змінами до р. «Упаковка». Зміни внесено до інструкції для медичного застосування лікарського засобу у розділ "Упаковка" у зв"язку з додаванням нового виду упаковки (пакети-саше), як наслідок - у розділ "Спосіб застосування та дози" та затвердження тексту маркування для нового виду упаковки.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специфікацію та методи випробування ГЛЗ а саме за п. «Однорідність дозованих одиниць» у зв’язку з введенням нової упаковки (пакети-саше).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методи випробування ГЛЗ а саме за п. «Об'єм вмісту упаковки» у зв’язку з введенням нової упаковки (пакети-саше).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 3.2.Р.7. Система контейнер/ закупорювальний засіб, а саме зміни у специфікації на мірну ложку за показником «Зовнішній вигляд».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 3.2.Р.7. Система контейнер/ закупорювальний засіб, а саме зміни у специфікації на флакони скляні за показниками «Зовнішній вигляд» та «Поверхнева гідролітична стійкість».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 3.2.Р.7. Система контейнер/ закупорювальний засіб, а саме зміни у специфікації для Кришки пластикової за показником «Зовнішній вигляд». Введення змін протягом 6-ти місяців після затвердження. Зміни І типу - Зміни щодо безпеки/ефективності та фармаконагляду (інші зміни) </w:t>
            </w:r>
            <w:r w:rsidRPr="008601B5">
              <w:rPr>
                <w:rFonts w:ascii="Arial" w:hAnsi="Arial" w:cs="Arial"/>
                <w:sz w:val="16"/>
                <w:szCs w:val="16"/>
              </w:rPr>
              <w:br/>
              <w:t>Оновлення тексту маркування упаковки лікарського засобу, а саме додано назву діючої речовини українською мовою, конкретизовано інформацію щодо логотипу.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UA/19540/01/01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ГЛЮКОЗА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інфузій, 50 мг/мл по 200 мл у пляшках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ПАТ "Галичфарм"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фірма "Новофарм-Біосинтез", Україна;</w:t>
            </w:r>
            <w:r w:rsidRPr="008601B5">
              <w:rPr>
                <w:rFonts w:ascii="Arial" w:hAnsi="Arial" w:cs="Arial"/>
                <w:sz w:val="16"/>
                <w:szCs w:val="16"/>
              </w:rPr>
              <w:br/>
              <w:t>ПАТ "Галичфарм", Україна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вилучення проміжних контролів якості за показником "Кількісне визначення" на стадії "Розчин приготований" та показниками "Прозорість", "Кольоровість", "рН" на стадії "Розчин фільтрований".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UA/12539/01/01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ГЛЮКОЗА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інфузій, 50 мг/мл по 200 мл у пляшках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ПАТ "Галичфарм"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фірма "Новофарм-Біосинтез", Україна; ПАТ "Галичфарм", Україна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Супутня зміна-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актуалізація специфікації та методів контролю Пробок гумових відповідно до вимог ДФУ 2.6, монографія 3.2.9 "Гумові закупорювальні засоби для контейнерів для водних парентеральних препаратів, для порошків і ліофілізованих порошків". Приведення назви показника контролю «Колір розчину» у відповідність до ДФУ 2.6, монографія 3.2.9 - «Кольоровість розчину».• приведення показників «Прозорість розчину», «Оптична густина», «Самогерметизація» у відповідність до ДФУ 2.6, монографія 3.2.9.• приведення назви показника контролю «Сухий залишок» у відповідність до ДФУ 2.6, монографія 3.2.9 - «Залишок після випаровування».• вилучення опису приготування розчину S, замінивши його на посилання на ДФУ 2.6, монографія 3.2.9; • для показника «Мікробіологічна чистота» прибрано нормування з розділу «Методи контролю» • для нижче вказаних показників вилучається опис методик контролю якості, замінивши їх на посилання на ДФУ: «Кислотність або лужність»; «Оптична густина»; «Відновлювальні речовини»;«Амонію солі»; </w:t>
            </w:r>
            <w:r w:rsidRPr="008601B5">
              <w:rPr>
                <w:rFonts w:ascii="Arial" w:hAnsi="Arial" w:cs="Arial"/>
                <w:sz w:val="16"/>
                <w:szCs w:val="16"/>
              </w:rPr>
              <w:br/>
              <w:t>«Цинк, що екстрагується»;«Важкі метали, що екстрагуються»; «Залишок після випаровування»; «Леткі сульфіди»;</w:t>
            </w:r>
            <w:r w:rsidRPr="008601B5">
              <w:rPr>
                <w:rFonts w:ascii="Arial" w:hAnsi="Arial" w:cs="Arial"/>
                <w:sz w:val="16"/>
                <w:szCs w:val="16"/>
              </w:rPr>
              <w:br/>
              <w:t>«Фрагментація»; «Самогерметизація».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UA/12539/01/01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ДАПІГРА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30 мг, по 3 таблетки у блістері, по 1 або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8601B5">
              <w:rPr>
                <w:rFonts w:ascii="Arial" w:hAnsi="Arial" w:cs="Arial"/>
                <w:sz w:val="16"/>
                <w:szCs w:val="16"/>
              </w:rPr>
              <w:br/>
              <w:t>Діюча редакція: R. Ayse Cetin. Пропонована редакція: Kevser Cure.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UA/17210/01/01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ДАПІГРА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60 мг, по 3 таблетки у блістері, по 1 або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8601B5">
              <w:rPr>
                <w:rFonts w:ascii="Arial" w:hAnsi="Arial" w:cs="Arial"/>
                <w:sz w:val="16"/>
                <w:szCs w:val="16"/>
              </w:rPr>
              <w:br/>
              <w:t>Діюча редакція: R. Ayse Cetin. Пропонована редакція: Kevser Cure.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UA/17210/01/02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ДЕКРІСТОЛ® 1000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1000 МО; по 10 таблеток у блістері; по 2 блістери у пачці; по 25 таблеток у блістері; по 2, або по 4, або по 8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"МІБЕ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мібе ГмбХ Арцнайміттель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п.17. ІНШЕ тексту маркування вторинної упаковки лікарського засобу, а саме: додано інформацію про наявність логотипу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UA/20129/01/01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ДЕКРІСТОЛ® 20000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м`які 20000 МО; по 10 капсул у блістері; по 1 або по 2, або по 5 блістерів у пачці, по 20 капсул у блістері; по 1 блістеру у пачці, по 25 капсул у блістері; по 2 блістера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«МІБЕ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первинне та вторинне пакування, контроль серії та випуск серії:</w:t>
            </w:r>
            <w:r w:rsidRPr="008601B5">
              <w:rPr>
                <w:rFonts w:ascii="Arial" w:hAnsi="Arial" w:cs="Arial"/>
                <w:sz w:val="16"/>
                <w:szCs w:val="16"/>
              </w:rPr>
              <w:br/>
              <w:t>мібе ГмбХ Арцнайміттель, Німеччина</w:t>
            </w:r>
            <w:r w:rsidRPr="008601B5">
              <w:rPr>
                <w:rFonts w:ascii="Arial" w:hAnsi="Arial" w:cs="Arial"/>
                <w:sz w:val="16"/>
                <w:szCs w:val="16"/>
              </w:rPr>
              <w:br/>
              <w:t>виробництво та випуск "in bulk":</w:t>
            </w:r>
            <w:r w:rsidRPr="008601B5">
              <w:rPr>
                <w:rFonts w:ascii="Arial" w:hAnsi="Arial" w:cs="Arial"/>
                <w:sz w:val="16"/>
                <w:szCs w:val="16"/>
              </w:rPr>
              <w:br/>
              <w:t xml:space="preserve">Кетелент Джермані Ебербах ГмбХ, Німеччина </w:t>
            </w:r>
            <w:r w:rsidRPr="008601B5">
              <w:rPr>
                <w:rFonts w:ascii="Arial" w:hAnsi="Arial" w:cs="Arial"/>
                <w:sz w:val="16"/>
                <w:szCs w:val="16"/>
              </w:rPr>
              <w:br/>
              <w:t>виробництво та випуск "in bulk:</w:t>
            </w:r>
            <w:r w:rsidRPr="008601B5">
              <w:rPr>
                <w:rFonts w:ascii="Arial" w:hAnsi="Arial" w:cs="Arial"/>
                <w:sz w:val="16"/>
                <w:szCs w:val="16"/>
              </w:rPr>
              <w:br/>
              <w:t>Свісс Капс АГ, Швейцарія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 Швейцарія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п.17. ІНШЕ тексту маркування вторинної упаковки лікарського засобу, а саме: додано інформацію про наявність логотипу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UA/17901/01/01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ДЕКРІСТОЛ® 500 МО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500 МО; по 10 таблеток у блістері, по 5 або по 10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"МІБЕ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мібе ГмбХ Арцнайміттель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п.17. ІНШЕ тексту маркування вторинної упаковки лікарського засобу, а саме: додано інформацію про наявність логотипу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UA/18957/01/01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ДЕКРІСТОЛ®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оральні, розчин 20000 МО/мл; по 10 мл розчину у флаконі-крапельниці з кришкою, що загвинчується; по 1 флакону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"МІБЕ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мібе ГмбХ Арцнайміттель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у тексту маркування п.17. ІНШЕ вторинної та п.6.ІНШЕ первинної упаковки лікарського засобу, а саме: додано інформацію про наявність логотипу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UA/20117/01/01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ДЕКСАМЕТАЗОН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розчин для ін'єкцій, 4 мг/мл по 1 мл в ампулі; по 5 ампул у блістері; по 1 або по 2 блістери в пачці; по 1 мл в ампулі; по 100 ампул в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Приватне акціонерне товариство "Лекхім - Харків"</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Приватне акціонерне товариство "Лекхім - Харків"</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(уточнення інформації), "Показання" (додано терапевтичне показання: лікування коронавірусної хвороби 2019 (COVID - 19) у дорослих та підлітків (віком від 12 років з масою тіла не менше 40 кг), які потребують додаткової кисневої терапії),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в зв’язку з додаванням терапевтичного показання), "Побічні реакції" відповідно до інформації референтного лікарського засобу Дексаметазон, розчин для ін’єкцій, 4 мг/мл, КRКА Словенія.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2.2. Зміни внесено до частин: І «Загальна інформація» II «Специфікація з безпеки» (модулі CI «Епідеміологія показань до застосування та цільова(і) популяція(ї)», CVII «Ідентифіковані та потенційні ризики», CVIII «Резюме проблем безпеки» III «План з фармаконагляду», IV»Плани щодо післяреєстраційних досліджень ефективності», V «Заходи з мінімізації ризиків», VI «Резюме плану управління ризиками» VII «Додатки» у зв’язку з додаванням показання, оновленням рутинних заходів з мінімізації ризиків та корегуванням назви ризику в ПУР на підставі оновлення інформації з безпеки в ІМЗ відповідно референтному 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UA/10236/01/01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ДЕКСОБЕЛ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25 мг по 10 таблеток у блістері, по 2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вторинної упаковки лікарського засобу у п. 17. «ІНШЕ».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UA/16411/01/01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ДОМРИД®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суспензія оральна, 1 мг/мл, по 60 мл або 100 мл у флаконі, по 1 флакону з мірною ложкою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"ГЛЕДФАРМ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 "КУСУМ ФАРМ"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у специфікаціях, пов’язана з оновленням монографії ЕР «Domperidone» та необхідність приведення у відповідність специфікацію та методи контролю якості АФІ до документів виробника субстанції (оновлення методу контролю АФІ за п. «Опис»; оновлення специфікації та методу контролю АФІ за показником «Ідентифікація»; оновлення методу контролю АФІ за показником «Зовнішній вигляд розчину»; оновлення специфікації та методу контролю АФІ за показником «Супровідні домішки»; видалення показника «Важкі метали»; оновлення методу контролю АФІ за показником «Сульфатна зола»; Оновлення методу контролю АФІ за показником «Кількісне визначення»; додавання показника «Мікробіологічна чистота»).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у специфікації та методах контролю за показником «залишкові кількості органічних розчинників» у зв’язку з необхідністю приведення до вимог ЕР (5.4 residual solvent) та оновленням DMF, Затверджено: Methanol nmt 3000 ppm, Methyl isobutylketone nmt 5000 ppm, Toluene nmt 890 ppm, Запропоновано: Methanol nmt 3000 ppm, Methyl isobutyl ketone nmt 4500 ppm, Toluene nmt 890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w:t>
            </w:r>
            <w:r w:rsidRPr="008601B5">
              <w:rPr>
                <w:rFonts w:ascii="Arial" w:hAnsi="Arial" w:cs="Arial"/>
                <w:sz w:val="16"/>
                <w:szCs w:val="16"/>
              </w:rPr>
              <w:br/>
              <w:t>Доповнення специфікації новим показником якості та відповідним методом випробування -– «Content of 1-(3-chloropropyl)-1,3-dihydro-2H-benzimidazol-2-one (DOM-II)» - NMT 25 ppm для субстанції Домперидону малеат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UA/8976/02/01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ДРОПІЗОЛ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оральні, розчин 10 мг/мл; по 10 мл крапель оральних, розчину у флаконі; по 1 або по 3 флакони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Фармановіа А/С</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Ломафарм ГмбХ</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заявника (власника реєстраційного посвідчення). Зміни внесені у п. 6. ІНШЕ тексту маркування первинної упаковки та п. 17. ІНШЕ вторинної упаковки лікарського засобу щодо логотипу заявника у зв'язку зі зміною назви заявника (власника реєстраційного посвідчення). Введення змін протягом 3-х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w:t>
            </w:r>
            <w:r w:rsidRPr="008601B5">
              <w:rPr>
                <w:rFonts w:ascii="Arial" w:hAnsi="Arial" w:cs="Arial"/>
                <w:sz w:val="16"/>
                <w:szCs w:val="16"/>
              </w:rPr>
              <w:br/>
              <w:t xml:space="preserve">Зміна умов зберігання ЛЗ на підставі оновленої інформації від виробника. Зміни внесені у розділ "Умови зберігання" в інструкцію для медичного застосування лікарського засобу, як наслідок - відповідні зміни у тексті маркування упаковки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UA/19860/01/01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ДУКРЕССА®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очні, розчин; по 5 мл у флаконі з наконечником-крапельницею та кришкою;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виробник, відповідальний за випуск серії:</w:t>
            </w:r>
            <w:r w:rsidRPr="008601B5">
              <w:rPr>
                <w:rFonts w:ascii="Arial" w:hAnsi="Arial" w:cs="Arial"/>
                <w:sz w:val="16"/>
                <w:szCs w:val="16"/>
              </w:rPr>
              <w:br/>
              <w:t>Сантен АТ, Фінляндія</w:t>
            </w:r>
            <w:r w:rsidRPr="008601B5">
              <w:rPr>
                <w:rFonts w:ascii="Arial" w:hAnsi="Arial" w:cs="Arial"/>
                <w:sz w:val="16"/>
                <w:szCs w:val="16"/>
              </w:rPr>
              <w:br/>
            </w:r>
            <w:r w:rsidRPr="008601B5">
              <w:rPr>
                <w:rFonts w:ascii="Arial" w:hAnsi="Arial" w:cs="Arial"/>
                <w:sz w:val="16"/>
                <w:szCs w:val="16"/>
              </w:rPr>
              <w:br/>
              <w:t>виробництво, первинне та вторинне пакування, контроль якості:</w:t>
            </w:r>
            <w:r w:rsidRPr="008601B5">
              <w:rPr>
                <w:rFonts w:ascii="Arial" w:hAnsi="Arial" w:cs="Arial"/>
                <w:sz w:val="16"/>
                <w:szCs w:val="16"/>
              </w:rPr>
              <w:br/>
              <w:t>Тубілюкс Фарма С.П.А., Італiя</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Фінляндія/ Італiя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Дельфіна Бертрам. Пропонована редакція: Тапіо Керттула.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UA/19175/01/01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ДУОДАРТ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тверді по 0,5 мг/0,4 мг; по 30 або по 90 капсул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Каталент Джермені Шорндорф ГмбХ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в текст маркування первинної та вторинної упаковки лікарського засобу у розділи «ДАТА ЗАКІНЧЕННЯ ТЕРМІНУ ПРИДАТНОСТІ» та «ІНШЕ».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UA/13330/01/01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ДУСТАРІН®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м'які по 0,5 мг; in bulk: по 10 капсул у блістері, по 320 або по 1040, або по 1120 блістерів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"КИЇВСЬКИЙ ВІТАМІННИЙ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ГАП СА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Грецiя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8601B5">
              <w:rPr>
                <w:rFonts w:ascii="Arial" w:hAnsi="Arial" w:cs="Arial"/>
                <w:sz w:val="16"/>
                <w:szCs w:val="16"/>
              </w:rPr>
              <w:br/>
              <w:t>подання нового сертифіката відповідності Європейській фармакопеї № R0-CEP 2016-126 - Rev 01 для діючої речовини Dutasteride від нового виробника HETERO LABS LIMITED, Індія (доповнення).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2016-126 - Rev 02 для діючої речовини Dutasteride виробника HETERO LABS LIMITED, Індія</w:t>
            </w:r>
            <w:r w:rsidRPr="008601B5">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2016-126 - Rev 00 для діючої речовини Dutasteride від вже затвердженого виробника HETERO LABS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UA/18477/01/01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ЕЗОЛОНГ®-20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20 мг; по 7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Евертоджен Лайф Саєнсиз  Лімітед</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методах випробування за показником «Однорідність дозованих одиниць» для удосконалення затвердженої аналітичної методики. Критерії прийнятності для показника «Однорідність дозованих одиниць»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UA/11328/01/01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ЕЗОЛОНГ®-20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20 мг;  in bulk: по 2500 у подвійних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Евертоджен Лайф Саєнсиз  Лімітед</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методах випробування за показником «Однорідність дозованих одиниць» для удосконалення затвердженої аналітичної методики. Критерії прийнятності для показника «Однорідність дозованих одиниць»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UA/11329/01/01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ЕЗОЛОНГ®-40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40 мг; по 7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Евертоджен Лайф Саєнсиз  Лімітед</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методах випробування за показником «Однорідність дозованих одиниць» для удосконалення затвердженої аналітичної методики. Критерії прийнятності для показника «Однорідність дозованих одиниць»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UA/11328/01/02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ЕЗОЛОНГ®-40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40 мг;  in bulk: по 2500 у подвійних пакетах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Евертоджен Лайф Саєнсиз  Лімітед</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методах випробування за показником «Однорідність дозованих одиниць» для удосконалення затвердженої аналітичної методики. Критерії прийнятності для показника «Однорідність дозованих одиниць»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UA/11329/01/02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ЕКСТРАКТ ПАСИФЛОРИ СУХИЙ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(субстанція) у мішках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"Фармак"</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Біосьорч С.А.Ю.</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Іспанiя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II типу - Зміни з якості. АФІ. (інші зміни) подання оновленої версії DMF eCDT seq 0000 (March 2023) (попередня версія DMF (СTD v7 April 2020) виробника АФІ «Екстракт Пасифлори сухий», компанії «Biosearch S.A., Іспанія». Розділи ДМФ адаптовані до поточних посилань ЕР. Змінено назву виробника Biosearch S.A., Іспанія на Biosearch S.A.U.,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UA/17587/01/01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ЕКСТРАКТ ПАСИФЛОРИ СУХИЙ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(субстанція) у мішках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Біосьорч С.А.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Іспанiя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внесення змін до матеріалів реєстраційного досьє, а саме до специфікації/методів контролю якості п. «Опис» ( Опис АФІ приведено до вимог Європейської фармакопеї та виробника: вилучено смак та запах субстанції, додано, що порошок аморфний). Затверджено: Опис. Порошок зеленувато-коричневого кольору з характерним запахом та смаком. Запропоновано: Опис. Аморфний порошок зеленувато-коричневого кольору.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внесення змін до матеріалів реєстраційного досьє, а саме до специфікації/методів контролю якості п. «Ідентифікація Флавоноїди». (Методика визначення приведена до вимог монографії ЕР на Екстракт трави пасифлори сухий. Змінено методику визначення з методу 2.2.27 на метод 2.8.25, змінено пропопідготовку, проведення тесту та інтерпретацію результатів).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внесення змін до матеріалів реєстраційного досьє, а саме до специфікації/методів контролю якості п. «Втрата в масі при висушуванні». Методика визначення приведена до вимог монографії ЕР на Екстракт трави пасифлори сухий. Тест Втрата в масі при висушуванні замінена на тест Вода, визначення проводять згідно ЕР, 2.5.12. Нормування залишено без змін. Затверджено: Втрата в масі при висушуванні (ЕР, 2.8.17). Не більше 5,0 %. Випробовування проводять з 0,5 г субстанції Запропоновано: Вода (ЕР, 2.5.12). Не більше 5,0 %. Випробовування проводять з 0,500 г субстанції.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внесення змін до матеріалів реєстраційного досьє, а саме до специфікації/методів контролю якості п. «Кількісне визначення». Методика визначення приведена до вимог монографії ЕР на Екстракт трави пасифлори сухий. Методику кількісного визначення методом ультрафіолетової спектрофотометрії (2.2.25) замінено на визначення методом рідинної хроматографії (2.2.29). Змінено нормування суми флавоноїдів з «не менше 2,0 % в перерахуванні на вітексін» на «не менше 1,5 % в перерахуванні на ізовітексин (безводний екстракт)». Затверджено: Кількісне визначення. Флаваноїди. Визначення проводять методом абсорбційної спектрофотометрії в ультрафіолетовій і видимій областях (ДФУ*, 2.2.25). Сума флаваноїдів – не менше 2,0% в перерахуванні на вітексін Запропоновано: Кількісне визначення. Визначення проводять методом рідинної хроматографії (ЕР, ДФУ, 2.2.29). Сума флаваноїдів – не менше 1,5 % в перерахуванні на ізовітексин (безводний екстракт).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UA/17587/01/01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ЕНЕМА-СЕЛЛА ОДНОРАЗОВА КЛІЗМА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ректальний, 16 г/6 г по 120 мл у флаконі, по 1 флакону з канюлею з кришкою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ХІМІЧНО-ФАРМАЦЕВТИЧНА ЛАБОРАТОРІЯ "А. СЕЛЛА" С.Р.Л.</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ХІМІЧНО-ФАРМАЦЕВТИЧНА ЛАБОРАТОРІЯ "А. СЕЛЛА" С.Р.Л.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ІТАЛIЯ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 xml:space="preserve">Діюча редакція: Dr. Massenzio Fornasier. Пропонована редакція: Dr.ssa Angela Scalzo. 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UA/16016/01/01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ЕПЛЕПРЕС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25 мг,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"КИЇВСЬКИЙ ВІТАМІННИЙ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"КИЇВСЬКИЙ ВІТАМІННИЙ ЗАВОД"</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субстанції Еплеренон, виробництва фірми Aurisco Pharmaceutical Co., Ltd, Китай до складу лікарського засобу Еплепрес таблетки для дозування 25 мг та 50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UA/14816/01/01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ЕПЛЕПРЕС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50 мг, по 10 таблеток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"КИЇВСЬКИЙ ВІТАМІННИЙ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"КИЇВСЬКИЙ ВІТАМІННИЙ ЗАВОД"</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альтернативного виробника субстанції Еплеренон, виробництва фірми Aurisco Pharmaceutical Co., Ltd, Китай до складу лікарського засобу Еплепрес таблетки для дозування 25 мг та 50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UA/14816/01/02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ЕТИЛОВИЙ ЕФІР α-БРОМІЗОВАЛЕРІАНОВОЇ КИСЛОТИ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рідина (субстанція) у поліетиленових каністрах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"ФАРМХІМ"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Товариство з обмеженою відповідальністю "ФАРМХІМ"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(інші зміни) -Внесення зміни в технологічний процес виробнцитва АФІ етилового ефіру α-бромізовалеріанової кислоти, у зв’язку із оптимізацією технологічного процесу, а саме: </w:t>
            </w:r>
            <w:r w:rsidRPr="008601B5">
              <w:rPr>
                <w:rFonts w:ascii="Arial" w:hAnsi="Arial" w:cs="Arial"/>
                <w:sz w:val="16"/>
                <w:szCs w:val="16"/>
              </w:rPr>
              <w:br/>
              <w:t>- додано витримку при перемішуванні після завантаження кислоти ізовалеріанової та хлориду тіонілу;</w:t>
            </w:r>
            <w:r w:rsidRPr="008601B5">
              <w:rPr>
                <w:rFonts w:ascii="Arial" w:hAnsi="Arial" w:cs="Arial"/>
                <w:sz w:val="16"/>
                <w:szCs w:val="16"/>
              </w:rPr>
              <w:br/>
              <w:t xml:space="preserve">- додано нагрів та витримку після дозування брому; </w:t>
            </w:r>
            <w:r w:rsidRPr="008601B5">
              <w:rPr>
                <w:rFonts w:ascii="Arial" w:hAnsi="Arial" w:cs="Arial"/>
                <w:sz w:val="16"/>
                <w:szCs w:val="16"/>
              </w:rPr>
              <w:br/>
              <w:t xml:space="preserve">- змінено температуру охолодження реакційної маси; </w:t>
            </w:r>
            <w:r w:rsidRPr="008601B5">
              <w:rPr>
                <w:rFonts w:ascii="Arial" w:hAnsi="Arial" w:cs="Arial"/>
                <w:sz w:val="16"/>
                <w:szCs w:val="16"/>
              </w:rPr>
              <w:br/>
              <w:t xml:space="preserve">- видалено ділення шарів після завантаження першої порції спирту етилового та кислоти сірчаної; </w:t>
            </w:r>
            <w:r w:rsidRPr="008601B5">
              <w:rPr>
                <w:rFonts w:ascii="Arial" w:hAnsi="Arial" w:cs="Arial"/>
                <w:sz w:val="16"/>
                <w:szCs w:val="16"/>
              </w:rPr>
              <w:br/>
              <w:t xml:space="preserve">- додано промивку водою питною після нейтралізації розчином гідрокарбонату натрію; </w:t>
            </w:r>
            <w:r w:rsidRPr="008601B5">
              <w:rPr>
                <w:rFonts w:ascii="Arial" w:hAnsi="Arial" w:cs="Arial"/>
                <w:sz w:val="16"/>
                <w:szCs w:val="16"/>
              </w:rPr>
              <w:br/>
              <w:t xml:space="preserve">- додано повторний розгін фракцій. </w:t>
            </w:r>
            <w:r w:rsidRPr="008601B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UA/12775/01/01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ЕТОКСИСКЛЕРОЛ 0,5%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10 мг/2 мл, по 2 мл в ампулі; по 5 ампул у пластиковій контурній упаковці; по 1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Кеміче Фабрік Креусслер &amp; Ко.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Кеміче Фабрік Креусслер &amp; Ко. ГмбХ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Dr. Joachim Otto. Пропонована редакція: Dr. Eva-Katharina Pauli.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UA/13387/01/01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ЕТОКСИСКЛЕРОЛ 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20 мг/2 мл, по 2 мл в ампулі; по 5 ампул у пластиковій контурній упаковці; по 1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Кеміче Фабрік Креусслер &amp; Ко.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Кеміче Фабрік Креусслер &amp; Ко. ГмбХ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Dr. Joachim Otto. Пропонована редакція: Dr. Eva-Katharina Pauli.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UA/13387/01/02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ЕТОКСИСКЛЕРОЛ 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60 мг/2 мл, по 2 мл в ампулі; по 5 ампул у пластиковій контурній упаковці; по 1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Кеміче Фабрік Креусслер &amp; Ко.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Кеміче Фабрік Креусслер &amp; Ко. ГмбХ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Dr. Joachim Otto. Пропонована редакція: Dr. Eva-Katharina Pauli.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UA/13387/01/03</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ЗІКАЛОР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10 мг; по 10 таблеток у блістері; по 3, 6 або 9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Медокемі ЛТД</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за повним циклом:</w:t>
            </w:r>
            <w:r w:rsidRPr="008601B5">
              <w:rPr>
                <w:rFonts w:ascii="Arial" w:hAnsi="Arial" w:cs="Arial"/>
                <w:sz w:val="16"/>
                <w:szCs w:val="16"/>
              </w:rPr>
              <w:br/>
              <w:t>Медокемі Лімітед, Кіпр</w:t>
            </w:r>
            <w:r w:rsidRPr="008601B5">
              <w:rPr>
                <w:rFonts w:ascii="Arial" w:hAnsi="Arial" w:cs="Arial"/>
                <w:sz w:val="16"/>
                <w:szCs w:val="16"/>
              </w:rPr>
              <w:br/>
            </w:r>
            <w:r w:rsidRPr="008601B5">
              <w:rPr>
                <w:rFonts w:ascii="Arial" w:hAnsi="Arial" w:cs="Arial"/>
                <w:sz w:val="16"/>
                <w:szCs w:val="16"/>
              </w:rPr>
              <w:br/>
              <w:t>виробництво готового продукту in bulk:</w:t>
            </w:r>
            <w:r w:rsidRPr="008601B5">
              <w:rPr>
                <w:rFonts w:ascii="Arial" w:hAnsi="Arial" w:cs="Arial"/>
                <w:sz w:val="16"/>
                <w:szCs w:val="16"/>
              </w:rPr>
              <w:br/>
              <w:t>Чжецзян Хуахай Фармасьютікал Ко. Лтд. Сюньцяо-Сайт,</w:t>
            </w:r>
            <w:r w:rsidRPr="008601B5">
              <w:rPr>
                <w:rFonts w:ascii="Arial" w:hAnsi="Arial" w:cs="Arial"/>
                <w:sz w:val="16"/>
                <w:szCs w:val="16"/>
              </w:rPr>
              <w:br/>
              <w:t>Китай</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Кіпр/ Китай</w:t>
            </w:r>
            <w:r w:rsidRPr="008601B5">
              <w:rPr>
                <w:rFonts w:ascii="Arial" w:hAnsi="Arial" w:cs="Arial"/>
                <w:sz w:val="16"/>
                <w:szCs w:val="16"/>
              </w:rPr>
              <w:br/>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виробничої дільниці у відповідності до сертифікату GMP.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UA/17089/01/02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ЗІКАЛОР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15 мг, по 10 таблеток у блістері; по 3, 6 або 9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Медокемі ЛТД</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за повним циклом:</w:t>
            </w:r>
            <w:r w:rsidRPr="008601B5">
              <w:rPr>
                <w:rFonts w:ascii="Arial" w:hAnsi="Arial" w:cs="Arial"/>
                <w:sz w:val="16"/>
                <w:szCs w:val="16"/>
              </w:rPr>
              <w:br/>
              <w:t>Медокемі Лімітед, Кіпр</w:t>
            </w:r>
            <w:r w:rsidRPr="008601B5">
              <w:rPr>
                <w:rFonts w:ascii="Arial" w:hAnsi="Arial" w:cs="Arial"/>
                <w:sz w:val="16"/>
                <w:szCs w:val="16"/>
              </w:rPr>
              <w:br/>
            </w:r>
            <w:r w:rsidRPr="008601B5">
              <w:rPr>
                <w:rFonts w:ascii="Arial" w:hAnsi="Arial" w:cs="Arial"/>
                <w:sz w:val="16"/>
                <w:szCs w:val="16"/>
              </w:rPr>
              <w:br/>
              <w:t>виробництво готового продукту in bulk:</w:t>
            </w:r>
            <w:r w:rsidRPr="008601B5">
              <w:rPr>
                <w:rFonts w:ascii="Arial" w:hAnsi="Arial" w:cs="Arial"/>
                <w:sz w:val="16"/>
                <w:szCs w:val="16"/>
              </w:rPr>
              <w:br/>
              <w:t>Чжецзян Хуахай Фармасьютікал Ко. Лтд. Сюньцяо-Сайт,</w:t>
            </w:r>
            <w:r w:rsidRPr="008601B5">
              <w:rPr>
                <w:rFonts w:ascii="Arial" w:hAnsi="Arial" w:cs="Arial"/>
                <w:sz w:val="16"/>
                <w:szCs w:val="16"/>
              </w:rPr>
              <w:br/>
              <w:t>Китай</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Кіпр/ Китай</w:t>
            </w:r>
            <w:r w:rsidRPr="008601B5">
              <w:rPr>
                <w:rFonts w:ascii="Arial" w:hAnsi="Arial" w:cs="Arial"/>
                <w:sz w:val="16"/>
                <w:szCs w:val="16"/>
              </w:rPr>
              <w:br/>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виробничої дільниці у відповідності до сертифікату GMP.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UA/17089/01/03</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ЗІКАЛОР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30 мг; по 10 таблеток у блістері; по 3, 6 або 9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Медокемі ЛТД</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за повним циклом:</w:t>
            </w:r>
            <w:r w:rsidRPr="008601B5">
              <w:rPr>
                <w:rFonts w:ascii="Arial" w:hAnsi="Arial" w:cs="Arial"/>
                <w:sz w:val="16"/>
                <w:szCs w:val="16"/>
              </w:rPr>
              <w:br/>
              <w:t>Медокемі Лімітед, Кіпр</w:t>
            </w:r>
            <w:r w:rsidRPr="008601B5">
              <w:rPr>
                <w:rFonts w:ascii="Arial" w:hAnsi="Arial" w:cs="Arial"/>
                <w:sz w:val="16"/>
                <w:szCs w:val="16"/>
              </w:rPr>
              <w:br/>
            </w:r>
            <w:r w:rsidRPr="008601B5">
              <w:rPr>
                <w:rFonts w:ascii="Arial" w:hAnsi="Arial" w:cs="Arial"/>
                <w:sz w:val="16"/>
                <w:szCs w:val="16"/>
              </w:rPr>
              <w:br/>
              <w:t>виробництво готового продукту in bulk:</w:t>
            </w:r>
            <w:r w:rsidRPr="008601B5">
              <w:rPr>
                <w:rFonts w:ascii="Arial" w:hAnsi="Arial" w:cs="Arial"/>
                <w:sz w:val="16"/>
                <w:szCs w:val="16"/>
              </w:rPr>
              <w:br/>
              <w:t>Чжецзян Хуахай Фармасьютікал Ко. Лтд. Сюньцяо-Сайт,</w:t>
            </w:r>
            <w:r w:rsidRPr="008601B5">
              <w:rPr>
                <w:rFonts w:ascii="Arial" w:hAnsi="Arial" w:cs="Arial"/>
                <w:sz w:val="16"/>
                <w:szCs w:val="16"/>
              </w:rPr>
              <w:br/>
              <w:t>Китай</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Кіпр/ Китай</w:t>
            </w:r>
            <w:r w:rsidRPr="008601B5">
              <w:rPr>
                <w:rFonts w:ascii="Arial" w:hAnsi="Arial" w:cs="Arial"/>
                <w:sz w:val="16"/>
                <w:szCs w:val="16"/>
              </w:rPr>
              <w:br/>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виробничої дільниці у відповідності до сертифікату GMP.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UA/17089/01/04</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ЗІКАЛОР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5 мг, по 10 таблеток у блістері; по 3, 6 або 9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Медокемі ЛТД</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за повним циклом:</w:t>
            </w:r>
            <w:r w:rsidRPr="008601B5">
              <w:rPr>
                <w:rFonts w:ascii="Arial" w:hAnsi="Arial" w:cs="Arial"/>
                <w:sz w:val="16"/>
                <w:szCs w:val="16"/>
              </w:rPr>
              <w:br/>
              <w:t>Медокемі Лімітед, Кіпр</w:t>
            </w:r>
            <w:r w:rsidRPr="008601B5">
              <w:rPr>
                <w:rFonts w:ascii="Arial" w:hAnsi="Arial" w:cs="Arial"/>
                <w:sz w:val="16"/>
                <w:szCs w:val="16"/>
              </w:rPr>
              <w:br/>
            </w:r>
            <w:r w:rsidRPr="008601B5">
              <w:rPr>
                <w:rFonts w:ascii="Arial" w:hAnsi="Arial" w:cs="Arial"/>
                <w:sz w:val="16"/>
                <w:szCs w:val="16"/>
              </w:rPr>
              <w:br/>
              <w:t>виробництво готового продукту in bulk:</w:t>
            </w:r>
            <w:r w:rsidRPr="008601B5">
              <w:rPr>
                <w:rFonts w:ascii="Arial" w:hAnsi="Arial" w:cs="Arial"/>
                <w:sz w:val="16"/>
                <w:szCs w:val="16"/>
              </w:rPr>
              <w:br/>
              <w:t>Чжецзян Хуахай Фармасьютікал Ко. Лтд. Сюньцяо-Сайт,</w:t>
            </w:r>
            <w:r w:rsidRPr="008601B5">
              <w:rPr>
                <w:rFonts w:ascii="Arial" w:hAnsi="Arial" w:cs="Arial"/>
                <w:sz w:val="16"/>
                <w:szCs w:val="16"/>
              </w:rPr>
              <w:br/>
              <w:t>Китай</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Кіпр/ Китай</w:t>
            </w:r>
            <w:r w:rsidRPr="008601B5">
              <w:rPr>
                <w:rFonts w:ascii="Arial" w:hAnsi="Arial" w:cs="Arial"/>
                <w:sz w:val="16"/>
                <w:szCs w:val="16"/>
              </w:rPr>
              <w:br/>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виробничої дільниці у відповідності до сертифікату GMP.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UA/17089/01/01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 xml:space="preserve">ІБУПРОМ ДЛЯ ДІТЕЙ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суспензія оральна, по 100 мг/5 мл; по 100 мл, 150 мл або 200 мл у флаконі; по 1 флакону у комплекті зі шприцом-дозатором по 5 мл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Юнiлaб, ЛП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Виробництво, первинне та вторинне пакування, контроль якості, випуск серії готового лікарського засобу: </w:t>
            </w:r>
            <w:r w:rsidRPr="008601B5">
              <w:rPr>
                <w:rFonts w:ascii="Arial" w:hAnsi="Arial" w:cs="Arial"/>
                <w:sz w:val="16"/>
                <w:szCs w:val="16"/>
              </w:rPr>
              <w:br/>
              <w:t>Фармасьєрра Мануфекчурін, С.Л., Іспанія; Виробництво, первинне та вторинне пакування, контроль якості, випуск серії готового лікарського засобу: Делфарм Бладел Б.В., Нідерланди; Контроль якості (за винятком мікробіологічного контролю), випуск серії готового продукту: Фармалідер, С.А., Іспанія; Виробництво, первинне та вторинне пакування, контроль якості: Едефарм, С.Л., Іспанія;</w:t>
            </w:r>
            <w:r w:rsidRPr="008601B5">
              <w:rPr>
                <w:rFonts w:ascii="Arial" w:hAnsi="Arial" w:cs="Arial"/>
                <w:sz w:val="16"/>
                <w:szCs w:val="16"/>
              </w:rPr>
              <w:br/>
              <w:t>Випуск серії готового продукту: ТОВ ЮС Фармація, Польща; Альтернативна дільниця для проведення мікробіологічного контролю (субдоговір з виробником Фармалідер, С.А.): Біолаб С.Л. , Іспанiя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Іспанія/ Нідерланди/ Іспанія/ Польща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ібупрофену згідно з рекомендаціями PRAC. 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UA/15878/01/01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 xml:space="preserve">ІБУПРОМ ДЛЯ ДІТЕЙ ФОРТЕ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суспензія оральна по 200 мг/5 мл, по 30 мл, 100 мл, 150 мл або 200 мл у флаконі; по 1 флакону в комплекті зі шприцом-дозатором по 5 мл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Юнілаб, ЛП</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первинне та вторинне пакування, контроль якості, випуск серії готового продукту: Фармасьєрра Мануфекчурін, С.Л., Іспанія; Виробництво, первинне та вторинне пакування, контроль якості, випуск серії готового продукту: Делфарм Бладел Б.В., Нідерланди; Контроль якості (за винятком мікробіологічного контролю), випуск серії готового продукту: Фармалідер, С.А., Іспанія; Виробництво, первинне та вторинне пакування, контроль якості: Едефарм, С.Л., Іспанія; Альтернативна дільниця для проведення мікробіологічного контролю (субдоговір з виробником Фармалідер, С.А.): Біолаб С.Л., Іспанiя; Випуск серії готового продукту:</w:t>
            </w:r>
            <w:r w:rsidRPr="008601B5">
              <w:rPr>
                <w:rFonts w:ascii="Arial" w:hAnsi="Arial" w:cs="Arial"/>
                <w:sz w:val="16"/>
                <w:szCs w:val="16"/>
              </w:rPr>
              <w:br/>
              <w:t>ТОВ ЮС Фармація, Польща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Іспанія/ Нідерланди/ Польща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ібупрофену згідно з рекомендаціями PRAC. Термін введення змін -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UA/15878/01/02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ІБУПРОМ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оболонкою, по 400 мг; по 6 таблеток у блістері, по 1 блістеру в картонній коробці; по 12 таблеток у блістері, по 1 або 2 блістери в картонній коробці; по 24 таблетки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Юнілаб, ЛП</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Виробник, відповідальний за упаковку, контроль та випуск серії готового продукту:</w:t>
            </w:r>
            <w:r w:rsidRPr="008601B5">
              <w:rPr>
                <w:rFonts w:ascii="Arial" w:hAnsi="Arial" w:cs="Arial"/>
                <w:sz w:val="16"/>
                <w:szCs w:val="16"/>
              </w:rPr>
              <w:br/>
              <w:t xml:space="preserve">ТОВ ЮС Фармація, Польща; </w:t>
            </w:r>
            <w:r w:rsidRPr="008601B5">
              <w:rPr>
                <w:rFonts w:ascii="Arial" w:hAnsi="Arial" w:cs="Arial"/>
                <w:sz w:val="16"/>
                <w:szCs w:val="16"/>
              </w:rPr>
              <w:br/>
              <w:t xml:space="preserve">Виробник, відповідальний за виробництво, контроль та випуск продукту in bulk: </w:t>
            </w:r>
            <w:r w:rsidRPr="008601B5">
              <w:rPr>
                <w:rFonts w:ascii="Arial" w:hAnsi="Arial" w:cs="Arial"/>
                <w:sz w:val="16"/>
                <w:szCs w:val="16"/>
              </w:rPr>
              <w:br/>
              <w:t>Шуефарм Сервісез Лтд, Велика Британія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Польща/ Велика Британія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ібупрофену згідно з рекомендаціями PRAC. </w:t>
            </w:r>
            <w:r w:rsidRPr="008601B5">
              <w:rPr>
                <w:rFonts w:ascii="Arial" w:hAnsi="Arial" w:cs="Arial"/>
                <w:sz w:val="16"/>
                <w:szCs w:val="16"/>
              </w:rPr>
              <w:br/>
              <w:t>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UA/1361/01/01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ІБУПРОМ МАКС РР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400 мг; по 12 таблеток у блістері; по 1, 2 або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Юнілаб, ЛП</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 ЮС Фармація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Польща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ібупрофену згідно з рекомендаціями PRAC. Термін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UA/19498/01/01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ІБУПРОМ РР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200 мг, по 10 таблеток у блістері; по 1, 2 або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Юнілаб, ЛП</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 ЮС Фармація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Польща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ібупрофену згідно з рекомендаціями PRAC. Термін введення змін -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UA/19499/01/01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ІБУПРОМ СПРИНТ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капсули м'які по 400 мг, по 6 капсул у блістері; по 1 блістеру в картонній коробці; по 10 капсул у блістері; по 1 або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Юнілаб, ЛП</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Первинне та вторинне пакування, контроль та випуск серії: ТОВ ЮС Фармація, Польща; Виробництво та контроль якості продукту in bulk, контроль в процесі виробництва, контроль серії: Патеон Софтджелс Б.В., Нідерланди; Контроль серії:</w:t>
            </w:r>
            <w:r w:rsidRPr="008601B5">
              <w:rPr>
                <w:rFonts w:ascii="Arial" w:hAnsi="Arial" w:cs="Arial"/>
                <w:sz w:val="16"/>
                <w:szCs w:val="16"/>
              </w:rPr>
              <w:br/>
              <w:t>Проксі Лабораторіз Б.В., Нідерланди</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Польща/ Нідерланди</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ібупрофену згідно з рекомендаціями PRAC. Термін введення змін -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UA/13880/01/01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ІКЕРВИС®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очні, емульсія, 1 мг/мл; №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Виробництво, контроль якості, первинне та вторинне пакування: ЕКСЕЛЬВІЖЕН, Франція; Випуск серії: Сантен АТ, Фiнляндiя; </w:t>
            </w:r>
            <w:r w:rsidRPr="008601B5">
              <w:rPr>
                <w:rFonts w:ascii="Arial" w:hAnsi="Arial" w:cs="Arial"/>
                <w:sz w:val="16"/>
                <w:szCs w:val="16"/>
              </w:rPr>
              <w:br/>
              <w:t>Вторинне пакування: СЕРВІПАК, Францiя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Франція/ Фiнляндiя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Дельфіна Бертрам. Пропонована редакція: Тапіо Керттула.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UA/17100/01/01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ІМУНО ТАЙСС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для перорального застосування по 50 мл у флаконі з крапельницею; по 1 флакону з крапельницею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Др. Тайсс Натурварен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Др. Тайсс Натурварен ГмбХ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введення альтернативного еквівалентного матеріалу Repsol HPP08G для гвинтової кришки. -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оновлення специфікацій для вичавленого соку ехінацеї пурпурової відповідно до монографії Євр. Фарм. 2282 «Вичавлений сік з трави ехінацеї пурпурової, стабілізований етанолом», зокрема зміни за показником «Відносна густина» та редакційні правки. -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оновлення специфікацій для випуску та для терміну придатності ГЛЗ відповідно до монографії Євр. Фарм. 2282 «Вичавлений сік з трави ехінацеї пурпурової, стабілізований етанолом», зокрема зміни за показником «Відносна густина» та редакційні правки.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rPr>
              <w:t>б</w:t>
            </w:r>
            <w:r w:rsidRPr="008601B5">
              <w:rPr>
                <w:rFonts w:ascii="Arial" w:hAnsi="Arial" w:cs="Arial"/>
                <w:i/>
                <w:sz w:val="16"/>
                <w:szCs w:val="16"/>
                <w:lang w:val="en-US"/>
              </w:rPr>
              <w:t>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UA/4959/02/02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ІНДАПЕН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оболонкою, по 2,5 мг; по 10 таблеток у блістері; по 2 або 3 або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Фармацевтичний Завод “Польфарма”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Фармацевтичний завод "ПОЛЬФАРМА" С.А.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Польща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закритій частині мастер-файла на АФІ) Незначна зміна у закритій частині мастер-файла на АФІ пов’язана з приведенням короткого опису процесу та технологічної схеми у відповідність до схеми синтезу. Схема синтезу, як і виробничий процес залишився без змін. Затверджено RP-IP-QS1-Ed. 04-EP-(September 2019) Запропоновано RP-IP-QS21-Ed.05-EP. Зміни І типу - Зміни з якості. АФІ. Виробництво (інші зміни) Оновлення ASMF від виробника АФІ Індапаміду Quimica Sintetica S.A., Spain Затверджено AP-IP-QS1-ED.08-EP (September 2019) RP-IP-QS1-Ed.04-EP-(September 2019) Запропоновано AP-EU-IP-QS1-Ed.09-EP (March 21) RP-IP-QS21-Ed.05-EP (June 2021)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UA/0877/01/01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 xml:space="preserve">ІНДАПЕН SR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оболонкою з модифікованим вивільненням по 1,5 мг; по 14 або по 15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Фармацевтичний завод "ПОЛЬФАРМА"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Фармацевтичний завод "ПОЛЬФАРМА" С.А.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Польща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Зміни І типу - Зміни з якості. АФІ. Виробництво. Зміни в процесі виробництва АФІ (незначна зміна у закритій частині мастер-файла на АФІ) Незначна зміна у закритій частині мастер-файла на АФІ пов’язана з приведенням короткого опису процесу та технологічної схеми у відповідність до схеми синтезу. Схема синтезу, як і виробничий процес залишився без змін. Затверджено RP-IP-QS1-Ed. 04-EP-(September 2019) Запропоновано RP-IP-QS21-Ed.05-EP Зміни І типу - Зміни з якості. АФІ. Виробництво (інші зміни) Оновлення ASMF від виробника АФІ Індапаміду Quimica Sintetica S.A., Spain Затверджено AP-IP-QS1-ED.08-EP (September 2019) RP-IP-QS1-Ed.04-EP-(September 2019) Запропоновано AP-EU-IP-QS1-Ed.09-EP (March 21) RP-IP-QS21-Ed.05-EP (June 2021)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UA/0877/02/01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стикерами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ГлаксоСмітКляйн Біолоджікалз С.А.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Бельгiя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нового випробування та допустимих меж) Додавання тестів у процесі виробництва антигенів кашлюку (Ра) (IPM - In-process monitoring test): Вміст активного РТ на клітинах CHO, Біонавантаження (на TSA та на SDA), Вміст ендотоксину хромогенним кінетичним методом.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Додавання критерію прийнятності для випробування за показником «Вміст білка за кількісним вмістом азоту» для трьох антигенів кашлюка (кашлюковий анатоксин (РТ), філаментозний гемаглютинін (FHA) та пертактин (PRN)) на етапі виробництва після очищення (детоксифікації формальдегідом) як Quality Control Release (QCR) test.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категорії тесту Вміст білка за аналізом азоту з QCR (Quality Control Release) на QD (Quality Decision test) для антигену PT і на IPM (In-process monitoring test) для антигенів FHA та PRN, а також переміщення тесту на чистоту антигену/ідентифікацію антигену методом SDS-PAGE (Coomassie) з очищеної маси після етапу об’єднання на етап перед об’єднанням QCR (Quality Control Release).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в процедурі випробування вмісту активного кашлюкового анатоксину шляхом культивування на клітинах CHO в очищеній масі FHA після об’єднання перед детоксикацією та додавання точності порівняння кінцевого результату зі специфікацією.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параметра специфікації, який може мати суттєвий влив на якість АФІ та/або готового лікарського засобу) Видалення тестів для антигенів кашлюку (Pa) з метою гармонізації стратегії контролю продукту: - Quality Decision test: Мікробіологічна чистота (на етапах попереднього культивування); Ріст мікроорганізмів на середовищі Борде-Жангу, Ідентифікація Bordetella pertussis методом мікроскопічного аналізу; - Quality Control Release test: Визначення життєздатної Bordetella pertussis методом оцінки, Ідентифікація антигену методом ELISA, Антигенна активність методом ELISA. Редакційні правки до розділів 3.2.S.2.4, 3.2.S.4.2.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UA/16235/01/01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стикерами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ГлаксоСмітКляйн Біолоджікалз С.А.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Бельгія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Усунення розбіжностей між затвердженими розділами реєстраційного досьє 3.2.S та експлуатаційною документацією стосовно контролю посівного матеріалу (Master and Working Seed), що використовується для виробництва діючої речовини Haemophilus influenzae типу b (Hib) на виробничих дільницях у Бельгії та Сингапурі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UA/16235/01/01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ІНФАНРИКС ІПВ ХІБ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ГлаксоСмітКляйн Біолоджікалз С.А.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Бельгія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Незначні зміни до тексту аналітичної методики випробування діючої речовини та готового продукту за показником Ідентифікація методом ELISA (Identity by ELISA) PRP-антигену. Видалення критеріїв валідності для тесту Identity by ELISA.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Внесення уточнень та уніфікація інформації в зареєстрованому досьє та виробничою документацією щодо визначення вмісту вільних полісахаридів методом ELISA (Free PS Content by ELISA) при проведенні контролю діючої речовини. Видалення критеріїв валідності для тесту Free PS Content by ELISA.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UA/15832/01/01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ІНФЛАМАФЕРТИН®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по 2 мл в ампулі; по 5 або 10 ампул в коробці з картону з полімерною чарунковою вкладкою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"НІР"</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 "НІР"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Зміни у вторинній упаковці, а саме: додавання нового розміру упаковки-по 2 мл в ампулі скляній, по 5 ампул в коробці з картону. Зміни внесені в розділ "Упаковка" в інструкцію для медичного застосування лікарського засобу у зв’язку з додаванням певного розміру упаковки (по 5 ампул в коробці), як наслідок - затвердження тексту маркування додаткових упаковок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i/>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UA/0611/01/01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ІНФОРС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50 мг; по 4 або по 10 таблеток у блістері; по 1 блістеру в картонній пачці; по 4 або по 10 таблеток у блістері; по 2 блістери в картонній пачці; по 4 таблетки у блістері; по 3 блістери в картонній пачці; по 1 таблетці у блістері; по 1 блістеру в картонній пачці; по 4 таблетки у блістері, по 5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"Фармак"</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Санека Фармасьютікалз АТ</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Словацька Республіка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з дати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8601B5">
              <w:rPr>
                <w:rFonts w:ascii="Arial" w:hAnsi="Arial" w:cs="Arial"/>
                <w:sz w:val="16"/>
                <w:szCs w:val="16"/>
              </w:rPr>
              <w:br/>
              <w:t xml:space="preserve">Зміна уповноваженої особи заявника, відповідальної за фармаконагляд. Діюча редакція: Іван Кімпріч / Ivan Cimprich. </w:t>
            </w:r>
            <w:r w:rsidRPr="008601B5">
              <w:rPr>
                <w:rFonts w:ascii="Arial" w:hAnsi="Arial" w:cs="Arial"/>
                <w:sz w:val="16"/>
                <w:szCs w:val="16"/>
              </w:rPr>
              <w:br/>
              <w:t>Пропонована редакція: Кордеро Галина Андріївна.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Зміни І типу - Зміни щодо безпеки/ефективності та фармаконагляду (інші зміни). Зміни внесено в текст маркування вторинної упаковку а саме: вилучено назву діючої речовини та дозування з п. 2 "Кількість діючої речовини", внесено інформацію щодо зміни заявника, оновлено інформацію у п. 12 "Номер Реєстраційного посвідчення", у п. 17 "Інше" додано лікарську форму та дозування, додано логотип заявника, конкретизовано технічну інформацію. В тексті маркування первинної упаковки у п. 2 "Кількість діючої речовини" додано лікарську форму, у п. 6 "Інше" додано логотип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UA/16335/01/01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ІНФОРС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100 мг по 4 або по 10 таблеток у блістері; по 1 блістеру в картонній пачці; по 4 або по 10 таблеток у блістері; по 2 блістери в картонній пачці; по 4 таблетки у блістері; по 3 блістери в картонній пачці; по 1 таблетці у блістері; по 1 блістеру в картонній пачці; по 4 таблетки у блістері, по 5 блістерів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"Фармак"</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Санека Фармасьютікалз АТ</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Словацька Республіка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з дати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8601B5">
              <w:rPr>
                <w:rFonts w:ascii="Arial" w:hAnsi="Arial" w:cs="Arial"/>
                <w:sz w:val="16"/>
                <w:szCs w:val="16"/>
              </w:rPr>
              <w:br/>
              <w:t xml:space="preserve">Зміна уповноваженої особи заявника, відповідальної за фармаконагляд. Діюча редакція: Іван Кімпріч / Ivan Cimprich. </w:t>
            </w:r>
            <w:r w:rsidRPr="008601B5">
              <w:rPr>
                <w:rFonts w:ascii="Arial" w:hAnsi="Arial" w:cs="Arial"/>
                <w:sz w:val="16"/>
                <w:szCs w:val="16"/>
              </w:rPr>
              <w:br/>
              <w:t>Пропонована редакція: Кордеро Галина Андріївна.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Зміни І типу - Зміни щодо безпеки/ефективності та фармаконагляду (інші зміни). Зміни внесено в текст маркування вторинної упаковку а саме: вилучено назву діючої речовини та дозування з п. 2 "Кількість діючої речовини", внесено інформацію щодо зміни заявника, оновлено інформацію у п. 12 "Номер Реєстраційного посвідчення", у п. 17 "Інше" додано лікарську форму та дозування, додано логотип заявника, конкретизовано технічну інформацію. В тексті маркування первинної упаковки у п. 2 "Кількість діючої речовини" додано лікарську форму, у п. 6 "Інше" додано логотип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UA/16335/01/02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КАЛІЮ ПЕРМАНГАНАТ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для розчину для зовнішнього застосування по 5 г, 1 флакон з порошком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"Исток-Плюс"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 "Исток-Плюс"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коли не подається мастер-файл на АФІ та що вимагає значної зміни до відповідного розділу досьє на АФІ) -</w:t>
            </w:r>
            <w:r w:rsidRPr="008601B5">
              <w:rPr>
                <w:rFonts w:ascii="Arial" w:hAnsi="Arial" w:cs="Arial"/>
                <w:sz w:val="16"/>
                <w:szCs w:val="16"/>
              </w:rPr>
              <w:br/>
              <w:t>Введення альтернативного виробника АФІ Калію перманганат – CHONGQING CHANGYUAN GROUP LIMITED/ ЧУНЦИН ЧАНГЮАНЬ ГРУП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рецепту</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UA/5815/01/01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КВАЙТ® ЗАСПОКІЙЛИВИЙ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10 таблеток у блістері, по 2 або 4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"Фармак"</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II типу - Зміни з якості. АФІ. (інші зміни) Подання оновленої версії DMF eCDT seq 0000 (March 2023) (попередня версія DMF (СTD v7 April 2020) від виробника АФІ «Екстракт Пасифлори сухий», виробництва компанії «Biosearch S.A., Іспанія». Розділи ДМФ адаптовані до поточних посилань ЕР. Змінено назву виробника Biosearch S.A., Іспанія на Biosearch S.A.U.,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UA/17603/01/01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КВАЙТ® ЗАСПОКІЙЛИВИЙ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таблетки, вкриті плівковою оболонкою по 10 таблеток у блістері; по 2 або 4 блістери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АТ "Фармак"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показника «Опис» АФІ Екстракт трави пасифлори сухий до вимог монографії ЕР та виробника: вилучено смак та запах субстанції, додано, що порошок аморфний). Затверджено: Опис. Порошок зеленувато-коричневого кольору з характерним запахом та смаком. Запропоновано: Опис. Аморфний порошок зеленувато-коричневого кольору.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Приведенням показника «Кількісне визначення» АФІ Екстракт трави пасифлори сухий до вимог монографії ЕР. Методика визначення приведена до вимог монографії ЕР на Екстракт трави пасифлори сухий. Методику кількісного визначення методом ультрафіолетової спектрофотометрії (2.2.25) замінено на визначення методом рідинної хроматографії (2.2.29). Змінено нормування суми флавоноїдів з «не менше 2,0 % в перерахуванні на вітексін» на «не менше 1,5 % в перерахуванні на ізовітексин (безводний екстракт)». Затверджено: Кількісне визначення. Флаваноїди. Визначення проводять методом абсорбційної спектрофотометрії в ультрафіолетовій і видимій областях (ДФУ*, 2.2.25). Сума флаваноїдів – не менше 2,0% в перерахуванні на вітексін. Запропоновано: Кількісне визначення. Визначення проводять методом рідинної хроматографії (ЕР, ДФУ, 2.2.29). Сума флаваноїдів – не менше 1,5 % в перерахуванні на ізовітексин (безводний екстракт).</w:t>
            </w:r>
            <w:r w:rsidRPr="008601B5">
              <w:rPr>
                <w:rFonts w:ascii="Arial" w:hAnsi="Arial" w:cs="Arial"/>
                <w:sz w:val="16"/>
                <w:szCs w:val="16"/>
              </w:rPr>
              <w:b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Приведенням показника «Ідентифікація» АФІ Екстракт трави пасифлори сухий до вимог монографії ЕР. Методика визначення приведена до вимог монографії ЕР на Екстракт трави пасифлори сухий. Змінено методику визначення з методу 2.2.27 (метод тонкошарової хроматографії) на метод 2.8.25 (метод високоефективної тонкошарової хроматографії), змінено пробопідготовку, проведення тесту та інтерпретацію результатів.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w:t>
            </w:r>
            <w:r w:rsidRPr="008601B5">
              <w:rPr>
                <w:rFonts w:ascii="Arial" w:hAnsi="Arial" w:cs="Arial"/>
                <w:sz w:val="16"/>
                <w:szCs w:val="16"/>
              </w:rPr>
              <w:br/>
              <w:t>Приведенням показника «Втрата в масі при висушуванні» АФІ Екстракт трави пасифлори сухий до вимог монографії ЕР. Методика визначення приведена до вимог монографії ЕР на Екстракт трави пасифлори сухий. Тест Втрата в масі при висушуванні замінена на тест Вода, визначення проводять згідно ЕР, 2.5.12. Нормування залишено без змін. Затверджено: Втрата в масі при висушуванні (ЕР, 2.8.17). Не більше 5,0 %. Випробовування проводять з 0,5 г субстанції. Запропоновано: Вода (ЕР, ДФУ, 2.5.12). Не більше 5,0 %. Випробовування проводять з 0,500 г субстанції.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Приведення показника «Важкі метали» АФІ Екстракт трави пасифлори сухий у відповідність вимог виробника, а саме внесення корегування нормування за показником «Важкі метали», оскільки при нормуванні важких металів було допущено помилку в розмірності показників: замість «ppb» має бути «ppm». Нормування свинцю, ртуті, кадмію та арсену залишається без змін.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змін у затверджених методах випробування п. «Афлатоксини» АФІ Екстракт трави пасифлори сухий, а саме внесення корегування нормування за показником «Афлатоксини»: зміни вносяться в таблицю 1 - коефіцієнт вилучення аналіту з колонки та межі кількісного визначення приведено у відповідність до Звіту з валідації.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UA/17603/01/01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 xml:space="preserve">КЕТОЛІЗИН®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гранули для орального розчину по 80 мг; по 30 саше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ВІГАФАРМА С.Р.Л.</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ЛА.ФА.РЕ. С.Р.Л.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Італiя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8601B5">
              <w:rPr>
                <w:rFonts w:ascii="Arial" w:hAnsi="Arial" w:cs="Arial"/>
                <w:sz w:val="16"/>
                <w:szCs w:val="16"/>
              </w:rPr>
              <w:br/>
              <w:t>Діюча редакція: Maister Maryna Hennadiivna. Пропонована редакція: Familiarska Anna Leonidivna.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UA/19991/01/01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КОЛДРЕКС БЛІЦ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гранули для орального розчину, по 2,02 г у стік-пакетику; по 12 стік-пакетиків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СТАДА Арцнайміттель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випуск серій: СТАДА Арцнайміттель АГ, Німеччина; виробництво нерозфасованого продукту, первинне та вторинне пакування, контроль серій: Лозан Фарма ГмбХ, Німеччина; первинне та вторинне пакування, контроль/випробування серій: Лозан Фарма ГмбХ, Німеччина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Оновлення тексту маркування первинної та вторинної упаковки лікарського засобу, а саме додавання інформації про малюнок у п. 17. ІНШЕ, вилучення частини тексту маркування первинної упаковки через невеликі розміри стік-пакета та інші редакційні правки. </w:t>
            </w:r>
            <w:r w:rsidRPr="008601B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UA/17148/01/01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КОЛХІКУМ-ДИСПЕРТ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оболонкою, по 0,5 мг, по 20 або по 25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Фармаселект Інтернешнл Бетелігангз ГмбХ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Контроль якості ГЛЗ, випуск серії: Фармаселект Інтернешнл Бетелігангз ГмбХ, Австрія; Виробник ГЛЗ, первинне пакування, вторинне пакування: Гаупт Фарма Вульфінг ГмбХ, Німеччина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Австрія/ 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АФІ. (інші зміни) - подання оновленого ASMF для діючої речовини екстракту насіння Colchicum Autumnale затвердженого виробника Indena India Pvt. Ltd, Індія (затверджено: АР/00/2014-07-31; запропоновано: АР/01/2020-09-29)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UA/14633/01/01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КОПАЦИЛ®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6 або 10 таблеток у блістері; по 10 таблеток у блістері, по 1 або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ПАТ "Галичфарм"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ПАТ "Київмедпрепарат"</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8601B5">
              <w:rPr>
                <w:rFonts w:ascii="Arial" w:hAnsi="Arial" w:cs="Arial"/>
                <w:sz w:val="16"/>
                <w:szCs w:val="16"/>
              </w:rPr>
              <w:br/>
              <w:t>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jc w:val="center"/>
              <w:rPr>
                <w:sz w:val="16"/>
                <w:szCs w:val="16"/>
              </w:rPr>
            </w:pPr>
            <w:r w:rsidRPr="008601B5">
              <w:rPr>
                <w:rFonts w:ascii="Arial" w:hAnsi="Arial" w:cs="Arial"/>
                <w:i/>
                <w:sz w:val="16"/>
                <w:szCs w:val="16"/>
              </w:rPr>
              <w:t>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UA/2930/01/01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КОСОПТ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очні, розчин; по 5 мл у пластиковому флаконі типу Окуметр Плюс® або білому напівпрозорому пластиковому флаконі типу 6 з білою кришкою; по 1 флакону в картоній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Лабораторії Мерк Шарп і Доум Шибре, Франція; альтернативний виробник, відповідальний за виробництво in bulk, первинне та вторинне пакування, контроль якості: Сантен Фармасьтикалс Ко., Лтд Ното Плант, Японiя; альтернативний виробник, відповідальний за контроль якості: Сантен Фармасьютікал Ко, Лтд, Сіга Плант, Японія; альтернативний виробник, відповідальний за вторинне пакування:Мануфактурінг Пакагінг Фармака (МПФ) Б.В., Нідерланди; альтернативний виробник, відповідальний за випуск серії:</w:t>
            </w:r>
            <w:r w:rsidRPr="008601B5">
              <w:rPr>
                <w:rFonts w:ascii="Arial" w:hAnsi="Arial" w:cs="Arial"/>
                <w:sz w:val="16"/>
                <w:szCs w:val="16"/>
              </w:rPr>
              <w:br/>
              <w:t xml:space="preserve">Сантен АТ, Фiнляндiя, Фінляндія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Японiя/ Нідерланди / Фінляндія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Дельфіна Бертрам. Пропонована редакція: Тапіо Керттула.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UA/12581/01/01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КОСОПТ БК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очні, розчин; по 10 мл у флаконі з дозатором та кришкою; по 1 флакону з дозатором та кришкою з контролем першого розкриття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виробник, відповідальний за випуск серії: Сантен АТ, Фінляндія; виробник, відповідальний за виробництво in-bulk, первинну та вторинну упаковку, випробування щодо якості: Тyбілюкс Фарма С.П.А., Італiя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Фінляндія/ Італiя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R1-СЕР 2010-115-Rev 01 (затверджено: R1-СЕР 2010-115-Rev 00) для АФІ дорзоламіду гідрохлориду від вже затвердженого виробника Crystal Pharma S.A.U., Іспанiя.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2003-239-Rev 05 (затверджено: R1-CEP 2003-239-Rev 04) для діючої речовини тимололу малеату від вже затвердженого виробника Olon S.p.A.,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UA/18106/01/01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КОСОПТ БК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очні, розчин; по 10 мл у флаконі з дозатором та кришкою; по 1 флакону з дозатором та кришкою з контролем першого розкиття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виробник, відповідальний за випуск серії: Сантен АТ, Фінляндія; виробник, відповідальний за виробництво in-bulk, первинну та вторинну упаковку, випробування щодо якості: Тyбілюкс Фарма С.П.А., Італiя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Фінляндія/ Італiя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Дельфіна Бертрам. Пропонована редакція: Тапіо Керттула.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UA/18106/01/01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КОСТАРОКС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30 мг, по 7 таблеток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"Сандоз Україна"</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"in bulk", первинне та вторинне пакування:</w:t>
            </w:r>
            <w:r w:rsidRPr="008601B5">
              <w:rPr>
                <w:rFonts w:ascii="Arial" w:hAnsi="Arial" w:cs="Arial"/>
                <w:sz w:val="16"/>
                <w:szCs w:val="16"/>
              </w:rPr>
              <w:br/>
              <w:t>Каділа Фармасьютікалз Лімітед, Індія</w:t>
            </w:r>
            <w:r w:rsidRPr="008601B5">
              <w:rPr>
                <w:rFonts w:ascii="Arial" w:hAnsi="Arial" w:cs="Arial"/>
                <w:sz w:val="16"/>
                <w:szCs w:val="16"/>
              </w:rPr>
              <w:br/>
            </w:r>
            <w:r w:rsidRPr="008601B5">
              <w:rPr>
                <w:rFonts w:ascii="Arial" w:hAnsi="Arial" w:cs="Arial"/>
                <w:sz w:val="16"/>
                <w:szCs w:val="16"/>
              </w:rPr>
              <w:br/>
              <w:t>випуск серій:</w:t>
            </w:r>
            <w:r w:rsidRPr="008601B5">
              <w:rPr>
                <w:rFonts w:ascii="Arial" w:hAnsi="Arial" w:cs="Arial"/>
                <w:sz w:val="16"/>
                <w:szCs w:val="16"/>
              </w:rPr>
              <w:br/>
              <w:t>Салютас Фарма ГмбХ, Німеччина</w:t>
            </w:r>
            <w:r w:rsidRPr="008601B5">
              <w:rPr>
                <w:rFonts w:ascii="Arial" w:hAnsi="Arial" w:cs="Arial"/>
                <w:sz w:val="16"/>
                <w:szCs w:val="16"/>
              </w:rPr>
              <w:br/>
            </w:r>
            <w:r w:rsidRPr="008601B5">
              <w:rPr>
                <w:rFonts w:ascii="Arial" w:hAnsi="Arial" w:cs="Arial"/>
                <w:sz w:val="16"/>
                <w:szCs w:val="16"/>
              </w:rPr>
              <w:br/>
              <w:t>тестування:</w:t>
            </w:r>
            <w:r w:rsidRPr="008601B5">
              <w:rPr>
                <w:rFonts w:ascii="Arial" w:hAnsi="Arial" w:cs="Arial"/>
                <w:sz w:val="16"/>
                <w:szCs w:val="16"/>
              </w:rPr>
              <w:br/>
              <w:t>іфп Пріватес Інститут фюр Продуктквалітет ГмбХ, Німеччина</w:t>
            </w:r>
            <w:r w:rsidRPr="008601B5">
              <w:rPr>
                <w:rFonts w:ascii="Arial" w:hAnsi="Arial" w:cs="Arial"/>
                <w:sz w:val="16"/>
                <w:szCs w:val="16"/>
              </w:rPr>
              <w:br/>
            </w:r>
            <w:r w:rsidRPr="008601B5">
              <w:rPr>
                <w:rFonts w:ascii="Arial" w:hAnsi="Arial" w:cs="Arial"/>
                <w:sz w:val="16"/>
                <w:szCs w:val="16"/>
              </w:rPr>
              <w:br/>
              <w:t>тестування:</w:t>
            </w:r>
            <w:r w:rsidRPr="008601B5">
              <w:rPr>
                <w:rFonts w:ascii="Arial" w:hAnsi="Arial" w:cs="Arial"/>
                <w:sz w:val="16"/>
                <w:szCs w:val="16"/>
              </w:rPr>
              <w:br/>
              <w:t>Аналітішес Центрум Біофарм ГмбХ Берлін, Німеччина</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 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виробника-Pharmacare Premium Ltd., Malta, відповідального за тестування готового лікарського засобу. Залишаються затверджені виробники: Analytisches Zentrum Biopharm GmbH Berlin, Germany; ifp Privates Institut fuer Produktqualitaet GmbH, Germany, які виконують таку саму функцію, що і вилучений.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UA/17232/01/01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КОСТАРОКС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60 мг: по 4 таблетки у блістері; по 1 блістеру в картонній коробці; по 7 таблеток у блістері; по 4 блістери в картонній коробці; по 10 таблеток у блістері;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"Сандоз Україна"</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"in bulk", первинне та вторинне пакування:</w:t>
            </w:r>
            <w:r w:rsidRPr="008601B5">
              <w:rPr>
                <w:rFonts w:ascii="Arial" w:hAnsi="Arial" w:cs="Arial"/>
                <w:sz w:val="16"/>
                <w:szCs w:val="16"/>
              </w:rPr>
              <w:br/>
              <w:t>Каділа Фармасьютікалз Лімітед, Індія</w:t>
            </w:r>
            <w:r w:rsidRPr="008601B5">
              <w:rPr>
                <w:rFonts w:ascii="Arial" w:hAnsi="Arial" w:cs="Arial"/>
                <w:sz w:val="16"/>
                <w:szCs w:val="16"/>
              </w:rPr>
              <w:br/>
            </w:r>
            <w:r w:rsidRPr="008601B5">
              <w:rPr>
                <w:rFonts w:ascii="Arial" w:hAnsi="Arial" w:cs="Arial"/>
                <w:sz w:val="16"/>
                <w:szCs w:val="16"/>
              </w:rPr>
              <w:br/>
              <w:t>випуск серій:</w:t>
            </w:r>
            <w:r w:rsidRPr="008601B5">
              <w:rPr>
                <w:rFonts w:ascii="Arial" w:hAnsi="Arial" w:cs="Arial"/>
                <w:sz w:val="16"/>
                <w:szCs w:val="16"/>
              </w:rPr>
              <w:br/>
              <w:t>Салютас Фарма ГмбХ, Німеччина</w:t>
            </w:r>
            <w:r w:rsidRPr="008601B5">
              <w:rPr>
                <w:rFonts w:ascii="Arial" w:hAnsi="Arial" w:cs="Arial"/>
                <w:sz w:val="16"/>
                <w:szCs w:val="16"/>
              </w:rPr>
              <w:br/>
            </w:r>
            <w:r w:rsidRPr="008601B5">
              <w:rPr>
                <w:rFonts w:ascii="Arial" w:hAnsi="Arial" w:cs="Arial"/>
                <w:sz w:val="16"/>
                <w:szCs w:val="16"/>
              </w:rPr>
              <w:br/>
              <w:t>тестування:</w:t>
            </w:r>
            <w:r w:rsidRPr="008601B5">
              <w:rPr>
                <w:rFonts w:ascii="Arial" w:hAnsi="Arial" w:cs="Arial"/>
                <w:sz w:val="16"/>
                <w:szCs w:val="16"/>
              </w:rPr>
              <w:br/>
              <w:t>іфп Пріватес Інститут фюр Продуктквалітет ГмбХ, Німеччина</w:t>
            </w:r>
            <w:r w:rsidRPr="008601B5">
              <w:rPr>
                <w:rFonts w:ascii="Arial" w:hAnsi="Arial" w:cs="Arial"/>
                <w:sz w:val="16"/>
                <w:szCs w:val="16"/>
              </w:rPr>
              <w:br/>
            </w:r>
            <w:r w:rsidRPr="008601B5">
              <w:rPr>
                <w:rFonts w:ascii="Arial" w:hAnsi="Arial" w:cs="Arial"/>
                <w:sz w:val="16"/>
                <w:szCs w:val="16"/>
              </w:rPr>
              <w:br/>
              <w:t>тестування:</w:t>
            </w:r>
            <w:r w:rsidRPr="008601B5">
              <w:rPr>
                <w:rFonts w:ascii="Arial" w:hAnsi="Arial" w:cs="Arial"/>
                <w:sz w:val="16"/>
                <w:szCs w:val="16"/>
              </w:rPr>
              <w:br/>
              <w:t>Аналітішес Центрум Біофарм ГмбХ Берлін, Німеччина</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 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виробника-Pharmacare Premium Ltd., Malta, відповідального за тестування готового лікарського засобу. Залишаються затверджені виробники: Analytisches Zentrum Biopharm GmbH Berlin, Germany; ifp Privates Institut fuer Produktqualitaet GmbH, Germany, які виконують таку саму функцію, що і вилучений.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UA/17232/01/02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КОСТАРОКС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90 мг: по 7 таблеток у блістері; по 1 або 4 блістери в картонній коробці; по 10 таблеток у блістері;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"Сандоз Україна"</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"in bulk", первинне та вторинне пакування:</w:t>
            </w:r>
            <w:r w:rsidRPr="008601B5">
              <w:rPr>
                <w:rFonts w:ascii="Arial" w:hAnsi="Arial" w:cs="Arial"/>
                <w:sz w:val="16"/>
                <w:szCs w:val="16"/>
              </w:rPr>
              <w:br/>
              <w:t>Каділа Фармасьютікалз Лімітед, Індія</w:t>
            </w:r>
            <w:r w:rsidRPr="008601B5">
              <w:rPr>
                <w:rFonts w:ascii="Arial" w:hAnsi="Arial" w:cs="Arial"/>
                <w:sz w:val="16"/>
                <w:szCs w:val="16"/>
              </w:rPr>
              <w:br/>
            </w:r>
            <w:r w:rsidRPr="008601B5">
              <w:rPr>
                <w:rFonts w:ascii="Arial" w:hAnsi="Arial" w:cs="Arial"/>
                <w:sz w:val="16"/>
                <w:szCs w:val="16"/>
              </w:rPr>
              <w:br/>
              <w:t>випуск серій:</w:t>
            </w:r>
            <w:r w:rsidRPr="008601B5">
              <w:rPr>
                <w:rFonts w:ascii="Arial" w:hAnsi="Arial" w:cs="Arial"/>
                <w:sz w:val="16"/>
                <w:szCs w:val="16"/>
              </w:rPr>
              <w:br/>
              <w:t>Салютас Фарма ГмбХ, Німеччина</w:t>
            </w:r>
            <w:r w:rsidRPr="008601B5">
              <w:rPr>
                <w:rFonts w:ascii="Arial" w:hAnsi="Arial" w:cs="Arial"/>
                <w:sz w:val="16"/>
                <w:szCs w:val="16"/>
              </w:rPr>
              <w:br/>
            </w:r>
            <w:r w:rsidRPr="008601B5">
              <w:rPr>
                <w:rFonts w:ascii="Arial" w:hAnsi="Arial" w:cs="Arial"/>
                <w:sz w:val="16"/>
                <w:szCs w:val="16"/>
              </w:rPr>
              <w:br/>
              <w:t>тестування:</w:t>
            </w:r>
            <w:r w:rsidRPr="008601B5">
              <w:rPr>
                <w:rFonts w:ascii="Arial" w:hAnsi="Arial" w:cs="Arial"/>
                <w:sz w:val="16"/>
                <w:szCs w:val="16"/>
              </w:rPr>
              <w:br/>
              <w:t>іфп Пріватес Інститут фюр Продуктквалітет ГмбХ, Німеччина</w:t>
            </w:r>
            <w:r w:rsidRPr="008601B5">
              <w:rPr>
                <w:rFonts w:ascii="Arial" w:hAnsi="Arial" w:cs="Arial"/>
                <w:sz w:val="16"/>
                <w:szCs w:val="16"/>
              </w:rPr>
              <w:br/>
            </w:r>
            <w:r w:rsidRPr="008601B5">
              <w:rPr>
                <w:rFonts w:ascii="Arial" w:hAnsi="Arial" w:cs="Arial"/>
                <w:sz w:val="16"/>
                <w:szCs w:val="16"/>
              </w:rPr>
              <w:br/>
              <w:t>тестування:</w:t>
            </w:r>
            <w:r w:rsidRPr="008601B5">
              <w:rPr>
                <w:rFonts w:ascii="Arial" w:hAnsi="Arial" w:cs="Arial"/>
                <w:sz w:val="16"/>
                <w:szCs w:val="16"/>
              </w:rPr>
              <w:br/>
              <w:t>Аналітішес Центрум Біофарм ГмбХ Берлін, Німеччина</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 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виробника-Pharmacare Premium Ltd., Malta, відповідального за тестування готового лікарського засобу. Залишаються затверджені виробники: Analytisches Zentrum Biopharm GmbH Berlin, Germany; ifp Privates Institut fuer Produktqualitaet GmbH, Germany, які виконують таку саму функцію, що і вилучений.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UA/17232/01/03</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КОСТАРОКС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120 мг: по 7 таблеток у блістері; по 1 або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"Сандоз Україна"</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"in bulk", первинне та вторинне пакування:</w:t>
            </w:r>
            <w:r w:rsidRPr="008601B5">
              <w:rPr>
                <w:rFonts w:ascii="Arial" w:hAnsi="Arial" w:cs="Arial"/>
                <w:sz w:val="16"/>
                <w:szCs w:val="16"/>
              </w:rPr>
              <w:br/>
              <w:t>Каділа Фармасьютікалз Лімітед, Індія</w:t>
            </w:r>
            <w:r w:rsidRPr="008601B5">
              <w:rPr>
                <w:rFonts w:ascii="Arial" w:hAnsi="Arial" w:cs="Arial"/>
                <w:sz w:val="16"/>
                <w:szCs w:val="16"/>
              </w:rPr>
              <w:br/>
            </w:r>
            <w:r w:rsidRPr="008601B5">
              <w:rPr>
                <w:rFonts w:ascii="Arial" w:hAnsi="Arial" w:cs="Arial"/>
                <w:sz w:val="16"/>
                <w:szCs w:val="16"/>
              </w:rPr>
              <w:br/>
              <w:t>випуск серій:</w:t>
            </w:r>
            <w:r w:rsidRPr="008601B5">
              <w:rPr>
                <w:rFonts w:ascii="Arial" w:hAnsi="Arial" w:cs="Arial"/>
                <w:sz w:val="16"/>
                <w:szCs w:val="16"/>
              </w:rPr>
              <w:br/>
              <w:t>Салютас Фарма ГмбХ, Німеччина</w:t>
            </w:r>
            <w:r w:rsidRPr="008601B5">
              <w:rPr>
                <w:rFonts w:ascii="Arial" w:hAnsi="Arial" w:cs="Arial"/>
                <w:sz w:val="16"/>
                <w:szCs w:val="16"/>
              </w:rPr>
              <w:br/>
            </w:r>
            <w:r w:rsidRPr="008601B5">
              <w:rPr>
                <w:rFonts w:ascii="Arial" w:hAnsi="Arial" w:cs="Arial"/>
                <w:sz w:val="16"/>
                <w:szCs w:val="16"/>
              </w:rPr>
              <w:br/>
              <w:t>тестування:</w:t>
            </w:r>
            <w:r w:rsidRPr="008601B5">
              <w:rPr>
                <w:rFonts w:ascii="Arial" w:hAnsi="Arial" w:cs="Arial"/>
                <w:sz w:val="16"/>
                <w:szCs w:val="16"/>
              </w:rPr>
              <w:br/>
              <w:t>іфп Пріватес Інститут фюр Продуктквалітет ГмбХ, Німеччина</w:t>
            </w:r>
            <w:r w:rsidRPr="008601B5">
              <w:rPr>
                <w:rFonts w:ascii="Arial" w:hAnsi="Arial" w:cs="Arial"/>
                <w:sz w:val="16"/>
                <w:szCs w:val="16"/>
              </w:rPr>
              <w:br/>
            </w:r>
            <w:r w:rsidRPr="008601B5">
              <w:rPr>
                <w:rFonts w:ascii="Arial" w:hAnsi="Arial" w:cs="Arial"/>
                <w:sz w:val="16"/>
                <w:szCs w:val="16"/>
              </w:rPr>
              <w:br/>
              <w:t>тестування:</w:t>
            </w:r>
            <w:r w:rsidRPr="008601B5">
              <w:rPr>
                <w:rFonts w:ascii="Arial" w:hAnsi="Arial" w:cs="Arial"/>
                <w:sz w:val="16"/>
                <w:szCs w:val="16"/>
              </w:rPr>
              <w:br/>
              <w:t>Аналітішес Центрум Біофарм ГмбХ Берлін, Німеччина</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 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виробника-Pharmacare Premium Ltd., Malta, відповідального за тестування готового лікарського засобу. Залишаються затверджені виробники: Analytisches Zentrum Biopharm GmbH Berlin, Germany; ifp Privates Institut fuer Produktqualitaet GmbH, Germany, які виконують таку саму функцію, що і вилучений.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UA/17232/01/04</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КРАМПАЛІКА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500 мг; по 10 таблеток у блістері; по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Містрал Кепітал Менеджмент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альтернативна первинна упаковка, вторинна упаковка:</w:t>
            </w:r>
            <w:r w:rsidRPr="008601B5">
              <w:rPr>
                <w:rFonts w:ascii="Arial" w:hAnsi="Arial" w:cs="Arial"/>
                <w:sz w:val="16"/>
                <w:szCs w:val="16"/>
              </w:rPr>
              <w:br/>
              <w:t xml:space="preserve">ФАРМАТЕН ІНТЕРНЕШНЛ СА, Грецiя; </w:t>
            </w:r>
            <w:r w:rsidRPr="008601B5">
              <w:rPr>
                <w:rFonts w:ascii="Arial" w:hAnsi="Arial" w:cs="Arial"/>
                <w:sz w:val="16"/>
                <w:szCs w:val="16"/>
              </w:rPr>
              <w:br/>
              <w:t>виробництво готової лікарської форми, первинна та вторинна упаковка, контроль серії, випуск серії:</w:t>
            </w:r>
            <w:r w:rsidRPr="008601B5">
              <w:rPr>
                <w:rFonts w:ascii="Arial" w:hAnsi="Arial" w:cs="Arial"/>
                <w:sz w:val="16"/>
                <w:szCs w:val="16"/>
              </w:rPr>
              <w:br/>
              <w:t>Фарматен СА, Греція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Грецiя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"Побічні реакції" відповідно до інформації щодо медичного застосування референтного лікарського засобу (КЕППРА, таблетки, вкриті оболонкою).Введення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UA/18941/01/02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КРАМПАЛІКА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250 мг; по 10 таблеток у блістері; по 3 блістери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Містрал Кепітал Менеджмент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альтернативна первинна упаковка, вторинна упаковка:</w:t>
            </w:r>
            <w:r w:rsidRPr="008601B5">
              <w:rPr>
                <w:rFonts w:ascii="Arial" w:hAnsi="Arial" w:cs="Arial"/>
                <w:sz w:val="16"/>
                <w:szCs w:val="16"/>
              </w:rPr>
              <w:br/>
              <w:t xml:space="preserve">ФАРМАТЕН ІНТЕРНЕШНЛ СА, Грецiя; </w:t>
            </w:r>
            <w:r w:rsidRPr="008601B5">
              <w:rPr>
                <w:rFonts w:ascii="Arial" w:hAnsi="Arial" w:cs="Arial"/>
                <w:sz w:val="16"/>
                <w:szCs w:val="16"/>
              </w:rPr>
              <w:br/>
              <w:t>виробництво готової лікарської форми, первинна та вторинна упаковка, контроль серії, випуск серії:</w:t>
            </w:r>
            <w:r w:rsidRPr="008601B5">
              <w:rPr>
                <w:rFonts w:ascii="Arial" w:hAnsi="Arial" w:cs="Arial"/>
                <w:sz w:val="16"/>
                <w:szCs w:val="16"/>
              </w:rPr>
              <w:br/>
              <w:t>Фарматен СА, Греція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Грецiя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"Побічні реакції" відповідно до інформації щодо медичного застосування референтного лікарського засобу (КЕППРА, таблетки, вкриті оболонкою).Введення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UA/18941/01/01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КРЕОН® 10000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тверді з гастрорезистентними гранулами по 150 мг; по 20 або 50, або 100 капсул у флаконі; по 1 флакону в картонній коробці; по 10 капсул у блістері; по 1 або 2, або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Абботт Лабораторіз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Абботт Лабораторіз ГмбХ</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8601B5">
              <w:rPr>
                <w:rFonts w:ascii="Arial" w:hAnsi="Arial" w:cs="Arial"/>
                <w:sz w:val="16"/>
                <w:szCs w:val="16"/>
              </w:rPr>
              <w:br/>
              <w:t>Зміни внесено в загальну інструкцію для медичного застосування лікарського засобу для всіх дозувань у розділи «Склад» (допоміжні речовини) та «Лікарська форма» (основні фізико-хімічні властивості) щодо узагальнення інформації для дозувань 10000 та 40000.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 xml:space="preserve">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UA/9842/01/01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КРЕОН® 25000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тверді з гастрорезистентними гранулами по 300 мг;</w:t>
            </w:r>
            <w:r w:rsidRPr="008601B5">
              <w:rPr>
                <w:rFonts w:ascii="Arial" w:hAnsi="Arial" w:cs="Arial"/>
                <w:sz w:val="16"/>
                <w:szCs w:val="16"/>
              </w:rPr>
              <w:br/>
              <w:t>по 20 або 50, або 100 капсул у флаконі; по 1 флакону в картонній коробці; по 10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Абботт Лабораторіз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Абботт Лабораторіз ГмбХ</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форми або розмірів лікарської форми (таблетки з негайним вивільненням, капсули, супозиторії та песарії) Супутня зміна</w:t>
            </w:r>
            <w:r w:rsidRPr="008601B5">
              <w:rPr>
                <w:rFonts w:ascii="Arial" w:hAnsi="Arial" w:cs="Arial"/>
                <w:sz w:val="16"/>
                <w:szCs w:val="16"/>
              </w:rPr>
              <w:br/>
              <w:t xml:space="preserve">- Зміни з якості. Готовий лікарський засіб. Опис та склад. Зміна маси покриття лікарських форм для перорального застосування або зміна маси оболонки капсул (тверді лікарські форми для перорального застосування) Збільшення розміру капсул «0» до розміру «0el» (0 elonged), як наслідок- збільшення маси оболонки капсул (з «96 mg 89-106 mg» на «107,5 mg (96-117 mg»). </w:t>
            </w:r>
            <w:r w:rsidRPr="008601B5">
              <w:rPr>
                <w:rFonts w:ascii="Arial" w:hAnsi="Arial" w:cs="Arial"/>
                <w:sz w:val="16"/>
                <w:szCs w:val="16"/>
              </w:rPr>
              <w:br/>
              <w:t>Зміна вводиться з метою можливості використання затвердженого принципу варіативного наповнення капсул +/- 10% в повному обсязі при виробництві ЛЗ. Зміни внесені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Зміна у складі оболонки капсули: вилучення допоміжної речовини «титану діоксид», у зв’язку з введенням нових капсул збільшеного розміру (для компенсації вилучення титану діоксиду використовується незначне збільшення вмісту оксидів заліза (ІІІ)). Зміни внесені в інструкцію для медичного застосування лікарського засобу у розділ «Склад» (допоміжні речовини). Введення змін протягом 6-ти місяців після затвердження</w:t>
            </w:r>
            <w:r w:rsidRPr="008601B5">
              <w:rPr>
                <w:rFonts w:ascii="Arial" w:hAnsi="Arial" w:cs="Arial"/>
                <w:sz w:val="16"/>
                <w:szCs w:val="16"/>
              </w:rPr>
              <w:br/>
              <w:t>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Збільшення об’єму флакона з 75 мл до 100 мл для розміру упаковки по 50 капсул у флаконі. Також, внесення редакційних змін до р.3.2.Р.7, а саме: детальні вимоги щодо складу та товщини компонентів блістера були перенесені із Technical Data sheets до таблиці у розділі 4 (матеріал/склад компонентів, а також вимоги специфікацій на компоненти блістера не змінилися).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UA/9842/01/02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КРЕОН® 25000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тверді з гастрорезистентними гранулами по 300 мг; по 20 або 50, або 100 капсул у флаконі; по 1 флакону в картонній коробці; по 10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Абботт Лабораторіз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Абботт Лабораторіз ГмбХ</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8601B5">
              <w:rPr>
                <w:rFonts w:ascii="Arial" w:hAnsi="Arial" w:cs="Arial"/>
                <w:sz w:val="16"/>
                <w:szCs w:val="16"/>
              </w:rPr>
              <w:br/>
              <w:t>Зміни внесено в загальну інструкцію для медичного застосування лікарського засобу для всіх дозувань у розділи «Склад» (допоміжні речовини) та «Лікарська форма» (основні фізико-хімічні властивості) щодо узагальнення інформації для дозувань 10000 та 40000.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UA/9842/01/02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КРЕОН® 40000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тверді з гастрорезистентними гранулами по 400 мг; по 20 або 50, або 100 капсул у флаконі; по 1 флакону в картонній коробці; по 10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Абботт Лабораторіз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Абботт Лабораторіз ГмбХ</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8601B5">
              <w:rPr>
                <w:rFonts w:ascii="Arial" w:hAnsi="Arial" w:cs="Arial"/>
                <w:sz w:val="16"/>
                <w:szCs w:val="16"/>
              </w:rPr>
              <w:br/>
              <w:t>Зміни внесено в загальну інструкцію для медичного застосування лікарського засобу для всіх дозувань у розділи «Склад» (допоміжні речовини) та «Лікарська форма» (основні фізико-хімічні властивості) щодо узагальнення інформації для дозувань 10000 та 40000.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UA/9842/01/03</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КСЕФОКАМ®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8 мг; по 6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Асіно Фарма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Такеда ГмбХ, місце виробництва Оранієнбург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Нiмеччина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об’єму середовища у методиці тесту «Розчинення», для того, щоб відповідати порівняльним методам, наведеним у ЕР 2.9.3 (apparatus 2) та USP , об’єм середовища для розчинення було адаптовано до 900 мл. Також, внесення редакційних правок у р.3.2.Р.5.2 Аналітичні методики, тест «Розчинення». </w:t>
            </w:r>
            <w:r w:rsidRPr="008601B5">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Оновлення методу приготування у методиці випробування тесту «Розчинення». Додаткові загальні рекомендації, щодо приготування розчинів (середовище розчинення, розчинник для розчину порівняння та розчинник для основного розчину порівняння) були додані до детальних описів приготування середовища та розчинів.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8601B5">
              <w:rPr>
                <w:rFonts w:ascii="Arial" w:hAnsi="Arial" w:cs="Arial"/>
                <w:sz w:val="16"/>
                <w:szCs w:val="16"/>
              </w:rPr>
              <w:br/>
              <w:t>Зміна опису приготування середовища для розчинення у методиці випробування тесту «Розчинення», у зв’язку зі зміною об’єму середовища та додаткових загальних рекомендацій щодо приготування розчинів (середовище розчинення, розчинник для розчину порівняння та розчинник для основного розчину порівняння).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Зміна концентрації розчинів порівняння у методиці випробування тесту «Розчинення». Додано опис розведення основного розчину порівняння для приготування двох розчинів порівняння. Концентрація цих двох розчинів порівняння змінилася з 4мкг/мл до 2 мкг/мл та з 8 мкг/мл до 10 мкг/мл.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UA/2593/03/01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ЛАНЗОПТОЛ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кишковорозчинні тверді по 30 мг; по 7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Виробник, відповідальний за виробництво “in bulk”, первинне та вторинне пакування, контроль та випуск серії</w:t>
            </w:r>
            <w:r w:rsidRPr="008601B5">
              <w:rPr>
                <w:rFonts w:ascii="Arial" w:hAnsi="Arial" w:cs="Arial"/>
                <w:sz w:val="16"/>
                <w:szCs w:val="16"/>
              </w:rPr>
              <w:br/>
              <w:t>КРКА, д.д., Ново место, Словенія; Виробник, відповідальний за контроль серії (фізичні та хімічні методи контролю)</w:t>
            </w:r>
            <w:r w:rsidRPr="008601B5">
              <w:rPr>
                <w:rFonts w:ascii="Arial" w:hAnsi="Arial" w:cs="Arial"/>
                <w:sz w:val="16"/>
                <w:szCs w:val="16"/>
              </w:rPr>
              <w:br/>
              <w:t>КРКА, д.д., Ново место, Словенія; НЛЗОХ (Національні лабораторія за здрав’є, околє ін храно), Словенія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8601B5">
              <w:rPr>
                <w:rFonts w:ascii="Arial" w:hAnsi="Arial" w:cs="Arial"/>
                <w:sz w:val="16"/>
                <w:szCs w:val="16"/>
              </w:rPr>
              <w:br/>
              <w:t>Зміни внесені до інструкції для медичного застосування у розділи "Особливості застосування", "Побічні реакції" щодо безпеки застосування лікарського засобу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UA/8874/01/01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ЛАНІСТОР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25 мг по 10 таблеток у блістері, по 3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"ГЛЕДФАРМ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КУСУМ ХЕЛТХКЕР ПВТ ЛТД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UA/17444/01/01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ЛАНІСТОР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25 мг in bulk: по 10 таблеток у блістері; по 240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"ГЛЕДФАРМ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КУСУМ ХЕЛТХКЕР ПВТ ЛТД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UA/17443/01/01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ЛАНІСТОР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50 мг in bulk: по 10 таблеток у блістері; по 240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"ГЛЕДФАРМ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КУСУМ ХЕЛТХКЕР ПВТ ЛТД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UA/17443/01/02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ЛАНІСТОР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100 мг: in bulk: по 10 таблеток у блістері; по 200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"ГЛЕДФАРМ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КУСУМ ХЕЛТХКЕР ПВТ ЛТД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UA/17443/01/03</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ЛАНІСТОР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50 мг по 10 таблеток у блістері, по 3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"ГЛЕДФАРМ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КУСУМ ХЕЛТХКЕР ПВТ ЛТД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UA/17444/01/02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ЛАНІСТОР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100 мг: по 10 таблеток у блістері, по 3 або по 6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"ГЛЕДФАРМ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КУСУМ ХЕЛТХКЕР ПВТ ЛТД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UA/17444/01/03</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спрей назальний по 100000 МО/мл по 5 мл у флаконі, закупореному мікродозатором-розпилювачем;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"ФЗ "БІОФАРМА"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 "ФЗ "БІОФАРМА"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назви стадії "2. Стерилізуюча фільтрація, розлив та закупорювання мікродозаторами" та операції "2.2 Стерилізуюча фільтрація, злив та закупорювання мікродозаторами" на "2. Фільтрація, розлив та закупорювання мікродозаторами" та операції "2.2 Фільтрація розлив та закупорювання мікродозаторами". </w:t>
            </w:r>
            <w:r w:rsidRPr="008601B5">
              <w:rPr>
                <w:rFonts w:ascii="Arial" w:hAnsi="Arial" w:cs="Arial"/>
                <w:sz w:val="16"/>
                <w:szCs w:val="16"/>
              </w:rPr>
              <w:br/>
              <w:t>Зміни назви стадії та операції технологічного процесу зумовлені тим, що препарат "Лаферобіон, спрей назальний" є нестерильними лікарським засобом, та має відповідати вимогам ДФУ 5.1.4 "Мікробіологічна чистота нестерильних лікарських засобів та субстанцій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UA/13779/03/01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назальні по 100000 МО/мл; по 5 мл у флаконі, закупореному мікродозатором-крапельницею;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"ФЗ "БІОФАРМА"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 "ФЗ "БІОФАРМА"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назви стадії "2. Стерилізуюча фільтрація, розлив та закупорювання мікродозаторами" та операції "2.2 Стерилізуюча фільтрація, злив та закупорювання мікродозаторами" на "2. Фільтрація, розлив та закупорювання мікродозаторами" та операції "2.2 Фільтрація розлив та закупорювання мікродозаторами". Зміни назви стадії та операції технологічного процесу зумовлені тим, що препарат "Лаферобіон, краплі назальні" є нестерильними лікарським засобом, иа має відповідати вимогам ДФУ 5.1.4 "Мікробіологічна чистота нестерильних лікарських засобів та субстанцій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UA/13779/02/01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ЛЕКРОЛІН®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очні, 40 мг/мл; по 5 мл у флаконі-крапельниці;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Виробник відповідальний за виробництво in bulk, первинне та вторинне пакування, контроль якості: НекстФарма АТ, Фінляндія; Альтернативний виробник, відповідальний за вторинне пакування: Мануфактурінг Пакагінг Фармака (МПФ) Б.В., Нідерланди; Виробник відповідальний за випуск серії: Сантен АТ, Фінляндія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Фінляндія/ Нідерланди</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Дельфіна Бертрам. Пропонована редакція: Тапіо Керттула.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UA/2383/01/02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ЛЕРКАМЕН® АПФ 20/20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20 мг/20 мг, по 14 таблеток, вкритих плівковою оболонкою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Менаріні Інтернешонал Оперейшонс Люксембург С.А.</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Люксембург</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Рекордаті Індустріа Кіміка е Фармачеутика С.п.А. </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Італія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реєстрація додаткової сили дії.</w:t>
            </w:r>
            <w:r w:rsidRPr="008601B5">
              <w:rPr>
                <w:rFonts w:ascii="Arial" w:hAnsi="Arial" w:cs="Arial"/>
                <w:sz w:val="16"/>
                <w:szCs w:val="16"/>
              </w:rPr>
              <w:br/>
            </w:r>
            <w:r w:rsidRPr="008601B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UA/13569/01/02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ЛІРА®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оральний, 100 мг/мл; по 30 мл або 60 мл у флаконі; по 1 флакону разом зі шприцем-дозатором у пачці з картону або по 10 мл у пакети-саше; по 10 пакетів-саше у пачці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"Фармак"</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"Фармак"</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Додавання нової упаковки, а саме пакетів-саше з об’ємом наповнення по 10 мл (для разового використання) з поліетилентерефталат/ фольга алюмінієва/ поліетилен (PET 12µm/ADH/Alu 9 µm/ADH/PE film 50 µm), з відповідними змінами до р. «Упаковка». Введення змін протягом 6-ти місяців після затвердження. </w:t>
            </w:r>
            <w:r w:rsidRPr="008601B5">
              <w:rPr>
                <w:rFonts w:ascii="Arial" w:hAnsi="Arial" w:cs="Arial"/>
                <w:sz w:val="16"/>
                <w:szCs w:val="16"/>
              </w:rPr>
              <w:b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та методів випробування ГЛЗ новим п. «Однорідність дозованих одиниць», у зв’язку з введенням нової упаковки для разового використання (по 10 мл у пакетах-саше).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незначних змін у специфікацію та методи випробування ГЛЗ за п. «Об'єм вмісту упаковки», а саме додано об'єм не менше 10 мл, у зв’язку з введенням нової упаковки (пакети-саше).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уніфікація р. 3.2.Р.7. Система контейнер/ закупорювальний засіб, а саме вилучення показника «Герметичність» з специфікації для флакон скляний ємністю 30 мл. </w:t>
            </w:r>
            <w:r w:rsidRPr="008601B5">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уніфікація р. 3.2.Р.7. Система контейнер/ закупорювальний засіб, а саме вилучення показника «Герметичність» з специфікації для флакон скляний ємністю 60 мл. </w:t>
            </w:r>
            <w:r w:rsidRPr="008601B5">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уніфікація р. 3.2.Р.7. Система контейнер/закупорювальний засіб, а саме вилучення показників «Мікробіологічна чистота», «Контроль першого розкриття» з специфікації для Кришки пластикової.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 3.2.Р.7. Система контейнер/ закупорювальний засіб, а саме зміни у специфікації на флакони скляні ємністю 30 мл за показниками «Зовнішній вигляд», «Розміри», «Гідролітична стійкість» - вимоги уніфіковано для усіх цільових ринків реєстрації.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 3.2.Р.7. Система контейнер/ закупорювальний засіб, а саме зміни у специфікації на флакони скляні ємністю 60 мл за показниками «Зовнішній вигляд», «Розміри», «Гідролітична стійкість» - вимоги уніфіковано для усіх цільових ринків реєстрації.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 3.2.Р.7. Система контейнер/ закупорювальний засіб, а саме зміни у специфікації для Кришки пластикові за показниками «Зовнішній вигляд», «Розміри» - вимоги уніфіковано для усіх цільових ринків реєстрації.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 3.2.Р.7. Система контейнер/ закупорювальний засіб, а саме зміни у специфікації на шприц-дозатор за показниками «Зовнішній вигляд», «Розміри» - вимоги уніфіковано для усіх цільових ринків реєстрації.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а саме: з п. 17 вторинної упаковки вилучено фразу "Наявна технічна інформація" та додано "Логотип заявника (наявний)"; в п. 6 первинної упаковки додано "Логотип заявника (наявний)".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UA/13370/02/01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МЕДАКСОН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для розчину для ін'єкцій, по 1 г; 10 флаконів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Медокемі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за повним циклом:</w:t>
            </w:r>
            <w:r w:rsidRPr="008601B5">
              <w:rPr>
                <w:rFonts w:ascii="Arial" w:hAnsi="Arial" w:cs="Arial"/>
                <w:sz w:val="16"/>
                <w:szCs w:val="16"/>
              </w:rPr>
              <w:br/>
              <w:t>Медокемі ЛТД (Завод С), Кіпр;</w:t>
            </w:r>
            <w:r w:rsidRPr="008601B5">
              <w:rPr>
                <w:rFonts w:ascii="Arial" w:hAnsi="Arial" w:cs="Arial"/>
                <w:sz w:val="16"/>
                <w:szCs w:val="16"/>
              </w:rPr>
              <w:br/>
              <w:t>виробництво готового лікарського засобу, первинне та вторинне пакування:</w:t>
            </w:r>
            <w:r w:rsidRPr="008601B5">
              <w:rPr>
                <w:rFonts w:ascii="Arial" w:hAnsi="Arial" w:cs="Arial"/>
                <w:sz w:val="16"/>
                <w:szCs w:val="16"/>
              </w:rPr>
              <w:br/>
              <w:t>Медокемі (Фа Іст) ЛТД.,(Асептік Цефалоспорин Фасіліті), В'єтнам</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Кіпр/ В'єтнам</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щодо медичного застосування референтного лікарського засобу (Rocephin powder for solution for injection or infusion)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UA/7582/01/01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МЕДАКСОН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для розчину для ін'єкцій, по 2 г; 10 флаконів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Медокемі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за повним циклом:</w:t>
            </w:r>
            <w:r w:rsidRPr="008601B5">
              <w:rPr>
                <w:rFonts w:ascii="Arial" w:hAnsi="Arial" w:cs="Arial"/>
                <w:sz w:val="16"/>
                <w:szCs w:val="16"/>
              </w:rPr>
              <w:br/>
              <w:t>Медокемі ЛТД (Завод С), Кіпр;</w:t>
            </w:r>
            <w:r w:rsidRPr="008601B5">
              <w:rPr>
                <w:rFonts w:ascii="Arial" w:hAnsi="Arial" w:cs="Arial"/>
                <w:sz w:val="16"/>
                <w:szCs w:val="16"/>
              </w:rPr>
              <w:br/>
              <w:t>виробництво готового лікарського засобу, первинне та вторинне пакування:</w:t>
            </w:r>
            <w:r w:rsidRPr="008601B5">
              <w:rPr>
                <w:rFonts w:ascii="Arial" w:hAnsi="Arial" w:cs="Arial"/>
                <w:sz w:val="16"/>
                <w:szCs w:val="16"/>
              </w:rPr>
              <w:br/>
              <w:t>Медокемі (Фа Іст) ЛТД.,(Асептік Цефалоспорин Фасіліті), В'єтнам</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Кіпр/ В'єтнам</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відповідно до інформації щодо медичного застосування референтного лікарського засобу (Rocephin powder for solution for injection or infusion)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UA/7582/01/02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МЕЛОКСИКАМ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15 мг/1,5 мл</w:t>
            </w:r>
            <w:r w:rsidRPr="008601B5">
              <w:rPr>
                <w:rFonts w:ascii="Arial" w:hAnsi="Arial" w:cs="Arial"/>
                <w:sz w:val="16"/>
                <w:szCs w:val="16"/>
              </w:rPr>
              <w:br/>
              <w:t>по 5 ампул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«БЕРКАНА +»</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Приватне акціонерне товариство "Лекхім-Харків"</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(редагування),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(Моваліс, розчин для ін'єкцій 15 мг/1,5 мл). </w:t>
            </w:r>
            <w:r w:rsidRPr="008601B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UA/14486/01/01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МЕТОНАТ®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по 250 мг по 10 капсул у блістері; по 5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"Фармацевтична компанія "САЛЮТАРІС"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ПАТ "Монфарм"</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в специфікації ГЛЗ за показником «Опис».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методі випробування ГЛЗ за показником «Розчинення» (титрування), а саме виправлення молярності розчину хлорної кислоти, яку використовують для титрування від 0,02 М на 0,01М.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в методі контролю ГЛЗ за показником «Вода» (ДФУ, 2.5.12).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незначного показника специфікації ГЛЗ «Розпадання», оскільки в специфікації ГЛЗ контролюється показник «Розчинення».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8601B5">
              <w:rPr>
                <w:rFonts w:ascii="Arial" w:hAnsi="Arial" w:cs="Arial"/>
                <w:sz w:val="16"/>
                <w:szCs w:val="16"/>
              </w:rPr>
              <w:br/>
              <w:t>вилучення затвердженого виробника АФІ - ПАТ «Фармак», Україна.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АФІ мельдонію дигідрату – ТОВ «Фармхім», Україна (ASMF версія 5, лютий 2021).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UA/11399/01/01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 xml:space="preserve">МЕТФОРМІН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1000 мг, по 10 таблеток у блістері; по 3 або 5,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"АРТЕРІУМ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ПАТ "Київмедпрепарат"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8601B5">
              <w:rPr>
                <w:rFonts w:ascii="Arial" w:hAnsi="Arial" w:cs="Arial"/>
                <w:sz w:val="16"/>
                <w:szCs w:val="16"/>
              </w:rPr>
              <w:br/>
              <w:t xml:space="preserve">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UA/18846/01/01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МІОЛОКАРД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100 мг/мл по 5 мл в ампулі скляній; по 5 ампул у блістері; по 2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«ФАРМАСЕЛ»</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нерозфасованої продукції, первинна та вторинна упаковка, контроль:</w:t>
            </w:r>
            <w:r w:rsidRPr="008601B5">
              <w:rPr>
                <w:rFonts w:ascii="Arial" w:hAnsi="Arial" w:cs="Arial"/>
                <w:sz w:val="16"/>
                <w:szCs w:val="16"/>
              </w:rPr>
              <w:br/>
              <w:t>ПрАТ «Лекхім-Харків»,</w:t>
            </w:r>
            <w:r w:rsidRPr="008601B5">
              <w:rPr>
                <w:rFonts w:ascii="Arial" w:hAnsi="Arial" w:cs="Arial"/>
                <w:sz w:val="16"/>
                <w:szCs w:val="16"/>
              </w:rPr>
              <w:br/>
              <w:t>Україна</w:t>
            </w:r>
            <w:r w:rsidRPr="008601B5">
              <w:rPr>
                <w:rFonts w:ascii="Arial" w:hAnsi="Arial" w:cs="Arial"/>
                <w:sz w:val="16"/>
                <w:szCs w:val="16"/>
              </w:rPr>
              <w:br/>
              <w:t>контроль, випуск серії:</w:t>
            </w:r>
            <w:r w:rsidRPr="008601B5">
              <w:rPr>
                <w:rFonts w:ascii="Arial" w:hAnsi="Arial" w:cs="Arial"/>
                <w:sz w:val="16"/>
                <w:szCs w:val="16"/>
              </w:rPr>
              <w:br/>
              <w:t>ТОВ «ФАРМАСЕЛ»,</w:t>
            </w:r>
            <w:r w:rsidRPr="008601B5">
              <w:rPr>
                <w:rFonts w:ascii="Arial" w:hAnsi="Arial" w:cs="Arial"/>
                <w:sz w:val="16"/>
                <w:szCs w:val="16"/>
              </w:rPr>
              <w:br/>
              <w:t>Україна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виробника, який відповідає за контроль та випуск серії.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у зв'язку з вилученням інформації російською мовою. Вилучення з інструкції для медичного застосування лікарського засобу розділи "Заявник", "Місцезнаходження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UA/15151/01/01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МОГИНИН®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таблетки, вкриті плівковою оболонкою, по 100 мг; </w:t>
            </w:r>
            <w:r w:rsidRPr="008601B5">
              <w:rPr>
                <w:rFonts w:ascii="Arial" w:hAnsi="Arial" w:cs="Arial"/>
                <w:sz w:val="16"/>
                <w:szCs w:val="16"/>
              </w:rPr>
              <w:br/>
              <w:t xml:space="preserve">по 1 або по 4 таблетки у блістері; по 1 блістеру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«ГЛЕДФАРМ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КУСУМ ХЕЛТХКЕР ПВТ ЛТД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"Передозування", "Побічні реакції" згідно з інформацією щодо медичного застосування референтного лікарського засобу (ВІАГРА®, таблетки, вкриті плівковою оболонкою, по 50 мг або 100 мг). Введення змін протягом 6-ти місяців після затвердження</w:t>
            </w:r>
            <w:r w:rsidRPr="008601B5">
              <w:rPr>
                <w:rFonts w:ascii="Arial" w:hAnsi="Arial" w:cs="Arial"/>
                <w:sz w:val="16"/>
                <w:szCs w:val="16"/>
              </w:rPr>
              <w:br/>
              <w:t xml:space="preserve">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w:t>
            </w:r>
            <w:r w:rsidRPr="008601B5">
              <w:rPr>
                <w:rFonts w:ascii="Arial" w:hAnsi="Arial" w:cs="Arial"/>
                <w:sz w:val="16"/>
                <w:szCs w:val="16"/>
              </w:rPr>
              <w:br/>
              <w:t xml:space="preserve">Зміни внесено до частин: </w:t>
            </w:r>
            <w:r w:rsidRPr="008601B5">
              <w:rPr>
                <w:rFonts w:ascii="Arial" w:hAnsi="Arial" w:cs="Arial"/>
                <w:sz w:val="16"/>
                <w:szCs w:val="16"/>
              </w:rPr>
              <w:br/>
              <w:t xml:space="preserve">І «Загальна інформація» </w:t>
            </w:r>
            <w:r w:rsidRPr="008601B5">
              <w:rPr>
                <w:rFonts w:ascii="Arial" w:hAnsi="Arial" w:cs="Arial"/>
                <w:sz w:val="16"/>
                <w:szCs w:val="16"/>
              </w:rPr>
              <w:br/>
              <w:t xml:space="preserve">ІІ «Специфікація з безпеки» </w:t>
            </w:r>
            <w:r w:rsidRPr="008601B5">
              <w:rPr>
                <w:rFonts w:ascii="Arial" w:hAnsi="Arial" w:cs="Arial"/>
                <w:sz w:val="16"/>
                <w:szCs w:val="16"/>
              </w:rPr>
              <w:br/>
              <w:t xml:space="preserve">V «Заходи з мінімізації ризиків» </w:t>
            </w:r>
            <w:r w:rsidRPr="008601B5">
              <w:rPr>
                <w:rFonts w:ascii="Arial" w:hAnsi="Arial" w:cs="Arial"/>
                <w:sz w:val="16"/>
                <w:szCs w:val="16"/>
              </w:rPr>
              <w:br/>
              <w:t xml:space="preserve">VI «Резюме плану управління ризиками» </w:t>
            </w:r>
            <w:r w:rsidRPr="008601B5">
              <w:rPr>
                <w:rFonts w:ascii="Arial" w:hAnsi="Arial" w:cs="Arial"/>
                <w:sz w:val="16"/>
                <w:szCs w:val="16"/>
              </w:rPr>
              <w:br/>
              <w:t xml:space="preserve">VII «Додатки» (додаток 7.2, додаток 7.9, додаток 8) </w:t>
            </w:r>
            <w:r w:rsidRPr="008601B5">
              <w:rPr>
                <w:rFonts w:ascii="Arial" w:hAnsi="Arial" w:cs="Arial"/>
                <w:sz w:val="16"/>
                <w:szCs w:val="16"/>
              </w:rPr>
              <w:br/>
              <w:t xml:space="preserve">у зв’язку з оновленням інформації з безпеки діючої речовини силденафіл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GVP Module V Rev.2 Human Medicines). </w:t>
            </w:r>
            <w:r w:rsidRPr="008601B5">
              <w:rPr>
                <w:rFonts w:ascii="Arial" w:hAnsi="Arial" w:cs="Arial"/>
                <w:sz w:val="16"/>
                <w:szCs w:val="16"/>
              </w:rPr>
              <w:br/>
              <w:t xml:space="preserve">Резюме Плану управління ризиками версія 2.0 додається. </w:t>
            </w:r>
            <w:r w:rsidRPr="008601B5">
              <w:rPr>
                <w:rFonts w:ascii="Arial" w:hAnsi="Arial" w:cs="Arial"/>
                <w:sz w:val="16"/>
                <w:szCs w:val="16"/>
              </w:rPr>
              <w:b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w:t>
            </w:r>
            <w:r w:rsidRPr="008601B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UA/15520/01/02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МОГИНИН®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таблетки, вкриті плівковою оболонкою, по 50 мг; по 1 або по 4 таблетки у блістері; по 1 блістеру у картонній упаковці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«ГЛЕДФАРМ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КУСУМ ХЕЛТХКЕР ПВТ ЛТД</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"Передозування", "Побічні реакції" згідно з інформацією щодо медичного застосування референтного лікарського засобу (ВІАГРА®, таблетки, вкриті плівковою оболонкою, по 50 мг або 100 мг). Введення змін протягом 6-ти місяців після затвердження</w:t>
            </w:r>
            <w:r w:rsidRPr="008601B5">
              <w:rPr>
                <w:rFonts w:ascii="Arial" w:hAnsi="Arial" w:cs="Arial"/>
                <w:sz w:val="16"/>
                <w:szCs w:val="16"/>
              </w:rPr>
              <w:br/>
              <w:t xml:space="preserve">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2.0 </w:t>
            </w:r>
            <w:r w:rsidRPr="008601B5">
              <w:rPr>
                <w:rFonts w:ascii="Arial" w:hAnsi="Arial" w:cs="Arial"/>
                <w:sz w:val="16"/>
                <w:szCs w:val="16"/>
              </w:rPr>
              <w:br/>
              <w:t xml:space="preserve">Зміни внесено до частин: </w:t>
            </w:r>
            <w:r w:rsidRPr="008601B5">
              <w:rPr>
                <w:rFonts w:ascii="Arial" w:hAnsi="Arial" w:cs="Arial"/>
                <w:sz w:val="16"/>
                <w:szCs w:val="16"/>
              </w:rPr>
              <w:br/>
              <w:t xml:space="preserve">І «Загальна інформація» </w:t>
            </w:r>
            <w:r w:rsidRPr="008601B5">
              <w:rPr>
                <w:rFonts w:ascii="Arial" w:hAnsi="Arial" w:cs="Arial"/>
                <w:sz w:val="16"/>
                <w:szCs w:val="16"/>
              </w:rPr>
              <w:br/>
              <w:t xml:space="preserve">ІІ «Специфікація з безпеки» </w:t>
            </w:r>
            <w:r w:rsidRPr="008601B5">
              <w:rPr>
                <w:rFonts w:ascii="Arial" w:hAnsi="Arial" w:cs="Arial"/>
                <w:sz w:val="16"/>
                <w:szCs w:val="16"/>
              </w:rPr>
              <w:br/>
              <w:t xml:space="preserve">V «Заходи з мінімізації ризиків» </w:t>
            </w:r>
            <w:r w:rsidRPr="008601B5">
              <w:rPr>
                <w:rFonts w:ascii="Arial" w:hAnsi="Arial" w:cs="Arial"/>
                <w:sz w:val="16"/>
                <w:szCs w:val="16"/>
              </w:rPr>
              <w:br/>
              <w:t xml:space="preserve">VI «Резюме плану управління ризиками» </w:t>
            </w:r>
            <w:r w:rsidRPr="008601B5">
              <w:rPr>
                <w:rFonts w:ascii="Arial" w:hAnsi="Arial" w:cs="Arial"/>
                <w:sz w:val="16"/>
                <w:szCs w:val="16"/>
              </w:rPr>
              <w:br/>
              <w:t xml:space="preserve">VII «Додатки» (додаток 7.2, додаток 7.9, додаток 8) </w:t>
            </w:r>
            <w:r w:rsidRPr="008601B5">
              <w:rPr>
                <w:rFonts w:ascii="Arial" w:hAnsi="Arial" w:cs="Arial"/>
                <w:sz w:val="16"/>
                <w:szCs w:val="16"/>
              </w:rPr>
              <w:br/>
              <w:t xml:space="preserve">у зв’язку з оновленням інформації з безпеки діючої речовини силденафіл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GVP Module V Rev.2 Human Medicines). </w:t>
            </w:r>
            <w:r w:rsidRPr="008601B5">
              <w:rPr>
                <w:rFonts w:ascii="Arial" w:hAnsi="Arial" w:cs="Arial"/>
                <w:sz w:val="16"/>
                <w:szCs w:val="16"/>
              </w:rPr>
              <w:br/>
              <w:t xml:space="preserve">Резюме Плану управління ризиками версія 2.0 додається. </w:t>
            </w:r>
            <w:r w:rsidRPr="008601B5">
              <w:rPr>
                <w:rFonts w:ascii="Arial" w:hAnsi="Arial" w:cs="Arial"/>
                <w:sz w:val="16"/>
                <w:szCs w:val="16"/>
              </w:rPr>
              <w:b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щодо важливості звітування про побічні реакції. </w:t>
            </w:r>
            <w:r w:rsidRPr="008601B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UA/15520/01/01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МОКСИФЛОКСАЦИН-ФАРМЕКС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очні, 5 мг/мл; по 5 мл у флаконі, по 1 флакону разом з кришкою-крапельницею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«КОРПОРАЦІЯ «ЗДОРОВ’Я»</w:t>
            </w:r>
            <w:r w:rsidRPr="008601B5">
              <w:rPr>
                <w:rFonts w:ascii="Arial" w:hAnsi="Arial" w:cs="Arial"/>
                <w:sz w:val="16"/>
                <w:szCs w:val="16"/>
              </w:rPr>
              <w:br/>
              <w:t xml:space="preserve">Україна, 61013,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"ФАРМЕКС ГРУП"</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2 роки. Термін зберігання після першого відкриття флакона – 4 тижні. Пропонована редакція: Термін придатності. 3 роки. Термін зберігання після першого відкриття флакона – 4 тижні.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UA/16662/02/01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МУЦИТУС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по 150 мг, по 6 капсул у стрипі; по 2 або по 5 стрипів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Маклеодс Фармасьютикалс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Маклеодс Фармасьютикалс Лімітед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проведення випробувань на мікробіологічну чистоту з рутинного контролю на періодичний контроль, (запропоновано: аналіз проводиться на на перших трьох серіях та на кожній десятій наступній серії, але не рідше ніж на 1 серії в рік).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UA/5589/01/01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МУЦИТУС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по 300 мг, по 6 капсул у стрипі; по 2 або по 5 стрипів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Маклеодс Фармасьютикалс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Маклеодс Фармасьютикалс Лімітед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проведення випробувань на мікробіологічну чистоту з рутинного контролю на періодичний контроль, (запропоновано: аналіз проводиться на на перших трьох серіях та на кожній десятій наступній серії, але не рідше ніж на 1 серії в рік).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UA/5589/01/02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НАЗОНЕКС®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спрей назальний, дозований, 50 мкг/дозу; по 18 г (140 доз) суспензії у поліетиленовому флаконі з дозуючим насосом-розпилювачем, закритим ковпачком;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Органон Сентрал Іст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Органон Хейст бв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Бельгія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зміна складу нітрилових прокладок, які присутні у конструкції розпилювального насоса, який є частиною первинної упаковки ГЛЗ, а саме у пропонованих прокладках (405) вилучено антиоксидант (BKF), який використовувався в поточних прокладках (404Е)). Базовий склад поточної прокладки (404 Е) та пропонованої (405) однаковий, відрізняються тільки антиоксиданти.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UA/7491/01/01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НАЗОНЕКС®СИНУС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спрей назальний, дозований, 50 мкг/дозу; по 10 г (60 доз) суспензії у поліетиленовому флаконі з дозуючим насосом-розпилювачем, закритим ковпачком;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Органон Сентрал Іст ГмбХ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Органон Хейст бв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Бельгія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зміна складу нітрилових прокладок, які присутні у конструкції розпилювального насоса, який є частиною первинної упаковки ГЛЗ, а саме у пропонованих прокладках (405) вилучено антиоксидант (BKF), який використовувався в поточних прокладках (404Е)). Базовий склад поточної прокладки (404 Е) та пропонованої (405) однаковий, відрізняються тільки антиоксиданти.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UA/11264/01/01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НАТРІЮ ХЛОРИДУ РОЗЧИН ІЗОТОНІЧНИЙ 0,9% Б. БРАУН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інфузій 0,9 %; по 100 мл у флаконі; по 20 флаконів у картонній коробці; по 250 мл, або по 500 мл, або по 1000 мл у флаконі;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 Браун Мельзунген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Б. Браун Медікал СА, Іспанія; Виробництво, первинна та вторинна упаковка, випуск серії:  Б. Браун Мельзунген АГ, Німеччина; </w:t>
            </w:r>
            <w:r w:rsidRPr="008601B5">
              <w:rPr>
                <w:rFonts w:ascii="Arial" w:hAnsi="Arial" w:cs="Arial"/>
                <w:sz w:val="16"/>
                <w:szCs w:val="16"/>
              </w:rPr>
              <w:br/>
              <w:t>Контроль серії: Б. Браун Мельзунген АГ, Німеччина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Іспанія/ 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 xml:space="preserve">Діюча редакція: Майкл Маршлер / Michael Marschler. Пропонована редакція: Д-р Маржан Стакер / Dr. Marjan Staecker.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UA/9611/01/01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НЕБІАР®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таблетки по 5 мг, по 10 таблеток у блістері, по 3 блістери в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 "АРТЕРІУМ ЛТД"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ПАТ "Київмедпрепарат", </w:t>
            </w:r>
            <w:r w:rsidRPr="008601B5">
              <w:rPr>
                <w:rFonts w:ascii="Arial" w:hAnsi="Arial" w:cs="Arial"/>
                <w:sz w:val="16"/>
                <w:szCs w:val="16"/>
              </w:rPr>
              <w:br/>
              <w:t>(виробництво з продукції in bulk фірми-виробника АКТАВІС ЛТД, Мальта, фірми-виробника "Балканфарма-Дупніца" АД, Болгарія, контроль якості, випуск серії)</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8601B5">
              <w:rPr>
                <w:rFonts w:ascii="Arial" w:hAnsi="Arial" w:cs="Arial"/>
                <w:sz w:val="16"/>
                <w:szCs w:val="16"/>
              </w:rPr>
              <w:br/>
              <w:t xml:space="preserve">Діюча редакція: Батталова Римма Ігорівна. </w:t>
            </w:r>
            <w:r w:rsidRPr="008601B5">
              <w:rPr>
                <w:rFonts w:ascii="Arial" w:hAnsi="Arial" w:cs="Arial"/>
                <w:sz w:val="16"/>
                <w:szCs w:val="16"/>
              </w:rPr>
              <w:br/>
              <w:t xml:space="preserve">Пропонована редакція: Петрова Юлія Анатоліївна. </w:t>
            </w:r>
            <w:r w:rsidRPr="008601B5">
              <w:rPr>
                <w:rFonts w:ascii="Arial" w:hAnsi="Arial" w:cs="Arial"/>
                <w:sz w:val="16"/>
                <w:szCs w:val="16"/>
              </w:rPr>
              <w:br/>
              <w:t xml:space="preserve">Зміна контактних даних уповноваженої особи заявника, відповідальної за фармаконагляд. </w:t>
            </w:r>
            <w:r w:rsidRPr="008601B5">
              <w:rPr>
                <w:rFonts w:ascii="Arial" w:hAnsi="Arial" w:cs="Arial"/>
                <w:sz w:val="16"/>
                <w:szCs w:val="16"/>
              </w:rPr>
              <w:br/>
              <w:t xml:space="preserve">Зміна місцезнаходження мастер-файла системи фармаконагляду. </w:t>
            </w:r>
            <w:r w:rsidRPr="008601B5">
              <w:rPr>
                <w:rFonts w:ascii="Arial" w:hAnsi="Arial" w:cs="Arial"/>
                <w:sz w:val="16"/>
                <w:szCs w:val="16"/>
              </w:rPr>
              <w:br/>
              <w:t>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UA/17235/01/01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НЕБІАР®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5 мг/12,5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"АРТЕРІУМ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ПАТ "Київмедпрепарат" (виробництво (фасування) з продукції in bulk фірми-виробника Файн Фудс енд Фармасьютікалc Н.Т.М. С.П.А., Італiя (виробництво, первинне та вторинне пакування, контроль якості, випуск серії))</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UA/17352/01/01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НЕБІВОЛОЛ/ГІДРОХЛОРТІАЗИД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5 мг/12,5 мг in bulk: 15 кг ± 10 % таблеток у поліетиленовому пакеті; по 1 пакету в поліетиленовий пакет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"АРТЕРІУМ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первинне та вторинне пакування, контроль якості, випуск серії:</w:t>
            </w:r>
            <w:r w:rsidRPr="008601B5">
              <w:rPr>
                <w:rFonts w:ascii="Arial" w:hAnsi="Arial" w:cs="Arial"/>
                <w:sz w:val="16"/>
                <w:szCs w:val="16"/>
              </w:rPr>
              <w:br/>
              <w:t xml:space="preserve">Файн Фудс енд Фармасьютікалc Н.Т.М. С.П.А.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Італiя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 xml:space="preserve">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UA/17339/01/01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НІКОМЕКС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50 мг/мл, по 2 мл в ампулі; по 5 ампул у блістері; по 2 блістери в пачці з картону; по 5 мл в ампулі; по 5 ампул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«ФАРМАСЕЛ»</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Контроль, випуск серії:</w:t>
            </w:r>
            <w:r w:rsidRPr="008601B5">
              <w:rPr>
                <w:rFonts w:ascii="Arial" w:hAnsi="Arial" w:cs="Arial"/>
                <w:sz w:val="16"/>
                <w:szCs w:val="16"/>
              </w:rPr>
              <w:br/>
              <w:t>ТОВ «ФАРМАСЕЛ»,</w:t>
            </w:r>
            <w:r w:rsidRPr="008601B5">
              <w:rPr>
                <w:rFonts w:ascii="Arial" w:hAnsi="Arial" w:cs="Arial"/>
                <w:sz w:val="16"/>
                <w:szCs w:val="16"/>
              </w:rPr>
              <w:br/>
              <w:t xml:space="preserve">Україна </w:t>
            </w:r>
            <w:r w:rsidRPr="008601B5">
              <w:rPr>
                <w:rFonts w:ascii="Arial" w:hAnsi="Arial" w:cs="Arial"/>
                <w:sz w:val="16"/>
                <w:szCs w:val="16"/>
              </w:rPr>
              <w:br/>
              <w:t>Виробництво нерозфасованої продукції, первинна та вторинна упаковка, контроль:</w:t>
            </w:r>
            <w:r w:rsidRPr="008601B5">
              <w:rPr>
                <w:rFonts w:ascii="Arial" w:hAnsi="Arial" w:cs="Arial"/>
                <w:sz w:val="16"/>
                <w:szCs w:val="16"/>
              </w:rPr>
              <w:br/>
              <w:t>ПрАТ «Лекхім-Харків»,</w:t>
            </w:r>
            <w:r w:rsidRPr="008601B5">
              <w:rPr>
                <w:rFonts w:ascii="Arial" w:hAnsi="Arial" w:cs="Arial"/>
                <w:sz w:val="16"/>
                <w:szCs w:val="16"/>
              </w:rPr>
              <w:br/>
              <w:t>Україна</w:t>
            </w:r>
            <w:r w:rsidRPr="008601B5">
              <w:rPr>
                <w:rFonts w:ascii="Arial" w:hAnsi="Arial" w:cs="Arial"/>
                <w:sz w:val="16"/>
                <w:szCs w:val="16"/>
              </w:rPr>
              <w:br/>
              <w:t>або</w:t>
            </w:r>
            <w:r w:rsidRPr="008601B5">
              <w:rPr>
                <w:rFonts w:ascii="Arial" w:hAnsi="Arial" w:cs="Arial"/>
                <w:sz w:val="16"/>
                <w:szCs w:val="16"/>
              </w:rPr>
              <w:br/>
              <w:t>Повний цикл виробництва:</w:t>
            </w:r>
            <w:r w:rsidRPr="008601B5">
              <w:rPr>
                <w:rFonts w:ascii="Arial" w:hAnsi="Arial" w:cs="Arial"/>
                <w:sz w:val="16"/>
                <w:szCs w:val="16"/>
              </w:rPr>
              <w:br/>
              <w:t>АТ «Фармак»,</w:t>
            </w:r>
            <w:r w:rsidRPr="008601B5">
              <w:rPr>
                <w:rFonts w:ascii="Arial" w:hAnsi="Arial" w:cs="Arial"/>
                <w:sz w:val="16"/>
                <w:szCs w:val="16"/>
              </w:rPr>
              <w:br/>
              <w:t>Україна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додавання виробника, відповідального за будь-які виробничі стадії, за вийнятком випуску серії, контролю якості та вторинного пакування - АТ «Фармак», Україна, 04080, м.Київ, вул. Кирилівська, 74.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додавання виробника, відповідального за вторинне пакування – АТ «Фармак», Україна, 04080, м.Київ, вул. Кирилівська, 74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w:t>
            </w:r>
            <w:r w:rsidRPr="008601B5">
              <w:rPr>
                <w:rFonts w:ascii="Arial" w:hAnsi="Arial" w:cs="Arial"/>
                <w:sz w:val="16"/>
                <w:szCs w:val="16"/>
              </w:rPr>
              <w:br/>
              <w:t xml:space="preserve">введення виробника, відповідального за контроль та випуск серії - АТ «Фармак», Україна, 04080, м.Київ, вул. Кирилівська, 74. </w:t>
            </w:r>
            <w:r w:rsidRPr="008601B5">
              <w:rPr>
                <w:rFonts w:ascii="Arial" w:hAnsi="Arial" w:cs="Arial"/>
                <w:sz w:val="16"/>
                <w:szCs w:val="16"/>
              </w:rPr>
              <w:br/>
              <w:t xml:space="preserve">Зміни внесені до тексту інструкції для медичного застосування лікарського засобу у розділи "Виробник" та "Місцезнаходження виробника та адреса місця провадження його діяльності" (для АТ "Фармак").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виробника, відповідального за контроль та випуск серії - ТОВ «ФАРМАСЕЛ». Функції виробника ПрАТ «Лекхім-Харків» залишаються, окрім випуску серії. Зміни внесені до тексту інструкції для медичного застосування лікарського засобу у розділи "Виробник" та "Місцезнаходження виробника та адреса місця провадження його діяльності" (для ТОВ "ФАРМАСЕЛ").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ГЛЗ, у звязку із додаванням нової дільниці виробнцитва. </w:t>
            </w:r>
            <w:r w:rsidRPr="008601B5">
              <w:rPr>
                <w:rFonts w:ascii="Arial" w:hAnsi="Arial" w:cs="Arial"/>
                <w:sz w:val="16"/>
                <w:szCs w:val="16"/>
              </w:rPr>
              <w:br/>
              <w:t>Діюча редакція Пропонована редакція</w:t>
            </w:r>
            <w:r w:rsidRPr="008601B5">
              <w:rPr>
                <w:rFonts w:ascii="Arial" w:hAnsi="Arial" w:cs="Arial"/>
                <w:sz w:val="16"/>
                <w:szCs w:val="16"/>
              </w:rPr>
              <w:br/>
              <w:t>Виробник ПрАТ «Лекхім-Харків»</w:t>
            </w:r>
            <w:r w:rsidRPr="008601B5">
              <w:rPr>
                <w:rFonts w:ascii="Arial" w:hAnsi="Arial" w:cs="Arial"/>
                <w:sz w:val="16"/>
                <w:szCs w:val="16"/>
              </w:rPr>
              <w:br/>
              <w:t>По 2 мл ампули</w:t>
            </w:r>
            <w:r w:rsidRPr="008601B5">
              <w:rPr>
                <w:rFonts w:ascii="Arial" w:hAnsi="Arial" w:cs="Arial"/>
                <w:sz w:val="16"/>
                <w:szCs w:val="16"/>
              </w:rPr>
              <w:br/>
              <w:t>116,1 л; 278,64 л; 602,0л</w:t>
            </w:r>
            <w:r w:rsidRPr="008601B5">
              <w:rPr>
                <w:rFonts w:ascii="Arial" w:hAnsi="Arial" w:cs="Arial"/>
                <w:sz w:val="16"/>
                <w:szCs w:val="16"/>
              </w:rPr>
              <w:br/>
              <w:t>По 5 мл ампули</w:t>
            </w:r>
            <w:r w:rsidRPr="008601B5">
              <w:rPr>
                <w:rFonts w:ascii="Arial" w:hAnsi="Arial" w:cs="Arial"/>
                <w:sz w:val="16"/>
                <w:szCs w:val="16"/>
              </w:rPr>
              <w:br/>
              <w:t>286,2 л; 372,1 л; 771,4 л</w:t>
            </w:r>
            <w:r w:rsidRPr="008601B5">
              <w:rPr>
                <w:rFonts w:ascii="Arial" w:hAnsi="Arial" w:cs="Arial"/>
                <w:sz w:val="16"/>
                <w:szCs w:val="16"/>
              </w:rPr>
              <w:br/>
              <w:t>Виробник ПрАТ «Лекхім-Харків»</w:t>
            </w:r>
            <w:r w:rsidRPr="008601B5">
              <w:rPr>
                <w:rFonts w:ascii="Arial" w:hAnsi="Arial" w:cs="Arial"/>
                <w:sz w:val="16"/>
                <w:szCs w:val="16"/>
              </w:rPr>
              <w:br/>
              <w:t>По 2 мл ампули</w:t>
            </w:r>
            <w:r w:rsidRPr="008601B5">
              <w:rPr>
                <w:rFonts w:ascii="Arial" w:hAnsi="Arial" w:cs="Arial"/>
                <w:sz w:val="16"/>
                <w:szCs w:val="16"/>
              </w:rPr>
              <w:br/>
              <w:t>116,1 л – 50 000 ампул</w:t>
            </w:r>
            <w:r w:rsidRPr="008601B5">
              <w:rPr>
                <w:rFonts w:ascii="Arial" w:hAnsi="Arial" w:cs="Arial"/>
                <w:sz w:val="16"/>
                <w:szCs w:val="16"/>
              </w:rPr>
              <w:br/>
              <w:t xml:space="preserve">278,64 л – 120 000 ампул </w:t>
            </w:r>
            <w:r w:rsidRPr="008601B5">
              <w:rPr>
                <w:rFonts w:ascii="Arial" w:hAnsi="Arial" w:cs="Arial"/>
                <w:sz w:val="16"/>
                <w:szCs w:val="16"/>
              </w:rPr>
              <w:br/>
              <w:t>602,0 л – 252 000 ампул</w:t>
            </w:r>
            <w:r w:rsidRPr="008601B5">
              <w:rPr>
                <w:rFonts w:ascii="Arial" w:hAnsi="Arial" w:cs="Arial"/>
                <w:sz w:val="16"/>
                <w:szCs w:val="16"/>
              </w:rPr>
              <w:br/>
              <w:t>По 5 мл ампули</w:t>
            </w:r>
            <w:r w:rsidRPr="008601B5">
              <w:rPr>
                <w:rFonts w:ascii="Arial" w:hAnsi="Arial" w:cs="Arial"/>
                <w:sz w:val="16"/>
                <w:szCs w:val="16"/>
              </w:rPr>
              <w:br/>
              <w:t>286,2 л – 50 000 ампул</w:t>
            </w:r>
            <w:r w:rsidRPr="008601B5">
              <w:rPr>
                <w:rFonts w:ascii="Arial" w:hAnsi="Arial" w:cs="Arial"/>
                <w:sz w:val="16"/>
                <w:szCs w:val="16"/>
              </w:rPr>
              <w:br/>
              <w:t>372,1 л – 65 000 ампул</w:t>
            </w:r>
            <w:r w:rsidRPr="008601B5">
              <w:rPr>
                <w:rFonts w:ascii="Arial" w:hAnsi="Arial" w:cs="Arial"/>
                <w:sz w:val="16"/>
                <w:szCs w:val="16"/>
              </w:rPr>
              <w:br/>
              <w:t>771,4 л – 131 000 ампул</w:t>
            </w:r>
            <w:r w:rsidRPr="008601B5">
              <w:rPr>
                <w:rFonts w:ascii="Arial" w:hAnsi="Arial" w:cs="Arial"/>
                <w:sz w:val="16"/>
                <w:szCs w:val="16"/>
              </w:rPr>
              <w:br/>
              <w:t>АТ «Фармак»</w:t>
            </w:r>
            <w:r w:rsidRPr="008601B5">
              <w:rPr>
                <w:rFonts w:ascii="Arial" w:hAnsi="Arial" w:cs="Arial"/>
                <w:sz w:val="16"/>
                <w:szCs w:val="16"/>
              </w:rPr>
              <w:br/>
              <w:t>По 2 мл ампули</w:t>
            </w:r>
            <w:r w:rsidRPr="008601B5">
              <w:rPr>
                <w:rFonts w:ascii="Arial" w:hAnsi="Arial" w:cs="Arial"/>
                <w:sz w:val="16"/>
                <w:szCs w:val="16"/>
              </w:rPr>
              <w:br/>
              <w:t>200 л -93 023 ампул</w:t>
            </w:r>
            <w:r w:rsidRPr="008601B5">
              <w:rPr>
                <w:rFonts w:ascii="Arial" w:hAnsi="Arial" w:cs="Arial"/>
                <w:sz w:val="16"/>
                <w:szCs w:val="16"/>
              </w:rPr>
              <w:br/>
              <w:t>600 л - 279 069 ампул</w:t>
            </w:r>
            <w:r w:rsidRPr="008601B5">
              <w:rPr>
                <w:rFonts w:ascii="Arial" w:hAnsi="Arial" w:cs="Arial"/>
                <w:sz w:val="16"/>
                <w:szCs w:val="16"/>
              </w:rPr>
              <w:br/>
              <w:t>По 5 мл ампули</w:t>
            </w:r>
            <w:r w:rsidRPr="008601B5">
              <w:rPr>
                <w:rFonts w:ascii="Arial" w:hAnsi="Arial" w:cs="Arial"/>
                <w:sz w:val="16"/>
                <w:szCs w:val="16"/>
              </w:rPr>
              <w:br/>
              <w:t>200 л -37 735 ампул</w:t>
            </w:r>
            <w:r w:rsidRPr="008601B5">
              <w:rPr>
                <w:rFonts w:ascii="Arial" w:hAnsi="Arial" w:cs="Arial"/>
                <w:sz w:val="16"/>
                <w:szCs w:val="16"/>
              </w:rPr>
              <w:br/>
              <w:t>600 л - 113 207 ампул</w:t>
            </w:r>
            <w:r w:rsidRPr="008601B5">
              <w:rPr>
                <w:rFonts w:ascii="Arial" w:hAnsi="Arial" w:cs="Arial"/>
                <w:sz w:val="16"/>
                <w:szCs w:val="16"/>
              </w:rPr>
              <w:br/>
              <w:t xml:space="preserve">Введення змін протягом 6-ти місяців після затвердження </w:t>
            </w:r>
            <w:r w:rsidRPr="008601B5">
              <w:rPr>
                <w:rFonts w:ascii="Arial" w:hAnsi="Arial" w:cs="Arial"/>
                <w:sz w:val="16"/>
                <w:szCs w:val="16"/>
              </w:rPr>
              <w:b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ТОВ «БІОН», Російська Федерація (затверджений виробник: ТОВ «Фармхім», Україна).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в методі випробування АФІ етилметилгідроксипіридину сукцинату за показником "Супровідні домішки". Редакція методики контролю приведена у відповідність до матеріалів виробника АФІ ТОВ "ФАРМХІМ". Зміни стосуються лише правок оформлення.</w:t>
            </w:r>
            <w:r w:rsidRPr="008601B5">
              <w:rPr>
                <w:rFonts w:ascii="Arial" w:hAnsi="Arial" w:cs="Arial"/>
                <w:sz w:val="16"/>
                <w:szCs w:val="16"/>
              </w:rPr>
              <w:br/>
              <w:t xml:space="preserve">Зміни І типу - Зміни з якості. Готовий лікарський засіб. Контроль готового лікарського засобу (інші зміни) зміна вимог специфікації ГЛЗ за показником «Бактеріальні ендотоксини», пов’язане з вираженням нормування на 1 мл препарату. </w:t>
            </w:r>
            <w:r w:rsidRPr="008601B5">
              <w:rPr>
                <w:rFonts w:ascii="Arial" w:hAnsi="Arial" w:cs="Arial"/>
                <w:sz w:val="16"/>
                <w:szCs w:val="16"/>
              </w:rPr>
              <w:br/>
              <w:t xml:space="preserve">Діюча редакція: менше 0,87 МО/мг діючої речовини. Пропонована редакція: не більше 43,5 МО/мл </w:t>
            </w:r>
            <w:r w:rsidRPr="008601B5">
              <w:rPr>
                <w:rFonts w:ascii="Arial" w:hAnsi="Arial" w:cs="Arial"/>
                <w:sz w:val="16"/>
                <w:szCs w:val="16"/>
              </w:rPr>
              <w:br/>
              <w:t xml:space="preserve">Зміни І типу - Зміни щодо безпеки/ефективності та фармаконагляду (інші зміни) Зміни внесені до тексту інструкції для медичного застосування лікарського засобу до розділу "Побічні реакції" щодо повідомлення про підозрювані побічні реакції, а також оновлення розділу "Місцезнаходження заявника". Введення змін протягом 6-ти місяців після затвердження </w:t>
            </w:r>
            <w:r w:rsidRPr="008601B5">
              <w:rPr>
                <w:rFonts w:ascii="Arial" w:hAnsi="Arial" w:cs="Arial"/>
                <w:sz w:val="16"/>
                <w:szCs w:val="16"/>
              </w:rPr>
              <w:b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в адресі затвердженого виробника АФІ ТОВ «Фармхім», пов’язане із зміною назви вулиці. Зміни І типу - Зміни щодо безпеки/ефективності та фармаконагляду (інші зміни) Зміни внесені до маркування упаковки лікарського засобу щодо вилучення дублювання тексту російською мовою та інші незначні редагування тексту маркування. </w:t>
            </w:r>
            <w:r w:rsidRPr="008601B5">
              <w:rPr>
                <w:rFonts w:ascii="Arial" w:hAnsi="Arial" w:cs="Arial"/>
                <w:sz w:val="16"/>
                <w:szCs w:val="16"/>
              </w:rPr>
              <w:br/>
              <w:t xml:space="preserve">Введення змін протягом 6-ти місяців після затвердження. Зміни II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Стерильні лікарські засоби та лікарські засоби біологічного/імунологічного походження - зміна ампул з темного скла на ампули з прозорого скла. Зміни внесені до тексту інструкції для медичного застосування лікарського засобу до розділу "Упаковка".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UA/15072/01/01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 xml:space="preserve">НІТРОКСОЛІН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кристалічний порошок (субстанція) у подвійних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"ТК "Аврора",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Нанкін Одиссей Кемікал Індастрі Ко., Лтд.</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Китай</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Незначна зміна за показником "Ідентифікація" методом УФ-спектрофотометрії.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UA/19272/01/01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НОЛЬПАЗА® КОНТРОЛ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таблетки гастрорезистентні по 20 мг по 7 таблеток у блістері; по 1 або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«in bulk», первинне та вторинне пакування, контроль серії та випуск серії: КРКА, д.д., Ново место, Словенія; первинне та вторинне пакування, контроль серії та випуск серії: ТАД Фарма ГмбХ, Німеччина; виробництво «in bulk», первинне та вторинне пакування: Лаурус Лабс Пвт. Лтд., Індія; контроль серії: КРКА, д.д., Ново место, Словенія; контроль серії: Кемійські інститут, Центр за валідаційске технологіє ін аналітіко (ЦВТА), Словенія; контроль серії: Лабена д.о.о., Словенія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 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тексту маркування первинної та вторинної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"Побічні реакції" щодо звітування про побічні реакції. Введення змін протягом 6-ти місяців після затвердження</w:t>
            </w:r>
            <w:r w:rsidRPr="008601B5">
              <w:rPr>
                <w:rFonts w:ascii="Arial" w:hAnsi="Arial" w:cs="Arial"/>
                <w:sz w:val="16"/>
                <w:szCs w:val="16"/>
              </w:rPr>
              <w:b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референтного лікарського засобу ТЕКТА Контрол®, таблетки гастрорезистентні.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UA/12818/01/01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 xml:space="preserve">НОПАІН-Н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autoSpaceDE w:val="0"/>
              <w:autoSpaceDN w:val="0"/>
              <w:adjustRightInd w:val="0"/>
              <w:rPr>
                <w:rFonts w:ascii="Arial" w:hAnsi="Arial" w:cs="Arial"/>
                <w:sz w:val="16"/>
                <w:szCs w:val="16"/>
              </w:rPr>
            </w:pPr>
            <w:r w:rsidRPr="008601B5">
              <w:rPr>
                <w:rFonts w:ascii="Arial" w:hAnsi="Arial" w:cs="Arial"/>
                <w:sz w:val="16"/>
                <w:szCs w:val="16"/>
              </w:rPr>
              <w:t>розчин для ін'єкцій, 10 мг/мл; по 1 мл в ампулі поліетиленовій; по 10 ампул у пачці з картону, по 2 мл в ампулі поліетиленовій; по 5 або по 10 ампул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"ФАРМАСЕЛ"</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"ФАРМАСЕЛ"</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по 2 мл у ампулах поліетиленових № 10 з відповідними змінами до р. «Упаковка» МКЯ ЛЗ. Зміни внесені в розділ "Упаковка" в інструкцію для медичного застосування лікарського засобу у зв'язку з введенням додаткового розміру упаковки та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UA/20278/01/01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 xml:space="preserve">НУРОФЄН® ДЛЯ ДІТЕЙ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суспензія оральна з полуничним смаком, 100 мг/5 мл; по 100 мл або 200 мл у флаконі; по 1 флакону в комплекті зі шприцом-дозатором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Реккітт Бенкізер Хелскер Інтернешнл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in bulk, пакування (первинне та вторинне), контроль якості, випуск серії:</w:t>
            </w:r>
            <w:r w:rsidRPr="008601B5">
              <w:rPr>
                <w:rFonts w:ascii="Arial" w:hAnsi="Arial" w:cs="Arial"/>
                <w:sz w:val="16"/>
                <w:szCs w:val="16"/>
              </w:rPr>
              <w:br/>
              <w:t xml:space="preserve">Реккітт Бенкізер Хелскер (Юкей) Лімітед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Велика Британія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Технічна помилка (згідно наказу МОЗ від 23.07.2015 № 460)</w:t>
            </w:r>
            <w:r w:rsidRPr="008601B5">
              <w:rPr>
                <w:rFonts w:ascii="Arial" w:hAnsi="Arial" w:cs="Arial"/>
                <w:sz w:val="16"/>
                <w:szCs w:val="16"/>
              </w:rPr>
              <w:br/>
              <w:t>Виправлення технічної помилки, згідно п.2.4. пп.5 розділу VI наказу МОЗ України від 26.08.2005р. № 426 (у редакції наказу МОЗ України від 23.07.2015 р. № 460) в затверджених МКЯ ЛЗ в Специфікації за показником «Мікробіологічна чистота» щодо Escherichia coli з зазначенням «відсутність в 1 г», а саме виправлення невідповідності інформації (різночитання) у межах одного документа між специфікацією (зазначено: Escherichia coli відсутність в 1 г) та методами контролю (зазначено: Escherichia coli відсутність в 1 мл).</w:t>
            </w:r>
            <w:r w:rsidRPr="008601B5">
              <w:rPr>
                <w:rFonts w:ascii="Arial" w:hAnsi="Arial" w:cs="Arial"/>
                <w:sz w:val="16"/>
                <w:szCs w:val="16"/>
              </w:rPr>
              <w:br/>
              <w:t>Затверджено:</w:t>
            </w:r>
            <w:r w:rsidRPr="008601B5">
              <w:rPr>
                <w:rFonts w:ascii="Arial" w:hAnsi="Arial" w:cs="Arial"/>
                <w:sz w:val="16"/>
                <w:szCs w:val="16"/>
              </w:rPr>
              <w:br/>
              <w:t>Спецификация при выпуске и на срок годности</w:t>
            </w:r>
            <w:r w:rsidRPr="008601B5">
              <w:rPr>
                <w:rFonts w:ascii="Arial" w:hAnsi="Arial" w:cs="Arial"/>
                <w:sz w:val="16"/>
                <w:szCs w:val="16"/>
              </w:rPr>
              <w:br/>
              <w:t>Зазначене виправлення відповідає матеріалам реєстраційного досьє, які представлені в архіві (розділи 3.2.Р.5.2. Аналітичні методики; 3.2.Р.5.4. Аналізи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UA/7914/01/01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ОЛФРЕКС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10 мг, по 14 таблеток у блістері,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НОБЕЛ ІЛАЧ САНАЇ ВЕ ТІДЖАРЕТ А.Ш.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R. Ayse Cetin. Пропонована редакція: Kevser Cure.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UA/17431/01/02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ОЛФРЕКС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5 мг, по 14 таблеток у блістері, по 2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НОБЕЛ ІЛАЧ САНАЇ ВЕ ТІДЖАРЕТ А.Ш.</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НОБЕЛ ІЛАЧ САНАЇ ВЕ ТІДЖАРЕТ А.Ш.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Туреччина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R. Ayse Cetin. Пропонована редакція: Kevser Cure.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UA/17431/01/01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ОПРІМЕА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0,35 мг; по 10 таблеток у блістері; по 2, або по 3, або по 6, або по 9,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Відповідальний за виробництво «in bulk», первинну та вторинну упаковку, контроль серій та випуск серій: </w:t>
            </w:r>
            <w:r w:rsidRPr="008601B5">
              <w:rPr>
                <w:rFonts w:ascii="Arial" w:hAnsi="Arial" w:cs="Arial"/>
                <w:sz w:val="16"/>
                <w:szCs w:val="16"/>
              </w:rPr>
              <w:br/>
              <w:t>КРКА, д.д., Ново место, Словенія; Відповідальний за виробництво «in bulk», первинну та вторинну упаковку:</w:t>
            </w:r>
            <w:r w:rsidRPr="008601B5">
              <w:rPr>
                <w:rFonts w:ascii="Arial" w:hAnsi="Arial" w:cs="Arial"/>
                <w:sz w:val="16"/>
                <w:szCs w:val="16"/>
              </w:rPr>
              <w:br/>
              <w:t>КРКА, д.д., Ново место, Словенія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(SIFROL 0,088 mg, 0,18 mg, 0,35 mg, 0,7 mg tablets).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UA/14075/01/03</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ОПРІМЕА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0,7 мг; по 10 таблеток у блістері; по 2, або по 3, або по 6, або по 9,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Відповідальний за виробництво «in bulk», первинну та вторинну упаковку, контроль серій та випуск серій: </w:t>
            </w:r>
            <w:r w:rsidRPr="008601B5">
              <w:rPr>
                <w:rFonts w:ascii="Arial" w:hAnsi="Arial" w:cs="Arial"/>
                <w:sz w:val="16"/>
                <w:szCs w:val="16"/>
              </w:rPr>
              <w:br/>
              <w:t>КРКА, д.д., Ново место, Словенія; Відповідальний за виробництво «in bulk», первинну та вторинну упаковку:</w:t>
            </w:r>
            <w:r w:rsidRPr="008601B5">
              <w:rPr>
                <w:rFonts w:ascii="Arial" w:hAnsi="Arial" w:cs="Arial"/>
                <w:sz w:val="16"/>
                <w:szCs w:val="16"/>
              </w:rPr>
              <w:br/>
              <w:t>КРКА, д.д., Ново место, Словенія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(SIFROL 0,088 mg, 0,18 mg, 0,35 mg, 0,7 mg tablets).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UA/14075/01/04</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ОПРІМЕА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0,088 мг; по 10 таблеток у блістері; по 2, або по 3, або по 6, або по 9,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Відповідальний за виробництво «in bulk», первинну та вторинну упаковку, контроль серій та випуск серій: </w:t>
            </w:r>
            <w:r w:rsidRPr="008601B5">
              <w:rPr>
                <w:rFonts w:ascii="Arial" w:hAnsi="Arial" w:cs="Arial"/>
                <w:sz w:val="16"/>
                <w:szCs w:val="16"/>
              </w:rPr>
              <w:br/>
              <w:t>КРКА, д.д., Ново место, Словенія; Відповідальний за виробництво «in bulk», первинну та вторинну упаковку:</w:t>
            </w:r>
            <w:r w:rsidRPr="008601B5">
              <w:rPr>
                <w:rFonts w:ascii="Arial" w:hAnsi="Arial" w:cs="Arial"/>
                <w:sz w:val="16"/>
                <w:szCs w:val="16"/>
              </w:rPr>
              <w:br/>
              <w:t>КРКА, д.д., Ново место, Словенія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(SIFROL 0,088 mg, 0,18 mg, 0,35 mg, 0,7 mg tablets).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UA/14075/01/01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ОПРІМЕА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0,18 мг; по 10 таблеток у блістері; по 2, або по 3, або по 6, або по 9,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Відповідальний за виробництво «in bulk», первинну та вторинну упаковку, контроль серій та випуск серій: </w:t>
            </w:r>
            <w:r w:rsidRPr="008601B5">
              <w:rPr>
                <w:rFonts w:ascii="Arial" w:hAnsi="Arial" w:cs="Arial"/>
                <w:sz w:val="16"/>
                <w:szCs w:val="16"/>
              </w:rPr>
              <w:br/>
              <w:t>КРКА, д.д., Ново место, Словенія; Відповідальний за виробництво «in bulk», первинну та вторинну упаковку:</w:t>
            </w:r>
            <w:r w:rsidRPr="008601B5">
              <w:rPr>
                <w:rFonts w:ascii="Arial" w:hAnsi="Arial" w:cs="Arial"/>
                <w:sz w:val="16"/>
                <w:szCs w:val="16"/>
              </w:rPr>
              <w:br/>
              <w:t>КРКА, д.д., Ново место, Словенія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(SIFROL 0,088 mg, 0,18 mg, 0,35 mg, 0,7 mg tablets).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UA/14075/01/05</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ОПРІМЕА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1,1 мг; по 10 таблеток у блістері; по 2, або по 3, або по 6, або по 9, або по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Відповідальний за виробництво «in bulk», первинну та вторинну упаковку, контроль серій та випуск серій: </w:t>
            </w:r>
            <w:r w:rsidRPr="008601B5">
              <w:rPr>
                <w:rFonts w:ascii="Arial" w:hAnsi="Arial" w:cs="Arial"/>
                <w:sz w:val="16"/>
                <w:szCs w:val="16"/>
              </w:rPr>
              <w:br/>
              <w:t>КРКА, д.д., Ново место, Словенія; Відповідальний за виробництво «in bulk», первинну та вторинну упаковку:</w:t>
            </w:r>
            <w:r w:rsidRPr="008601B5">
              <w:rPr>
                <w:rFonts w:ascii="Arial" w:hAnsi="Arial" w:cs="Arial"/>
                <w:sz w:val="16"/>
                <w:szCs w:val="16"/>
              </w:rPr>
              <w:br/>
              <w:t>КРКА, д.д., Ново место, Словенія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Словенія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(SIFROL 0,088 mg, 0,18 mg, 0,35 mg, 0,7 mg tablets).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UA/14075/01/02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ОСМОЛАЙФ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інфузій; по 200 мл, 400 мл у пляшках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"АРТЕРІУМ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ПАТ "Галичфарм"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8601B5">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UA/18256/01/01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ОТРИВІН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назальні 0,1 %; по 10 мл у флаконі з кришкою-піпеткою;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Халеон КХ САРЛ</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Халеон КХ С.а.р.л.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8601B5">
              <w:rPr>
                <w:rFonts w:ascii="Arial" w:hAnsi="Arial" w:cs="Arial"/>
                <w:sz w:val="16"/>
                <w:szCs w:val="16"/>
              </w:rPr>
              <w:br/>
              <w:t>подання нового сертифіката відповідності Європейській фармакопеї № R1-CEP 2006-286 - Rev 01 для АФІ ксилометазоліну гідрохлориду від нового альтернативного виробника Siegfried PharmaChemikalien Minden GmbH,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UA/5206/01/02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ОТРИВІН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назальні 0,05 %; по 10 мл у флаконі з кришкою-піпеткою; по 1 флакону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Халеон КХ САРЛ</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Халеон КХ С.а.р.л.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w:t>
            </w:r>
            <w:r w:rsidRPr="008601B5">
              <w:rPr>
                <w:rFonts w:ascii="Arial" w:hAnsi="Arial" w:cs="Arial"/>
                <w:sz w:val="16"/>
                <w:szCs w:val="16"/>
              </w:rPr>
              <w:br/>
              <w:t>подання нового сертифіката відповідності Європейській фармакопеї № R1-CEP 2006-286 - Rev 01 для АФІ ксилометазоліну гідрохлориду від нового альтернативного виробника Siegfried PharmaChemikalien Minden GmbH,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UA/5206/01/01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ОФТАГЕЛЬ®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гель очний, 2,5 мг/г; по 10 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Сантен АТ, Фiнляндiя (виробник, відповідальний за випуск серії); УРСАФАРМ Арцнайміттель ГмбХ, Німеччина (виробник, відповідальний за виробництво in-bulk, первинне та вторинне пакування, контроль якості)</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 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Дельфіна Бертрам. Пропонована редакція: Тапіо Керттула.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UA/6605/01/01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ОФТАКВІКС®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очні, 5 мг/мл, по 5 мл у флаконі з крапельницею,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Виробник відповідальний за виробництво in bulk, первинне та вторинне пакування, контроль якості: НекстФарма АТ, Фінляндія; </w:t>
            </w:r>
            <w:r w:rsidRPr="008601B5">
              <w:rPr>
                <w:rFonts w:ascii="Arial" w:hAnsi="Arial" w:cs="Arial"/>
                <w:sz w:val="16"/>
                <w:szCs w:val="16"/>
              </w:rPr>
              <w:br/>
              <w:t>Виробник відповідальний за випуск серії: Сантен АТ, Фінляндія; альтернативний виробник, відповідальний за вторинне пакування:</w:t>
            </w:r>
            <w:r w:rsidRPr="008601B5">
              <w:rPr>
                <w:rFonts w:ascii="Arial" w:hAnsi="Arial" w:cs="Arial"/>
                <w:sz w:val="16"/>
                <w:szCs w:val="16"/>
              </w:rPr>
              <w:br/>
              <w:t>Мануфактурінг Пакагінг Фармака (МПФ) Б.В., Нідерланди</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 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Дельфіна Бертрам. Пропонована редакція: Тапіо Керттула.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UA/3755/01/01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ОФТАКВІКС®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очні, 5 мг/мл; по 0,3 мл у тюбик-крапельниці; по 10 тюбик-крапельниць у пакеті з фольги; по 1 пакету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Виробник відповідальний за виробництво in bulk, первинне та вторинне пакування, контроль якості: НекстФарма АТ, Фінляндія; Виробник, відповідальний за випуск серії: Сантен АТ, Фінляндія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 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8601B5">
              <w:rPr>
                <w:rFonts w:ascii="Arial" w:hAnsi="Arial" w:cs="Arial"/>
                <w:sz w:val="16"/>
                <w:szCs w:val="16"/>
              </w:rPr>
              <w:br/>
              <w:t>Діюча редакція: Дельфіна Бертрам. Пропонована редакція: Тапіо Керттула.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UA/11401/01/01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ОФТАН® КАТАХРОМ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очні, по 10 мл у флаконі з крапельницею;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Нідерланди/ Фiнляндiя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Дельфіна Бертрам. Пропонована редакція: Тапіо Керттула.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UA/5593/01/01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ОФТАН®ДЕКСАМЕТАЗОН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очні, 0,1%; по 5 мл у флаконі з крапельницею ;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Виробник відповідальний за виробництво in bulk, первинну та вторинну упаковку, контроль якості: НекстФарма АТ, Фінляндія; </w:t>
            </w:r>
            <w:r w:rsidRPr="008601B5">
              <w:rPr>
                <w:rFonts w:ascii="Arial" w:hAnsi="Arial" w:cs="Arial"/>
                <w:sz w:val="16"/>
                <w:szCs w:val="16"/>
              </w:rPr>
              <w:br/>
              <w:t xml:space="preserve">Альтернативний виробник, відповідальний за вторинне пакування: Мануфактурінг Пакагінг Фармака (МПФ) Б.В., Нідерланди; </w:t>
            </w:r>
            <w:r w:rsidRPr="008601B5">
              <w:rPr>
                <w:rFonts w:ascii="Arial" w:hAnsi="Arial" w:cs="Arial"/>
                <w:sz w:val="16"/>
                <w:szCs w:val="16"/>
              </w:rPr>
              <w:br/>
              <w:t xml:space="preserve">Виробник відповідальний за випуск серії: Сантен АТ, Фінляндія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 Нідерланди</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8601B5">
              <w:rPr>
                <w:rFonts w:ascii="Arial" w:hAnsi="Arial" w:cs="Arial"/>
                <w:sz w:val="16"/>
                <w:szCs w:val="16"/>
              </w:rPr>
              <w:br/>
              <w:t>Діюча редакція: Дельфіна Бертрам. Пропонована редакція: Тапіо Керттула.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UA/5051/01/01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ОФТАН®ТИМОЛОЛ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краплі очні 0,5 % по 5 мл у флаконі з крапельницею,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Виробник відповідальний за виробництво in bulk, первинну та вторинну упаковку, контроль якості: НекстФарма АТ, Фінляндія; </w:t>
            </w:r>
            <w:r w:rsidRPr="008601B5">
              <w:rPr>
                <w:rFonts w:ascii="Arial" w:hAnsi="Arial" w:cs="Arial"/>
                <w:sz w:val="16"/>
                <w:szCs w:val="16"/>
              </w:rPr>
              <w:br/>
              <w:t xml:space="preserve">Альтернативний виробник, відповідальний за вторинне пакування: Мануфактурінг Пакагінг Фармака (МПФ) Б.В., Нідерланди; </w:t>
            </w:r>
            <w:r w:rsidRPr="008601B5">
              <w:rPr>
                <w:rFonts w:ascii="Arial" w:hAnsi="Arial" w:cs="Arial"/>
                <w:sz w:val="16"/>
                <w:szCs w:val="16"/>
              </w:rPr>
              <w:br/>
              <w:t xml:space="preserve">Виробник відповідальний за випуск серії: Сантен АТ, Фінляндія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 Нідерланди</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Дельфіна Бертрам. Пропонована редакція: Тапіо Керттула.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UA/5052/01/01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ПАКЛІТАКСЕЛ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концентрат для розчину для інфузій, 6 мг/мл; по 5 мл (30 мг), по 16,7 мл (100 мг), по 50 мл (300 мг)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Аккорд Хелскеа Полска Сп. з.о.о.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готового лікарського засобу, виробництво bulk, первинне пакування, вторинне пакування, контроль якості серії:</w:t>
            </w:r>
            <w:r w:rsidRPr="008601B5">
              <w:rPr>
                <w:rFonts w:ascii="Arial" w:hAnsi="Arial" w:cs="Arial"/>
                <w:sz w:val="16"/>
                <w:szCs w:val="16"/>
              </w:rPr>
              <w:br/>
              <w:t>Інтас Фармасьютікалз Лімітед, Індія</w:t>
            </w:r>
            <w:r w:rsidRPr="008601B5">
              <w:rPr>
                <w:rFonts w:ascii="Arial" w:hAnsi="Arial" w:cs="Arial"/>
                <w:sz w:val="16"/>
                <w:szCs w:val="16"/>
              </w:rPr>
              <w:br/>
              <w:t>Вторинне пакування:</w:t>
            </w:r>
            <w:r w:rsidRPr="008601B5">
              <w:rPr>
                <w:rFonts w:ascii="Arial" w:hAnsi="Arial" w:cs="Arial"/>
                <w:sz w:val="16"/>
                <w:szCs w:val="16"/>
              </w:rPr>
              <w:br/>
              <w:t>Аккорд Хелскеа Лімітед, Велика Британія</w:t>
            </w:r>
            <w:r w:rsidRPr="008601B5">
              <w:rPr>
                <w:rFonts w:ascii="Arial" w:hAnsi="Arial" w:cs="Arial"/>
                <w:sz w:val="16"/>
                <w:szCs w:val="16"/>
              </w:rPr>
              <w:br/>
              <w:t>Відповідальний за випуск серії:</w:t>
            </w:r>
            <w:r w:rsidRPr="008601B5">
              <w:rPr>
                <w:rFonts w:ascii="Arial" w:hAnsi="Arial" w:cs="Arial"/>
                <w:sz w:val="16"/>
                <w:szCs w:val="16"/>
              </w:rPr>
              <w:br/>
              <w:t>Аккорд Хелскеа Лімітед, Велика Британія</w:t>
            </w:r>
            <w:r w:rsidRPr="008601B5">
              <w:rPr>
                <w:rFonts w:ascii="Arial" w:hAnsi="Arial" w:cs="Arial"/>
                <w:sz w:val="16"/>
                <w:szCs w:val="16"/>
              </w:rPr>
              <w:br/>
              <w:t>Виробництво готового лікарського засобу, первинне та вторинне пакування, контроль якості серії (альтернативний виробник):</w:t>
            </w:r>
            <w:r w:rsidRPr="008601B5">
              <w:rPr>
                <w:rFonts w:ascii="Arial" w:hAnsi="Arial" w:cs="Arial"/>
                <w:sz w:val="16"/>
                <w:szCs w:val="16"/>
              </w:rPr>
              <w:br/>
              <w:t xml:space="preserve">Інтас Фармасьютікалс Лімітед, Індія </w:t>
            </w:r>
            <w:r w:rsidRPr="008601B5">
              <w:rPr>
                <w:rFonts w:ascii="Arial" w:hAnsi="Arial" w:cs="Arial"/>
                <w:sz w:val="16"/>
                <w:szCs w:val="16"/>
              </w:rPr>
              <w:br/>
              <w:t>Контроль якості серій:</w:t>
            </w:r>
            <w:r w:rsidRPr="008601B5">
              <w:rPr>
                <w:rFonts w:ascii="Arial" w:hAnsi="Arial" w:cs="Arial"/>
                <w:sz w:val="16"/>
                <w:szCs w:val="16"/>
              </w:rPr>
              <w:br/>
              <w:t>ЛАБАНАЛІЗІС С.Р.Л, Італія</w:t>
            </w:r>
            <w:r w:rsidRPr="008601B5">
              <w:rPr>
                <w:rFonts w:ascii="Arial" w:hAnsi="Arial" w:cs="Arial"/>
                <w:sz w:val="16"/>
                <w:szCs w:val="16"/>
              </w:rPr>
              <w:br/>
              <w:t>Контроль якості серій:</w:t>
            </w:r>
            <w:r w:rsidRPr="008601B5">
              <w:rPr>
                <w:rFonts w:ascii="Arial" w:hAnsi="Arial" w:cs="Arial"/>
                <w:sz w:val="16"/>
                <w:szCs w:val="16"/>
              </w:rPr>
              <w:br/>
              <w:t xml:space="preserve">Фармавалід Лтд. Мікробіологічна лабораторія, Угорщина </w:t>
            </w:r>
            <w:r w:rsidRPr="008601B5">
              <w:rPr>
                <w:rFonts w:ascii="Arial" w:hAnsi="Arial" w:cs="Arial"/>
                <w:sz w:val="16"/>
                <w:szCs w:val="16"/>
              </w:rPr>
              <w:br/>
              <w:t>Відповідальний за випуск серії:</w:t>
            </w:r>
            <w:r w:rsidRPr="008601B5">
              <w:rPr>
                <w:rFonts w:ascii="Arial" w:hAnsi="Arial" w:cs="Arial"/>
                <w:sz w:val="16"/>
                <w:szCs w:val="16"/>
              </w:rPr>
              <w:br/>
              <w:t>Аккорд Хелскеа Полска Сп. з о.о. Склад Імпортера, Польща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 Велика Британія/ Італія/ Угорщина/ Польща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w:t>
            </w:r>
            <w:r w:rsidRPr="008601B5">
              <w:rPr>
                <w:rFonts w:ascii="Arial" w:hAnsi="Arial" w:cs="Arial"/>
                <w:sz w:val="16"/>
                <w:szCs w:val="16"/>
              </w:rPr>
              <w:br/>
              <w:t>внесення змін до р. 3.2.Р.7. Система контейнер/закупорювальний засіб, а саме включення додаткового методу аналізу для тесту на вміст миш’яку (arsenic) скляного флакона для лікарського засобу Паклітаксел Аккорд, 6 мг/мл, концентрат для розчину для інфузій. Специфікація та методи контролю залишаються без змін. Затверджено: Arsenic: USP &lt;660&gt; Arsenic: Reference: Ph. Eur. &lt;3.2.1.&gt; Запропоновано: Arsenic: USP &lt;660&gt;/ Inhouse Arsenic: Reference: Ph. Eur. &lt;3.2.1.&gt; / Inhouse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UA/13924/01/01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Санофі Пастер</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готового нерозфасованого продукту, заповнення та ліофілізація (флакони), вторинне пакування, контроль якості, випуск серії: Санофі Пастер, Франція; повний цикл виробництва, заповнення та ліофілізація (флакони), вторинне пакування, контроль якості, випуск серії: Санофі Пастер, Францiя; вторинне пакування, випуск серії: Санофі-Авентіс Зрт., Угорщина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Франція/ Угорщина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методу випробування за показником «Тест на цілісність закриття контейнера (ССІТ)» з відповідним критерієм прийнятності для готового лікарського засобу, компоненту Вакцина для профілактики інфекцій, спричинених Наemоphilus типу b, кон'югована суха /Акт-ХІБ наприкінці терміну зберігання. Затверджено: Методи контролю: За п. 22 МКЯ, Методика виробника (тест із забарвленим розчинником) </w:t>
            </w:r>
            <w:r w:rsidRPr="008601B5">
              <w:rPr>
                <w:rFonts w:ascii="Arial" w:hAnsi="Arial" w:cs="Arial"/>
                <w:sz w:val="16"/>
                <w:szCs w:val="16"/>
              </w:rPr>
              <w:br/>
              <w:t>Встановлені значення: Відповідає: цілісність всіх випробовуваних зразків. Запропоновано: Методи контролю: За п. 22 МКЯ, USP &lt;1207&gt; Оцінка цілісності упаковки – стерильні продукти, тест на витік гелію (HLT). Встановлені значення: Відповідає: швидкість витоку &lt;6,0 х 10</w:t>
            </w:r>
            <w:r w:rsidRPr="008601B5">
              <w:rPr>
                <w:rFonts w:ascii="Arial" w:hAnsi="Arial" w:cs="Arial"/>
                <w:sz w:val="16"/>
                <w:szCs w:val="16"/>
                <w:vertAlign w:val="superscript"/>
              </w:rPr>
              <w:t>-6</w:t>
            </w:r>
            <w:r w:rsidRPr="008601B5">
              <w:rPr>
                <w:rFonts w:ascii="Arial" w:hAnsi="Arial" w:cs="Arial"/>
                <w:sz w:val="16"/>
                <w:szCs w:val="16"/>
              </w:rPr>
              <w:t xml:space="preserve"> мбар х л/с для усіх досліджуваних флаконів.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UA/13010/01/01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ПЕР'ЄТА®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концентрат для розчину для інфузій по 420 мг/14 мл; по 14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«Рош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нерозфасованої продукції, первинне пакування, випробування контролю якості: Рош Діагностикс ГмбХ, Німеччина; Вторинне пакування, випуск cерії: Ф.Хоффманн-Ля Рош Лтд, Швейцарія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 Швейцарія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14.1. Зміни внесені до частини IV Плану управління ризиками з метою відображення зміни кінцевого терміну подання заключного звіту з дослідження ВО25126 (APHINITY) та до Додатків 2,3,8 ПУР. Резюме плану управління ризиками версія 14.1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UA/13062/01/01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ПІАРОН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оболонкою, по 500 мг, іn bulk: №2000 (10х200): по 10 таблеток у блістері; по 200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"ГЛЕДФАРМ ЛТД"</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КУСУМ ХЕЛТХКЕР ПВТ ЛТД</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уточнення написання функцій виробника в наказі МОЗ України № 857 від 17.05.2024 в процесі внесення змін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для виробника КУСУМ ХЕЛТХКЕР ПВТ ЛТД, Індія у зв'язку з виробничою необхідністю.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Затверджено:ТОВ "КУСУМ ФАРМ", Україна 300 000 таблеток; 450 000 таблеток. Запропоновано: ТОВ "КУСУМ ФАРМ", Україна 300 000 таблеток; 450 000 таблеток; Кусум Хелтхкер ПВТ ЛТД , Індія 900 000 таблеток). Редакція в наказі - виробництво, первинне пакування, вторинне пакування, контроль якості, випуск серії або виробництво продукції in bulk: КУСУМ ХЕЛТХКЕР ПВТ ЛТД, Індія. Вірна редакція - КУСУМ ХЕЛТХКЕР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UA/20351/01/01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200 мг/мл; по 5 мл в ампулі; по 5 ампул у контурній чарунковій упаковці; по 2 контурні чарункові упаковки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ПАТ "Галичфарм"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ПАТ "Галичфарм"</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вилучення додаткових in-process контролів за показниками «бактеріальні ендотоксини», «опис» та «кількісне визначення» на стадії «приготування розчину»; на стадії «розчин стерилізований непереглянутий» внесення уточнення до показника «супровідні домішки»; вилучення додаткових in-process контролів за показниками «прозорість», «кольоровість», «рН», «механічні включення» на стадії «фільтрація розчину»; на стадії «Розчин в ампулах» за показником «Механічні включення. Видимі частки» (після інспекційних машин) уточнення критерію прийнятності.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UA/0901/01/01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ПОДАГРАТ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120 мг; по 14 таблеток, вкритих плівковою оболонкою, у блістері; по 2 або по 4,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"Др. Редді'с Лабораторіз"</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Ронтіс Хеллас Медікал енд Фармацеутікал Продактс С.А.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Греція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застосування","Побічні реакції" відповідно до інформації щодо медичного застосування референтного лікарського засобу (АДЕНУРІК® 80 МГ/АДЕНУРІК® 120 МГ,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UA/18820/01/02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ПОДАГРАТ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80 мг; по 14 таблеток, вкритих плівковою оболонкою, у блістері; по 2 або по 4,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"Др. Редді'с Лабораторіз"</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Ронтіс Хеллас Медікал енд Фармацеутікал Продактс С.А.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Греція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застосування","Побічні реакції" відповідно до інформації щодо медичного застосування референтного лікарського засобу (АДЕНУРІК® 80 МГ/АДЕНУРІК® 120 МГ, таблетки, вкриті плівковою оболонкою).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UA/18820/01/01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ПРЕГАБАЛІН-ЗН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оральний, 20 мг/мл по 100 мл або 200 мл у флаконі; по 1 флакону разом з дозуючим пристроєм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«КОРПОРАЦІЯ «ЗДОРОВ’Я»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Товариство з обмеженою відповідальністю "Харківське фармацевтичне підприємство "Здоров'я народу"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8601B5">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прегабалін відповідно до рекомендацій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UA/16783/02/01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ПРЕГАДОЛ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по 75 мг, по 10 капсул у блістері, по 3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8601B5">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UA/16387/01/01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ПРЕГАДОЛ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по 300 мг по 10 капсул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8601B5">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UA/16387/01/03</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ПРЕГАДОЛ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по 150 мг, по 10 капсул у блістері, по 3 або 6 блістерів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8601B5">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UA/16387/01/02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ПРЕГАММА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тверді по 25 мг, по 14 капсул у блістері; по 2 або по 4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"ГЛЕДФАРМ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 «КУСУМ ФАРМ» </w:t>
            </w:r>
            <w:r w:rsidRPr="008601B5">
              <w:rPr>
                <w:rFonts w:ascii="Arial" w:hAnsi="Arial" w:cs="Arial"/>
                <w:sz w:val="16"/>
                <w:szCs w:val="16"/>
              </w:rPr>
              <w:br/>
              <w:t>(пакування із форми in bulk виробника КУСУМ ХЕЛТХКЕР ПВТ ЛТД, Індія)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(ЛІРИКА, капсули по 50 мг, 75 мг, 150 мг, 300 мг).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 «Загальна інформація» ІІ «Специфікація з безпеки» (модулі VII та VIIІ) V «Заходи з мінімізації ризиків» VI «Резюме плану управління ризиками» VII «Додатки» (додатки 7 та 8) у зв’язку з оновленням інформації з безпеки діючої речовини прегабалін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 Резюме Плану управління ризиками версія 2.1 додається. </w:t>
            </w:r>
            <w:r w:rsidRPr="008601B5">
              <w:rPr>
                <w:rFonts w:ascii="Arial" w:hAnsi="Arial" w:cs="Arial"/>
                <w:sz w:val="16"/>
                <w:szCs w:val="16"/>
              </w:rPr>
              <w:br/>
              <w:t xml:space="preserve">Введення змін протягом 6-ти місяців після затвердження - не рекомендується, оскільки план управління ризиками впроваджується одразу після його погодження.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r w:rsidRPr="008601B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UA/19882/01/01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ПРЕГАММА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тверді по 50 мг, по 14 капсул у блістері; по 2 або по 4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"ГЛЕДФАРМ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 «КУСУМ ФАРМ» </w:t>
            </w:r>
            <w:r w:rsidRPr="008601B5">
              <w:rPr>
                <w:rFonts w:ascii="Arial" w:hAnsi="Arial" w:cs="Arial"/>
                <w:sz w:val="16"/>
                <w:szCs w:val="16"/>
              </w:rPr>
              <w:br/>
              <w:t>(пакування із форми in bulk виробника КУСУМ ХЕЛТХКЕР ПВТ ЛТД, Індія)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(ЛІРИКА, капсули по 50 мг, 75 мг, 150 мг, 300 мг).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 «Загальна інформація» ІІ «Специфікація з безпеки» (модулі VII та VIIІ) V «Заходи з мінімізації ризиків» VI «Резюме плану управління ризиками» VII «Додатки» (додатки 7 та 8) у зв’язку з оновленням інформації з безпеки діючої речовини прегабалін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 Резюме Плану управління ризиками версія 2.1 додається. </w:t>
            </w:r>
            <w:r w:rsidRPr="008601B5">
              <w:rPr>
                <w:rFonts w:ascii="Arial" w:hAnsi="Arial" w:cs="Arial"/>
                <w:sz w:val="16"/>
                <w:szCs w:val="16"/>
              </w:rPr>
              <w:br/>
              <w:t xml:space="preserve">Введення змін протягом 6-ти місяців після затвердження - не рекомендується, оскільки план управління ризиками впроваджується одразу після його погодження.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r w:rsidRPr="008601B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UA/19882/01/02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ПРЕГАММА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тверді по 75 мг; по 14 капсул у блістері; по 2 або по 4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"ГЛЕДФАРМ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 «КУСУМ ФАРМ» </w:t>
            </w:r>
            <w:r w:rsidRPr="008601B5">
              <w:rPr>
                <w:rFonts w:ascii="Arial" w:hAnsi="Arial" w:cs="Arial"/>
                <w:sz w:val="16"/>
                <w:szCs w:val="16"/>
              </w:rPr>
              <w:br/>
              <w:t>(пакування із форми in bulk виробника КУСУМ ХЕЛТХКЕР ПВТ ЛТД, Індія)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(ЛІРИКА, капсули по 50 мг, 75 мг, 150 мг, 300 мг).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 «Загальна інформація» ІІ «Специфікація з безпеки» (модулі VII та VIIІ) V «Заходи з мінімізації ризиків» VI «Резюме плану управління ризиками» VII «Додатки» (додатки 7 та 8) у зв’язку з оновленням інформації з безпеки діючої речовини прегабалін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 Резюме Плану управління ризиками версія 2.1 додається. </w:t>
            </w:r>
            <w:r w:rsidRPr="008601B5">
              <w:rPr>
                <w:rFonts w:ascii="Arial" w:hAnsi="Arial" w:cs="Arial"/>
                <w:sz w:val="16"/>
                <w:szCs w:val="16"/>
              </w:rPr>
              <w:br/>
              <w:t xml:space="preserve">Введення змін протягом 6-ти місяців після затвердження - не рекомендується, оскільки план управління ризиками впроваджується одразу після його погодження.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r w:rsidRPr="008601B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UA/19882/01/03</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ПРЕГАММА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тверді по 150 мг, по 14 капсул у блістері; по 2 або по 4 блістери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"ГЛЕДФАРМ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 «КУСУМ ФАРМ» </w:t>
            </w:r>
            <w:r w:rsidRPr="008601B5">
              <w:rPr>
                <w:rFonts w:ascii="Arial" w:hAnsi="Arial" w:cs="Arial"/>
                <w:sz w:val="16"/>
                <w:szCs w:val="16"/>
              </w:rPr>
              <w:br/>
              <w:t>(пакування із форми in bulk виробника КУСУМ ХЕЛТХКЕР ПВТ ЛТД, Індія)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"Побічні реакції" згідно з інформацією щодо медичного застосування референтного лікарського засобу (ЛІРИКА, капсули по 50 мг, 75 мг, 150 мг, 300 мг). Введення змін протягом 6-ти місяців після затвердження.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2.1 Зміни внесено до частин: І «Загальна інформація» ІІ «Специфікація з безпеки» (модулі VII та VIIІ) V «Заходи з мінімізації ризиків» VI «Резюме плану управління ризиками» VII «Додатки» (додатки 7 та 8) у зв’язку з оновленням інформації з безпеки діючої речовини прегабалін відповідно до актуальної референтної інформації, а також у зв'язку із зміною формату відповідно до вимог Evaluation Guidance on the format of the risk management plan (RMP) in the EU – in integrated format. 31 October 2018 EMA/164014/2018 Rev.2.0.1 accompanying GVP Module V Rev.2 Human Medicines). Резюме Плану управління ризиками версія 2.1 додається. </w:t>
            </w:r>
            <w:r w:rsidRPr="008601B5">
              <w:rPr>
                <w:rFonts w:ascii="Arial" w:hAnsi="Arial" w:cs="Arial"/>
                <w:sz w:val="16"/>
                <w:szCs w:val="16"/>
              </w:rPr>
              <w:br/>
              <w:t xml:space="preserve">Введення змін протягом 6-ти місяців після затвердження - не рекомендується, оскільки план управління ризиками впроваджується одразу після його погодження.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r w:rsidRPr="008601B5">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UA/19882/01/04</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ПРОПЕС®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по 2 мл в ампулі; по 5 або 10 ампул в коробці з картону з полімерною чарунковою вкладкою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"НІР"</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"НІР"</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Зміна у вторинній упаковці, а саме: додавання нового розміру упаковки-по 2 мл в ампулі скляній, по 5 ампул в коробці з картону. Зміни внесені в розділ "Упаковка" в інструкцію для медичного застосування лікарського засобу у зв’язку з додаванням певного розміру упаковки (по 5 ампул в коробці), як наслідок - затвердження тексту маркування додаткових упаковок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UA/3647/01/01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ПРОТАРГОЛ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назальні/вушні, розчин 2 %; по 10 мл у скляному флаконі з кришкою-піпеткою; по 1 флакону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Хімічно-фармацевтична лабораторія "А. Селла" с.р.л.</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Хімічно-фармацевтична лабораторія "А. Селла" с.р.л.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Італія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8601B5">
              <w:rPr>
                <w:rFonts w:ascii="Arial" w:hAnsi="Arial" w:cs="Arial"/>
                <w:sz w:val="16"/>
                <w:szCs w:val="16"/>
              </w:rPr>
              <w:br/>
              <w:t>Діюча редакція: Dr. Massenzio Fornasier. Пропонована редакція: Dr.ssa Angela Scalzo. Зміна контактних даних уповноваженої особи заявника, відповідальної за фармаконагляд.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 xml:space="preserve">без рецепта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UA/15220/01/01р</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РИВАСТИГМІН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по 1,5 мг; по 10 капсул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Товариство з додатковою відповідальністю "ІНТЕРХІМ" </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додатковою відповідальністю "ІНТЕРХІМ"</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2 роки. Пропонована редакція: Термін придатності. 3 роки. Зміни внесені в розділ "Термін придатності"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UA/16388/01/01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РИВАСТИГМІН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по 3 мг; по 10 капсул у блістері; по 3 блістери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Товариство з додатковою відповідальністю "ІНТЕРХІМ" </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додатковою відповідальністю "ІНТЕРХІМ"</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у зв'язку із отриманням позитивних даних щодо дослідження стабільності у реальному часі. Діюча редакція: Термін придатності. 2 роки. Пропонована редакція: Термін придатності. 3 роки. Зміни внесені в розділ "Термін придатності" в інструкцію для медичного застосування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UA/16388/01/02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РИЦИНОВА ОЛІЯ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олія оральна; по 30 г або по 100 г у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ПРАТ "ФІТОФАРМ"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відповідальний за виробництво, первинне пакування, контроль якості та випуск серії: ПРАТ «ФІТОФАРМ», Україна; </w:t>
            </w:r>
            <w:r w:rsidRPr="008601B5">
              <w:rPr>
                <w:rFonts w:ascii="Arial" w:hAnsi="Arial" w:cs="Arial"/>
                <w:sz w:val="16"/>
                <w:szCs w:val="16"/>
              </w:rPr>
              <w:br/>
              <w:t>відповідальний за виробництво, первинне пакування та контроль якості: ТОВ "Фарма Черкас", Україна;</w:t>
            </w:r>
            <w:r w:rsidRPr="008601B5">
              <w:rPr>
                <w:rFonts w:ascii="Arial" w:hAnsi="Arial" w:cs="Arial"/>
                <w:sz w:val="16"/>
                <w:szCs w:val="16"/>
              </w:rPr>
              <w:br/>
              <w:t>відповідальний за випуск серії, не включаючи контроль/випробування серії: ПРАТ "ФІТОФАРМ", Україна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Biotor Industries Limited, Індія. Залишаються виробники АФІ: AMEE CASTOR &amp; DERIVATIVES LTD, Індія; AMBUJA SOLVEX PVT. LTD., Індія.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Manuchar, Індія. Залишаються виробники АФІ: AMEE CASTOR &amp; DERIVATIVES LTD, Індія; AMBUJA SOLVEX PVT. LTD., Індія.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Nikunj Chemical Limited, Індія. Залишаються виробники АФІ: AMEE CASTOR &amp; DERIVATIVES LTD, Індія; AMBUJA SOLVEX PVT. LTD., Індія.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Ultra chemical works, Індія. Залишаються виробники АФІ: AMEE CASTOR &amp; DERIVATIVES LTD, Індія; AMBUJA SOLVEX PVT. LTD.,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UA/9198/01/01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РІЄКО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40 мг/1 мг/0,5 мг, по 28 таблеток у флаконі з поліетилену високої щільності з вологопоглиначем, закритому індукційною герметичною кришкою з поліпропілену із захистом від відкриття дітьми; по 1 або 3 флакони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ВАТ "Гедеон Ріхтер"</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нерозфасованого продукту, контроль якості:</w:t>
            </w:r>
            <w:r w:rsidRPr="008601B5">
              <w:rPr>
                <w:rFonts w:ascii="Arial" w:hAnsi="Arial" w:cs="Arial"/>
                <w:sz w:val="16"/>
                <w:szCs w:val="16"/>
              </w:rPr>
              <w:br/>
              <w:t xml:space="preserve">Патеон Інк., Канада; </w:t>
            </w:r>
            <w:r w:rsidRPr="008601B5">
              <w:rPr>
                <w:rFonts w:ascii="Arial" w:hAnsi="Arial" w:cs="Arial"/>
                <w:sz w:val="16"/>
                <w:szCs w:val="16"/>
              </w:rPr>
              <w:br/>
              <w:t>первинне пакування, вторинне пакування, контроль якості, випуск серії:</w:t>
            </w:r>
            <w:r w:rsidRPr="008601B5">
              <w:rPr>
                <w:rFonts w:ascii="Arial" w:hAnsi="Arial" w:cs="Arial"/>
                <w:sz w:val="16"/>
                <w:szCs w:val="16"/>
              </w:rPr>
              <w:br/>
              <w:t>ВАТ "Гедеон Ріхтер", Угорщина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Канада/ Угорщина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8601B5">
              <w:rPr>
                <w:rFonts w:ascii="Arial" w:hAnsi="Arial" w:cs="Arial"/>
                <w:sz w:val="16"/>
                <w:szCs w:val="16"/>
              </w:rPr>
              <w:br/>
              <w:t>Діюча редакція: Росінін Геннадій Вікторович. Пропонована редакція: Хілько Євгенія Олександрівна.Зміна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UA/20261/01/01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РІНГЕРА ЛАКТАТ РОЗЧИН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інфузій; по 200 мл або по 400 мл у пляшках скляних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"АРТЕРІУМ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ПАТ "Галичфарм"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Батталова Римма Ігорівна. Пропонована редакція: Петрова Юлія Анатоліївна. Зміна контактних даних уповноваженої особи заявника, відповідальної за фармаконагляд.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UA/2944/01/01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САГРАДА®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10 мг, по 14 таблеток у блістері, по 2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"АРТЕРІУМ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НЕУРАКСФАРМ ФАРМАСЬЮТІКАЛС, С.Л.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Іспанія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"Спосіб застосування та дози" (редагування), "Побічні реакції" (редагування) згідно з інформацією щодо медичного застосування референтного лікарського засобу (Efient® 10 mg film-coated tablet)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rPr>
                <w:rFonts w:ascii="Arial" w:hAnsi="Arial" w:cs="Arial"/>
                <w:i/>
                <w:sz w:val="16"/>
                <w:szCs w:val="16"/>
              </w:rPr>
            </w:pPr>
            <w:r w:rsidRPr="008601B5">
              <w:rPr>
                <w:rFonts w:ascii="Arial" w:hAnsi="Arial" w:cs="Arial"/>
                <w:i/>
                <w:sz w:val="16"/>
                <w:szCs w:val="16"/>
              </w:rPr>
              <w:t>не підлягає</w:t>
            </w:r>
          </w:p>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UA/18352/01/01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супозиторії ректальні по 1000 мг; по 5 супозиторіїв у стрипі; по 2 або 6 стрипів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Др. Фальк Фарма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Відповідальний за випуск серій кінцевого продукту: Др. Фальк Фарма ГмбХ, Німеччина; Виробник дозованої форми, первинне та вторинне пакування, контроль якості: Корден Фарма Фрібург АГ, Цвайнідерлассунг Еттінген, Швейцарія; Лозан Фарма ГмбХ, Німеччина </w:t>
            </w:r>
            <w:r w:rsidRPr="008601B5">
              <w:rPr>
                <w:rFonts w:ascii="Arial" w:hAnsi="Arial" w:cs="Arial"/>
                <w:sz w:val="16"/>
                <w:szCs w:val="16"/>
              </w:rPr>
              <w:br/>
              <w:t>Виробники, відповідальні за контроль якості: Лозан Фарма ГмбХ, Німеччина; Корден Фарма Фрібург СА, Швейцарія; Біоекзам АГ, Швейцарія; Науково-дослідний інститут Хеппелер ГмбХ, Німеччина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 Швейцарія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месалазину виробництва Divi's Laboratories Limited, India новим показником якості та відповідним методом випробування «Паладій (ІСР-ОЕS)» з межею ≤ 20 ppm.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2016-050 - Rev 01 для АФІ месалазину від нового альтернативного виробника Divi's Laboratories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UA/3745/03/03</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САРГІН®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оральний, 200 мг/мл по 100 мл або 200 мл у флаконі; по 1 флакону з ложкою дозувальною або дозуючим стаканом або шприцом дозувальним у пачці; або по 5 мл пакети-саше по 20 або по 30 пакетів-саше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"Фармак"</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"Фармак"</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Додавання нової упаковки, а саме пакетів-саше з об’ємом наповнення по 5 мл (для разового використання) з поліетилентерефталат/ фольга алюмінієва/ поліетилен (PET 12µm/ADH/Alu 9 µm/ADH/PE film 50 µm),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додаткової первинної упаковки (пакети-саше), як наслідок - затвердження тексту маркування додаткової упаковки та редакційне уточнення у розділі "Спосіб застосування та дози".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та методів випробування ГЛЗ новим п. «Однорідність дозованих одициць», у зв’язку з введенням нової упаковки для разового використання (по 5 мл у пакетах-саше).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 та методів випробування ГЛЗ, а саме додавання до показника «Об’єм, що витягається» об’єм не менше 5 мл.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а саме вилучення інформації, зазначеної російською мовою.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w:t>
            </w:r>
            <w:r w:rsidRPr="008601B5">
              <w:rPr>
                <w:rFonts w:ascii="Arial" w:hAnsi="Arial" w:cs="Arial"/>
                <w:sz w:val="16"/>
                <w:szCs w:val="16"/>
              </w:rPr>
              <w:br/>
              <w:t xml:space="preserve">- додавання первинного пакування у вигляді пакетів-саше (для разового використання), об’ємом наповнення по 5 мл у пакети-саше; по 20 або 30 пакетів-саше разом з інструкцією для медичного застосування поміщають у пачку з картону, з відповідними змінами у р. «Упаковка» МКЯ ЛЗ. Зміни внесені в розділ "Упаковка" в інструкцію для медичного застосування лікарського засобу у зв"язку з додаванням первинного пакування з об'ємом наповнення по 5 мл у вигляді пакетів-саше (для разового використання).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UA/16480/02/01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СТЕРИЛЛІУМ®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розчин нашкірний; по 100 мл, 500 мл, 1000 мл у флаконах; </w:t>
            </w:r>
            <w:r w:rsidRPr="008601B5">
              <w:rPr>
                <w:rFonts w:ascii="Arial" w:hAnsi="Arial" w:cs="Arial"/>
                <w:sz w:val="16"/>
                <w:szCs w:val="16"/>
              </w:rPr>
              <w:br/>
              <w:t>по 5 л у каністрах.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Боде Хемі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Боде Хемі ГмбХ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за показником "Кількісне визначення 1-пропанолу та 2-пропанолу" методом ГХ. У зв'язку зі зміною програмного забезпечення для хроматографії виникла необхідність змін під час пробопідготовки та зміни температурної програми.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UA/4627/01/01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СТЕРИЛЛІУМ®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розчин нашкірний; </w:t>
            </w:r>
            <w:r w:rsidRPr="008601B5">
              <w:rPr>
                <w:rFonts w:ascii="Arial" w:hAnsi="Arial" w:cs="Arial"/>
                <w:sz w:val="16"/>
                <w:szCs w:val="16"/>
              </w:rPr>
              <w:br/>
              <w:t xml:space="preserve">in bulk: по 100 мл у флаконі; по 45 флаконів у коробці з картону; </w:t>
            </w:r>
            <w:r w:rsidRPr="008601B5">
              <w:rPr>
                <w:rFonts w:ascii="Arial" w:hAnsi="Arial" w:cs="Arial"/>
                <w:sz w:val="16"/>
                <w:szCs w:val="16"/>
              </w:rPr>
              <w:br/>
              <w:t>in bulk: по 500 мл у флаконі; по 20 флаконів у коробці з картону;</w:t>
            </w:r>
            <w:r w:rsidRPr="008601B5">
              <w:rPr>
                <w:rFonts w:ascii="Arial" w:hAnsi="Arial" w:cs="Arial"/>
                <w:sz w:val="16"/>
                <w:szCs w:val="16"/>
              </w:rPr>
              <w:br/>
              <w:t>in bulk: по 1000 мл у флаконі; по 10 флаконів у коробці з картону;</w:t>
            </w:r>
            <w:r w:rsidRPr="008601B5">
              <w:rPr>
                <w:rFonts w:ascii="Arial" w:hAnsi="Arial" w:cs="Arial"/>
                <w:sz w:val="16"/>
                <w:szCs w:val="16"/>
              </w:rPr>
              <w:br/>
              <w:t>in bulk: по 5 л у каністрі; по 128 каністр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Боде Хемі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Боде Хемі ГмбХ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за показником "Кількісне визначення 1-пропанолу та 2-пропанолу" методом ГХ. У зв'язку зі зміною програмного забезпечення для хроматографії виникла необхідність змін під час пробопідготовки та зміни температурної програми.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UA/0470/01/01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СТОПТУСИН-ТЕВА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оральні, розчин;</w:t>
            </w:r>
            <w:r w:rsidRPr="008601B5">
              <w:rPr>
                <w:rFonts w:ascii="Arial" w:hAnsi="Arial" w:cs="Arial"/>
                <w:sz w:val="16"/>
                <w:szCs w:val="16"/>
              </w:rPr>
              <w:br/>
              <w:t>по 10 мл або 25 мл у флаконі з кришкою-крапельницею;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Тева Чех Індастріз с.р.о.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Чеська Республiка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Додавання альтернативної внутрішньої аналітичної методики для визначення залишкового вмісту розчинників метанол, 2-пропанол і етанол в допоміжній речовині Екстракт локриці рідкий. Дана методика є альтернативною до методики Єф. Крім того, до специфікації було додано посилання на аналітичні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UA/2447/01/01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СТРОНДЕКС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спрей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ТОВ НВФ «МІКРОХІМ»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виробнича дільниця (всі стадії виробничого процесу): ТОВ НВФ «МІКРОХІМ», Україна; відповідальний за випуск серії, не включаючи контроль/ випробування серії: ТОВ НВФ «МІКРОХІМ», Україна</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8601B5">
              <w:rPr>
                <w:rFonts w:ascii="Arial" w:hAnsi="Arial" w:cs="Arial"/>
                <w:sz w:val="16"/>
                <w:szCs w:val="16"/>
              </w:rPr>
              <w:br/>
              <w:t>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діючої речовини силденафілу згідно з рекомендаціями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UA/15759/01/01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для оральної суспензії зі смаком полуниці, 100 мг/5 мл, 1 флакон з порошком для оральної суспензії по 20 мл (400 мг) разом з шприцом для дозування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ПЛІВА Хрватска д.о.о.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Хорватія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Зміна показника "Однорідність маси відміряних доз" на "Однорідність об'єму доз, що витягаються" у специфікації ГЛЗ.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UA/15660/01/01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СУМАМЕД®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для оральної суспензії, 100 мг/5 мл, 1 флакон з порошком для оральної суспензії по 20 мл (400 мг) разом з шприцом для дозування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ПЛІВА Хрватска д.о.о.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Хорватія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Зміна показника "Однорідність маси відміряних доз" на "Однорідність об'єму доз, що витягаються" у специфікації ГЛЗ.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UA/4612/01/01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ТАГРІССО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80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АСТРАЗЕНЕКА АБ</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виробництво, контроль якості, випуск серії, первинне та вторинне пакування: АстраЗенека АБ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Швеція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8601B5">
              <w:rPr>
                <w:rFonts w:ascii="Arial" w:hAnsi="Arial" w:cs="Arial"/>
                <w:sz w:val="16"/>
                <w:szCs w:val="16"/>
              </w:rPr>
              <w:br/>
              <w:t xml:space="preserve">Незначні зміни у процесі виробництва АФІ Осимертинібу мезилат, та ізольованого проміжного продукту AZD9291 нітродіамін для запропонованого «Process 2», а саме- використовувати бензонітрил як реакційний розчинник замість ацетонітрилу; використовувати DBU (1,8-Diazabicyclo[5.4.0]undec-7-ene) як основу замість калій карбонату; використовувати ізопропанол як розчинник для промивання відфільтрованого AZD9291 нітродіамін замість ацетонітрилу. Також, редакційні зміни в р.3.2.S.2.3 та 3.2.S.2.4. Зміни І типу - Зміни з якості. АФІ. Виробництво. Зміни в процесі виробництва АФІ (незначна зміна у процесі виробництва АФІ) Незначні зміни у процесі виробництва АФІ Осимертинібу мезилат, та ізольованого проміжного продукту AZD9291 анілін для запропонованого «Process 2», а саме- використовувати воду як реакційний розчинник замість 2-метилтетрагідрофурану; використовувати платину на вуглецевому каталізаторі замість паладію на вуглеці.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w:t>
            </w:r>
            <w:r w:rsidRPr="008601B5">
              <w:rPr>
                <w:rFonts w:ascii="Arial" w:hAnsi="Arial" w:cs="Arial"/>
                <w:sz w:val="16"/>
                <w:szCs w:val="16"/>
              </w:rPr>
              <w:br/>
              <w:t>Звуження допустимих меж AZD9291 нітродіамін (IPC4 для виробництва AZD9291 Анілін), що застосовуються у процесі виробництва АФІ (осимертинібу мезилат) з 0,3% до 0,2%.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визначених у специфікації вихідного матеріалу AZD9291 Хлоропіримідин, що використовується у процесі виробництва осимертинібу мезилат, а саме для AZD9291 Хлоропіримідин ізомер з «не більше 2,0%» до «не більше 1,0%».</w:t>
            </w:r>
            <w:r w:rsidRPr="008601B5">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визначених у специфікації ізольованого проміжного продукту AZD9291 Нітродіамін, що використовується у виробництві осимертинібу мезилат, а саме з не більше 2,0% до не більше 1,0%.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вихідного матеріалу AZD9291 Хлоропіримідин, що використовується у процесі виробництва АФІ, новим показником якості AZD9291 Хлоропіримідин метоксі та відповідним методом випробування, межа вмісту «не більше 0,5%».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кінцевого виділеного продукту AZD9291 Анілін новим показником якості (визначення платини) та відповідним методом випробування, межа вмісту показника встановлена на рівні не більше 125ppm.</w:t>
            </w:r>
            <w:r w:rsidRPr="008601B5">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показника якості AZD9291 Нітродіамін зі специфікації кінцевого ізольованого проміжного продукту AZD9291 Анілін, що використовується у процесі виробництва АФІ Осимертинібу мезилат.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Розширення межі специфікації за показником «Будь-яка окрема неспецифікована домішка» для вихідного матеріалу AZD9291 Хлоропіримідин, що використовується у процесі виробництва діючої речовини осимертинібу мезилат з «не більше 0,2%» до «не більше 0,3%».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Розширення межі специфікації за показником «Будь-яка окрема неспецифікована домішка» для ізольованого проміжного продукту AZD9291 Нітродіамін, що використовується у процесі виробництва АФІ з «не більше 0,1%» до «не більше 0,2%».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Розширення межі специфікації за показником «Будь-яка окрема неспецифікована домішка» для кінцевого проміжного продукту AZD9291 Анілін, що використовується у процесі виробництва АФІ з «не більше 0,1%» до «не більше 0,2%».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Додавання випробування ІЧ-спектроскопії, як додаткового методу (затверджено NIR) для проведення тесту на ідентичність реагенту ацетонітрил, що використовується у виробництві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UA/16232/01/02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ТАГРІССО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плівковою оболонкою, по 40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АСТРАЗЕНЕКА АБ</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Швеція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виробництво, контроль якості, випуск серії, первинне та вторинне пакування: АстраЗенека АБ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Швеція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8601B5">
              <w:rPr>
                <w:rFonts w:ascii="Arial" w:hAnsi="Arial" w:cs="Arial"/>
                <w:sz w:val="16"/>
                <w:szCs w:val="16"/>
              </w:rPr>
              <w:br/>
              <w:t xml:space="preserve">Незначні зміни у процесі виробництва АФІ Осимертинібу мезилат, та ізольованого проміжного продукту AZD9291 нітродіамін для запропонованого «Process 2», а саме- використовувати бензонітрил як реакційний розчинник замість ацетонітрилу; використовувати DBU (1,8-Diazabicyclo[5.4.0]undec-7-ene) як основу замість калій карбонату; використовувати ізопропанол як розчинник для промивання відфільтрованого AZD9291 нітродіамін замість ацетонітрилу. Також, редакційні зміни в р.3.2.S.2.3 та 3.2.S.2.4. Зміни І типу - Зміни з якості. АФІ. Виробництво. Зміни в процесі виробництва АФІ (незначна зміна у процесі виробництва АФІ) Незначні зміни у процесі виробництва АФІ Осимертинібу мезилат, та ізольованого проміжного продукту AZD9291 анілін для запропонованого «Process 2», а саме- використовувати воду як реакційний розчинник замість 2-метилтетрагідрофурану; використовувати платину на вуглецевому каталізаторі замість паладію на вуглеці.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w:t>
            </w:r>
            <w:r w:rsidRPr="008601B5">
              <w:rPr>
                <w:rFonts w:ascii="Arial" w:hAnsi="Arial" w:cs="Arial"/>
                <w:sz w:val="16"/>
                <w:szCs w:val="16"/>
              </w:rPr>
              <w:br/>
              <w:t>Звуження допустимих меж AZD9291 нітродіамін (IPC4 для виробництва AZD9291 Анілін), що застосовуються у процесі виробництва АФІ (осимертинібу мезилат) з 0,3% до 0,2%.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визначених у специфікації вихідного матеріалу AZD9291 Хлоропіримідин, що використовується у процесі виробництва осимертинібу мезилат, а саме для AZD9291 Хлоропіримідин ізомер з «не більше 2,0%» до «не більше 1,0%».</w:t>
            </w:r>
            <w:r w:rsidRPr="008601B5">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визначених у специфікації ізольованого проміжного продукту AZD9291 Нітродіамін, що використовується у виробництві осимертинібу мезилат, а саме з не більше 2,0% до не більше 1,0%.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вихідного матеріалу AZD9291 Хлоропіримідин, що використовується у процесі виробництва АФІ, новим показником якості AZD9291 Хлоропіримідин метоксі та відповідним методом випробування, межа вмісту «не більше 0,5%».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кінцевого виділеного продукту AZD9291 Анілін новим показником якості (визначення платини) та відповідним методом випробування, межа вмісту показника встановлена на рівні не більше 125ppm.</w:t>
            </w:r>
            <w:r w:rsidRPr="008601B5">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незначного показника якості AZD9291 Нітродіамін зі специфікації кінцевого ізольованого проміжного продукту AZD9291 Анілін, що використовується у процесі виробництва АФІ Осимертинібу мезилат.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Розширення межі специфікації за показником «Будь-яка окрема неспецифікована домішка» для вихідного матеріалу AZD9291 Хлоропіримідин, що використовується у процесі виробництва діючої речовини осимертинібу мезилат з «не більше 0,2%» до «не більше 0,3%».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Розширення межі специфікації за показником «Будь-яка окрема неспецифікована домішка» для ізольованого проміжного продукту AZD9291 Нітродіамін, що використовується у процесі виробництва АФІ з «не більше 0,1%» до «не більше 0,2%».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Розширення межі специфікації за показником «Будь-яка окрема неспецифікована домішка» для кінцевого проміжного продукту AZD9291 Анілін, що використовується у процесі виробництва АФІ з «не більше 0,1%» до «не більше 0,2%».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Додавання випробування ІЧ-спектроскопії, як додаткового методу (затверджено NIR) для проведення тесту на ідентичність реагенту ацетонітрил, що використовується у виробництві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UA/16232/01/01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ТАЗАЛОК™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оральні, розчин; по 50 мл у флаконі; по 1 флакону у картонній коробці; по 100 мл у флаконі; по 1 флакону у картонній коробці; по 2 або 3 флакони у картонній коробці із роздільною вставкою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"УНІВЕРСАЛЬНЕ АГЕНТСТВО "ПРО-ФАРМА"</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Др. Густав Кляйн ГмбХ &amp; Ко. КГ</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8601B5">
              <w:rPr>
                <w:rFonts w:ascii="Arial" w:hAnsi="Arial" w:cs="Arial"/>
                <w:sz w:val="16"/>
                <w:szCs w:val="16"/>
              </w:rPr>
              <w:br/>
              <w:t xml:space="preserve">Оновлення тексту маркування вторинної упаковки лікарського засобу, а саме вилучення інформації, зазначеної російською мовою Введення змін протягом 12-ти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UA/8499/01/01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ТАПТІКОМ®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очні; по 0,3 мл у тюбику-крапельниці; по 10 тюбиків-крапельниць у пакеті; по 3 пакети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первинне та вторинне пакування, контроль якості:</w:t>
            </w:r>
            <w:r w:rsidRPr="008601B5">
              <w:rPr>
                <w:rFonts w:ascii="Arial" w:hAnsi="Arial" w:cs="Arial"/>
                <w:sz w:val="16"/>
                <w:szCs w:val="16"/>
              </w:rPr>
              <w:br/>
              <w:t>Лаборатуар Юнітер , Франція; Виробник, відповідальний за випуск серії:</w:t>
            </w:r>
            <w:r w:rsidRPr="008601B5">
              <w:rPr>
                <w:rFonts w:ascii="Arial" w:hAnsi="Arial" w:cs="Arial"/>
                <w:sz w:val="16"/>
                <w:szCs w:val="16"/>
              </w:rPr>
              <w:br/>
              <w:t>Сантен АТ, Фінляндія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Франція/ Фінляндія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Дельфіна Бертрам. Пропонована редакція: Тапіо Керттула.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UA/15538/01/01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ТАФЛОТАН®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очні, 15 мгк/мл; по 2,5 мл у флаконі; по 1 флакону з крапельницею-накінцівником та кришкою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"in bulk", первинне пакування, контроль якості: Сантен Фармасьютікал Ко., Лтд., Сіга Плант, Японія; </w:t>
            </w:r>
            <w:r w:rsidRPr="008601B5">
              <w:rPr>
                <w:rFonts w:ascii="Arial" w:hAnsi="Arial" w:cs="Arial"/>
                <w:sz w:val="16"/>
                <w:szCs w:val="16"/>
              </w:rPr>
              <w:br/>
              <w:t xml:space="preserve">Виробник відповідальний за вторинне пакування та контроль якості: НекстФарма АТ, Фінляндія; </w:t>
            </w:r>
            <w:r w:rsidRPr="008601B5">
              <w:rPr>
                <w:rFonts w:ascii="Arial" w:hAnsi="Arial" w:cs="Arial"/>
                <w:sz w:val="16"/>
                <w:szCs w:val="16"/>
              </w:rPr>
              <w:br/>
              <w:t xml:space="preserve">Виробник відповідальний за випуск серії: Сантен АТ, Фiнляндiя; </w:t>
            </w:r>
            <w:r w:rsidRPr="008601B5">
              <w:rPr>
                <w:rFonts w:ascii="Arial" w:hAnsi="Arial" w:cs="Arial"/>
                <w:sz w:val="16"/>
                <w:szCs w:val="16"/>
              </w:rPr>
              <w:br/>
              <w:t> Альтернативний виробник, відповідальний за вторинне пакування:</w:t>
            </w:r>
            <w:r w:rsidRPr="008601B5">
              <w:rPr>
                <w:rFonts w:ascii="Arial" w:hAnsi="Arial" w:cs="Arial"/>
                <w:sz w:val="16"/>
                <w:szCs w:val="16"/>
              </w:rPr>
              <w:br/>
              <w:t>Мануфактурінг Пакагінг Фармака (МПФ) Б.В., Нідерланди</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Японія/ Фінляндія/ Нідерланди</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Дельфіна Бертрам. Пропонована редакція: Тапіо Керттула.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UA/10158/01/01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ТАФЛОТАН® МУЛЬТІ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краплі очні, розчин, по 15 мкг/мл; по 3 мл у флаконі з дозатором та кришкою з контролем першого відкриття;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Виробник, відповідальний за випуск серії: Сантен АТ, Фінляндія; Виробник, відповідальний за виробництво in-bulk, первинну та вторинну упаковку, випробування щодо якості: Тубілюкс Фарма С.П.А., Італiя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Фінляндія/ Італiя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Дельфіна Бертрам. Пропонована редакція: Тапіо Керттула.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UA/18212/01/01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ТЕЙКОПЛАНІН-ФАРМЕКС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ліофілізат для розчину для ін'єкцій по 200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 1 флакон з ліофілізатом у комплекті з 1 флаконом розчинника (вода для ін'єкцій) по 3,2 мл у контурній чарунковій упаковці; по 15 контурних чарункових упаковок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«КОРПОРАЦІЯ «ЗДОРОВ’Я»</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"ФАРМЕКС ГРУП"</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UA/13765/01/02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ТЕЙКОПЛАНІН-ФАРМЕКС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ліофілізат для розчину для ін'єкцій по 400 мг; 1 флакон з ліофілізатом у комплекті з 1 флаконом розчинника (вода для ін'єкцій) по 3,2 мл у контурній чарунковій упаковці; по 1 контурній чарунковій упаковці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«КОРПОРАЦІЯ «ЗДОРОВ’Я»</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"ФАРМЕКС ГРУП"</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Шевченко Олена Ігорівна Пропонована редакція: Панова Олена Миколаївна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UA/13765/01/01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ТИГАЦИЛ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для розчину для інфузій по 50 мг; 10 флаконів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Пфайзер Ейч. Сі. 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виробництво продукції in bulk, первинне пакування, контроль якості: Патеон Італія С.п.А., Італія; </w:t>
            </w:r>
            <w:r w:rsidRPr="008601B5">
              <w:rPr>
                <w:rFonts w:ascii="Arial" w:hAnsi="Arial" w:cs="Arial"/>
                <w:sz w:val="16"/>
                <w:szCs w:val="16"/>
              </w:rPr>
              <w:br/>
              <w:t xml:space="preserve">виробництво продукції in bulk, первинне та вторинне пакування, контроль якості та випуск серії: Ваєт Лєдерлє С.р.Л., Італія; </w:t>
            </w:r>
            <w:r w:rsidRPr="008601B5">
              <w:rPr>
                <w:rFonts w:ascii="Arial" w:hAnsi="Arial" w:cs="Arial"/>
                <w:sz w:val="16"/>
                <w:szCs w:val="16"/>
              </w:rPr>
              <w:br/>
              <w:t>Дослідження стерильності: Юрофінс - Байолаб С.р.л., Італія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Італія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Згідно з рекомендаціями CMDh вилучається інформація з розділу 3.2.Р.7 стосовно виробника/постачальника компонентів пакування. Пакувальні матеріали будуть продовжувати постачатися від відповідального виробника пакувальних компонентів. Додатково, заявником вилучається інформація про компоненти гумової пробки, а саме: специфічний номер з'єднуючого компоненту West 4432/50 та специфічна інформація "Wеst stopper" ("undergo the Wester® RS treatment process").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UA/12347/01/01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ТІО-НОРМІК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25 мг/мл; по 2 мл в ампулі, по 5 ампул у блістері, по 2 блістери у коробці з картону; по 2 мл в ампулі, по 10 ампул у блістері; по 1 блістеру у коробці з картону, по 4 мл в ампулі, по 5 ампул у блістері; по 2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«КОРПОРАЦІЯ «ЗДОРОВ’Я»</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"Фармацевтична компанія "Здоров'я"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II типу - Зміни з якості. АФІ. (інші зміни) оновлення DMF АФІ Морфолонієва сіль тіазотної кислоти, фірми-виробника Товариство з обмеженою відповідальністю «Фармхім» Україна. Як наслідок, приведення матеріалів реєстраційного досьє у відповідність до оновленої версії DMF виробника, а саме: - оптимізація технологічного процесу у р.3.2.S.2.2; -р.3.2. S.3.1 доповнено інформацією щодо можливого поліморфізму та ізомерії субстанції; -у р.3.2. S.4.1 внесено уточнення щодо п. «Бактеріальні ендотоксини»; -змінено формулювання «Неідентифіковані домішки» на «Неспецифіковані домішки»; </w:t>
            </w:r>
            <w:r w:rsidRPr="008601B5">
              <w:rPr>
                <w:rFonts w:ascii="Arial" w:hAnsi="Arial" w:cs="Arial"/>
                <w:sz w:val="16"/>
                <w:szCs w:val="16"/>
              </w:rPr>
              <w:br/>
              <w:t xml:space="preserve">-р. 3.2.S.4.5 доповнено обгрунтуванням щодо відсутності п. «Важкі метали»; - р. 3.2.S.7 доповнено актуальними на сьогоднішній день результатами дослідження стабільності в довгострокових умовах зберігання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UA/18650/01/01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ТІФІМ ВІ ®/ TYPHIM VІ ВАКЦИНА ДЛЯ ПРОФІЛАКТИКИ ЧЕРЕВНОГО ТИФУ ПОЛІСАХАРИДНА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lang w:val="ru-RU"/>
              </w:rPr>
            </w:pPr>
            <w:r w:rsidRPr="008601B5">
              <w:rPr>
                <w:rFonts w:ascii="Arial" w:hAnsi="Arial" w:cs="Arial"/>
                <w:sz w:val="16"/>
                <w:szCs w:val="16"/>
              </w:rPr>
              <w:t>розчин для ін'єкцій по 25 мкг/доза; по 0,5 мл (1 доза) у попередньо заповненому шприці з прикріпленою голкою № 1 в картонній коробці; по 0,5 мл (1 доза) у попередньо заповненому шприці з прикріпленою голкою № 1 в стандартно-експортній упаковці, яка міститься у картонній коробці з інструкцією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Санофі Пастер</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Виробництво готового нерозфасованого продукту, вторинне пакування, контроль якості та випуск серії: </w:t>
            </w:r>
            <w:r w:rsidRPr="008601B5">
              <w:rPr>
                <w:rFonts w:ascii="Arial" w:hAnsi="Arial" w:cs="Arial"/>
                <w:sz w:val="16"/>
                <w:szCs w:val="16"/>
              </w:rPr>
              <w:br/>
              <w:t xml:space="preserve">Санофі Пастер, Франція </w:t>
            </w:r>
            <w:r w:rsidRPr="008601B5">
              <w:rPr>
                <w:rFonts w:ascii="Arial" w:hAnsi="Arial" w:cs="Arial"/>
                <w:sz w:val="16"/>
                <w:szCs w:val="16"/>
              </w:rPr>
              <w:br/>
              <w:t xml:space="preserve">Вторинне пакування, випуск серії: </w:t>
            </w:r>
            <w:r w:rsidRPr="008601B5">
              <w:rPr>
                <w:rFonts w:ascii="Arial" w:hAnsi="Arial" w:cs="Arial"/>
                <w:sz w:val="16"/>
                <w:szCs w:val="16"/>
              </w:rPr>
              <w:br/>
              <w:t xml:space="preserve">Санофі Пастер, Франція </w:t>
            </w:r>
            <w:r w:rsidRPr="008601B5">
              <w:rPr>
                <w:rFonts w:ascii="Arial" w:hAnsi="Arial" w:cs="Arial"/>
                <w:sz w:val="16"/>
                <w:szCs w:val="16"/>
              </w:rPr>
              <w:br/>
              <w:t>Вторинне пакування, випуск серії:</w:t>
            </w:r>
            <w:r w:rsidRPr="008601B5">
              <w:rPr>
                <w:rFonts w:ascii="Arial" w:hAnsi="Arial" w:cs="Arial"/>
                <w:sz w:val="16"/>
                <w:szCs w:val="16"/>
              </w:rPr>
              <w:br/>
              <w:t xml:space="preserve">Санофі-Авентіс Зрт., Угорщина </w:t>
            </w:r>
            <w:r w:rsidRPr="008601B5">
              <w:rPr>
                <w:rFonts w:ascii="Arial" w:hAnsi="Arial" w:cs="Arial"/>
                <w:sz w:val="16"/>
                <w:szCs w:val="16"/>
              </w:rPr>
              <w:br/>
              <w:t>Наповнення шприців (включаючи cтерилізуючу фільтрацію) та їх інспектування, контроль якості за показником стерильність):</w:t>
            </w:r>
            <w:r w:rsidRPr="008601B5">
              <w:rPr>
                <w:rFonts w:ascii="Arial" w:hAnsi="Arial" w:cs="Arial"/>
                <w:sz w:val="16"/>
                <w:szCs w:val="16"/>
              </w:rPr>
              <w:br/>
              <w:t xml:space="preserve">САНОФІ ВІНТРОП ІНДАСТРІА, Франція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sz w:val="16"/>
                <w:szCs w:val="16"/>
              </w:rPr>
            </w:pPr>
            <w:r w:rsidRPr="008601B5">
              <w:rPr>
                <w:rFonts w:ascii="Arial" w:hAnsi="Arial" w:cs="Arial"/>
                <w:sz w:val="16"/>
                <w:szCs w:val="16"/>
              </w:rPr>
              <w:t>Франція/ Угорщина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w:t>
            </w:r>
            <w:r w:rsidRPr="008601B5">
              <w:rPr>
                <w:rFonts w:ascii="Arial" w:hAnsi="Arial" w:cs="Arial"/>
                <w:sz w:val="16"/>
                <w:szCs w:val="16"/>
              </w:rPr>
              <w:br/>
              <w:t xml:space="preserve">Зміна розміру голки з 23G1 (0,6х25мм) на 25G1 (0,5х25мм).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UA/13057/01/01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 xml:space="preserve">ТОЙФЕН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м'які по 400 мг, по 10 капсул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Приватне акціонерне товариство фармацевтична фабрика "Віола"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Софтгель Хелскер Пвт. Лтд.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8601B5">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UA/20239/01/01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ТОПОТЕКАН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концентрат для розчину для інфузій, 1 мг/мл; по 1 мл або по 4 мл концентрату у скляному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Аккорд Хелскеа Полска Сп. з.о.о. </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готового лікарського засобу, первинне, вторинне пакування, контроль якості серії:</w:t>
            </w:r>
            <w:r w:rsidRPr="008601B5">
              <w:rPr>
                <w:rFonts w:ascii="Arial" w:hAnsi="Arial" w:cs="Arial"/>
                <w:sz w:val="16"/>
                <w:szCs w:val="16"/>
              </w:rPr>
              <w:br/>
              <w:t>Інтас Фармасьютікалз Лімітед, Індія</w:t>
            </w:r>
            <w:r w:rsidRPr="008601B5">
              <w:rPr>
                <w:rFonts w:ascii="Arial" w:hAnsi="Arial" w:cs="Arial"/>
                <w:sz w:val="16"/>
                <w:szCs w:val="16"/>
              </w:rPr>
              <w:br/>
            </w:r>
            <w:r w:rsidRPr="008601B5">
              <w:rPr>
                <w:rFonts w:ascii="Arial" w:hAnsi="Arial" w:cs="Arial"/>
                <w:sz w:val="16"/>
                <w:szCs w:val="16"/>
              </w:rPr>
              <w:br/>
              <w:t>Вторинне пакування:</w:t>
            </w:r>
            <w:r w:rsidRPr="008601B5">
              <w:rPr>
                <w:rFonts w:ascii="Arial" w:hAnsi="Arial" w:cs="Arial"/>
                <w:sz w:val="16"/>
                <w:szCs w:val="16"/>
              </w:rPr>
              <w:br/>
              <w:t>Аккорд Хелскеа Лімітед, Велика Британія</w:t>
            </w:r>
            <w:r w:rsidRPr="008601B5">
              <w:rPr>
                <w:rFonts w:ascii="Arial" w:hAnsi="Arial" w:cs="Arial"/>
                <w:sz w:val="16"/>
                <w:szCs w:val="16"/>
              </w:rPr>
              <w:br/>
            </w:r>
            <w:r w:rsidRPr="008601B5">
              <w:rPr>
                <w:rFonts w:ascii="Arial" w:hAnsi="Arial" w:cs="Arial"/>
                <w:sz w:val="16"/>
                <w:szCs w:val="16"/>
              </w:rPr>
              <w:br/>
              <w:t>Відповідальний за випуск серії:</w:t>
            </w:r>
            <w:r w:rsidRPr="008601B5">
              <w:rPr>
                <w:rFonts w:ascii="Arial" w:hAnsi="Arial" w:cs="Arial"/>
                <w:sz w:val="16"/>
                <w:szCs w:val="16"/>
              </w:rPr>
              <w:br/>
              <w:t>Аккорд Хелскеа Лімітед, Велика Британія</w:t>
            </w:r>
            <w:r w:rsidRPr="008601B5">
              <w:rPr>
                <w:rFonts w:ascii="Arial" w:hAnsi="Arial" w:cs="Arial"/>
                <w:sz w:val="16"/>
                <w:szCs w:val="16"/>
              </w:rPr>
              <w:br/>
            </w:r>
            <w:r w:rsidRPr="008601B5">
              <w:rPr>
                <w:rFonts w:ascii="Arial" w:hAnsi="Arial" w:cs="Arial"/>
                <w:sz w:val="16"/>
                <w:szCs w:val="16"/>
              </w:rPr>
              <w:br/>
              <w:t>Контроль якості:</w:t>
            </w:r>
            <w:r w:rsidRPr="008601B5">
              <w:rPr>
                <w:rFonts w:ascii="Arial" w:hAnsi="Arial" w:cs="Arial"/>
                <w:sz w:val="16"/>
                <w:szCs w:val="16"/>
              </w:rPr>
              <w:br/>
              <w:t>Астрон Резьорч Лімітед,</w:t>
            </w:r>
            <w:r w:rsidRPr="008601B5">
              <w:rPr>
                <w:rFonts w:ascii="Arial" w:hAnsi="Arial" w:cs="Arial"/>
                <w:sz w:val="16"/>
                <w:szCs w:val="16"/>
              </w:rPr>
              <w:br/>
              <w:t>Велика Британія</w:t>
            </w:r>
            <w:r w:rsidRPr="008601B5">
              <w:rPr>
                <w:rFonts w:ascii="Arial" w:hAnsi="Arial" w:cs="Arial"/>
                <w:sz w:val="16"/>
                <w:szCs w:val="16"/>
              </w:rPr>
              <w:br/>
            </w:r>
            <w:r w:rsidRPr="008601B5">
              <w:rPr>
                <w:rFonts w:ascii="Arial" w:hAnsi="Arial" w:cs="Arial"/>
                <w:sz w:val="16"/>
                <w:szCs w:val="16"/>
              </w:rPr>
              <w:br/>
              <w:t>Контроль якості:</w:t>
            </w:r>
            <w:r w:rsidRPr="008601B5">
              <w:rPr>
                <w:rFonts w:ascii="Arial" w:hAnsi="Arial" w:cs="Arial"/>
                <w:sz w:val="16"/>
                <w:szCs w:val="16"/>
              </w:rPr>
              <w:br/>
              <w:t>Єврофінс Аналітікал Сервісез Хангері Кфт., Угорщина</w:t>
            </w:r>
            <w:r w:rsidRPr="008601B5">
              <w:rPr>
                <w:rFonts w:ascii="Arial" w:hAnsi="Arial" w:cs="Arial"/>
                <w:sz w:val="16"/>
                <w:szCs w:val="16"/>
              </w:rPr>
              <w:br/>
            </w:r>
            <w:r w:rsidRPr="008601B5">
              <w:rPr>
                <w:rFonts w:ascii="Arial" w:hAnsi="Arial" w:cs="Arial"/>
                <w:sz w:val="16"/>
                <w:szCs w:val="16"/>
              </w:rPr>
              <w:br/>
              <w:t>Контроль якості:</w:t>
            </w:r>
            <w:r w:rsidRPr="008601B5">
              <w:rPr>
                <w:rFonts w:ascii="Arial" w:hAnsi="Arial" w:cs="Arial"/>
                <w:sz w:val="16"/>
                <w:szCs w:val="16"/>
              </w:rPr>
              <w:br/>
              <w:t>ФАРМАВАЛІД Лтд. Мікробіологічна лабораторія, Угорщина</w:t>
            </w:r>
            <w:r w:rsidRPr="008601B5">
              <w:rPr>
                <w:rFonts w:ascii="Arial" w:hAnsi="Arial" w:cs="Arial"/>
                <w:sz w:val="16"/>
                <w:szCs w:val="16"/>
              </w:rPr>
              <w:br/>
            </w:r>
            <w:r w:rsidRPr="008601B5">
              <w:rPr>
                <w:rFonts w:ascii="Arial" w:hAnsi="Arial" w:cs="Arial"/>
                <w:sz w:val="16"/>
                <w:szCs w:val="16"/>
              </w:rPr>
              <w:br/>
              <w:t>Відповідальний за випуск серії:</w:t>
            </w:r>
            <w:r w:rsidRPr="008601B5">
              <w:rPr>
                <w:rFonts w:ascii="Arial" w:hAnsi="Arial" w:cs="Arial"/>
                <w:sz w:val="16"/>
                <w:szCs w:val="16"/>
              </w:rPr>
              <w:br/>
              <w:t>Аккорд Хелскеа Полска Сп. з о.о. Склад Імпортера, Польща</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 Велика Британія/ Угорщина/ Польща</w:t>
            </w:r>
            <w:r w:rsidRPr="008601B5">
              <w:rPr>
                <w:rFonts w:ascii="Arial" w:hAnsi="Arial" w:cs="Arial"/>
                <w:sz w:val="16"/>
                <w:szCs w:val="16"/>
              </w:rPr>
              <w:br/>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ділянки, відповідальної за контроль якості серії готової продукції. Діюча редакція: Весслінг Хангері Кфт., Угорщина </w:t>
            </w:r>
            <w:r w:rsidRPr="008601B5">
              <w:rPr>
                <w:rFonts w:ascii="Arial" w:hAnsi="Arial" w:cs="Arial"/>
                <w:sz w:val="16"/>
                <w:szCs w:val="16"/>
              </w:rPr>
              <w:br/>
              <w:t xml:space="preserve">Пропонована редакція: Єврофінс Аналітікал Сервісез Хангері Кфт.,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UA/17720/01/01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ТРАЗОДОН МС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50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Медокемі ЛТД</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контроль якості, випуск серії:</w:t>
            </w:r>
            <w:r w:rsidRPr="008601B5">
              <w:rPr>
                <w:rFonts w:ascii="Arial" w:hAnsi="Arial" w:cs="Arial"/>
                <w:sz w:val="16"/>
                <w:szCs w:val="16"/>
              </w:rPr>
              <w:br/>
              <w:t>Фармацевтіш Аналітіш Лабораторіум Дуівен Б.В., Нідерланди</w:t>
            </w:r>
            <w:r w:rsidRPr="008601B5">
              <w:rPr>
                <w:rFonts w:ascii="Arial" w:hAnsi="Arial" w:cs="Arial"/>
                <w:sz w:val="16"/>
                <w:szCs w:val="16"/>
              </w:rPr>
              <w:br/>
            </w:r>
            <w:r w:rsidRPr="008601B5">
              <w:rPr>
                <w:rFonts w:ascii="Arial" w:hAnsi="Arial" w:cs="Arial"/>
                <w:sz w:val="16"/>
                <w:szCs w:val="16"/>
              </w:rPr>
              <w:br/>
              <w:t>первинне та вторинне пакування, контроль якості, випуск серії:</w:t>
            </w:r>
            <w:r w:rsidRPr="008601B5">
              <w:rPr>
                <w:rFonts w:ascii="Arial" w:hAnsi="Arial" w:cs="Arial"/>
                <w:sz w:val="16"/>
                <w:szCs w:val="16"/>
              </w:rPr>
              <w:br/>
              <w:t>Медокемі Лімітед, Кіпр</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Нідерланди/ Кіпр</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виробничих дільниць у відповідності до сертифікату GMP.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UA/18391/01/01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ТРАЗОДОН МС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100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Медокемі ЛТД</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Кіпр</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контроль якості, випуск серії:</w:t>
            </w:r>
            <w:r w:rsidRPr="008601B5">
              <w:rPr>
                <w:rFonts w:ascii="Arial" w:hAnsi="Arial" w:cs="Arial"/>
                <w:sz w:val="16"/>
                <w:szCs w:val="16"/>
              </w:rPr>
              <w:br/>
              <w:t>Фармацевтіш Аналітіш Лабораторіум Дуівен Б.В., Нідерланди</w:t>
            </w:r>
            <w:r w:rsidRPr="008601B5">
              <w:rPr>
                <w:rFonts w:ascii="Arial" w:hAnsi="Arial" w:cs="Arial"/>
                <w:sz w:val="16"/>
                <w:szCs w:val="16"/>
              </w:rPr>
              <w:br/>
            </w:r>
            <w:r w:rsidRPr="008601B5">
              <w:rPr>
                <w:rFonts w:ascii="Arial" w:hAnsi="Arial" w:cs="Arial"/>
                <w:sz w:val="16"/>
                <w:szCs w:val="16"/>
              </w:rPr>
              <w:br/>
              <w:t>первинне та вторинне пакування, контроль якості, випуск серії:</w:t>
            </w:r>
            <w:r w:rsidRPr="008601B5">
              <w:rPr>
                <w:rFonts w:ascii="Arial" w:hAnsi="Arial" w:cs="Arial"/>
                <w:sz w:val="16"/>
                <w:szCs w:val="16"/>
              </w:rPr>
              <w:br/>
              <w:t>Медокемі Лімітед, Кіпр</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Нідерланди/ Кіпр</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уточнення назви та адреси виробничих дільниць у відповідності до сертифікату GMP. Зміни внесено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з відповідними змінами в тексті маркування упаковок.Введення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lang w:val="en-US"/>
              </w:rPr>
            </w:pPr>
            <w:r w:rsidRPr="008601B5">
              <w:rPr>
                <w:rFonts w:ascii="Arial" w:hAnsi="Arial" w:cs="Arial"/>
                <w:sz w:val="16"/>
                <w:szCs w:val="16"/>
              </w:rPr>
              <w:t>UA/18391/01/02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ТРЕСІБА® ФЛЕКСТАЧ®</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100 ОД/мл; по 3 мл у картриджі, який міститься у багатодозовій одноразовій шприц-ручці; по 1 або 5 шприц-ручок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Ново Нордіск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наповнення в первинну упаковку та контроль балку. Відповідальний за випуск:</w:t>
            </w:r>
            <w:r w:rsidRPr="008601B5">
              <w:rPr>
                <w:rFonts w:ascii="Arial" w:hAnsi="Arial" w:cs="Arial"/>
                <w:sz w:val="16"/>
                <w:szCs w:val="16"/>
              </w:rPr>
              <w:br/>
              <w:t xml:space="preserve">А/Т Ново Нордіск, Данія </w:t>
            </w:r>
            <w:r w:rsidRPr="008601B5">
              <w:rPr>
                <w:rFonts w:ascii="Arial" w:hAnsi="Arial" w:cs="Arial"/>
                <w:sz w:val="16"/>
                <w:szCs w:val="16"/>
              </w:rPr>
              <w:br/>
              <w:t>Комплектування, маркування та вторинне пакування готового продукту. Контроль якості балку готового продукту та кінцевого готового продукту:</w:t>
            </w:r>
            <w:r w:rsidRPr="008601B5">
              <w:rPr>
                <w:rFonts w:ascii="Arial" w:hAnsi="Arial" w:cs="Arial"/>
                <w:sz w:val="16"/>
                <w:szCs w:val="16"/>
              </w:rPr>
              <w:br/>
              <w:t>А/Т Ново Нордіск, Данія</w:t>
            </w:r>
            <w:r w:rsidRPr="008601B5">
              <w:rPr>
                <w:rFonts w:ascii="Arial" w:hAnsi="Arial" w:cs="Arial"/>
                <w:sz w:val="16"/>
                <w:szCs w:val="16"/>
              </w:rPr>
              <w:br/>
              <w:t>Виробник нерозфасованого продукту, наповнення в первинну упаковку та контроль якості балку готового продукту; маркування та вторинне пакування:</w:t>
            </w:r>
            <w:r w:rsidRPr="008601B5">
              <w:rPr>
                <w:rFonts w:ascii="Arial" w:hAnsi="Arial" w:cs="Arial"/>
                <w:sz w:val="16"/>
                <w:szCs w:val="16"/>
              </w:rPr>
              <w:br/>
              <w:t>Ново Нордіск Продюксьон САС, Франція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Данія/ Франція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Внесення зміни, що передбачена у затвердженому протоколі управління змінами, а саме додавання етапу додаткової стерильної фільтрації перед наповненням. Також внесені редакторські зміни до розділів 3.2.P.3.3.Опис виробничого процесу та контролю процесу, 3.2.P.3.4. Контроль критичних стадій і проміжної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UA/14264/01/01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ТРИМІСТИН® - 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мазь по 14 г у тубі; по 1 тубі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ПрАТ "Фармацевтична фірма "Дарниця"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2021-315-Rev 00 ("CEP sister file") для діючої речовини Triamcinolone acetonide Process 2, micronised and non-micronised від вже затвердженого виробника Farmabios SРA, Італія у доповнення до вже затвердженого СЕР R1-CEP 2000-075-Rev 07(“original CEP”) даного виробника.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UA/6123/01/01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ТРИНОМІЯ®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тверді по 100 мг/20 мг/5 мг; по 7 капсул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Феррер Інтернаціональ,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Феррер Інтернаціональ, С.А.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Іспанія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 xml:space="preserve">Діюча редакція: Albert Garcia Rierola. Пропонована редакція: Cristina Rodellas Ramos.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UA/15409/01/01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УКРЛІВ®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500 мг, in bulk: № 3510 (10х351): по 10 таблеток у блістері; по 351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"ГЛЕДФАРМ ЛТД"</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КУСУМ ХЕЛТХКЕР ПВТ ЛТД</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уточнення написання функцій виробника в наказі МОЗ України № 857 від 17.05.2024 в процесі внесення змін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для виробника КУСУМ ХЕЛТХКЕР ПВТ ЛТД, Індія у зв'язку з виробничою необхідністю.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Затверджено: ТОВ «КУСУМ ФАРМ», Україна: 100 000 таблеток, 200 000 таблеток. Запропоновано: ТОВ «КУСУМ ФАРМ», Україна: 100 000 таблеток, 200 000 таблеток; КУСУМ ХЕЛТХКЕР ПВТ ЛТД, Індія: 300 000 таблеток). Редакція в наказі - виробництво, первинне пакування, вторинне пакування, контроль якості, випуск серії або виробництво продукції in bulk: КУСУМ ХЕЛТХКЕР ПВТ ЛТД, Індія. Вірна редакція - КУСУМ ХЕЛТХКЕР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UA/20454/01/02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УКРЛІВ®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по 250 мг, in bulk: №4860 (10х486): по 10 таблеток у блістері; по 486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"ГЛЕДФАРМ ЛТД"</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КУСУМ ХЕЛТХКЕР ПВТ ЛТД</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уточнення написання функцій виробника в наказі МОЗ України № 857 від 17.05.2024 в процесі внесення змін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 введення додаткової упаковки у формі in bulk для виробника КУСУМ ХЕЛТХКЕР ПВТ ЛТД, Індія у зв'язку з виробничою необхідністю для транспортування блістерів з Індії на Україну. Введення змін протягом 6-ти місяців після затвердження). Редакція в наказі - виробництво, первинне пакування, вторинне пакування, контроль якості, випуск серії або виробництво продукції in bulk: КУСУМ ХЕЛТХКЕР ПВТ ЛТД, Індія. Вірна редакція - КУСУМ ХЕЛТХКЕР ПВТ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UA/20454/01/01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УМКАЛОР®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оральний; по 20 мл або по 50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Дойче Хомеопаті-Уніон ДХУ-Арцнайміттель ГмбХ &amp; Ко. КГ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продукції in bulk, первинна та вторинна упаковка, контроль якості та випуск серій:</w:t>
            </w:r>
            <w:r w:rsidRPr="008601B5">
              <w:rPr>
                <w:rFonts w:ascii="Arial" w:hAnsi="Arial" w:cs="Arial"/>
                <w:sz w:val="16"/>
                <w:szCs w:val="16"/>
              </w:rPr>
              <w:br/>
              <w:t>Др. Вільмар Швабе ГмбХ і Ко. КГ, Німеччина</w:t>
            </w:r>
            <w:r w:rsidRPr="008601B5">
              <w:rPr>
                <w:rFonts w:ascii="Arial" w:hAnsi="Arial" w:cs="Arial"/>
                <w:sz w:val="16"/>
                <w:szCs w:val="16"/>
              </w:rPr>
              <w:br/>
            </w:r>
            <w:r w:rsidRPr="008601B5">
              <w:rPr>
                <w:rFonts w:ascii="Arial" w:hAnsi="Arial" w:cs="Arial"/>
                <w:sz w:val="16"/>
                <w:szCs w:val="16"/>
              </w:rPr>
              <w:br/>
              <w:t>Первинна та вторинна упаковка:</w:t>
            </w:r>
            <w:r w:rsidRPr="008601B5">
              <w:rPr>
                <w:rFonts w:ascii="Arial" w:hAnsi="Arial" w:cs="Arial"/>
                <w:sz w:val="16"/>
                <w:szCs w:val="16"/>
              </w:rPr>
              <w:br/>
              <w:t>В. Шпітцнер Арцнайміттельфабрік ГмбХ, Німеччина</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відповідального за первинне та вторинне пакування. Виробнича дільниця, адреса та усі виробничі операції залишаються незмінними. Діюча редакція: Первинне та вторинне пакування: Др. Вільмар Швабе ГмбХ і Ко. КГ, Німеччина / Dr. Willmar Schwabe GmbH &amp; Co. KG, Germany. Пропонована редакція: Первинне та вторинне пакування: В. Шпітцнер Арцнайміттельфабрік ГмбХ, Німеччина / W. Spitzner Arzneimittelfabrik GmbH,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UA/6691/01/01</w:t>
            </w:r>
          </w:p>
        </w:tc>
      </w:tr>
      <w:tr w:rsidR="001144D3" w:rsidRPr="006E1214"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6E1214" w:rsidRDefault="001144D3" w:rsidP="00B40E07">
            <w:pPr>
              <w:pStyle w:val="110"/>
              <w:tabs>
                <w:tab w:val="left" w:pos="12600"/>
              </w:tabs>
              <w:rPr>
                <w:rFonts w:ascii="Arial" w:hAnsi="Arial" w:cs="Arial"/>
                <w:b/>
                <w:sz w:val="16"/>
                <w:szCs w:val="16"/>
              </w:rPr>
            </w:pPr>
            <w:r w:rsidRPr="006E1214">
              <w:rPr>
                <w:rFonts w:ascii="Arial" w:hAnsi="Arial" w:cs="Arial"/>
                <w:b/>
                <w:sz w:val="16"/>
                <w:szCs w:val="16"/>
              </w:rPr>
              <w:t>ФАРМАСУЛІН ® Н</w:t>
            </w:r>
          </w:p>
          <w:p w:rsidR="001144D3" w:rsidRPr="006E1214" w:rsidRDefault="001144D3" w:rsidP="00B40E07">
            <w:pPr>
              <w:pStyle w:val="110"/>
              <w:tabs>
                <w:tab w:val="left" w:pos="12600"/>
              </w:tabs>
              <w:rPr>
                <w:rFonts w:ascii="Arial" w:hAnsi="Arial" w:cs="Arial"/>
                <w:b/>
                <w:i/>
                <w:color w:val="000000"/>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rPr>
                <w:rFonts w:ascii="Arial" w:hAnsi="Arial" w:cs="Arial"/>
                <w:color w:val="000000"/>
                <w:sz w:val="16"/>
                <w:szCs w:val="16"/>
              </w:rPr>
            </w:pPr>
            <w:r w:rsidRPr="006E1214">
              <w:rPr>
                <w:rFonts w:ascii="Arial" w:hAnsi="Arial" w:cs="Arial"/>
                <w:color w:val="000000"/>
                <w:sz w:val="16"/>
                <w:szCs w:val="16"/>
              </w:rPr>
              <w:t>розчин для ін'єкцій, 100 МО/мл; по 3 мл у картриджі; по 5 картриджів у блістері; по 1 блістеру в пачці з картону; по 5 мл або по 10 мл у флаконі;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color w:val="000000"/>
                <w:sz w:val="16"/>
                <w:szCs w:val="16"/>
              </w:rPr>
            </w:pPr>
            <w:r w:rsidRPr="006E1214">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color w:val="000000"/>
                <w:sz w:val="16"/>
                <w:szCs w:val="16"/>
              </w:rPr>
            </w:pPr>
            <w:r w:rsidRPr="006E1214">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color w:val="000000"/>
                <w:sz w:val="16"/>
                <w:szCs w:val="16"/>
              </w:rPr>
            </w:pPr>
            <w:r w:rsidRPr="006E1214">
              <w:rPr>
                <w:rFonts w:ascii="Arial" w:hAnsi="Arial" w:cs="Arial"/>
                <w:color w:val="000000"/>
                <w:sz w:val="16"/>
                <w:szCs w:val="16"/>
              </w:rPr>
              <w:t>АТ "Фармак"</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color w:val="000000"/>
                <w:sz w:val="16"/>
                <w:szCs w:val="16"/>
              </w:rPr>
            </w:pPr>
            <w:r w:rsidRPr="006E1214">
              <w:rPr>
                <w:rFonts w:ascii="Arial" w:hAnsi="Arial" w:cs="Arial"/>
                <w:color w:val="000000"/>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color w:val="000000"/>
                <w:sz w:val="16"/>
                <w:szCs w:val="16"/>
              </w:rPr>
            </w:pPr>
            <w:r w:rsidRPr="006E1214">
              <w:rPr>
                <w:rFonts w:ascii="Arial" w:hAnsi="Arial" w:cs="Arial"/>
                <w:sz w:val="16"/>
                <w:szCs w:val="16"/>
              </w:rPr>
              <w:t xml:space="preserve">внесення змін до реєстраційних матеріалів: </w:t>
            </w:r>
            <w:r w:rsidRPr="006E1214">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Зміна розділу 3.2.S.2.1., видалено товарний склад, як дільницю по виробництву лікарської речовини. Крім того, розділ було оновлено, щоб адаптувати адресу сайту до United States Food and Drug administration Facility Establishment Identifier;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передбачає додавання додаткового виробничого приміщення для процесу ферментацї АФІ - В132А;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до специфікації на АФІ, а саме внесення примітки до показника «Сульфатна зола» "Not routinely tested. Would comply if tested.";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 Зміни в протокол післяреєстраційної стабільності: додано часові точки контролю ТЗ та Т9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b/>
                <w:i/>
                <w:color w:val="000000"/>
                <w:sz w:val="16"/>
                <w:szCs w:val="16"/>
              </w:rPr>
            </w:pPr>
            <w:r w:rsidRPr="006E121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sz w:val="16"/>
                <w:szCs w:val="16"/>
              </w:rPr>
            </w:pPr>
            <w:r w:rsidRPr="006E1214">
              <w:rPr>
                <w:rFonts w:ascii="Arial" w:hAnsi="Arial" w:cs="Arial"/>
                <w:sz w:val="16"/>
                <w:szCs w:val="16"/>
              </w:rPr>
              <w:t>UA/2318/01/01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6E1214"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6E1214" w:rsidRDefault="001144D3" w:rsidP="00B40E07">
            <w:pPr>
              <w:pStyle w:val="110"/>
              <w:tabs>
                <w:tab w:val="left" w:pos="12600"/>
              </w:tabs>
              <w:rPr>
                <w:rFonts w:ascii="Arial" w:hAnsi="Arial" w:cs="Arial"/>
                <w:b/>
                <w:i/>
                <w:color w:val="000000"/>
                <w:sz w:val="16"/>
                <w:szCs w:val="16"/>
              </w:rPr>
            </w:pPr>
            <w:r w:rsidRPr="006E1214">
              <w:rPr>
                <w:rFonts w:ascii="Arial" w:hAnsi="Arial" w:cs="Arial"/>
                <w:b/>
                <w:sz w:val="16"/>
                <w:szCs w:val="16"/>
              </w:rPr>
              <w:t>ФАРМАСУЛІН® Н 30/70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rPr>
                <w:rFonts w:ascii="Arial" w:hAnsi="Arial" w:cs="Arial"/>
                <w:color w:val="000000"/>
                <w:sz w:val="16"/>
                <w:szCs w:val="16"/>
              </w:rPr>
            </w:pPr>
            <w:r w:rsidRPr="006E1214">
              <w:rPr>
                <w:rFonts w:ascii="Arial" w:hAnsi="Arial" w:cs="Arial"/>
                <w:color w:val="000000"/>
                <w:sz w:val="16"/>
                <w:szCs w:val="16"/>
              </w:rPr>
              <w:t>cуспензія для ін'єкцій, 100 МО/мл; по 3 мл в картриджі; по 5 картриджів у блістері; по 1 блістеру в пачці з картону; по 5 мл або по 10 мл у флаконі;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color w:val="000000"/>
                <w:sz w:val="16"/>
                <w:szCs w:val="16"/>
              </w:rPr>
            </w:pPr>
            <w:r w:rsidRPr="006E1214">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color w:val="000000"/>
                <w:sz w:val="16"/>
                <w:szCs w:val="16"/>
              </w:rPr>
            </w:pPr>
            <w:r w:rsidRPr="006E1214">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color w:val="000000"/>
                <w:sz w:val="16"/>
                <w:szCs w:val="16"/>
              </w:rPr>
            </w:pPr>
            <w:r w:rsidRPr="006E1214">
              <w:rPr>
                <w:rFonts w:ascii="Arial" w:hAnsi="Arial" w:cs="Arial"/>
                <w:color w:val="000000"/>
                <w:sz w:val="16"/>
                <w:szCs w:val="16"/>
              </w:rPr>
              <w:t>АТ "Фармак"</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color w:val="000000"/>
                <w:sz w:val="16"/>
                <w:szCs w:val="16"/>
              </w:rPr>
            </w:pPr>
            <w:r w:rsidRPr="006E1214">
              <w:rPr>
                <w:rFonts w:ascii="Arial" w:hAnsi="Arial" w:cs="Arial"/>
                <w:color w:val="000000"/>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color w:val="000000"/>
                <w:sz w:val="16"/>
                <w:szCs w:val="16"/>
              </w:rPr>
            </w:pPr>
            <w:r w:rsidRPr="006E1214">
              <w:rPr>
                <w:rFonts w:ascii="Arial" w:hAnsi="Arial" w:cs="Arial"/>
                <w:sz w:val="16"/>
                <w:szCs w:val="16"/>
              </w:rPr>
              <w:t xml:space="preserve">внесення змін до реєстраційних матеріалів: </w:t>
            </w:r>
            <w:r w:rsidRPr="006E1214">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Зміна розділу 3.2.S.2.1., видалено товарний склад, як дільницю по виробництву лікарської речовини. Крім того, розділ було оновлено, щоб адаптувати адресу сайту до United States Food and Drug administration Facility Establishment Identifier.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Зміна передбачає додавання додаткового виробничого приміщення для процесу ферментацї АФІ - В132А.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до специфікації на АФІ, а саме внесення примітки до показника «Сульфатна зола» "Not routinely tested. Would comply if tested."Зміни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Зміни в протокол післяреєстраційної стабільності: додано часові точки контролю ТЗ та Т9.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b/>
                <w:i/>
                <w:color w:val="000000"/>
                <w:sz w:val="16"/>
                <w:szCs w:val="16"/>
              </w:rPr>
            </w:pPr>
            <w:r w:rsidRPr="006E121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54265" w:rsidRDefault="001144D3" w:rsidP="00B40E07">
            <w:pPr>
              <w:pStyle w:val="110"/>
              <w:tabs>
                <w:tab w:val="left" w:pos="12600"/>
              </w:tabs>
              <w:jc w:val="center"/>
              <w:rPr>
                <w:rFonts w:ascii="Arial" w:hAnsi="Arial" w:cs="Arial"/>
                <w:sz w:val="16"/>
                <w:szCs w:val="16"/>
              </w:rPr>
            </w:pPr>
            <w:r w:rsidRPr="006E1214">
              <w:rPr>
                <w:rFonts w:ascii="Arial" w:hAnsi="Arial" w:cs="Arial"/>
                <w:sz w:val="16"/>
                <w:szCs w:val="16"/>
              </w:rPr>
              <w:t>UA/2319/01/01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6E1214" w:rsidRDefault="001144D3" w:rsidP="00B40E07">
            <w:pPr>
              <w:pStyle w:val="110"/>
              <w:tabs>
                <w:tab w:val="left" w:pos="12600"/>
              </w:tabs>
              <w:rPr>
                <w:rFonts w:ascii="Arial" w:hAnsi="Arial" w:cs="Arial"/>
                <w:b/>
                <w:i/>
                <w:color w:val="000000"/>
                <w:sz w:val="16"/>
                <w:szCs w:val="16"/>
              </w:rPr>
            </w:pPr>
            <w:r w:rsidRPr="006E1214">
              <w:rPr>
                <w:rFonts w:ascii="Arial" w:hAnsi="Arial" w:cs="Arial"/>
                <w:b/>
                <w:sz w:val="16"/>
                <w:szCs w:val="16"/>
              </w:rPr>
              <w:t>ФАРМАСУЛІН® Н NP</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rPr>
                <w:rFonts w:ascii="Arial" w:hAnsi="Arial" w:cs="Arial"/>
                <w:color w:val="000000"/>
                <w:sz w:val="16"/>
                <w:szCs w:val="16"/>
              </w:rPr>
            </w:pPr>
            <w:r w:rsidRPr="006E1214">
              <w:rPr>
                <w:rFonts w:ascii="Arial" w:hAnsi="Arial" w:cs="Arial"/>
                <w:color w:val="000000"/>
                <w:sz w:val="16"/>
                <w:szCs w:val="16"/>
              </w:rPr>
              <w:t>суспензія для ін'єкцій, 100 МО/мл; по 3 мл в картриджі; по 5 картриджів у блістері; по 1 блістеру в пачці з картону; по 5 мл або по 10 мл у флаконі; по 1 флакону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color w:val="000000"/>
                <w:sz w:val="16"/>
                <w:szCs w:val="16"/>
              </w:rPr>
            </w:pPr>
            <w:r w:rsidRPr="006E1214">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color w:val="000000"/>
                <w:sz w:val="16"/>
                <w:szCs w:val="16"/>
              </w:rPr>
            </w:pPr>
            <w:r w:rsidRPr="006E1214">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color w:val="000000"/>
                <w:sz w:val="16"/>
                <w:szCs w:val="16"/>
              </w:rPr>
            </w:pPr>
            <w:r w:rsidRPr="006E1214">
              <w:rPr>
                <w:rFonts w:ascii="Arial" w:hAnsi="Arial" w:cs="Arial"/>
                <w:color w:val="000000"/>
                <w:sz w:val="16"/>
                <w:szCs w:val="16"/>
              </w:rPr>
              <w:t>АТ "Фармак"</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color w:val="000000"/>
                <w:sz w:val="16"/>
                <w:szCs w:val="16"/>
              </w:rPr>
            </w:pPr>
            <w:r w:rsidRPr="006E1214">
              <w:rPr>
                <w:rFonts w:ascii="Arial" w:hAnsi="Arial" w:cs="Arial"/>
                <w:color w:val="000000"/>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color w:val="000000"/>
                <w:sz w:val="16"/>
                <w:szCs w:val="16"/>
              </w:rPr>
            </w:pPr>
            <w:r w:rsidRPr="006E1214">
              <w:rPr>
                <w:rFonts w:ascii="Arial" w:hAnsi="Arial" w:cs="Arial"/>
                <w:sz w:val="16"/>
                <w:szCs w:val="16"/>
              </w:rPr>
              <w:t xml:space="preserve">внесення змін до реєстраційних матеріалів: </w:t>
            </w:r>
            <w:r w:rsidRPr="006E1214">
              <w:rPr>
                <w:rFonts w:ascii="Arial" w:hAnsi="Arial" w:cs="Arial"/>
                <w:color w:val="000000"/>
                <w:sz w:val="16"/>
                <w:szCs w:val="16"/>
              </w:rPr>
              <w:t>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Зміна розділу 3.2.S.2.1., видалено товарний склад, як дільницю по виробництву лікарської речовини. Крім того, розділ було оновлено, щоб адаптувати адресу сайту до United States Food and Drug administration Facility Establishment Identifier;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передбачає додавання додаткового виробничого приміщення для процесу ферментацї АФІ - В132А;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Зміна до специфікації на АФІ, а саме внесення примітки до показника «Сульфатна зола» "Not routinely tested. Would comply if tested.";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 Зміни в протокол післяреєстраційної стабільності: додано часові точки контролю ТЗ та Т9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rFonts w:ascii="Arial" w:hAnsi="Arial" w:cs="Arial"/>
                <w:b/>
                <w:i/>
                <w:color w:val="000000"/>
                <w:sz w:val="16"/>
                <w:szCs w:val="16"/>
              </w:rPr>
            </w:pPr>
            <w:r w:rsidRPr="006E121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6E1214" w:rsidRDefault="001144D3" w:rsidP="00B40E07">
            <w:pPr>
              <w:pStyle w:val="110"/>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54265" w:rsidRDefault="001144D3" w:rsidP="00B40E07">
            <w:pPr>
              <w:pStyle w:val="110"/>
              <w:tabs>
                <w:tab w:val="left" w:pos="12600"/>
              </w:tabs>
              <w:jc w:val="center"/>
              <w:rPr>
                <w:rFonts w:ascii="Arial" w:hAnsi="Arial" w:cs="Arial"/>
                <w:sz w:val="16"/>
                <w:szCs w:val="16"/>
              </w:rPr>
            </w:pPr>
            <w:r w:rsidRPr="006E1214">
              <w:rPr>
                <w:rFonts w:ascii="Arial" w:hAnsi="Arial" w:cs="Arial"/>
                <w:sz w:val="16"/>
                <w:szCs w:val="16"/>
              </w:rPr>
              <w:t>UA/2320/01/01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ФІАСП® ФЛЕКСТАЧ®</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ін'єкцій, 100 ОД/мл; по 3 мл у картриджах, вкладених у попередньо заповнену багатодозову одноразову шприц-ручку; одна або п’ять попередньо заповнених шприц-ручок (ФлексТач) без голок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А/Т Ново Нордіск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Випуск серії. Виробництво продукту, наповнення картриджу та перевірка картриджу об'ємом 3 мл; контроль якості картриджу об'ємом 3 мл:</w:t>
            </w:r>
            <w:r w:rsidRPr="008601B5">
              <w:rPr>
                <w:rFonts w:ascii="Arial" w:hAnsi="Arial" w:cs="Arial"/>
                <w:sz w:val="16"/>
                <w:szCs w:val="16"/>
              </w:rPr>
              <w:br/>
              <w:t>А/Т Ново Нордіск, Данiя</w:t>
            </w:r>
            <w:r w:rsidRPr="008601B5">
              <w:rPr>
                <w:rFonts w:ascii="Arial" w:hAnsi="Arial" w:cs="Arial"/>
                <w:sz w:val="16"/>
                <w:szCs w:val="16"/>
              </w:rPr>
              <w:br/>
              <w:t>Комплектування, маркування та вторинне пакування готового продукту у шприц-ручку для введення PDS290, контроль якості картриджу об'ємом 3 мл, шприц-ручки для введення PDS290:</w:t>
            </w:r>
            <w:r w:rsidRPr="008601B5">
              <w:rPr>
                <w:rFonts w:ascii="Arial" w:hAnsi="Arial" w:cs="Arial"/>
                <w:sz w:val="16"/>
                <w:szCs w:val="16"/>
              </w:rPr>
              <w:br/>
              <w:t>А/Т Ново Нордіск, Данiя</w:t>
            </w:r>
            <w:r w:rsidRPr="008601B5">
              <w:rPr>
                <w:rFonts w:ascii="Arial" w:hAnsi="Arial" w:cs="Arial"/>
                <w:sz w:val="16"/>
                <w:szCs w:val="16"/>
              </w:rPr>
              <w:br/>
              <w:t>Виробництво продукту, наповнення картриджу та перевірка картриджу об’ємом 3 мл; комплектування, маркування та вторинне пакування готового продукту у шприц-ручку для введення PDS290, контроль якості картриджу об’ємом 3 мл, шприц-ручки для введення PDS290:</w:t>
            </w:r>
            <w:r w:rsidRPr="008601B5">
              <w:rPr>
                <w:rFonts w:ascii="Arial" w:hAnsi="Arial" w:cs="Arial"/>
                <w:sz w:val="16"/>
                <w:szCs w:val="16"/>
              </w:rPr>
              <w:br/>
              <w:t>Ново Нордіск Фармасьютікал Індастріз, ЛП., Сполучені Штати</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Данiя/ Сполучені Штати</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внесення зміни, що передбачена у затвердженому протоколі управління змінами, а саме додавання етапу додаткової стерильної фільтрації перед наповненням. Також внесені редакторські зміни до розділів 3.2.P.3.3.Опис виробничого процесу та контролю процесу, 3.2.P.3.4. Контроль критичних стадій і проміжної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UA/19641/01/01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ФІЛАП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оболонкою, по 50 мг по 1 таблетці у блістері, по 1 блістеру в картонній коробці; по 4 таблетки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 Фармасьютикал Індастріз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Сан Фармасьютикал Індастріз Лімітед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2013-002 - Rev 00 (затверджено: R0-CEP 2013-002 - Rev 04) для АФІ силденафілу цитрату від затвердженого виробника Hetero Drugs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UA/14350/01/01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ФІЛАП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таблетки, вкриті оболонкою, по 100 мг, по 1 таблетці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 Фармасьютикал Індастріз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Сан Фармасьютикал Індастріз Лімітед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2013-002 - Rev 00 (затверджено: R0-CEP 2013-002 - Rev 04) для АФІ силденафілу цитрату від затвердженого виробника Hetero Drugs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UA/14350/01/02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ФЛОРИСЕД-ЗДОРОВ'Я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по 10 капсул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«КОРПОРАЦІЯ «ЗДОРОВ’Я»</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"Фармацевтична компанія "Здоров'я"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8601B5">
              <w:rPr>
                <w:rFonts w:ascii="Arial" w:hAnsi="Arial" w:cs="Arial"/>
                <w:sz w:val="16"/>
                <w:szCs w:val="16"/>
              </w:rPr>
              <w:br/>
              <w:t xml:space="preserve">Зміна уповноваженої особи заявника, відповідальної за фармаконагляд. Діюча редакція: Шевченко Олена Ігорівна. </w:t>
            </w:r>
            <w:r w:rsidRPr="008601B5">
              <w:rPr>
                <w:rFonts w:ascii="Arial" w:hAnsi="Arial" w:cs="Arial"/>
                <w:sz w:val="16"/>
                <w:szCs w:val="16"/>
              </w:rPr>
              <w:br/>
              <w:t>Пропонована редакція: Панова Олена Миколаївна.Зміна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UA/8853/01/01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ФЛОРИСЕД-ЗДОРОВ'Я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по 10 капсул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«КОРПОРАЦІЯ «ЗДОРОВ’Я»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"Фармацевтична компанія "Здоров'я"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виробника плівки полівінілхлоридної ТОВ «Клекнер Пентапласт Рус», Росія у зв’язку з припиненням взаємодії з даним виробником.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Супутня зміна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внесення змін до р. 3.2.Р.7 Система контейнер/закупорювальний засіб, а саме додатково до затвердженого виробника первинного пакування плівки полівінілхлоридної вводяться нові виробники плівки двошарової полівінілхлоридної/ полівініліденхлоридної – Liveo Research GmbH, Germany та MKF-ERGIS Sp.z.o.o., Poland. Та, як наслідок, відбулися зміни у якісному, кількісному складі матеріалу блістеру, розмірах первинного пакування та внесені відповідні зміни до р. «Упаковка» МКЯ ЛЗ. Затверджено: Упаковка. </w:t>
            </w:r>
            <w:r w:rsidRPr="008601B5">
              <w:rPr>
                <w:rFonts w:ascii="Arial" w:hAnsi="Arial" w:cs="Arial"/>
                <w:sz w:val="16"/>
                <w:szCs w:val="16"/>
              </w:rPr>
              <w:br/>
              <w:t xml:space="preserve">По 10 капсул у блістер із плівки полівінілхлоридної та фольги алюмінієвої. Два блістери по 10 капсул разом з інструкцією для медичного застосування поміщають у картонну коробку. Запропоновано: Упаковка. По 10 капсул у блістер із плівки полівінілхлоридної або з плівки двошарової полівінілхлоридної/ полівініліденхлоридної та фольги алюмінієвої. Два блістери по 10 капсул разом з інструкцією для медичного застосування поміщають у картонну коробку. Уточнення назви затвердженого виробника плівки ПВХ Rockman Company Ltd, China, а саме: Затверджено: компанія Rockman Company Ltd, China є керуючою компанією, а компанія Shantou Hua Xiang Plastic Co., Ltd, China є виробничою дільницею; Запропоновано: компанія Rockman Company Ltd, China є керуючою компанією, а компанія Shantou Huadafu Plastic Co., Ltd, China є виробничою дільницею.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UA/8853/01/01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ФЛОРИСЕД-ЗДОРОВ'Я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капсули in bulk: по 3000 капсул у пакеті поліетиленовому у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«КОРПОРАЦІЯ «ЗДОРОВ’Я»</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"Фармацевтична компанія "Здоров'я"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виробника плівки полівінілхлоридної ТОВ «Клекнер Пентапласт Рус», Росія у зв’язку з припиненням взаємодії з даним виробником. Зміни І типу - Зміни з якості. Готовий лікарський засіб. Система контейнер/закупорювальний засіб. Зміна постачальника пакувал - Супутня зміна</w:t>
            </w:r>
            <w:r w:rsidRPr="008601B5">
              <w:rPr>
                <w:rFonts w:ascii="Arial" w:hAnsi="Arial" w:cs="Arial"/>
                <w:sz w:val="16"/>
                <w:szCs w:val="16"/>
              </w:rPr>
              <w:br/>
              <w:t>-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Внесення змін до р. 3.2.Р.7 Система контейнер/закупорювальний засіб, а саме додатково до затвердженого виробника первинного пакування плівки полівінілхлоридної вводяться нові виробники плівки двошарової полівінілхлоридної/ полівініліденхлоридної – Liveo Research GmbH, Germany та MKF-ERGIS Sp.z.o.o., Poland. Та, як наслідок, відбулися зміни у якісному, кількісному складі матеріалу блістеру, розмірах первинного пакування та внесені відповідні зміни до р. «Упаковка» МКЯ ЛЗ. Затверджено: Упаковка. По 10 капсул у блістер із плівки полівінілхлоридної та фольги алюмінієвої.</w:t>
            </w:r>
            <w:r w:rsidRPr="008601B5">
              <w:rPr>
                <w:rFonts w:ascii="Arial" w:hAnsi="Arial" w:cs="Arial"/>
                <w:sz w:val="16"/>
                <w:szCs w:val="16"/>
              </w:rPr>
              <w:br/>
              <w:t xml:space="preserve">Два блістери по 10 капсул разом з інструкцією для медичного застосування поміщають у картонну коробку. Упаковка in bulk: по 3000 капсул у пакеті поліетиленовому у контейнері пластмасовому. Упаковка забезпечена етикеткою. Запропоновано: Упаковка. </w:t>
            </w:r>
            <w:r w:rsidRPr="008601B5">
              <w:rPr>
                <w:rFonts w:ascii="Arial" w:hAnsi="Arial" w:cs="Arial"/>
                <w:sz w:val="16"/>
                <w:szCs w:val="16"/>
              </w:rPr>
              <w:br/>
              <w:t>По 10 капсул у блістер із плівки полівінілхлоридної або з плівки двошарової полівінілхлоридної/ полівініліденхлоридної та фольги алюмінієвої. Два блістери по 10 капсул разом з інструкцією для медичного застосування поміщають у картонну коробку.</w:t>
            </w:r>
            <w:r w:rsidRPr="008601B5">
              <w:rPr>
                <w:rFonts w:ascii="Arial" w:hAnsi="Arial" w:cs="Arial"/>
                <w:sz w:val="16"/>
                <w:szCs w:val="16"/>
              </w:rPr>
              <w:br/>
              <w:t xml:space="preserve">Упаковка in bulk: по 3000 капсул у пакеті поліетиленовому у контейнері пластмасовому. Упаковка забезпечена етикеткою. </w:t>
            </w:r>
            <w:r w:rsidRPr="008601B5">
              <w:rPr>
                <w:rFonts w:ascii="Arial" w:hAnsi="Arial" w:cs="Arial"/>
                <w:sz w:val="16"/>
                <w:szCs w:val="16"/>
              </w:rPr>
              <w:br/>
              <w:t xml:space="preserve">Уточнення назви затвердженого виробника плівки ПВХ Rockman Company Ltd, China, а саме: Затверджено: компанія Rockman Company Ltd, China є керуючою компанією, а компанія Shantou Hua Xiang Plastic Co., Ltd, China є виробничою дільницею; </w:t>
            </w:r>
            <w:r w:rsidRPr="008601B5">
              <w:rPr>
                <w:rFonts w:ascii="Arial" w:hAnsi="Arial" w:cs="Arial"/>
                <w:sz w:val="16"/>
                <w:szCs w:val="16"/>
              </w:rPr>
              <w:br/>
              <w:t>Запропоновано: компанія Rockman Company Ltd, China є керуючою компанією, а компанія Shantou Huadafu Plastic Co., Ltd, China є виробничою дільницею.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UA/14685/01/01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ФЛОРИСЕД-ЗДОРОВ'Я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lang w:val="ru-UA"/>
              </w:rPr>
              <w:t>к</w:t>
            </w:r>
            <w:r w:rsidRPr="008601B5">
              <w:rPr>
                <w:rFonts w:ascii="Arial" w:hAnsi="Arial" w:cs="Arial"/>
                <w:sz w:val="16"/>
                <w:szCs w:val="16"/>
              </w:rPr>
              <w:t>апсули</w:t>
            </w:r>
            <w:r w:rsidRPr="008601B5">
              <w:rPr>
                <w:rFonts w:ascii="Arial" w:hAnsi="Arial" w:cs="Arial"/>
                <w:sz w:val="16"/>
                <w:szCs w:val="16"/>
                <w:lang w:val="ru-UA"/>
              </w:rPr>
              <w:t xml:space="preserve">, </w:t>
            </w:r>
            <w:r w:rsidRPr="008601B5">
              <w:rPr>
                <w:rFonts w:ascii="Arial" w:hAnsi="Arial" w:cs="Arial"/>
                <w:sz w:val="16"/>
                <w:szCs w:val="16"/>
              </w:rPr>
              <w:t>по 10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«КОРПОРАЦІЯ «ЗДОРОВ’Я»</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Товариство з обмеженою відповідальністю "Фармацевтична компанія "Здоров'я"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виробника плівки полівінілхлоридної ТОВ «Клекнер Пентапласт Рус», Росія у зв’язку з припиненням взаємодії з даним виробником. Зміни І типу - Зміни з якості. Готовий лікарський засіб. Система контейнер/закупорювальний засіб. Зміна постачальника пакувал - Супутня зміна</w:t>
            </w:r>
            <w:r w:rsidRPr="008601B5">
              <w:rPr>
                <w:rFonts w:ascii="Arial" w:hAnsi="Arial" w:cs="Arial"/>
                <w:sz w:val="16"/>
                <w:szCs w:val="16"/>
              </w:rPr>
              <w:br/>
              <w:t>-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Внесення змін до р. 3.2.Р.7 Система контейнер/закупорювальний засіб, а саме додатково до затвердженого виробника первинного пакування плівки полівінілхлоридної вводяться нові виробники плівки двошарової полівінілхлоридної/ полівініліденхлоридної – Liveo Research GmbH, Germany та MKF-ERGIS Sp.z.o.o., Poland. Та, як наслідок, відбулися зміни у якісному, кількісному складі матеріалу блістеру, розмірах первинного пакування та внесені відповідні зміни до р. «Упаковка» МКЯ ЛЗ. Затверджено: Упаковка. По 10 капсул у блістер із плівки полівінілхлоридної та фольги алюмінієвої.</w:t>
            </w:r>
            <w:r w:rsidRPr="008601B5">
              <w:rPr>
                <w:rFonts w:ascii="Arial" w:hAnsi="Arial" w:cs="Arial"/>
                <w:sz w:val="16"/>
                <w:szCs w:val="16"/>
              </w:rPr>
              <w:br/>
              <w:t xml:space="preserve">Два блістери по 10 капсул разом з інструкцією для медичного застосування поміщають у картонну коробку. Упаковка in bulk: по 3000 капсул у пакеті поліетиленовому у контейнері пластмасовому. Упаковка забезпечена етикеткою. Запропоновано: Упаковка. </w:t>
            </w:r>
            <w:r w:rsidRPr="008601B5">
              <w:rPr>
                <w:rFonts w:ascii="Arial" w:hAnsi="Arial" w:cs="Arial"/>
                <w:sz w:val="16"/>
                <w:szCs w:val="16"/>
              </w:rPr>
              <w:br/>
              <w:t>По 10 капсул у блістер із плівки полівінілхлоридної або з плівки двошарової полівінілхлоридної/ полівініліденхлоридної та фольги алюмінієвої. Два блістери по 10 капсул разом з інструкцією для медичного застосування поміщають у картонну коробку.</w:t>
            </w:r>
            <w:r w:rsidRPr="008601B5">
              <w:rPr>
                <w:rFonts w:ascii="Arial" w:hAnsi="Arial" w:cs="Arial"/>
                <w:sz w:val="16"/>
                <w:szCs w:val="16"/>
              </w:rPr>
              <w:br/>
              <w:t xml:space="preserve">Упаковка in bulk: по 3000 капсул у пакеті поліетиленовому у контейнері пластмасовому. Упаковка забезпечена етикеткою. </w:t>
            </w:r>
            <w:r w:rsidRPr="008601B5">
              <w:rPr>
                <w:rFonts w:ascii="Arial" w:hAnsi="Arial" w:cs="Arial"/>
                <w:sz w:val="16"/>
                <w:szCs w:val="16"/>
              </w:rPr>
              <w:br/>
              <w:t xml:space="preserve">Уточнення назви затвердженого виробника плівки ПВХ Rockman Company Ltd, China, а саме: Затверджено: компанія Rockman Company Ltd, China є керуючою компанією, а компанія Shantou Hua Xiang Plastic Co., Ltd, China є виробничою дільницею; </w:t>
            </w:r>
            <w:r w:rsidRPr="008601B5">
              <w:rPr>
                <w:rFonts w:ascii="Arial" w:hAnsi="Arial" w:cs="Arial"/>
                <w:sz w:val="16"/>
                <w:szCs w:val="16"/>
              </w:rPr>
              <w:br/>
              <w:t>Запропоновано: компанія Rockman Company Ltd, China є керуючою компанією, а компанія Shantou Huadafu Plastic Co., Ltd, China є виробничою дільницею.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UA/8853/01/02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ФЛОСІН®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капсули тверді з модифікованим вивільненням по 0,400 мг по 10 капсул у блістері; по 3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Менаріні Інтернешонал Оперейшонс Люксембург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Люксембург</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Менаріні-Фон Хейден ГмбХ, Німеччина (пакування, контроль та випуск серій);</w:t>
            </w:r>
            <w:r w:rsidRPr="008601B5">
              <w:rPr>
                <w:rFonts w:ascii="Arial" w:hAnsi="Arial" w:cs="Arial"/>
                <w:sz w:val="16"/>
                <w:szCs w:val="16"/>
              </w:rPr>
              <w:br/>
              <w:t xml:space="preserve">Роттендорф Фарма ГмбХ, Німеччина (виробництво "in bulk", контроль серій); </w:t>
            </w:r>
            <w:r w:rsidRPr="008601B5">
              <w:rPr>
                <w:rFonts w:ascii="Arial" w:hAnsi="Arial" w:cs="Arial"/>
                <w:sz w:val="16"/>
                <w:szCs w:val="16"/>
              </w:rPr>
              <w:br/>
              <w:t xml:space="preserve">Сінтон Хіспанія С.Л., Іспанiя (виробництво "in bulk", пакування, контроль серій); </w:t>
            </w:r>
            <w:r w:rsidRPr="008601B5">
              <w:rPr>
                <w:rFonts w:ascii="Arial" w:hAnsi="Arial" w:cs="Arial"/>
                <w:sz w:val="16"/>
                <w:szCs w:val="16"/>
              </w:rPr>
              <w:br/>
              <w:t>Фамар А.В.Е. Антоусса Плант , Грецiя (виробництво "in bulk", пакування, контроль серій)</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Німеччина/ Іспанiя/ Грецiя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 Заявником надано оновлений план управління ризиками версія 2.0 - Зміни внесено до частин: І «Загальна інформація», II «Специфікація з безпеки», V «Заходи з мінімізації ризиків», VI «Резюме плану управління ризиками» у зв’язку з оновленням специфікації з безпеки та переходом на новий формат (EU-RMP).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UA/8350/01/01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ФЛУКОААР В/В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розчин для інфузій, 200 мг/100 мл; по 100 мл у контейнері; по 1 контейнеру в плівці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ААР ФАРМА ФЗ-ЛЛС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Об'єднанi Арабськi Емiрати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Євролайф Хелткеар Пвт. Лтд.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Індія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"Взаємодія з іншими лікарськими засобами та інші види взаємодій", "Застосування у період вагітності або годування груддю" відповідно до інформації щодо медичного застосування референтного лікарського засобу (ДИФЛЮКАН, розчин для інфузій).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UA/15995/01/01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ФОТИЛ®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 xml:space="preserve">краплі очні по 5 мл у поліетиленовому флаконі-крапельниці;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Сантен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Фiнляндiя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Виробник відповідальний за виробництво in bulk, первинну та вторинну упаковку, контроль якості: </w:t>
            </w:r>
            <w:r w:rsidRPr="008601B5">
              <w:rPr>
                <w:rFonts w:ascii="Arial" w:hAnsi="Arial" w:cs="Arial"/>
                <w:sz w:val="16"/>
                <w:szCs w:val="16"/>
              </w:rPr>
              <w:br/>
              <w:t>НекстФарма АТ, Фінляндія; Альтернативний виробник, відповідальний за вторинне пакування:</w:t>
            </w:r>
            <w:r w:rsidRPr="008601B5">
              <w:rPr>
                <w:rFonts w:ascii="Arial" w:hAnsi="Arial" w:cs="Arial"/>
                <w:sz w:val="16"/>
                <w:szCs w:val="16"/>
              </w:rPr>
              <w:br/>
              <w:t xml:space="preserve">Мануфактурінг Пакагінг Фармака (МПФ) Б.В., Нідерланди; Виробник відповідальний за випуск серії: </w:t>
            </w:r>
            <w:r w:rsidRPr="008601B5">
              <w:rPr>
                <w:rFonts w:ascii="Arial" w:hAnsi="Arial" w:cs="Arial"/>
                <w:sz w:val="16"/>
                <w:szCs w:val="16"/>
              </w:rPr>
              <w:br/>
              <w:t xml:space="preserve">Сантен АТ, Фінляндія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Фінляндія/ Нідерланди</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8601B5">
              <w:rPr>
                <w:rFonts w:ascii="Arial" w:hAnsi="Arial" w:cs="Arial"/>
                <w:sz w:val="16"/>
                <w:szCs w:val="16"/>
              </w:rPr>
              <w:br/>
              <w:t>Діюча редакція: Дельфіна Бертрам. Пропонована редакція: Тапіо Керттула.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UA/2384/01/02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ХЕЛПЕКС® АНТИКОЛД НЕО ІМБИР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для орального розчину; по 4 г порошку в саше; по 10 саше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ТОВ «Мові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виробництво за повним циклом:</w:t>
            </w:r>
            <w:r w:rsidRPr="008601B5">
              <w:rPr>
                <w:rFonts w:ascii="Arial" w:hAnsi="Arial" w:cs="Arial"/>
                <w:sz w:val="16"/>
                <w:szCs w:val="16"/>
              </w:rPr>
              <w:br/>
              <w:t>Алпекс Фарма СА, Швейцарія</w:t>
            </w:r>
            <w:r w:rsidRPr="008601B5">
              <w:rPr>
                <w:rFonts w:ascii="Arial" w:hAnsi="Arial" w:cs="Arial"/>
                <w:sz w:val="16"/>
                <w:szCs w:val="16"/>
              </w:rPr>
              <w:br/>
              <w:t xml:space="preserve">первинне та вторинне пакування: </w:t>
            </w:r>
            <w:r w:rsidRPr="008601B5">
              <w:rPr>
                <w:rFonts w:ascii="Arial" w:hAnsi="Arial" w:cs="Arial"/>
                <w:sz w:val="16"/>
                <w:szCs w:val="16"/>
              </w:rPr>
              <w:br/>
              <w:t xml:space="preserve">Ламп Сан Просперо СПА, Італія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Швейцарія/ Італія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а саме: збільшення об’єму розчину на стадії грануляції, в результаті чого температуру на етапі сушки грануляту підвищено.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UA/17630/01/01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ЦЕФАЗОЛІН-ДАРНИЦЯ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для розчину для ін'єкцій по 0,5 г, 1 флакон з порошком в пачці; 5 флаконів з порошком в контурній чарунковій упаковці; по 1 контурній чарунковій упаковці в пачці; 1 флакон з порошком у комплекті з 1 ампулою розчинника (Вода для ін'єкцій-Дарниця) по 5 мл в контурній чарунковій упаковці; по 1 контурній чарунковій упаковці в пачці; 40 флаконів з порошком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ПрАТ "Фармацевтична фірма "Дарниця"</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ПрАТ "Фармацевтична фірма "Дарниця"</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змін в розділ 3.2.Р.3.3. Опис виробничого процесу та контролю процесу, а саме внесенням незначної деталізації до схеми та опису технологічного процесу без зміни самого процесу виробництва лікарського засобу: Стадія 2 Наповнення і закупорювання флаконів: доповнена інформацією щодо проміжного зберігання нерозфасованої продукції відповідно до Специфікації на нерозфасовану продукцію, на Стадії 3 Маркування, пакування, відвантаження готового продукту: внесені незначні уточнення та коригування та всі розділи процесу виробництва лікарського засобу приведено до СTD-формату.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UA/6216/01/01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ЦЕФАЗОЛІН-ДАРНИЦЯ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для розчину для ін'єкцій по 1,0 г, 1 флакон з порошком в пачці; 5 флаконів з порошком в контурній чарунковій упаковці; по 1 контурній чарунковій упаковці в пачці; 1 флакон з порошком у комплекті з 1 ампулою розчинника (Вода для ін'єкцій-Дарниця) по 10 мл в контурній чарунковій упаковці; по 1 контурній чарунковій упаковці в пачці; 40 флаконів з порошком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ПрАТ "Фармацевтична фірма "Дарниця"</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ПрАТ "Фармацевтична фірма "Дарниця"</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змін в розділ 3.2.Р.3.3. Опис виробничого процесу та контролю процесу, а саме внесенням незначної деталізації до схеми та опису технологічного процесу без зміни самого процесу виробництва лікарського засобу: Стадія 2 Наповнення і закупорювання флаконів: доповнена інформацією щодо проміжного зберігання нерозфасованої продукції відповідно до Специфікації на нерозфасовану продукцію, на Стадії 3 Маркування, пакування, відвантаження готового продукту: внесені незначні уточнення та коригування та всі розділи процесу виробництва лікарського засобу приведено до СTD-формату.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UA/6216/01/02</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ЦЕФОПЕРАЗОН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lang w:val="ru-RU"/>
              </w:rPr>
              <w:t>порошок для розчину для ін`єкцій по 1000 мг,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Дженофарм Лтд</w:t>
            </w:r>
            <w:r w:rsidRPr="008601B5">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НСПС Хебей Хуамін Фармасьютікал Компані Лімітед</w:t>
            </w:r>
            <w:r w:rsidRPr="008601B5">
              <w:rPr>
                <w:rFonts w:ascii="Arial" w:hAnsi="Arial" w:cs="Arial"/>
                <w:sz w:val="16"/>
                <w:szCs w:val="16"/>
              </w:rPr>
              <w:br/>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Китай</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виду упаковки, що не користується попитом споживача під час продажу. Зміни внесені в розділ "Упаковка" в інструкцію для медичного застосування у зв'язку з вилученням певного розміру упаковки та як наслідок - вилучення тексту маркування відповідної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UA/17754/01/01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ЦЕФОПЕРАЗОН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для розчину для ін`єкцій по 1000 мг in bulk: по 10 флаконів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Дженофарм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НСПС Хебей Хуамін Фармасьютікал Компані Лімітед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Китай</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виду упаковки, що не користується попитом споживача під час продажу.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UA/17755/01/01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ЦЕФТАЗИДИМ-ВІСТА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для розчину для ін'єкцій по 1 г, по 1 г порошку у скляному флаконі закупореному бромбутиловою гумовою пробкою, яка обжата алюмінієвим ковпачком; по 1 або по 10 флаконів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Містрал Кепітал Менеджмент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 xml:space="preserve">виробництво готового лікарського засобу та випуск серії: АЦС ДОБФАР С.П.А., Італiя виробництво та контроль якості стерильної суміші: ХАНМІ ФАЙН КЕМІКАЛ КО., ЛТД., Корея </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Італiя/ Корея</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2010-096 - Rev 04 (затверджено: R1-CEP 2010-096 - Rev 03) для діючої речовини Ceftazidime pentahydrate with sodium carbonate for injection, Sterile від вже затвердженого виробника HANMI FINE CHEMICAL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2002-069 - Rev 07 (затверджено: R1-CEP 2002-069 - Rev 06) для діючої речовини Ceftazidime Pentahydrate, Sterile від вже затвердженого виробника HANMI FINE CHEMICAL CO.,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UA/18227/01/01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ЦЕФТРИАКСОН-ДАРНИЦЯ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для розчину для ін'єкцій, по 0,5 г у флаконі; 1 флакон із порошком у пачці; 5 флаконів з порошком у контурній чарунковій упаковці, по 1 чарунковій упаковці у пачці; 1 флакон з порошком у комплекті з 1 ампулою розчинника (Вода для ін'єкцій-Дарниця) по 5 мл в  контурній чарунковій упаковці, по 1 контурній чарунковій упаковці у пачці; по 40 флаконів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ПрАТ "Фармацевтична фірма "Дарниця"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змін в розділ 3.2.Р.3.3. Опис виробничого процесу та контролю процесу, а саме внесенням незначної деталізації до схеми та опису технологічного процесу без зміни самого процесу виробництва лікарського засобу: Стадія 2 Наповнення і закупорювання флаконів: доповнена інформацією щодо проміжного зберігання нерозфасованої продукції відповідно до Специфікації на нерозфасовану продукцію, на Стадії 3 Маркування, пакування, відвантаження готового продукту: внесені незначні уточнення та коригування та всі розділи процесу виробництва лікарського засобу приведено до СTD-формату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UA/6340/01/01</w:t>
            </w:r>
          </w:p>
        </w:tc>
      </w:tr>
      <w:tr w:rsidR="001144D3" w:rsidRPr="008601B5" w:rsidTr="00B40E07">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144D3" w:rsidRPr="008601B5" w:rsidRDefault="001144D3" w:rsidP="001144D3">
            <w:pPr>
              <w:numPr>
                <w:ilvl w:val="0"/>
                <w:numId w:val="27"/>
              </w:numPr>
              <w:tabs>
                <w:tab w:val="left" w:pos="12600"/>
              </w:tabs>
              <w:jc w:val="center"/>
              <w:rPr>
                <w:rFonts w:ascii="Arial" w:hAnsi="Arial" w:cs="Arial"/>
                <w:b/>
                <w:sz w:val="16"/>
                <w:szCs w:val="16"/>
              </w:rPr>
            </w:pPr>
          </w:p>
        </w:tc>
        <w:tc>
          <w:tcPr>
            <w:tcW w:w="1277" w:type="dxa"/>
            <w:tcBorders>
              <w:top w:val="single" w:sz="4" w:space="0" w:color="auto"/>
              <w:left w:val="single" w:sz="4" w:space="0" w:color="000000"/>
              <w:bottom w:val="single" w:sz="4" w:space="0" w:color="auto"/>
              <w:right w:val="single" w:sz="4" w:space="0" w:color="auto"/>
            </w:tcBorders>
            <w:shd w:val="clear" w:color="auto" w:fill="FFFFFF"/>
          </w:tcPr>
          <w:p w:rsidR="001144D3" w:rsidRPr="008601B5" w:rsidRDefault="001144D3" w:rsidP="00B40E07">
            <w:pPr>
              <w:pStyle w:val="110"/>
              <w:tabs>
                <w:tab w:val="left" w:pos="12600"/>
              </w:tabs>
              <w:rPr>
                <w:rFonts w:ascii="Arial" w:hAnsi="Arial" w:cs="Arial"/>
                <w:b/>
                <w:i/>
                <w:sz w:val="16"/>
                <w:szCs w:val="16"/>
              </w:rPr>
            </w:pPr>
            <w:r w:rsidRPr="008601B5">
              <w:rPr>
                <w:rFonts w:ascii="Arial" w:hAnsi="Arial" w:cs="Arial"/>
                <w:b/>
                <w:sz w:val="16"/>
                <w:szCs w:val="16"/>
              </w:rPr>
              <w:t>ЦЕФТРИАКСОН-ДАРНИЦЯ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rPr>
                <w:rFonts w:ascii="Arial" w:hAnsi="Arial" w:cs="Arial"/>
                <w:sz w:val="16"/>
                <w:szCs w:val="16"/>
              </w:rPr>
            </w:pPr>
            <w:r w:rsidRPr="008601B5">
              <w:rPr>
                <w:rFonts w:ascii="Arial" w:hAnsi="Arial" w:cs="Arial"/>
                <w:sz w:val="16"/>
                <w:szCs w:val="16"/>
              </w:rPr>
              <w:t>порошок для розчину для ін'єкцій по 1,0 г; 1 флакон з порошком в пачці; 5 флаконів з порошком в контурній чарунковій упаковці, по 1 контурній чарунковій упаковці в пачці; по 1 флакону з порошком у комплекті з 1 ампулою розчинника (вода для ін`єкцій- Дарниця) по 10 мл в контурній чарунковій упаковці, по 1 контурній чарунковій упаковці в пачці; по 40 флаконів з порошком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ПрАТ "Фармацевтична фірма "Дарниця"</w:t>
            </w:r>
          </w:p>
        </w:tc>
        <w:tc>
          <w:tcPr>
            <w:tcW w:w="113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Україна</w:t>
            </w:r>
          </w:p>
        </w:tc>
        <w:tc>
          <w:tcPr>
            <w:tcW w:w="4110"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змін в розділ 3.2.Р.3.3. Опис виробничого процесу та контролю процесу, а саме внесенням незначної деталізації до схеми та опису технологічного процесу без зміни самого процесу виробництва лікарського засобу: Стадія 2 Наповнення і закупорювання флаконів: доповнена інформацією щодо проміжного зберігання нерозфасованої продукції відповідно до Специфікації на нерозфасовану продукцію, на Стадії 3 Маркування, пакування, відвантаження готового продукту: внесені незначні уточнення та коригування та всі розділи процесу виробництва лікарського засобу приведено до СTD-формату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b/>
                <w:i/>
                <w:sz w:val="16"/>
                <w:szCs w:val="16"/>
              </w:rPr>
            </w:pPr>
            <w:r w:rsidRPr="008601B5">
              <w:rPr>
                <w:rFonts w:ascii="Arial" w:hAnsi="Arial" w:cs="Arial"/>
                <w:i/>
                <w:sz w:val="16"/>
                <w:szCs w:val="16"/>
                <w:lang w:val="en-US"/>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44D3" w:rsidRPr="008601B5" w:rsidRDefault="001144D3" w:rsidP="00B40E07">
            <w:pPr>
              <w:pStyle w:val="110"/>
              <w:tabs>
                <w:tab w:val="left" w:pos="12600"/>
              </w:tabs>
              <w:jc w:val="center"/>
              <w:rPr>
                <w:rFonts w:ascii="Arial" w:hAnsi="Arial" w:cs="Arial"/>
                <w:sz w:val="16"/>
                <w:szCs w:val="16"/>
              </w:rPr>
            </w:pPr>
            <w:r w:rsidRPr="008601B5">
              <w:rPr>
                <w:rFonts w:ascii="Arial" w:hAnsi="Arial" w:cs="Arial"/>
                <w:sz w:val="16"/>
                <w:szCs w:val="16"/>
              </w:rPr>
              <w:t>UA/6340/01/02</w:t>
            </w:r>
          </w:p>
        </w:tc>
      </w:tr>
    </w:tbl>
    <w:p w:rsidR="001144D3" w:rsidRPr="008601B5" w:rsidRDefault="001144D3" w:rsidP="001144D3"/>
    <w:p w:rsidR="001144D3" w:rsidRPr="008601B5" w:rsidRDefault="001144D3" w:rsidP="001144D3">
      <w:pPr>
        <w:ind w:right="20"/>
        <w:rPr>
          <w:rFonts w:ascii="Arial" w:hAnsi="Arial" w:cs="Arial"/>
          <w:b/>
          <w:i/>
          <w:sz w:val="18"/>
          <w:szCs w:val="18"/>
        </w:rPr>
      </w:pPr>
    </w:p>
    <w:p w:rsidR="001144D3" w:rsidRPr="008601B5" w:rsidRDefault="001144D3" w:rsidP="001144D3">
      <w:pPr>
        <w:ind w:right="20"/>
        <w:rPr>
          <w:rFonts w:ascii="Arial" w:hAnsi="Arial" w:cs="Arial"/>
          <w:b/>
          <w:i/>
          <w:sz w:val="18"/>
          <w:szCs w:val="18"/>
        </w:rPr>
      </w:pPr>
      <w:r w:rsidRPr="008601B5">
        <w:rPr>
          <w:rFonts w:ascii="Arial" w:hAnsi="Arial" w:cs="Arial"/>
          <w:b/>
          <w:i/>
          <w:sz w:val="18"/>
          <w:szCs w:val="18"/>
        </w:rPr>
        <w:t>*у разі внесення змін до інструкції про медичне застосування</w:t>
      </w:r>
    </w:p>
    <w:p w:rsidR="001144D3" w:rsidRPr="008601B5" w:rsidRDefault="001144D3" w:rsidP="001144D3">
      <w:pPr>
        <w:ind w:right="20"/>
        <w:rPr>
          <w:rFonts w:ascii="Arial" w:hAnsi="Arial" w:cs="Arial"/>
          <w:b/>
          <w:i/>
          <w:sz w:val="18"/>
          <w:szCs w:val="18"/>
        </w:rPr>
      </w:pPr>
    </w:p>
    <w:p w:rsidR="001144D3" w:rsidRPr="008601B5" w:rsidRDefault="001144D3" w:rsidP="001144D3">
      <w:pPr>
        <w:ind w:right="20"/>
        <w:rPr>
          <w:rStyle w:val="cs7864ebcf1"/>
          <w:color w:val="auto"/>
        </w:rPr>
      </w:pPr>
    </w:p>
    <w:p w:rsidR="001144D3" w:rsidRPr="008601B5" w:rsidRDefault="001144D3" w:rsidP="001144D3">
      <w:pPr>
        <w:ind w:right="20"/>
        <w:rPr>
          <w:rStyle w:val="cs7864ebcf1"/>
          <w:color w:val="auto"/>
        </w:rPr>
      </w:pPr>
    </w:p>
    <w:p w:rsidR="001144D3" w:rsidRDefault="001144D3" w:rsidP="001144D3">
      <w:pPr>
        <w:tabs>
          <w:tab w:val="left" w:pos="1985"/>
        </w:tabs>
        <w:rPr>
          <w:b/>
          <w:sz w:val="28"/>
          <w:szCs w:val="28"/>
        </w:rPr>
      </w:pPr>
      <w:r>
        <w:rPr>
          <w:b/>
          <w:sz w:val="28"/>
          <w:szCs w:val="28"/>
        </w:rPr>
        <w:t>Начальник</w:t>
      </w:r>
    </w:p>
    <w:p w:rsidR="001144D3" w:rsidRPr="00901BF6" w:rsidRDefault="001144D3" w:rsidP="001144D3">
      <w:pPr>
        <w:tabs>
          <w:tab w:val="left" w:pos="1985"/>
        </w:tabs>
        <w:rPr>
          <w:b/>
          <w:sz w:val="28"/>
          <w:szCs w:val="28"/>
        </w:rPr>
      </w:pPr>
      <w:r>
        <w:rPr>
          <w:b/>
          <w:sz w:val="28"/>
          <w:szCs w:val="28"/>
        </w:rPr>
        <w:t>Фармацевтичного управління                                                                                                           Тарас ЛЯСКОВСЬКИЙ</w:t>
      </w:r>
    </w:p>
    <w:p w:rsidR="007F3466" w:rsidRDefault="007F3466" w:rsidP="00FC73F7">
      <w:pPr>
        <w:pStyle w:val="31"/>
        <w:spacing w:after="0"/>
        <w:ind w:left="0"/>
        <w:rPr>
          <w:b/>
          <w:sz w:val="28"/>
          <w:szCs w:val="28"/>
          <w:lang w:val="uk-UA"/>
        </w:rPr>
      </w:pPr>
    </w:p>
    <w:sectPr w:rsidR="007F3466" w:rsidSect="00B40E07">
      <w:headerReference w:type="default" r:id="rId15"/>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07" w:rsidRDefault="00B40E07" w:rsidP="00B217C6">
      <w:r>
        <w:separator/>
      </w:r>
    </w:p>
  </w:endnote>
  <w:endnote w:type="continuationSeparator" w:id="0">
    <w:p w:rsidR="00B40E07" w:rsidRDefault="00B40E07"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07" w:rsidRDefault="00B40E07" w:rsidP="00B217C6">
      <w:r>
        <w:separator/>
      </w:r>
    </w:p>
  </w:footnote>
  <w:footnote w:type="continuationSeparator" w:id="0">
    <w:p w:rsidR="00B40E07" w:rsidRDefault="00B40E07" w:rsidP="00B2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F53EDC">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07" w:rsidRDefault="00B40E07" w:rsidP="00B40E07">
    <w:pPr>
      <w:pStyle w:val="a3"/>
      <w:tabs>
        <w:tab w:val="center" w:pos="7313"/>
        <w:tab w:val="left" w:pos="10605"/>
      </w:tabs>
    </w:pPr>
    <w:r>
      <w:tab/>
    </w:r>
    <w:r>
      <w:tab/>
    </w:r>
    <w:r>
      <w:fldChar w:fldCharType="begin"/>
    </w:r>
    <w:r>
      <w:instrText>PAGE   \* MERGEFORMAT</w:instrText>
    </w:r>
    <w:r>
      <w:fldChar w:fldCharType="separate"/>
    </w:r>
    <w:r w:rsidR="00BF6B34">
      <w:rPr>
        <w:noProof/>
      </w:rPr>
      <w:t>5</w:t>
    </w:r>
    <w:r>
      <w:fldChar w:fldCharType="end"/>
    </w:r>
  </w:p>
  <w:p w:rsidR="00DE756E" w:rsidRDefault="00DE756E" w:rsidP="00B40E07">
    <w:pPr>
      <w:pStyle w:val="a3"/>
      <w:tabs>
        <w:tab w:val="center" w:pos="7313"/>
        <w:tab w:val="left" w:pos="10605"/>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07" w:rsidRDefault="00B40E07" w:rsidP="00B40E07">
    <w:pPr>
      <w:pStyle w:val="a3"/>
      <w:tabs>
        <w:tab w:val="center" w:pos="7313"/>
        <w:tab w:val="left" w:pos="11490"/>
      </w:tabs>
    </w:pPr>
    <w:r>
      <w:tab/>
    </w:r>
    <w:r>
      <w:tab/>
    </w:r>
    <w:r>
      <w:fldChar w:fldCharType="begin"/>
    </w:r>
    <w:r>
      <w:instrText>PAGE   \* MERGEFORMAT</w:instrText>
    </w:r>
    <w:r>
      <w:fldChar w:fldCharType="separate"/>
    </w:r>
    <w:r w:rsidR="00BF6B34">
      <w:rPr>
        <w:noProof/>
      </w:rPr>
      <w:t>16</w:t>
    </w:r>
    <w:r>
      <w:fldChar w:fldCharType="end"/>
    </w:r>
  </w:p>
  <w:p w:rsidR="00DE756E" w:rsidRDefault="00DE756E" w:rsidP="00B40E07">
    <w:pPr>
      <w:pStyle w:val="a3"/>
      <w:tabs>
        <w:tab w:val="center" w:pos="7313"/>
        <w:tab w:val="left" w:pos="11490"/>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07" w:rsidRDefault="00B40E07" w:rsidP="00B40E07">
    <w:pPr>
      <w:pStyle w:val="a3"/>
      <w:tabs>
        <w:tab w:val="center" w:pos="7313"/>
        <w:tab w:val="left" w:pos="11730"/>
      </w:tabs>
    </w:pPr>
    <w:r>
      <w:tab/>
    </w:r>
    <w:r>
      <w:tab/>
    </w:r>
    <w:r>
      <w:fldChar w:fldCharType="begin"/>
    </w:r>
    <w:r>
      <w:instrText>PAGE   \* MERGEFORMAT</w:instrText>
    </w:r>
    <w:r>
      <w:fldChar w:fldCharType="separate"/>
    </w:r>
    <w:r w:rsidR="00BF6B34">
      <w:rPr>
        <w:noProof/>
      </w:rPr>
      <w:t>168</w:t>
    </w:r>
    <w:r>
      <w:fldChar w:fldCharType="end"/>
    </w:r>
  </w:p>
  <w:p w:rsidR="00BF6B34" w:rsidRDefault="00BF6B34" w:rsidP="00B40E07">
    <w:pPr>
      <w:pStyle w:val="a3"/>
      <w:tabs>
        <w:tab w:val="center" w:pos="7313"/>
        <w:tab w:val="left" w:pos="117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DCB"/>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B050B4"/>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3" w15:restartNumberingAfterBreak="0">
    <w:nsid w:val="0C292E9A"/>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2E4FB5"/>
    <w:multiLevelType w:val="hybridMultilevel"/>
    <w:tmpl w:val="4DBEE77E"/>
    <w:lvl w:ilvl="0" w:tplc="C8447FC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6" w15:restartNumberingAfterBreak="0">
    <w:nsid w:val="113978BA"/>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AA39D5"/>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9" w15:restartNumberingAfterBreak="0">
    <w:nsid w:val="13013D2F"/>
    <w:multiLevelType w:val="hybridMultilevel"/>
    <w:tmpl w:val="8A2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01D20"/>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12"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13" w15:restartNumberingAfterBreak="0">
    <w:nsid w:val="1F6A5E49"/>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15" w15:restartNumberingAfterBreak="0">
    <w:nsid w:val="259E5A1A"/>
    <w:multiLevelType w:val="hybridMultilevel"/>
    <w:tmpl w:val="E64C8FFA"/>
    <w:lvl w:ilvl="0" w:tplc="BBD0C8E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18"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20" w15:restartNumberingAfterBreak="0">
    <w:nsid w:val="341B2383"/>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4B663E5"/>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23" w15:restartNumberingAfterBreak="0">
    <w:nsid w:val="381248F5"/>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8AB2D87"/>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26" w15:restartNumberingAfterBreak="0">
    <w:nsid w:val="3E6E3EDC"/>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EEE0486"/>
    <w:multiLevelType w:val="hybridMultilevel"/>
    <w:tmpl w:val="4DB8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30" w15:restartNumberingAfterBreak="0">
    <w:nsid w:val="473E5C96"/>
    <w:multiLevelType w:val="hybridMultilevel"/>
    <w:tmpl w:val="7BAA9BA4"/>
    <w:lvl w:ilvl="0" w:tplc="BBD0C8E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262D1F"/>
    <w:multiLevelType w:val="hybridMultilevel"/>
    <w:tmpl w:val="7D1C4090"/>
    <w:lvl w:ilvl="0" w:tplc="BBD0C8E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C36746"/>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7CA1AD9"/>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6" w15:restartNumberingAfterBreak="0">
    <w:nsid w:val="5E5D51A6"/>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38" w15:restartNumberingAfterBreak="0">
    <w:nsid w:val="63B61B6A"/>
    <w:multiLevelType w:val="hybridMultilevel"/>
    <w:tmpl w:val="EAEE69D0"/>
    <w:lvl w:ilvl="0" w:tplc="BBD0C8E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40"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41" w15:restartNumberingAfterBreak="0">
    <w:nsid w:val="678407C8"/>
    <w:multiLevelType w:val="multilevel"/>
    <w:tmpl w:val="05ACD6A6"/>
    <w:lvl w:ilvl="0">
      <w:start w:val="1"/>
      <w:numFmt w:val="decimal"/>
      <w:lvlText w:val="%1."/>
      <w:lvlJc w:val="right"/>
      <w:pPr>
        <w:ind w:left="426"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531D4E"/>
    <w:multiLevelType w:val="hybridMultilevel"/>
    <w:tmpl w:val="BF4C6B84"/>
    <w:lvl w:ilvl="0" w:tplc="462A0B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16"/>
  </w:num>
  <w:num w:numId="2">
    <w:abstractNumId w:val="35"/>
  </w:num>
  <w:num w:numId="3">
    <w:abstractNumId w:val="28"/>
  </w:num>
  <w:num w:numId="4">
    <w:abstractNumId w:val="4"/>
  </w:num>
  <w:num w:numId="5">
    <w:abstractNumId w:val="42"/>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5"/>
  </w:num>
  <w:num w:numId="12">
    <w:abstractNumId w:val="8"/>
  </w:num>
  <w:num w:numId="13">
    <w:abstractNumId w:val="44"/>
  </w:num>
  <w:num w:numId="14">
    <w:abstractNumId w:val="40"/>
  </w:num>
  <w:num w:numId="15">
    <w:abstractNumId w:val="2"/>
  </w:num>
  <w:num w:numId="16">
    <w:abstractNumId w:val="11"/>
  </w:num>
  <w:num w:numId="17">
    <w:abstractNumId w:val="14"/>
  </w:num>
  <w:num w:numId="18">
    <w:abstractNumId w:val="22"/>
  </w:num>
  <w:num w:numId="19">
    <w:abstractNumId w:val="29"/>
  </w:num>
  <w:num w:numId="20">
    <w:abstractNumId w:val="25"/>
  </w:num>
  <w:num w:numId="21">
    <w:abstractNumId w:val="12"/>
  </w:num>
  <w:num w:numId="22">
    <w:abstractNumId w:val="39"/>
  </w:num>
  <w:num w:numId="23">
    <w:abstractNumId w:val="37"/>
  </w:num>
  <w:num w:numId="24">
    <w:abstractNumId w:val="32"/>
  </w:num>
  <w:num w:numId="25">
    <w:abstractNumId w:val="9"/>
  </w:num>
  <w:num w:numId="26">
    <w:abstractNumId w:val="27"/>
  </w:num>
  <w:num w:numId="27">
    <w:abstractNumId w:val="1"/>
  </w:num>
  <w:num w:numId="28">
    <w:abstractNumId w:val="41"/>
  </w:num>
  <w:num w:numId="29">
    <w:abstractNumId w:val="21"/>
  </w:num>
  <w:num w:numId="30">
    <w:abstractNumId w:val="6"/>
  </w:num>
  <w:num w:numId="31">
    <w:abstractNumId w:val="33"/>
  </w:num>
  <w:num w:numId="32">
    <w:abstractNumId w:val="24"/>
  </w:num>
  <w:num w:numId="33">
    <w:abstractNumId w:val="26"/>
  </w:num>
  <w:num w:numId="34">
    <w:abstractNumId w:val="20"/>
  </w:num>
  <w:num w:numId="35">
    <w:abstractNumId w:val="0"/>
  </w:num>
  <w:num w:numId="36">
    <w:abstractNumId w:val="23"/>
  </w:num>
  <w:num w:numId="37">
    <w:abstractNumId w:val="10"/>
  </w:num>
  <w:num w:numId="38">
    <w:abstractNumId w:val="3"/>
  </w:num>
  <w:num w:numId="39">
    <w:abstractNumId w:val="7"/>
  </w:num>
  <w:num w:numId="40">
    <w:abstractNumId w:val="36"/>
  </w:num>
  <w:num w:numId="41">
    <w:abstractNumId w:val="13"/>
  </w:num>
  <w:num w:numId="42">
    <w:abstractNumId w:val="34"/>
  </w:num>
  <w:num w:numId="43">
    <w:abstractNumId w:val="31"/>
  </w:num>
  <w:num w:numId="44">
    <w:abstractNumId w:val="15"/>
  </w:num>
  <w:num w:numId="45">
    <w:abstractNumId w:val="3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2B7"/>
    <w:rsid w:val="00051C9D"/>
    <w:rsid w:val="00054C00"/>
    <w:rsid w:val="000568BB"/>
    <w:rsid w:val="00057542"/>
    <w:rsid w:val="00057F3F"/>
    <w:rsid w:val="00061635"/>
    <w:rsid w:val="000633A9"/>
    <w:rsid w:val="0006598E"/>
    <w:rsid w:val="000674A9"/>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1B92"/>
    <w:rsid w:val="000C7267"/>
    <w:rsid w:val="000D0363"/>
    <w:rsid w:val="000D1456"/>
    <w:rsid w:val="000D32CE"/>
    <w:rsid w:val="000D3A0C"/>
    <w:rsid w:val="000D7CEC"/>
    <w:rsid w:val="000E5609"/>
    <w:rsid w:val="000F3B3A"/>
    <w:rsid w:val="001025AD"/>
    <w:rsid w:val="0011081E"/>
    <w:rsid w:val="001120FF"/>
    <w:rsid w:val="001133FD"/>
    <w:rsid w:val="001144D3"/>
    <w:rsid w:val="001177B5"/>
    <w:rsid w:val="00120438"/>
    <w:rsid w:val="00121807"/>
    <w:rsid w:val="001244D5"/>
    <w:rsid w:val="00126378"/>
    <w:rsid w:val="001263C3"/>
    <w:rsid w:val="00126472"/>
    <w:rsid w:val="00127FFC"/>
    <w:rsid w:val="00130FC6"/>
    <w:rsid w:val="0013129D"/>
    <w:rsid w:val="001328BB"/>
    <w:rsid w:val="00132F63"/>
    <w:rsid w:val="0013571C"/>
    <w:rsid w:val="0014077B"/>
    <w:rsid w:val="00141228"/>
    <w:rsid w:val="00141BF6"/>
    <w:rsid w:val="001426B5"/>
    <w:rsid w:val="00143055"/>
    <w:rsid w:val="00144F5C"/>
    <w:rsid w:val="00145555"/>
    <w:rsid w:val="00146785"/>
    <w:rsid w:val="00150A57"/>
    <w:rsid w:val="00152053"/>
    <w:rsid w:val="00156191"/>
    <w:rsid w:val="00156AD7"/>
    <w:rsid w:val="00156C72"/>
    <w:rsid w:val="00161111"/>
    <w:rsid w:val="00161862"/>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37631"/>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C7FF8"/>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C6A26"/>
    <w:rsid w:val="003D1B20"/>
    <w:rsid w:val="003D556F"/>
    <w:rsid w:val="003E1795"/>
    <w:rsid w:val="003E21E5"/>
    <w:rsid w:val="003E30C2"/>
    <w:rsid w:val="003E424E"/>
    <w:rsid w:val="003E5678"/>
    <w:rsid w:val="003E63BE"/>
    <w:rsid w:val="003F2025"/>
    <w:rsid w:val="003F3256"/>
    <w:rsid w:val="003F40D4"/>
    <w:rsid w:val="003F667E"/>
    <w:rsid w:val="003F684D"/>
    <w:rsid w:val="004010AA"/>
    <w:rsid w:val="00405468"/>
    <w:rsid w:val="00405CF4"/>
    <w:rsid w:val="00405CFC"/>
    <w:rsid w:val="00407947"/>
    <w:rsid w:val="004079E1"/>
    <w:rsid w:val="0041453A"/>
    <w:rsid w:val="00415178"/>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4A25"/>
    <w:rsid w:val="004962E7"/>
    <w:rsid w:val="004A32F4"/>
    <w:rsid w:val="004A36AC"/>
    <w:rsid w:val="004A464D"/>
    <w:rsid w:val="004A60C9"/>
    <w:rsid w:val="004A68C7"/>
    <w:rsid w:val="004B12F8"/>
    <w:rsid w:val="004B1BAF"/>
    <w:rsid w:val="004B2214"/>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149D"/>
    <w:rsid w:val="00504F7E"/>
    <w:rsid w:val="00505CFE"/>
    <w:rsid w:val="00506545"/>
    <w:rsid w:val="00507939"/>
    <w:rsid w:val="00511D83"/>
    <w:rsid w:val="00513B4C"/>
    <w:rsid w:val="00515B18"/>
    <w:rsid w:val="00516865"/>
    <w:rsid w:val="0052030F"/>
    <w:rsid w:val="005207A5"/>
    <w:rsid w:val="00521BA9"/>
    <w:rsid w:val="00522314"/>
    <w:rsid w:val="00523AF2"/>
    <w:rsid w:val="00523CF5"/>
    <w:rsid w:val="00525749"/>
    <w:rsid w:val="00531CA6"/>
    <w:rsid w:val="00534A48"/>
    <w:rsid w:val="00534C72"/>
    <w:rsid w:val="00540623"/>
    <w:rsid w:val="005418EE"/>
    <w:rsid w:val="005419A3"/>
    <w:rsid w:val="00541D66"/>
    <w:rsid w:val="005425FB"/>
    <w:rsid w:val="005456B7"/>
    <w:rsid w:val="0054573F"/>
    <w:rsid w:val="00546456"/>
    <w:rsid w:val="00547E74"/>
    <w:rsid w:val="005541FB"/>
    <w:rsid w:val="00556EE6"/>
    <w:rsid w:val="00561052"/>
    <w:rsid w:val="0056116A"/>
    <w:rsid w:val="00561872"/>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2D8D"/>
    <w:rsid w:val="005B59B1"/>
    <w:rsid w:val="005B5F7B"/>
    <w:rsid w:val="005B63B3"/>
    <w:rsid w:val="005B7D18"/>
    <w:rsid w:val="005C22F2"/>
    <w:rsid w:val="005C4676"/>
    <w:rsid w:val="005C4F4D"/>
    <w:rsid w:val="005C694B"/>
    <w:rsid w:val="005D254E"/>
    <w:rsid w:val="005D3CBD"/>
    <w:rsid w:val="005E0972"/>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2C91"/>
    <w:rsid w:val="006550DE"/>
    <w:rsid w:val="0065570B"/>
    <w:rsid w:val="00655954"/>
    <w:rsid w:val="00660B24"/>
    <w:rsid w:val="00660C7A"/>
    <w:rsid w:val="00661209"/>
    <w:rsid w:val="0066243F"/>
    <w:rsid w:val="00663FC7"/>
    <w:rsid w:val="00666F24"/>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055"/>
    <w:rsid w:val="006D0A8F"/>
    <w:rsid w:val="006D15D4"/>
    <w:rsid w:val="006D4113"/>
    <w:rsid w:val="006D6930"/>
    <w:rsid w:val="006E10FF"/>
    <w:rsid w:val="006E7076"/>
    <w:rsid w:val="006E790E"/>
    <w:rsid w:val="006F75D2"/>
    <w:rsid w:val="006F7E05"/>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74E14"/>
    <w:rsid w:val="0078332D"/>
    <w:rsid w:val="00783638"/>
    <w:rsid w:val="00783CBF"/>
    <w:rsid w:val="007929B5"/>
    <w:rsid w:val="00793152"/>
    <w:rsid w:val="007954F5"/>
    <w:rsid w:val="00796BEC"/>
    <w:rsid w:val="007A01D0"/>
    <w:rsid w:val="007A063F"/>
    <w:rsid w:val="007A07FC"/>
    <w:rsid w:val="007A0C84"/>
    <w:rsid w:val="007A1126"/>
    <w:rsid w:val="007A44F0"/>
    <w:rsid w:val="007A4A9E"/>
    <w:rsid w:val="007A51E1"/>
    <w:rsid w:val="007A7659"/>
    <w:rsid w:val="007A76F3"/>
    <w:rsid w:val="007B0598"/>
    <w:rsid w:val="007B144C"/>
    <w:rsid w:val="007B362F"/>
    <w:rsid w:val="007B5845"/>
    <w:rsid w:val="007C1D8C"/>
    <w:rsid w:val="007C344C"/>
    <w:rsid w:val="007C3C6C"/>
    <w:rsid w:val="007C3E32"/>
    <w:rsid w:val="007C5334"/>
    <w:rsid w:val="007C65BC"/>
    <w:rsid w:val="007C78B7"/>
    <w:rsid w:val="007C7B3C"/>
    <w:rsid w:val="007D017A"/>
    <w:rsid w:val="007D2E88"/>
    <w:rsid w:val="007D3EEE"/>
    <w:rsid w:val="007D47BC"/>
    <w:rsid w:val="007D5964"/>
    <w:rsid w:val="007E16CD"/>
    <w:rsid w:val="007E16E4"/>
    <w:rsid w:val="007E21D3"/>
    <w:rsid w:val="007E3B6B"/>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293"/>
    <w:rsid w:val="0084754A"/>
    <w:rsid w:val="00850A30"/>
    <w:rsid w:val="00853A13"/>
    <w:rsid w:val="00854EA7"/>
    <w:rsid w:val="00857858"/>
    <w:rsid w:val="00860B88"/>
    <w:rsid w:val="0086404C"/>
    <w:rsid w:val="00864B20"/>
    <w:rsid w:val="008650E3"/>
    <w:rsid w:val="00865A5E"/>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56B"/>
    <w:rsid w:val="0091565D"/>
    <w:rsid w:val="00915F1B"/>
    <w:rsid w:val="00917598"/>
    <w:rsid w:val="009179E2"/>
    <w:rsid w:val="00917DB0"/>
    <w:rsid w:val="00917FDD"/>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6FC"/>
    <w:rsid w:val="00991D4E"/>
    <w:rsid w:val="00993BD3"/>
    <w:rsid w:val="009963A3"/>
    <w:rsid w:val="009963C9"/>
    <w:rsid w:val="009969D7"/>
    <w:rsid w:val="00997A81"/>
    <w:rsid w:val="009A1CB5"/>
    <w:rsid w:val="009A3200"/>
    <w:rsid w:val="009A38E2"/>
    <w:rsid w:val="009A79DC"/>
    <w:rsid w:val="009B3931"/>
    <w:rsid w:val="009B657D"/>
    <w:rsid w:val="009C0C36"/>
    <w:rsid w:val="009C3F42"/>
    <w:rsid w:val="009C679E"/>
    <w:rsid w:val="009D0ACE"/>
    <w:rsid w:val="009D0C68"/>
    <w:rsid w:val="009D172E"/>
    <w:rsid w:val="009D265D"/>
    <w:rsid w:val="009D38C2"/>
    <w:rsid w:val="009D3D87"/>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57F2"/>
    <w:rsid w:val="00A5654A"/>
    <w:rsid w:val="00A56C79"/>
    <w:rsid w:val="00A609BA"/>
    <w:rsid w:val="00A63563"/>
    <w:rsid w:val="00A642B2"/>
    <w:rsid w:val="00A65BE0"/>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28AD"/>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0E07"/>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599"/>
    <w:rsid w:val="00BC5CD9"/>
    <w:rsid w:val="00BC7669"/>
    <w:rsid w:val="00BC795A"/>
    <w:rsid w:val="00BD01C7"/>
    <w:rsid w:val="00BD02AF"/>
    <w:rsid w:val="00BD0EBD"/>
    <w:rsid w:val="00BD3221"/>
    <w:rsid w:val="00BD47E5"/>
    <w:rsid w:val="00BE084E"/>
    <w:rsid w:val="00BE0F9E"/>
    <w:rsid w:val="00BE2ACF"/>
    <w:rsid w:val="00BE2B86"/>
    <w:rsid w:val="00BE6CAE"/>
    <w:rsid w:val="00BE7FB4"/>
    <w:rsid w:val="00BF0979"/>
    <w:rsid w:val="00BF2704"/>
    <w:rsid w:val="00BF48C2"/>
    <w:rsid w:val="00BF5060"/>
    <w:rsid w:val="00BF6931"/>
    <w:rsid w:val="00BF6B34"/>
    <w:rsid w:val="00BF7F78"/>
    <w:rsid w:val="00C017C6"/>
    <w:rsid w:val="00C01D49"/>
    <w:rsid w:val="00C021F1"/>
    <w:rsid w:val="00C02A9C"/>
    <w:rsid w:val="00C02F8B"/>
    <w:rsid w:val="00C04E6F"/>
    <w:rsid w:val="00C051C1"/>
    <w:rsid w:val="00C0614B"/>
    <w:rsid w:val="00C11806"/>
    <w:rsid w:val="00C218F4"/>
    <w:rsid w:val="00C221BA"/>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3DB3"/>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1C7A"/>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E756E"/>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4D85"/>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CF0"/>
    <w:rsid w:val="00F420F0"/>
    <w:rsid w:val="00F440D1"/>
    <w:rsid w:val="00F457BB"/>
    <w:rsid w:val="00F458F5"/>
    <w:rsid w:val="00F4602B"/>
    <w:rsid w:val="00F50BFF"/>
    <w:rsid w:val="00F50D30"/>
    <w:rsid w:val="00F52ABC"/>
    <w:rsid w:val="00F53ED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4C"/>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C3E7C30-AD04-437E-AAD5-63398910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11"/>
    <w:link w:val="20"/>
    <w:qFormat/>
    <w:rsid w:val="001144D3"/>
    <w:pPr>
      <w:keepNext/>
      <w:outlineLvl w:val="1"/>
    </w:pPr>
    <w:rPr>
      <w:rFonts w:ascii="Arial" w:eastAsia="Times New Roman" w:hAnsi="Arial"/>
      <w:b/>
      <w:caps/>
      <w:sz w:val="16"/>
      <w:lang w:val="uk-UA" w:eastAsia="uk-UA"/>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1144D3"/>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110">
    <w:name w:val="Обычный11"/>
    <w:aliases w:val="Звичайний,Normal"/>
    <w:basedOn w:val="a"/>
    <w:qFormat/>
    <w:rsid w:val="00EF4D85"/>
    <w:rPr>
      <w:rFonts w:eastAsia="Times New Roman"/>
      <w:sz w:val="24"/>
      <w:szCs w:val="24"/>
      <w:lang w:val="uk-UA" w:eastAsia="uk-UA"/>
    </w:rPr>
  </w:style>
  <w:style w:type="paragraph" w:customStyle="1" w:styleId="11">
    <w:name w:val="Обычный1"/>
    <w:basedOn w:val="a"/>
    <w:qFormat/>
    <w:rsid w:val="009916FC"/>
    <w:rPr>
      <w:rFonts w:eastAsia="Times New Roman"/>
      <w:sz w:val="24"/>
      <w:szCs w:val="24"/>
      <w:lang w:val="uk-UA" w:eastAsia="uk-UA"/>
    </w:rPr>
  </w:style>
  <w:style w:type="character" w:customStyle="1" w:styleId="20">
    <w:name w:val="Заголовок 2 Знак"/>
    <w:link w:val="2"/>
    <w:rsid w:val="001144D3"/>
    <w:rPr>
      <w:rFonts w:ascii="Arial" w:eastAsia="Times New Roman" w:hAnsi="Arial"/>
      <w:b/>
      <w:caps/>
      <w:sz w:val="16"/>
      <w:lang w:val="uk-UA" w:eastAsia="uk-UA"/>
    </w:rPr>
  </w:style>
  <w:style w:type="character" w:customStyle="1" w:styleId="60">
    <w:name w:val="Заголовок 6 Знак"/>
    <w:link w:val="6"/>
    <w:uiPriority w:val="9"/>
    <w:rsid w:val="001144D3"/>
    <w:rPr>
      <w:rFonts w:ascii="Times New Roman" w:hAnsi="Times New Roman"/>
      <w:b/>
      <w:bCs/>
      <w:sz w:val="22"/>
      <w:szCs w:val="22"/>
    </w:rPr>
  </w:style>
  <w:style w:type="character" w:customStyle="1" w:styleId="40">
    <w:name w:val="Заголовок 4 Знак"/>
    <w:link w:val="4"/>
    <w:rsid w:val="001144D3"/>
    <w:rPr>
      <w:rFonts w:ascii="Times New Roman" w:hAnsi="Times New Roman"/>
      <w:b/>
      <w:bCs/>
      <w:sz w:val="28"/>
      <w:szCs w:val="28"/>
      <w:lang w:val="ru-RU" w:eastAsia="ru-RU"/>
    </w:rPr>
  </w:style>
  <w:style w:type="paragraph" w:customStyle="1" w:styleId="msolistparagraph0">
    <w:name w:val="msolistparagraph"/>
    <w:basedOn w:val="a"/>
    <w:uiPriority w:val="34"/>
    <w:qFormat/>
    <w:rsid w:val="001144D3"/>
    <w:pPr>
      <w:ind w:left="720"/>
      <w:contextualSpacing/>
    </w:pPr>
    <w:rPr>
      <w:rFonts w:eastAsia="Times New Roman"/>
      <w:sz w:val="24"/>
      <w:szCs w:val="24"/>
      <w:lang w:val="uk-UA" w:eastAsia="uk-UA"/>
    </w:rPr>
  </w:style>
  <w:style w:type="paragraph" w:customStyle="1" w:styleId="Encryption">
    <w:name w:val="Encryption"/>
    <w:basedOn w:val="a"/>
    <w:qFormat/>
    <w:rsid w:val="001144D3"/>
    <w:pPr>
      <w:jc w:val="both"/>
    </w:pPr>
    <w:rPr>
      <w:rFonts w:eastAsia="Times New Roman"/>
      <w:b/>
      <w:bCs/>
      <w:i/>
      <w:iCs/>
      <w:sz w:val="24"/>
      <w:szCs w:val="24"/>
      <w:lang w:val="uk-UA" w:eastAsia="uk-UA"/>
    </w:rPr>
  </w:style>
  <w:style w:type="character" w:customStyle="1" w:styleId="Heading2Char">
    <w:name w:val="Heading 2 Char"/>
    <w:link w:val="21"/>
    <w:locked/>
    <w:rsid w:val="001144D3"/>
    <w:rPr>
      <w:rFonts w:ascii="Arial" w:eastAsia="Times New Roman" w:hAnsi="Arial"/>
      <w:b/>
      <w:caps/>
      <w:sz w:val="16"/>
      <w:lang w:val="ru-RU" w:eastAsia="ru-RU"/>
    </w:rPr>
  </w:style>
  <w:style w:type="paragraph" w:customStyle="1" w:styleId="21">
    <w:name w:val="Заголовок 21"/>
    <w:basedOn w:val="a"/>
    <w:link w:val="Heading2Char"/>
    <w:rsid w:val="001144D3"/>
    <w:rPr>
      <w:rFonts w:ascii="Arial" w:eastAsia="Times New Roman" w:hAnsi="Arial"/>
      <w:b/>
      <w:caps/>
      <w:sz w:val="16"/>
    </w:rPr>
  </w:style>
  <w:style w:type="character" w:customStyle="1" w:styleId="Heading4Char">
    <w:name w:val="Heading 4 Char"/>
    <w:link w:val="41"/>
    <w:locked/>
    <w:rsid w:val="001144D3"/>
    <w:rPr>
      <w:rFonts w:ascii="Arial" w:eastAsia="Times New Roman" w:hAnsi="Arial"/>
      <w:b/>
      <w:lang w:val="ru-RU" w:eastAsia="ru-RU"/>
    </w:rPr>
  </w:style>
  <w:style w:type="paragraph" w:customStyle="1" w:styleId="41">
    <w:name w:val="Заголовок 41"/>
    <w:basedOn w:val="a"/>
    <w:link w:val="Heading4Char"/>
    <w:rsid w:val="001144D3"/>
    <w:rPr>
      <w:rFonts w:ascii="Arial" w:eastAsia="Times New Roman" w:hAnsi="Arial"/>
      <w:b/>
    </w:rPr>
  </w:style>
  <w:style w:type="table" w:styleId="a8">
    <w:name w:val="Table Grid"/>
    <w:basedOn w:val="a1"/>
    <w:uiPriority w:val="39"/>
    <w:rsid w:val="001144D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1144D3"/>
    <w:rPr>
      <w:lang w:val="uk-UA"/>
    </w:rPr>
    <w:tblPr>
      <w:tblCellMar>
        <w:top w:w="0" w:type="dxa"/>
        <w:left w:w="108" w:type="dxa"/>
        <w:bottom w:w="0" w:type="dxa"/>
        <w:right w:w="108" w:type="dxa"/>
      </w:tblCellMar>
    </w:tblPr>
  </w:style>
  <w:style w:type="character" w:customStyle="1" w:styleId="csb3e8c9cf24">
    <w:name w:val="csb3e8c9cf24"/>
    <w:rsid w:val="001144D3"/>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1144D3"/>
    <w:rPr>
      <w:rFonts w:ascii="Tahoma" w:eastAsia="Times New Roman" w:hAnsi="Tahoma" w:cs="Tahoma"/>
      <w:sz w:val="16"/>
      <w:szCs w:val="16"/>
    </w:rPr>
  </w:style>
  <w:style w:type="character" w:customStyle="1" w:styleId="aa">
    <w:name w:val="Текст выноски Знак"/>
    <w:link w:val="a9"/>
    <w:uiPriority w:val="99"/>
    <w:semiHidden/>
    <w:rsid w:val="001144D3"/>
    <w:rPr>
      <w:rFonts w:ascii="Tahoma" w:eastAsia="Times New Roman" w:hAnsi="Tahoma" w:cs="Tahoma"/>
      <w:sz w:val="16"/>
      <w:szCs w:val="16"/>
      <w:lang w:val="ru-RU" w:eastAsia="ru-RU"/>
    </w:rPr>
  </w:style>
  <w:style w:type="paragraph" w:customStyle="1" w:styleId="BodyTextIndent2">
    <w:name w:val="Body Text Indent2"/>
    <w:basedOn w:val="a"/>
    <w:rsid w:val="001144D3"/>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1144D3"/>
    <w:pPr>
      <w:spacing w:before="120" w:after="120"/>
    </w:pPr>
    <w:rPr>
      <w:rFonts w:ascii="Arial" w:eastAsia="Times New Roman" w:hAnsi="Arial"/>
      <w:sz w:val="18"/>
    </w:rPr>
  </w:style>
  <w:style w:type="character" w:customStyle="1" w:styleId="BodyTextIndentChar">
    <w:name w:val="Body Text Indent Char"/>
    <w:link w:val="12"/>
    <w:locked/>
    <w:rsid w:val="001144D3"/>
    <w:rPr>
      <w:rFonts w:ascii="Arial" w:eastAsia="Times New Roman" w:hAnsi="Arial"/>
      <w:sz w:val="18"/>
      <w:lang w:val="ru-RU" w:eastAsia="ru-RU"/>
    </w:rPr>
  </w:style>
  <w:style w:type="character" w:customStyle="1" w:styleId="csab6e076947">
    <w:name w:val="csab6e076947"/>
    <w:rsid w:val="001144D3"/>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1144D3"/>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1144D3"/>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1144D3"/>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1144D3"/>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1144D3"/>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1144D3"/>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1144D3"/>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1144D3"/>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1144D3"/>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1144D3"/>
    <w:rPr>
      <w:rFonts w:eastAsia="Times New Roman"/>
      <w:sz w:val="24"/>
      <w:szCs w:val="24"/>
    </w:rPr>
  </w:style>
  <w:style w:type="character" w:customStyle="1" w:styleId="csab6e076981">
    <w:name w:val="csab6e076981"/>
    <w:rsid w:val="001144D3"/>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1144D3"/>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1144D3"/>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1144D3"/>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1144D3"/>
    <w:rPr>
      <w:rFonts w:ascii="Arial" w:hAnsi="Arial" w:cs="Arial" w:hint="default"/>
      <w:b/>
      <w:bCs/>
      <w:i w:val="0"/>
      <w:iCs w:val="0"/>
      <w:color w:val="000000"/>
      <w:sz w:val="18"/>
      <w:szCs w:val="18"/>
      <w:shd w:val="clear" w:color="auto" w:fill="auto"/>
    </w:rPr>
  </w:style>
  <w:style w:type="character" w:customStyle="1" w:styleId="csab6e076980">
    <w:name w:val="csab6e076980"/>
    <w:rsid w:val="001144D3"/>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1144D3"/>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1144D3"/>
    <w:rPr>
      <w:rFonts w:ascii="Arial" w:hAnsi="Arial" w:cs="Arial" w:hint="default"/>
      <w:b/>
      <w:bCs/>
      <w:i w:val="0"/>
      <w:iCs w:val="0"/>
      <w:color w:val="000000"/>
      <w:sz w:val="18"/>
      <w:szCs w:val="18"/>
      <w:shd w:val="clear" w:color="auto" w:fill="auto"/>
    </w:rPr>
  </w:style>
  <w:style w:type="character" w:customStyle="1" w:styleId="csab6e076961">
    <w:name w:val="csab6e076961"/>
    <w:rsid w:val="001144D3"/>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1144D3"/>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1144D3"/>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1144D3"/>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1144D3"/>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1144D3"/>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1144D3"/>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1144D3"/>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1144D3"/>
    <w:rPr>
      <w:rFonts w:ascii="Arial" w:hAnsi="Arial" w:cs="Arial" w:hint="default"/>
      <w:b/>
      <w:bCs/>
      <w:i w:val="0"/>
      <w:iCs w:val="0"/>
      <w:color w:val="000000"/>
      <w:sz w:val="18"/>
      <w:szCs w:val="18"/>
      <w:shd w:val="clear" w:color="auto" w:fill="auto"/>
    </w:rPr>
  </w:style>
  <w:style w:type="character" w:customStyle="1" w:styleId="csab6e0769276">
    <w:name w:val="csab6e0769276"/>
    <w:rsid w:val="001144D3"/>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1144D3"/>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1144D3"/>
    <w:rPr>
      <w:rFonts w:ascii="Arial" w:hAnsi="Arial" w:cs="Arial" w:hint="default"/>
      <w:b/>
      <w:bCs/>
      <w:i w:val="0"/>
      <w:iCs w:val="0"/>
      <w:color w:val="000000"/>
      <w:sz w:val="18"/>
      <w:szCs w:val="18"/>
      <w:shd w:val="clear" w:color="auto" w:fill="auto"/>
    </w:rPr>
  </w:style>
  <w:style w:type="character" w:customStyle="1" w:styleId="csf229d0ff13">
    <w:name w:val="csf229d0ff13"/>
    <w:rsid w:val="001144D3"/>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1144D3"/>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1144D3"/>
    <w:rPr>
      <w:rFonts w:ascii="Arial" w:hAnsi="Arial" w:cs="Arial" w:hint="default"/>
      <w:b/>
      <w:bCs/>
      <w:i w:val="0"/>
      <w:iCs w:val="0"/>
      <w:color w:val="000000"/>
      <w:sz w:val="18"/>
      <w:szCs w:val="18"/>
      <w:shd w:val="clear" w:color="auto" w:fill="auto"/>
    </w:rPr>
  </w:style>
  <w:style w:type="character" w:customStyle="1" w:styleId="csafaf5741100">
    <w:name w:val="csafaf5741100"/>
    <w:rsid w:val="001144D3"/>
    <w:rPr>
      <w:rFonts w:ascii="Arial" w:hAnsi="Arial" w:cs="Arial" w:hint="default"/>
      <w:b/>
      <w:bCs/>
      <w:i w:val="0"/>
      <w:iCs w:val="0"/>
      <w:color w:val="000000"/>
      <w:sz w:val="18"/>
      <w:szCs w:val="18"/>
      <w:shd w:val="clear" w:color="auto" w:fill="auto"/>
    </w:rPr>
  </w:style>
  <w:style w:type="paragraph" w:styleId="ab">
    <w:name w:val="Body Text Indent"/>
    <w:basedOn w:val="a"/>
    <w:link w:val="ac"/>
    <w:rsid w:val="001144D3"/>
    <w:pPr>
      <w:spacing w:after="120"/>
      <w:ind w:left="283"/>
    </w:pPr>
    <w:rPr>
      <w:rFonts w:eastAsia="Times New Roman"/>
      <w:sz w:val="24"/>
      <w:szCs w:val="24"/>
    </w:rPr>
  </w:style>
  <w:style w:type="character" w:customStyle="1" w:styleId="ac">
    <w:name w:val="Основной текст с отступом Знак"/>
    <w:link w:val="ab"/>
    <w:rsid w:val="001144D3"/>
    <w:rPr>
      <w:rFonts w:ascii="Times New Roman" w:eastAsia="Times New Roman" w:hAnsi="Times New Roman"/>
      <w:sz w:val="24"/>
      <w:szCs w:val="24"/>
      <w:lang w:val="ru-RU" w:eastAsia="ru-RU"/>
    </w:rPr>
  </w:style>
  <w:style w:type="character" w:customStyle="1" w:styleId="csf229d0ff16">
    <w:name w:val="csf229d0ff16"/>
    <w:rsid w:val="001144D3"/>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1144D3"/>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1144D3"/>
    <w:pPr>
      <w:spacing w:after="120"/>
    </w:pPr>
    <w:rPr>
      <w:rFonts w:eastAsia="Times New Roman"/>
      <w:sz w:val="16"/>
      <w:szCs w:val="16"/>
      <w:lang w:val="uk-UA" w:eastAsia="uk-UA"/>
    </w:rPr>
  </w:style>
  <w:style w:type="character" w:customStyle="1" w:styleId="34">
    <w:name w:val="Основной текст 3 Знак"/>
    <w:link w:val="33"/>
    <w:rsid w:val="001144D3"/>
    <w:rPr>
      <w:rFonts w:ascii="Times New Roman" w:eastAsia="Times New Roman" w:hAnsi="Times New Roman"/>
      <w:sz w:val="16"/>
      <w:szCs w:val="16"/>
      <w:lang w:val="uk-UA" w:eastAsia="uk-UA"/>
    </w:rPr>
  </w:style>
  <w:style w:type="character" w:customStyle="1" w:styleId="csab6e076931">
    <w:name w:val="csab6e076931"/>
    <w:rsid w:val="001144D3"/>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1144D3"/>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1144D3"/>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1144D3"/>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1144D3"/>
    <w:pPr>
      <w:ind w:firstLine="708"/>
      <w:jc w:val="both"/>
    </w:pPr>
    <w:rPr>
      <w:rFonts w:ascii="Arial" w:eastAsia="Times New Roman" w:hAnsi="Arial"/>
      <w:b/>
      <w:sz w:val="18"/>
      <w:lang w:val="uk-UA"/>
    </w:rPr>
  </w:style>
  <w:style w:type="character" w:customStyle="1" w:styleId="csf229d0ff25">
    <w:name w:val="csf229d0ff25"/>
    <w:rsid w:val="001144D3"/>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1144D3"/>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1144D3"/>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1144D3"/>
    <w:pPr>
      <w:ind w:firstLine="708"/>
      <w:jc w:val="both"/>
    </w:pPr>
    <w:rPr>
      <w:rFonts w:ascii="Arial" w:eastAsia="Times New Roman" w:hAnsi="Arial"/>
      <w:b/>
      <w:sz w:val="18"/>
      <w:lang w:val="uk-UA" w:eastAsia="uk-UA"/>
    </w:rPr>
  </w:style>
  <w:style w:type="character" w:customStyle="1" w:styleId="cs95e872d01">
    <w:name w:val="cs95e872d01"/>
    <w:rsid w:val="001144D3"/>
  </w:style>
  <w:style w:type="paragraph" w:customStyle="1" w:styleId="cse71256d6">
    <w:name w:val="cse71256d6"/>
    <w:basedOn w:val="a"/>
    <w:rsid w:val="001144D3"/>
    <w:pPr>
      <w:ind w:left="1440"/>
    </w:pPr>
    <w:rPr>
      <w:rFonts w:eastAsia="Times New Roman"/>
      <w:sz w:val="24"/>
      <w:szCs w:val="24"/>
      <w:lang w:val="uk-UA" w:eastAsia="uk-UA"/>
    </w:rPr>
  </w:style>
  <w:style w:type="character" w:customStyle="1" w:styleId="csb3e8c9cf10">
    <w:name w:val="csb3e8c9cf10"/>
    <w:rsid w:val="001144D3"/>
    <w:rPr>
      <w:rFonts w:ascii="Arial" w:hAnsi="Arial" w:cs="Arial" w:hint="default"/>
      <w:b/>
      <w:bCs/>
      <w:i w:val="0"/>
      <w:iCs w:val="0"/>
      <w:color w:val="000000"/>
      <w:sz w:val="18"/>
      <w:szCs w:val="18"/>
      <w:shd w:val="clear" w:color="auto" w:fill="auto"/>
    </w:rPr>
  </w:style>
  <w:style w:type="character" w:customStyle="1" w:styleId="csafaf574127">
    <w:name w:val="csafaf574127"/>
    <w:rsid w:val="001144D3"/>
    <w:rPr>
      <w:rFonts w:ascii="Arial" w:hAnsi="Arial" w:cs="Arial" w:hint="default"/>
      <w:b/>
      <w:bCs/>
      <w:i w:val="0"/>
      <w:iCs w:val="0"/>
      <w:color w:val="000000"/>
      <w:sz w:val="18"/>
      <w:szCs w:val="18"/>
      <w:shd w:val="clear" w:color="auto" w:fill="auto"/>
    </w:rPr>
  </w:style>
  <w:style w:type="character" w:customStyle="1" w:styleId="csf229d0ff10">
    <w:name w:val="csf229d0ff10"/>
    <w:rsid w:val="001144D3"/>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1144D3"/>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1144D3"/>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1144D3"/>
    <w:rPr>
      <w:rFonts w:ascii="Arial" w:hAnsi="Arial" w:cs="Arial" w:hint="default"/>
      <w:b/>
      <w:bCs/>
      <w:i w:val="0"/>
      <w:iCs w:val="0"/>
      <w:color w:val="000000"/>
      <w:sz w:val="18"/>
      <w:szCs w:val="18"/>
      <w:shd w:val="clear" w:color="auto" w:fill="auto"/>
    </w:rPr>
  </w:style>
  <w:style w:type="character" w:customStyle="1" w:styleId="csafaf5741106">
    <w:name w:val="csafaf5741106"/>
    <w:rsid w:val="001144D3"/>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1144D3"/>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1144D3"/>
    <w:pPr>
      <w:ind w:firstLine="708"/>
      <w:jc w:val="both"/>
    </w:pPr>
    <w:rPr>
      <w:rFonts w:ascii="Arial" w:eastAsia="Times New Roman" w:hAnsi="Arial"/>
      <w:b/>
      <w:sz w:val="18"/>
      <w:lang w:val="uk-UA" w:eastAsia="uk-UA"/>
    </w:rPr>
  </w:style>
  <w:style w:type="character" w:customStyle="1" w:styleId="csafaf5741216">
    <w:name w:val="csafaf5741216"/>
    <w:rsid w:val="001144D3"/>
    <w:rPr>
      <w:rFonts w:ascii="Arial" w:hAnsi="Arial" w:cs="Arial" w:hint="default"/>
      <w:b/>
      <w:bCs/>
      <w:i w:val="0"/>
      <w:iCs w:val="0"/>
      <w:color w:val="000000"/>
      <w:sz w:val="18"/>
      <w:szCs w:val="18"/>
      <w:shd w:val="clear" w:color="auto" w:fill="auto"/>
    </w:rPr>
  </w:style>
  <w:style w:type="character" w:customStyle="1" w:styleId="csf229d0ff19">
    <w:name w:val="csf229d0ff19"/>
    <w:rsid w:val="001144D3"/>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1144D3"/>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1144D3"/>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1144D3"/>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1144D3"/>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1144D3"/>
    <w:pPr>
      <w:ind w:firstLine="708"/>
      <w:jc w:val="both"/>
    </w:pPr>
    <w:rPr>
      <w:rFonts w:ascii="Arial" w:eastAsia="Times New Roman" w:hAnsi="Arial"/>
      <w:b/>
      <w:sz w:val="18"/>
      <w:lang w:val="uk-UA" w:eastAsia="uk-UA"/>
    </w:rPr>
  </w:style>
  <w:style w:type="character" w:customStyle="1" w:styleId="csf229d0ff14">
    <w:name w:val="csf229d0ff14"/>
    <w:rsid w:val="001144D3"/>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1144D3"/>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1144D3"/>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1144D3"/>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1144D3"/>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1144D3"/>
    <w:pPr>
      <w:ind w:firstLine="708"/>
      <w:jc w:val="both"/>
    </w:pPr>
    <w:rPr>
      <w:rFonts w:ascii="Arial" w:eastAsia="Times New Roman" w:hAnsi="Arial"/>
      <w:b/>
      <w:sz w:val="18"/>
      <w:lang w:val="uk-UA" w:eastAsia="uk-UA"/>
    </w:rPr>
  </w:style>
  <w:style w:type="character" w:customStyle="1" w:styleId="csab6e0769225">
    <w:name w:val="csab6e0769225"/>
    <w:rsid w:val="001144D3"/>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1144D3"/>
    <w:pPr>
      <w:ind w:firstLine="708"/>
      <w:jc w:val="both"/>
    </w:pPr>
    <w:rPr>
      <w:rFonts w:ascii="Arial" w:eastAsia="Times New Roman" w:hAnsi="Arial"/>
      <w:b/>
      <w:sz w:val="18"/>
      <w:lang w:val="uk-UA" w:eastAsia="uk-UA"/>
    </w:rPr>
  </w:style>
  <w:style w:type="character" w:customStyle="1" w:styleId="csb3e8c9cf3">
    <w:name w:val="csb3e8c9cf3"/>
    <w:rsid w:val="001144D3"/>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1144D3"/>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1144D3"/>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1144D3"/>
    <w:pPr>
      <w:ind w:firstLine="708"/>
      <w:jc w:val="both"/>
    </w:pPr>
    <w:rPr>
      <w:rFonts w:ascii="Arial" w:eastAsia="Times New Roman" w:hAnsi="Arial"/>
      <w:b/>
      <w:sz w:val="18"/>
      <w:lang w:val="uk-UA" w:eastAsia="uk-UA"/>
    </w:rPr>
  </w:style>
  <w:style w:type="character" w:customStyle="1" w:styleId="csb86c8cfe1">
    <w:name w:val="csb86c8cfe1"/>
    <w:rsid w:val="001144D3"/>
    <w:rPr>
      <w:rFonts w:ascii="Times New Roman" w:hAnsi="Times New Roman" w:cs="Times New Roman" w:hint="default"/>
      <w:b/>
      <w:bCs/>
      <w:i w:val="0"/>
      <w:iCs w:val="0"/>
      <w:color w:val="000000"/>
      <w:sz w:val="24"/>
      <w:szCs w:val="24"/>
    </w:rPr>
  </w:style>
  <w:style w:type="character" w:customStyle="1" w:styleId="csf229d0ff21">
    <w:name w:val="csf229d0ff21"/>
    <w:rsid w:val="001144D3"/>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1144D3"/>
    <w:pPr>
      <w:ind w:firstLine="708"/>
      <w:jc w:val="both"/>
    </w:pPr>
    <w:rPr>
      <w:rFonts w:ascii="Arial" w:eastAsia="Times New Roman" w:hAnsi="Arial"/>
      <w:b/>
      <w:sz w:val="18"/>
      <w:lang w:val="uk-UA" w:eastAsia="uk-UA"/>
    </w:rPr>
  </w:style>
  <w:style w:type="character" w:customStyle="1" w:styleId="csf229d0ff26">
    <w:name w:val="csf229d0ff26"/>
    <w:rsid w:val="001144D3"/>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1144D3"/>
    <w:pPr>
      <w:jc w:val="both"/>
    </w:pPr>
    <w:rPr>
      <w:rFonts w:ascii="Arial" w:eastAsia="Times New Roman" w:hAnsi="Arial"/>
      <w:sz w:val="24"/>
      <w:szCs w:val="24"/>
      <w:lang w:val="uk-UA" w:eastAsia="uk-UA"/>
    </w:rPr>
  </w:style>
  <w:style w:type="character" w:customStyle="1" w:styleId="cs8c2cf3831">
    <w:name w:val="cs8c2cf3831"/>
    <w:rsid w:val="001144D3"/>
    <w:rPr>
      <w:rFonts w:ascii="Arial" w:hAnsi="Arial" w:cs="Arial" w:hint="default"/>
      <w:b/>
      <w:bCs/>
      <w:i/>
      <w:iCs/>
      <w:color w:val="102B56"/>
      <w:sz w:val="18"/>
      <w:szCs w:val="18"/>
      <w:shd w:val="clear" w:color="auto" w:fill="auto"/>
    </w:rPr>
  </w:style>
  <w:style w:type="character" w:customStyle="1" w:styleId="csd71f5e5a1">
    <w:name w:val="csd71f5e5a1"/>
    <w:rsid w:val="001144D3"/>
    <w:rPr>
      <w:rFonts w:ascii="Arial" w:hAnsi="Arial" w:cs="Arial" w:hint="default"/>
      <w:b w:val="0"/>
      <w:bCs w:val="0"/>
      <w:i/>
      <w:iCs/>
      <w:color w:val="102B56"/>
      <w:sz w:val="18"/>
      <w:szCs w:val="18"/>
      <w:shd w:val="clear" w:color="auto" w:fill="auto"/>
    </w:rPr>
  </w:style>
  <w:style w:type="character" w:customStyle="1" w:styleId="cs8f6c24af1">
    <w:name w:val="cs8f6c24af1"/>
    <w:rsid w:val="001144D3"/>
    <w:rPr>
      <w:rFonts w:ascii="Arial" w:hAnsi="Arial" w:cs="Arial" w:hint="default"/>
      <w:b/>
      <w:bCs/>
      <w:i w:val="0"/>
      <w:iCs w:val="0"/>
      <w:color w:val="102B56"/>
      <w:sz w:val="18"/>
      <w:szCs w:val="18"/>
      <w:shd w:val="clear" w:color="auto" w:fill="auto"/>
    </w:rPr>
  </w:style>
  <w:style w:type="character" w:customStyle="1" w:styleId="csa5a0f5421">
    <w:name w:val="csa5a0f5421"/>
    <w:rsid w:val="001144D3"/>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1144D3"/>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1144D3"/>
    <w:pPr>
      <w:ind w:firstLine="708"/>
      <w:jc w:val="both"/>
    </w:pPr>
    <w:rPr>
      <w:rFonts w:ascii="Arial" w:eastAsia="Times New Roman" w:hAnsi="Arial"/>
      <w:b/>
      <w:sz w:val="18"/>
      <w:lang w:val="uk-UA" w:eastAsia="uk-UA"/>
    </w:rPr>
  </w:style>
  <w:style w:type="character" w:styleId="ad">
    <w:name w:val="line number"/>
    <w:uiPriority w:val="99"/>
    <w:rsid w:val="001144D3"/>
    <w:rPr>
      <w:rFonts w:ascii="Segoe UI" w:hAnsi="Segoe UI" w:cs="Segoe UI"/>
      <w:color w:val="000000"/>
      <w:sz w:val="18"/>
      <w:szCs w:val="18"/>
    </w:rPr>
  </w:style>
  <w:style w:type="character" w:styleId="ae">
    <w:name w:val="Hyperlink"/>
    <w:uiPriority w:val="99"/>
    <w:rsid w:val="001144D3"/>
    <w:rPr>
      <w:rFonts w:ascii="Segoe UI" w:hAnsi="Segoe UI" w:cs="Segoe UI"/>
      <w:color w:val="0000FF"/>
      <w:sz w:val="18"/>
      <w:szCs w:val="18"/>
      <w:u w:val="single"/>
    </w:rPr>
  </w:style>
  <w:style w:type="paragraph" w:customStyle="1" w:styleId="23">
    <w:name w:val="Основной текст с отступом23"/>
    <w:basedOn w:val="a"/>
    <w:rsid w:val="001144D3"/>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1144D3"/>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1144D3"/>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1144D3"/>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1144D3"/>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1144D3"/>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1144D3"/>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1144D3"/>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1144D3"/>
    <w:pPr>
      <w:ind w:firstLine="708"/>
      <w:jc w:val="both"/>
    </w:pPr>
    <w:rPr>
      <w:rFonts w:ascii="Arial" w:eastAsia="Times New Roman" w:hAnsi="Arial"/>
      <w:b/>
      <w:sz w:val="18"/>
      <w:lang w:val="uk-UA" w:eastAsia="uk-UA"/>
    </w:rPr>
  </w:style>
  <w:style w:type="character" w:customStyle="1" w:styleId="csa939b0971">
    <w:name w:val="csa939b0971"/>
    <w:rsid w:val="001144D3"/>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1144D3"/>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1144D3"/>
    <w:pPr>
      <w:ind w:firstLine="708"/>
      <w:jc w:val="both"/>
    </w:pPr>
    <w:rPr>
      <w:rFonts w:ascii="Arial" w:eastAsia="Times New Roman" w:hAnsi="Arial"/>
      <w:b/>
      <w:sz w:val="18"/>
      <w:lang w:val="uk-UA" w:eastAsia="uk-UA"/>
    </w:rPr>
  </w:style>
  <w:style w:type="character" w:styleId="af">
    <w:name w:val="annotation reference"/>
    <w:semiHidden/>
    <w:unhideWhenUsed/>
    <w:rsid w:val="001144D3"/>
    <w:rPr>
      <w:sz w:val="16"/>
      <w:szCs w:val="16"/>
    </w:rPr>
  </w:style>
  <w:style w:type="paragraph" w:styleId="af0">
    <w:name w:val="annotation text"/>
    <w:basedOn w:val="a"/>
    <w:link w:val="af1"/>
    <w:semiHidden/>
    <w:unhideWhenUsed/>
    <w:rsid w:val="001144D3"/>
    <w:rPr>
      <w:rFonts w:eastAsia="Times New Roman"/>
      <w:lang w:val="uk-UA" w:eastAsia="uk-UA"/>
    </w:rPr>
  </w:style>
  <w:style w:type="character" w:customStyle="1" w:styleId="af1">
    <w:name w:val="Текст примечания Знак"/>
    <w:link w:val="af0"/>
    <w:semiHidden/>
    <w:rsid w:val="001144D3"/>
    <w:rPr>
      <w:rFonts w:ascii="Times New Roman" w:eastAsia="Times New Roman" w:hAnsi="Times New Roman"/>
      <w:lang w:val="uk-UA" w:eastAsia="uk-UA"/>
    </w:rPr>
  </w:style>
  <w:style w:type="paragraph" w:styleId="af2">
    <w:name w:val="annotation subject"/>
    <w:basedOn w:val="af0"/>
    <w:next w:val="af0"/>
    <w:link w:val="af3"/>
    <w:semiHidden/>
    <w:unhideWhenUsed/>
    <w:rsid w:val="001144D3"/>
    <w:rPr>
      <w:b/>
      <w:bCs/>
    </w:rPr>
  </w:style>
  <w:style w:type="character" w:customStyle="1" w:styleId="af3">
    <w:name w:val="Тема примечания Знак"/>
    <w:link w:val="af2"/>
    <w:semiHidden/>
    <w:rsid w:val="001144D3"/>
    <w:rPr>
      <w:rFonts w:ascii="Times New Roman" w:eastAsia="Times New Roman" w:hAnsi="Times New Roman"/>
      <w:b/>
      <w:bCs/>
      <w:lang w:val="uk-UA" w:eastAsia="uk-UA"/>
    </w:rPr>
  </w:style>
  <w:style w:type="paragraph" w:styleId="af4">
    <w:name w:val="Revision"/>
    <w:hidden/>
    <w:uiPriority w:val="99"/>
    <w:semiHidden/>
    <w:rsid w:val="001144D3"/>
    <w:rPr>
      <w:rFonts w:ascii="Times New Roman" w:eastAsia="Times New Roman" w:hAnsi="Times New Roman"/>
      <w:sz w:val="24"/>
      <w:szCs w:val="24"/>
      <w:lang w:val="uk-UA" w:eastAsia="uk-UA"/>
    </w:rPr>
  </w:style>
  <w:style w:type="character" w:customStyle="1" w:styleId="csb3e8c9cf69">
    <w:name w:val="csb3e8c9cf69"/>
    <w:rsid w:val="001144D3"/>
    <w:rPr>
      <w:rFonts w:ascii="Arial" w:hAnsi="Arial" w:cs="Arial" w:hint="default"/>
      <w:b/>
      <w:bCs/>
      <w:i w:val="0"/>
      <w:iCs w:val="0"/>
      <w:color w:val="000000"/>
      <w:sz w:val="18"/>
      <w:szCs w:val="18"/>
      <w:shd w:val="clear" w:color="auto" w:fill="auto"/>
    </w:rPr>
  </w:style>
  <w:style w:type="character" w:customStyle="1" w:styleId="csf229d0ff64">
    <w:name w:val="csf229d0ff64"/>
    <w:rsid w:val="001144D3"/>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1144D3"/>
    <w:rPr>
      <w:rFonts w:ascii="Arial" w:eastAsia="Times New Roman" w:hAnsi="Arial"/>
      <w:sz w:val="24"/>
      <w:szCs w:val="24"/>
      <w:lang w:val="uk-UA" w:eastAsia="uk-UA"/>
    </w:rPr>
  </w:style>
  <w:style w:type="character" w:customStyle="1" w:styleId="csd398459525">
    <w:name w:val="csd398459525"/>
    <w:rsid w:val="001144D3"/>
    <w:rPr>
      <w:rFonts w:ascii="Arial" w:hAnsi="Arial" w:cs="Arial" w:hint="default"/>
      <w:b/>
      <w:bCs/>
      <w:i/>
      <w:iCs/>
      <w:color w:val="000000"/>
      <w:sz w:val="18"/>
      <w:szCs w:val="18"/>
      <w:u w:val="single"/>
      <w:shd w:val="clear" w:color="auto" w:fill="auto"/>
    </w:rPr>
  </w:style>
  <w:style w:type="character" w:customStyle="1" w:styleId="csd3c90d4325">
    <w:name w:val="csd3c90d4325"/>
    <w:rsid w:val="001144D3"/>
    <w:rPr>
      <w:rFonts w:ascii="Arial" w:hAnsi="Arial" w:cs="Arial" w:hint="default"/>
      <w:b w:val="0"/>
      <w:bCs w:val="0"/>
      <w:i/>
      <w:iCs/>
      <w:color w:val="000000"/>
      <w:sz w:val="18"/>
      <w:szCs w:val="18"/>
      <w:shd w:val="clear" w:color="auto" w:fill="auto"/>
    </w:rPr>
  </w:style>
  <w:style w:type="character" w:customStyle="1" w:styleId="csb86c8cfe3">
    <w:name w:val="csb86c8cfe3"/>
    <w:rsid w:val="001144D3"/>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1144D3"/>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1144D3"/>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1144D3"/>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1144D3"/>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1144D3"/>
    <w:pPr>
      <w:ind w:firstLine="708"/>
      <w:jc w:val="both"/>
    </w:pPr>
    <w:rPr>
      <w:rFonts w:ascii="Arial" w:eastAsia="Times New Roman" w:hAnsi="Arial"/>
      <w:b/>
      <w:sz w:val="18"/>
      <w:lang w:val="uk-UA" w:eastAsia="uk-UA"/>
    </w:rPr>
  </w:style>
  <w:style w:type="character" w:customStyle="1" w:styleId="csab6e076977">
    <w:name w:val="csab6e076977"/>
    <w:rsid w:val="001144D3"/>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1144D3"/>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1144D3"/>
    <w:rPr>
      <w:rFonts w:ascii="Arial" w:hAnsi="Arial" w:cs="Arial" w:hint="default"/>
      <w:b/>
      <w:bCs/>
      <w:i w:val="0"/>
      <w:iCs w:val="0"/>
      <w:color w:val="000000"/>
      <w:sz w:val="18"/>
      <w:szCs w:val="18"/>
      <w:shd w:val="clear" w:color="auto" w:fill="auto"/>
    </w:rPr>
  </w:style>
  <w:style w:type="character" w:customStyle="1" w:styleId="cs607602ac2">
    <w:name w:val="cs607602ac2"/>
    <w:rsid w:val="001144D3"/>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1144D3"/>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1144D3"/>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1144D3"/>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1144D3"/>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1144D3"/>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1144D3"/>
    <w:pPr>
      <w:ind w:firstLine="708"/>
      <w:jc w:val="both"/>
    </w:pPr>
    <w:rPr>
      <w:rFonts w:ascii="Arial" w:eastAsia="Times New Roman" w:hAnsi="Arial"/>
      <w:b/>
      <w:sz w:val="18"/>
      <w:lang w:val="uk-UA" w:eastAsia="uk-UA"/>
    </w:rPr>
  </w:style>
  <w:style w:type="character" w:customStyle="1" w:styleId="csab6e0769291">
    <w:name w:val="csab6e0769291"/>
    <w:rsid w:val="001144D3"/>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1144D3"/>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1144D3"/>
    <w:pPr>
      <w:ind w:firstLine="708"/>
      <w:jc w:val="both"/>
    </w:pPr>
    <w:rPr>
      <w:rFonts w:ascii="Arial" w:eastAsia="Times New Roman" w:hAnsi="Arial"/>
      <w:b/>
      <w:sz w:val="18"/>
      <w:lang w:val="uk-UA" w:eastAsia="uk-UA"/>
    </w:rPr>
  </w:style>
  <w:style w:type="character" w:customStyle="1" w:styleId="csf562b92915">
    <w:name w:val="csf562b92915"/>
    <w:rsid w:val="001144D3"/>
    <w:rPr>
      <w:rFonts w:ascii="Arial" w:hAnsi="Arial" w:cs="Arial" w:hint="default"/>
      <w:b/>
      <w:bCs/>
      <w:i/>
      <w:iCs/>
      <w:color w:val="000000"/>
      <w:sz w:val="18"/>
      <w:szCs w:val="18"/>
      <w:shd w:val="clear" w:color="auto" w:fill="auto"/>
    </w:rPr>
  </w:style>
  <w:style w:type="character" w:customStyle="1" w:styleId="cseed234731">
    <w:name w:val="cseed234731"/>
    <w:rsid w:val="001144D3"/>
    <w:rPr>
      <w:rFonts w:ascii="Arial" w:hAnsi="Arial" w:cs="Arial" w:hint="default"/>
      <w:b/>
      <w:bCs/>
      <w:i/>
      <w:iCs/>
      <w:color w:val="000000"/>
      <w:sz w:val="12"/>
      <w:szCs w:val="12"/>
      <w:shd w:val="clear" w:color="auto" w:fill="auto"/>
    </w:rPr>
  </w:style>
  <w:style w:type="character" w:customStyle="1" w:styleId="csb3e8c9cf35">
    <w:name w:val="csb3e8c9cf35"/>
    <w:rsid w:val="001144D3"/>
    <w:rPr>
      <w:rFonts w:ascii="Arial" w:hAnsi="Arial" w:cs="Arial" w:hint="default"/>
      <w:b/>
      <w:bCs/>
      <w:i w:val="0"/>
      <w:iCs w:val="0"/>
      <w:color w:val="000000"/>
      <w:sz w:val="18"/>
      <w:szCs w:val="18"/>
      <w:shd w:val="clear" w:color="auto" w:fill="auto"/>
    </w:rPr>
  </w:style>
  <w:style w:type="character" w:customStyle="1" w:styleId="csb3e8c9cf28">
    <w:name w:val="csb3e8c9cf28"/>
    <w:rsid w:val="001144D3"/>
    <w:rPr>
      <w:rFonts w:ascii="Arial" w:hAnsi="Arial" w:cs="Arial" w:hint="default"/>
      <w:b/>
      <w:bCs/>
      <w:i w:val="0"/>
      <w:iCs w:val="0"/>
      <w:color w:val="000000"/>
      <w:sz w:val="18"/>
      <w:szCs w:val="18"/>
      <w:shd w:val="clear" w:color="auto" w:fill="auto"/>
    </w:rPr>
  </w:style>
  <w:style w:type="character" w:customStyle="1" w:styleId="csf562b9296">
    <w:name w:val="csf562b9296"/>
    <w:rsid w:val="001144D3"/>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1144D3"/>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1144D3"/>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1144D3"/>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1144D3"/>
    <w:pPr>
      <w:ind w:firstLine="708"/>
      <w:jc w:val="both"/>
    </w:pPr>
    <w:rPr>
      <w:rFonts w:ascii="Arial" w:eastAsia="Times New Roman" w:hAnsi="Arial"/>
      <w:b/>
      <w:sz w:val="18"/>
      <w:lang w:val="uk-UA" w:eastAsia="uk-UA"/>
    </w:rPr>
  </w:style>
  <w:style w:type="character" w:customStyle="1" w:styleId="csab6e076930">
    <w:name w:val="csab6e076930"/>
    <w:rsid w:val="001144D3"/>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1144D3"/>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1144D3"/>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1144D3"/>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1144D3"/>
    <w:pPr>
      <w:ind w:firstLine="708"/>
      <w:jc w:val="both"/>
    </w:pPr>
    <w:rPr>
      <w:rFonts w:ascii="Arial" w:eastAsia="Times New Roman" w:hAnsi="Arial"/>
      <w:b/>
      <w:sz w:val="18"/>
      <w:lang w:val="uk-UA" w:eastAsia="uk-UA"/>
    </w:rPr>
  </w:style>
  <w:style w:type="paragraph" w:customStyle="1" w:styleId="24">
    <w:name w:val="Обычный2"/>
    <w:rsid w:val="001144D3"/>
    <w:rPr>
      <w:rFonts w:ascii="Times New Roman" w:eastAsia="Times New Roman" w:hAnsi="Times New Roman"/>
      <w:sz w:val="24"/>
      <w:lang w:val="uk-UA" w:eastAsia="ru-RU"/>
    </w:rPr>
  </w:style>
  <w:style w:type="paragraph" w:customStyle="1" w:styleId="220">
    <w:name w:val="Основной текст с отступом22"/>
    <w:basedOn w:val="a"/>
    <w:rsid w:val="001144D3"/>
    <w:pPr>
      <w:spacing w:before="120" w:after="120"/>
    </w:pPr>
    <w:rPr>
      <w:rFonts w:ascii="Arial" w:eastAsia="Times New Roman" w:hAnsi="Arial"/>
      <w:sz w:val="18"/>
    </w:rPr>
  </w:style>
  <w:style w:type="paragraph" w:customStyle="1" w:styleId="221">
    <w:name w:val="Заголовок 22"/>
    <w:basedOn w:val="a"/>
    <w:rsid w:val="001144D3"/>
    <w:rPr>
      <w:rFonts w:ascii="Arial" w:eastAsia="Times New Roman" w:hAnsi="Arial"/>
      <w:b/>
      <w:caps/>
      <w:sz w:val="16"/>
    </w:rPr>
  </w:style>
  <w:style w:type="paragraph" w:customStyle="1" w:styleId="421">
    <w:name w:val="Заголовок 42"/>
    <w:basedOn w:val="a"/>
    <w:rsid w:val="001144D3"/>
    <w:rPr>
      <w:rFonts w:ascii="Arial" w:eastAsia="Times New Roman" w:hAnsi="Arial"/>
      <w:b/>
    </w:rPr>
  </w:style>
  <w:style w:type="paragraph" w:customStyle="1" w:styleId="3a">
    <w:name w:val="Обычный3"/>
    <w:rsid w:val="001144D3"/>
    <w:rPr>
      <w:rFonts w:ascii="Times New Roman" w:eastAsia="Times New Roman" w:hAnsi="Times New Roman"/>
      <w:sz w:val="24"/>
      <w:lang w:val="uk-UA" w:eastAsia="ru-RU"/>
    </w:rPr>
  </w:style>
  <w:style w:type="paragraph" w:customStyle="1" w:styleId="240">
    <w:name w:val="Основной текст с отступом24"/>
    <w:basedOn w:val="a"/>
    <w:rsid w:val="001144D3"/>
    <w:pPr>
      <w:spacing w:before="120" w:after="120"/>
    </w:pPr>
    <w:rPr>
      <w:rFonts w:ascii="Arial" w:eastAsia="Times New Roman" w:hAnsi="Arial"/>
      <w:sz w:val="18"/>
    </w:rPr>
  </w:style>
  <w:style w:type="paragraph" w:customStyle="1" w:styleId="230">
    <w:name w:val="Заголовок 23"/>
    <w:basedOn w:val="a"/>
    <w:rsid w:val="001144D3"/>
    <w:rPr>
      <w:rFonts w:ascii="Arial" w:eastAsia="Times New Roman" w:hAnsi="Arial"/>
      <w:b/>
      <w:caps/>
      <w:sz w:val="16"/>
    </w:rPr>
  </w:style>
  <w:style w:type="paragraph" w:customStyle="1" w:styleId="430">
    <w:name w:val="Заголовок 43"/>
    <w:basedOn w:val="a"/>
    <w:rsid w:val="001144D3"/>
    <w:rPr>
      <w:rFonts w:ascii="Arial" w:eastAsia="Times New Roman" w:hAnsi="Arial"/>
      <w:b/>
    </w:rPr>
  </w:style>
  <w:style w:type="paragraph" w:customStyle="1" w:styleId="BodyTextIndent">
    <w:name w:val="Body Text Indent"/>
    <w:basedOn w:val="a"/>
    <w:rsid w:val="001144D3"/>
    <w:pPr>
      <w:spacing w:before="120" w:after="120"/>
    </w:pPr>
    <w:rPr>
      <w:rFonts w:ascii="Arial" w:eastAsia="Times New Roman" w:hAnsi="Arial"/>
      <w:sz w:val="18"/>
    </w:rPr>
  </w:style>
  <w:style w:type="paragraph" w:customStyle="1" w:styleId="Heading2">
    <w:name w:val="Heading 2"/>
    <w:basedOn w:val="a"/>
    <w:rsid w:val="001144D3"/>
    <w:rPr>
      <w:rFonts w:ascii="Arial" w:eastAsia="Times New Roman" w:hAnsi="Arial"/>
      <w:b/>
      <w:caps/>
      <w:sz w:val="16"/>
    </w:rPr>
  </w:style>
  <w:style w:type="paragraph" w:customStyle="1" w:styleId="Heading4">
    <w:name w:val="Heading 4"/>
    <w:basedOn w:val="a"/>
    <w:rsid w:val="001144D3"/>
    <w:rPr>
      <w:rFonts w:ascii="Arial" w:eastAsia="Times New Roman" w:hAnsi="Arial"/>
      <w:b/>
    </w:rPr>
  </w:style>
  <w:style w:type="paragraph" w:customStyle="1" w:styleId="62">
    <w:name w:val="Основной текст с отступом62"/>
    <w:basedOn w:val="a"/>
    <w:rsid w:val="001144D3"/>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1144D3"/>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1144D3"/>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1144D3"/>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1144D3"/>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1144D3"/>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1144D3"/>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1144D3"/>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1144D3"/>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1144D3"/>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1144D3"/>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1144D3"/>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1144D3"/>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1144D3"/>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1144D3"/>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1144D3"/>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1144D3"/>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1144D3"/>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1144D3"/>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1144D3"/>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1144D3"/>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1144D3"/>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1144D3"/>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1144D3"/>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1144D3"/>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1144D3"/>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1144D3"/>
    <w:pPr>
      <w:ind w:firstLine="708"/>
      <w:jc w:val="both"/>
    </w:pPr>
    <w:rPr>
      <w:rFonts w:ascii="Arial" w:eastAsia="Times New Roman" w:hAnsi="Arial"/>
      <w:b/>
      <w:sz w:val="18"/>
      <w:lang w:val="uk-UA" w:eastAsia="uk-UA"/>
    </w:rPr>
  </w:style>
  <w:style w:type="character" w:customStyle="1" w:styleId="csab6e076965">
    <w:name w:val="csab6e076965"/>
    <w:rsid w:val="001144D3"/>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144D3"/>
    <w:pPr>
      <w:ind w:firstLine="708"/>
      <w:jc w:val="both"/>
    </w:pPr>
    <w:rPr>
      <w:rFonts w:ascii="Arial" w:eastAsia="Times New Roman" w:hAnsi="Arial"/>
      <w:b/>
      <w:sz w:val="18"/>
      <w:lang w:val="uk-UA" w:eastAsia="uk-UA"/>
    </w:rPr>
  </w:style>
  <w:style w:type="character" w:customStyle="1" w:styleId="csf229d0ff33">
    <w:name w:val="csf229d0ff33"/>
    <w:rsid w:val="001144D3"/>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1144D3"/>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1144D3"/>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1144D3"/>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1144D3"/>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1144D3"/>
    <w:pPr>
      <w:ind w:firstLine="708"/>
      <w:jc w:val="both"/>
    </w:pPr>
    <w:rPr>
      <w:rFonts w:ascii="Arial" w:eastAsia="Times New Roman" w:hAnsi="Arial"/>
      <w:b/>
      <w:sz w:val="18"/>
      <w:lang w:val="uk-UA" w:eastAsia="uk-UA"/>
    </w:rPr>
  </w:style>
  <w:style w:type="character" w:customStyle="1" w:styleId="csab6e076920">
    <w:name w:val="csab6e076920"/>
    <w:rsid w:val="001144D3"/>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1144D3"/>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144D3"/>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1144D3"/>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1144D3"/>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1144D3"/>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1144D3"/>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1144D3"/>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1144D3"/>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1144D3"/>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1144D3"/>
    <w:pPr>
      <w:ind w:firstLine="708"/>
      <w:jc w:val="both"/>
    </w:pPr>
    <w:rPr>
      <w:rFonts w:ascii="Arial" w:eastAsia="Times New Roman" w:hAnsi="Arial"/>
      <w:b/>
      <w:sz w:val="18"/>
      <w:lang w:val="uk-UA" w:eastAsia="uk-UA"/>
    </w:rPr>
  </w:style>
  <w:style w:type="character" w:customStyle="1" w:styleId="csf229d0ff50">
    <w:name w:val="csf229d0ff50"/>
    <w:rsid w:val="001144D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1144D3"/>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144D3"/>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1144D3"/>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1144D3"/>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1144D3"/>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1144D3"/>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1144D3"/>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1144D3"/>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1144D3"/>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1144D3"/>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1144D3"/>
    <w:pPr>
      <w:ind w:firstLine="708"/>
      <w:jc w:val="both"/>
    </w:pPr>
    <w:rPr>
      <w:rFonts w:ascii="Arial" w:eastAsia="Times New Roman" w:hAnsi="Arial"/>
      <w:b/>
      <w:sz w:val="18"/>
      <w:lang w:val="uk-UA" w:eastAsia="uk-UA"/>
    </w:rPr>
  </w:style>
  <w:style w:type="character" w:customStyle="1" w:styleId="csf229d0ff83">
    <w:name w:val="csf229d0ff83"/>
    <w:rsid w:val="001144D3"/>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1144D3"/>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1144D3"/>
    <w:pPr>
      <w:ind w:firstLine="708"/>
      <w:jc w:val="both"/>
    </w:pPr>
    <w:rPr>
      <w:rFonts w:ascii="Arial" w:eastAsia="Times New Roman" w:hAnsi="Arial"/>
      <w:b/>
      <w:sz w:val="18"/>
      <w:lang w:val="uk-UA" w:eastAsia="uk-UA"/>
    </w:rPr>
  </w:style>
  <w:style w:type="character" w:customStyle="1" w:styleId="csf229d0ff76">
    <w:name w:val="csf229d0ff76"/>
    <w:rsid w:val="001144D3"/>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1144D3"/>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1144D3"/>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1144D3"/>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1144D3"/>
    <w:pPr>
      <w:ind w:firstLine="708"/>
      <w:jc w:val="both"/>
    </w:pPr>
    <w:rPr>
      <w:rFonts w:ascii="Arial" w:eastAsia="Times New Roman" w:hAnsi="Arial"/>
      <w:b/>
      <w:sz w:val="18"/>
      <w:lang w:val="uk-UA" w:eastAsia="uk-UA"/>
    </w:rPr>
  </w:style>
  <w:style w:type="character" w:customStyle="1" w:styleId="csf229d0ff20">
    <w:name w:val="csf229d0ff20"/>
    <w:rsid w:val="001144D3"/>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1144D3"/>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1144D3"/>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1144D3"/>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1144D3"/>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1144D3"/>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1144D3"/>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1144D3"/>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1144D3"/>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1144D3"/>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1144D3"/>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1144D3"/>
    <w:pPr>
      <w:ind w:firstLine="708"/>
      <w:jc w:val="both"/>
    </w:pPr>
    <w:rPr>
      <w:rFonts w:ascii="Arial" w:eastAsia="Times New Roman" w:hAnsi="Arial"/>
      <w:b/>
      <w:sz w:val="18"/>
      <w:lang w:val="uk-UA" w:eastAsia="uk-UA"/>
    </w:rPr>
  </w:style>
  <w:style w:type="character" w:customStyle="1" w:styleId="csab6e07697">
    <w:name w:val="csab6e07697"/>
    <w:rsid w:val="001144D3"/>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1144D3"/>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1144D3"/>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1144D3"/>
    <w:pPr>
      <w:ind w:firstLine="708"/>
      <w:jc w:val="both"/>
    </w:pPr>
    <w:rPr>
      <w:rFonts w:ascii="Arial" w:eastAsia="Times New Roman" w:hAnsi="Arial"/>
      <w:b/>
      <w:sz w:val="18"/>
      <w:lang w:val="uk-UA" w:eastAsia="uk-UA"/>
    </w:rPr>
  </w:style>
  <w:style w:type="character" w:customStyle="1" w:styleId="csb3e8c9cf94">
    <w:name w:val="csb3e8c9cf94"/>
    <w:rsid w:val="001144D3"/>
    <w:rPr>
      <w:rFonts w:ascii="Arial" w:hAnsi="Arial" w:cs="Arial" w:hint="default"/>
      <w:b/>
      <w:bCs/>
      <w:i w:val="0"/>
      <w:iCs w:val="0"/>
      <w:color w:val="000000"/>
      <w:sz w:val="18"/>
      <w:szCs w:val="18"/>
      <w:shd w:val="clear" w:color="auto" w:fill="auto"/>
    </w:rPr>
  </w:style>
  <w:style w:type="character" w:customStyle="1" w:styleId="csf229d0ff91">
    <w:name w:val="csf229d0ff91"/>
    <w:rsid w:val="001144D3"/>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1144D3"/>
    <w:rPr>
      <w:rFonts w:ascii="Arial" w:eastAsia="Times New Roman" w:hAnsi="Arial"/>
      <w:b/>
      <w:caps/>
      <w:sz w:val="16"/>
      <w:lang w:val="ru-RU" w:eastAsia="ru-RU"/>
    </w:rPr>
  </w:style>
  <w:style w:type="character" w:customStyle="1" w:styleId="411">
    <w:name w:val="Заголовок 4 Знак1"/>
    <w:uiPriority w:val="9"/>
    <w:locked/>
    <w:rsid w:val="001144D3"/>
    <w:rPr>
      <w:rFonts w:ascii="Arial" w:eastAsia="Times New Roman" w:hAnsi="Arial"/>
      <w:b/>
      <w:lang w:val="ru-RU" w:eastAsia="ru-RU"/>
    </w:rPr>
  </w:style>
  <w:style w:type="character" w:customStyle="1" w:styleId="csf229d0ff74">
    <w:name w:val="csf229d0ff74"/>
    <w:rsid w:val="001144D3"/>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1144D3"/>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1144D3"/>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1144D3"/>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1144D3"/>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1144D3"/>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1144D3"/>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1144D3"/>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1144D3"/>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1144D3"/>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1144D3"/>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1144D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1144D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1144D3"/>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1144D3"/>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1144D3"/>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1144D3"/>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1144D3"/>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1144D3"/>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1144D3"/>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1144D3"/>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1144D3"/>
    <w:rPr>
      <w:rFonts w:ascii="Arial" w:hAnsi="Arial" w:cs="Arial" w:hint="default"/>
      <w:b w:val="0"/>
      <w:bCs w:val="0"/>
      <w:i w:val="0"/>
      <w:iCs w:val="0"/>
      <w:color w:val="000000"/>
      <w:sz w:val="18"/>
      <w:szCs w:val="18"/>
      <w:shd w:val="clear" w:color="auto" w:fill="auto"/>
    </w:rPr>
  </w:style>
  <w:style w:type="character" w:customStyle="1" w:styleId="csba294252">
    <w:name w:val="csba294252"/>
    <w:rsid w:val="001144D3"/>
    <w:rPr>
      <w:rFonts w:ascii="Segoe UI" w:hAnsi="Segoe UI" w:cs="Segoe UI" w:hint="default"/>
      <w:b/>
      <w:bCs/>
      <w:i/>
      <w:iCs/>
      <w:color w:val="102B56"/>
      <w:sz w:val="18"/>
      <w:szCs w:val="18"/>
      <w:shd w:val="clear" w:color="auto" w:fill="auto"/>
    </w:rPr>
  </w:style>
  <w:style w:type="character" w:customStyle="1" w:styleId="csf229d0ff131">
    <w:name w:val="csf229d0ff131"/>
    <w:rsid w:val="001144D3"/>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1144D3"/>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1144D3"/>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1144D3"/>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1144D3"/>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1144D3"/>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1144D3"/>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1144D3"/>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1144D3"/>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144D3"/>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144D3"/>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144D3"/>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144D3"/>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144D3"/>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144D3"/>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1144D3"/>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1144D3"/>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1144D3"/>
    <w:rPr>
      <w:rFonts w:ascii="Arial" w:hAnsi="Arial" w:cs="Arial" w:hint="default"/>
      <w:b/>
      <w:bCs/>
      <w:i/>
      <w:iCs/>
      <w:color w:val="000000"/>
      <w:sz w:val="18"/>
      <w:szCs w:val="18"/>
      <w:shd w:val="clear" w:color="auto" w:fill="auto"/>
    </w:rPr>
  </w:style>
  <w:style w:type="character" w:customStyle="1" w:styleId="csf229d0ff144">
    <w:name w:val="csf229d0ff144"/>
    <w:rsid w:val="001144D3"/>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1144D3"/>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1144D3"/>
    <w:rPr>
      <w:rFonts w:ascii="Arial" w:hAnsi="Arial" w:cs="Arial" w:hint="default"/>
      <w:b/>
      <w:bCs/>
      <w:i/>
      <w:iCs/>
      <w:color w:val="000000"/>
      <w:sz w:val="18"/>
      <w:szCs w:val="18"/>
      <w:shd w:val="clear" w:color="auto" w:fill="auto"/>
    </w:rPr>
  </w:style>
  <w:style w:type="character" w:customStyle="1" w:styleId="csf229d0ff122">
    <w:name w:val="csf229d0ff122"/>
    <w:rsid w:val="001144D3"/>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1144D3"/>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1144D3"/>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1144D3"/>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1144D3"/>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1144D3"/>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1144D3"/>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1144D3"/>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1144D3"/>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144D3"/>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1144D3"/>
    <w:rPr>
      <w:rFonts w:ascii="Arial" w:hAnsi="Arial" w:cs="Arial"/>
      <w:sz w:val="18"/>
      <w:szCs w:val="18"/>
      <w:lang w:val="ru-RU"/>
    </w:rPr>
  </w:style>
  <w:style w:type="paragraph" w:customStyle="1" w:styleId="Arial90">
    <w:name w:val="Arial9(без отступов)"/>
    <w:link w:val="Arial9"/>
    <w:semiHidden/>
    <w:rsid w:val="001144D3"/>
    <w:pPr>
      <w:ind w:left="-113"/>
    </w:pPr>
    <w:rPr>
      <w:rFonts w:ascii="Arial" w:hAnsi="Arial" w:cs="Arial"/>
      <w:sz w:val="18"/>
      <w:szCs w:val="18"/>
      <w:lang w:val="ru-RU"/>
    </w:rPr>
  </w:style>
  <w:style w:type="character" w:customStyle="1" w:styleId="csf229d0ff178">
    <w:name w:val="csf229d0ff178"/>
    <w:rsid w:val="001144D3"/>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1144D3"/>
    <w:rPr>
      <w:rFonts w:ascii="Arial" w:hAnsi="Arial" w:cs="Arial" w:hint="default"/>
      <w:b/>
      <w:bCs/>
      <w:i w:val="0"/>
      <w:iCs w:val="0"/>
      <w:color w:val="000000"/>
      <w:sz w:val="18"/>
      <w:szCs w:val="18"/>
      <w:shd w:val="clear" w:color="auto" w:fill="auto"/>
    </w:rPr>
  </w:style>
  <w:style w:type="character" w:customStyle="1" w:styleId="cs7864ebcf1">
    <w:name w:val="cs7864ebcf1"/>
    <w:rsid w:val="001144D3"/>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1144D3"/>
    <w:rPr>
      <w:rFonts w:ascii="Arial" w:hAnsi="Arial" w:cs="Arial" w:hint="default"/>
      <w:b w:val="0"/>
      <w:bCs w:val="0"/>
      <w:i w:val="0"/>
      <w:iCs w:val="0"/>
      <w:color w:val="000000"/>
      <w:sz w:val="18"/>
      <w:szCs w:val="18"/>
      <w:shd w:val="clear" w:color="auto" w:fill="auto"/>
    </w:rPr>
  </w:style>
  <w:style w:type="character" w:customStyle="1" w:styleId="cs9b006263">
    <w:name w:val="cs9b006263"/>
    <w:rsid w:val="001144D3"/>
    <w:rPr>
      <w:rFonts w:ascii="Arial" w:hAnsi="Arial" w:cs="Arial" w:hint="default"/>
      <w:b/>
      <w:bCs/>
      <w:i w:val="0"/>
      <w:iCs w:val="0"/>
      <w:color w:val="000000"/>
      <w:sz w:val="20"/>
      <w:szCs w:val="20"/>
      <w:shd w:val="clear" w:color="auto" w:fill="auto"/>
    </w:rPr>
  </w:style>
  <w:style w:type="character" w:customStyle="1" w:styleId="csf229d0ff36">
    <w:name w:val="csf229d0ff36"/>
    <w:rsid w:val="001144D3"/>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1144D3"/>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1144D3"/>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1144D3"/>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1144D3"/>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1144D3"/>
    <w:pPr>
      <w:snapToGrid w:val="0"/>
      <w:ind w:left="720"/>
      <w:contextualSpacing/>
    </w:pPr>
    <w:rPr>
      <w:rFonts w:ascii="Arial" w:eastAsia="Times New Roman" w:hAnsi="Arial"/>
      <w:sz w:val="28"/>
    </w:rPr>
  </w:style>
  <w:style w:type="character" w:customStyle="1" w:styleId="csf229d0ff102">
    <w:name w:val="csf229d0ff102"/>
    <w:rsid w:val="001144D3"/>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1144D3"/>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1144D3"/>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1144D3"/>
    <w:rPr>
      <w:rFonts w:ascii="Arial" w:hAnsi="Arial" w:cs="Arial" w:hint="default"/>
      <w:b/>
      <w:bCs/>
      <w:i/>
      <w:iCs/>
      <w:color w:val="000000"/>
      <w:sz w:val="18"/>
      <w:szCs w:val="18"/>
      <w:shd w:val="clear" w:color="auto" w:fill="auto"/>
    </w:rPr>
  </w:style>
  <w:style w:type="character" w:customStyle="1" w:styleId="csf229d0ff142">
    <w:name w:val="csf229d0ff142"/>
    <w:rsid w:val="001144D3"/>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1144D3"/>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144D3"/>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1144D3"/>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1144D3"/>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1144D3"/>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1144D3"/>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1144D3"/>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1144D3"/>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1144D3"/>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1144D3"/>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1144D3"/>
    <w:rPr>
      <w:rFonts w:ascii="Arial" w:hAnsi="Arial" w:cs="Arial" w:hint="default"/>
      <w:b/>
      <w:bCs/>
      <w:i w:val="0"/>
      <w:iCs w:val="0"/>
      <w:color w:val="000000"/>
      <w:sz w:val="18"/>
      <w:szCs w:val="18"/>
      <w:shd w:val="clear" w:color="auto" w:fill="auto"/>
    </w:rPr>
  </w:style>
  <w:style w:type="character" w:customStyle="1" w:styleId="csf229d0ff107">
    <w:name w:val="csf229d0ff107"/>
    <w:rsid w:val="001144D3"/>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1144D3"/>
    <w:rPr>
      <w:rFonts w:ascii="Arial" w:hAnsi="Arial" w:cs="Arial" w:hint="default"/>
      <w:b/>
      <w:bCs/>
      <w:i/>
      <w:iCs/>
      <w:color w:val="000000"/>
      <w:sz w:val="18"/>
      <w:szCs w:val="18"/>
      <w:shd w:val="clear" w:color="auto" w:fill="auto"/>
    </w:rPr>
  </w:style>
  <w:style w:type="character" w:customStyle="1" w:styleId="csab6e076993">
    <w:name w:val="csab6e076993"/>
    <w:rsid w:val="001144D3"/>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144D3"/>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144D3"/>
    <w:rPr>
      <w:rFonts w:ascii="Arial" w:hAnsi="Arial"/>
      <w:sz w:val="18"/>
      <w:lang w:val="x-none" w:eastAsia="ru-RU"/>
    </w:rPr>
  </w:style>
  <w:style w:type="paragraph" w:customStyle="1" w:styleId="Arial960">
    <w:name w:val="Arial9+6пт"/>
    <w:basedOn w:val="a"/>
    <w:link w:val="Arial96"/>
    <w:rsid w:val="001144D3"/>
    <w:pPr>
      <w:snapToGrid w:val="0"/>
      <w:spacing w:before="120"/>
    </w:pPr>
    <w:rPr>
      <w:rFonts w:ascii="Arial" w:hAnsi="Arial"/>
      <w:sz w:val="18"/>
      <w:lang w:val="x-none"/>
    </w:rPr>
  </w:style>
  <w:style w:type="character" w:customStyle="1" w:styleId="csf229d0ff86">
    <w:name w:val="csf229d0ff86"/>
    <w:rsid w:val="001144D3"/>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1144D3"/>
    <w:rPr>
      <w:rFonts w:ascii="Segoe UI" w:hAnsi="Segoe UI" w:cs="Segoe UI" w:hint="default"/>
      <w:b/>
      <w:bCs/>
      <w:i/>
      <w:iCs/>
      <w:color w:val="102B56"/>
      <w:sz w:val="18"/>
      <w:szCs w:val="18"/>
      <w:shd w:val="clear" w:color="auto" w:fill="auto"/>
    </w:rPr>
  </w:style>
  <w:style w:type="character" w:customStyle="1" w:styleId="csab6e076914">
    <w:name w:val="csab6e076914"/>
    <w:rsid w:val="001144D3"/>
    <w:rPr>
      <w:rFonts w:ascii="Arial" w:hAnsi="Arial" w:cs="Arial" w:hint="default"/>
      <w:b w:val="0"/>
      <w:bCs w:val="0"/>
      <w:i w:val="0"/>
      <w:iCs w:val="0"/>
      <w:color w:val="000000"/>
      <w:sz w:val="18"/>
      <w:szCs w:val="18"/>
    </w:rPr>
  </w:style>
  <w:style w:type="character" w:customStyle="1" w:styleId="csf229d0ff134">
    <w:name w:val="csf229d0ff134"/>
    <w:rsid w:val="001144D3"/>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1144D3"/>
    <w:rPr>
      <w:rFonts w:ascii="Arial" w:hAnsi="Arial" w:cs="Arial" w:hint="default"/>
      <w:b/>
      <w:bCs/>
      <w:i/>
      <w:iCs/>
      <w:color w:val="000000"/>
      <w:sz w:val="20"/>
      <w:szCs w:val="20"/>
      <w:shd w:val="clear" w:color="auto" w:fill="auto"/>
    </w:rPr>
  </w:style>
  <w:style w:type="character" w:styleId="af6">
    <w:name w:val="FollowedHyperlink"/>
    <w:uiPriority w:val="99"/>
    <w:unhideWhenUsed/>
    <w:rsid w:val="001144D3"/>
    <w:rPr>
      <w:color w:val="954F72"/>
      <w:u w:val="single"/>
    </w:rPr>
  </w:style>
  <w:style w:type="paragraph" w:customStyle="1" w:styleId="msonormal0">
    <w:name w:val="msonormal"/>
    <w:basedOn w:val="a"/>
    <w:rsid w:val="001144D3"/>
    <w:pPr>
      <w:spacing w:before="100" w:beforeAutospacing="1" w:after="100" w:afterAutospacing="1"/>
    </w:pPr>
    <w:rPr>
      <w:sz w:val="24"/>
      <w:szCs w:val="24"/>
      <w:lang w:val="en-US" w:eastAsia="en-US"/>
    </w:rPr>
  </w:style>
  <w:style w:type="paragraph" w:styleId="af7">
    <w:name w:val="Title"/>
    <w:basedOn w:val="a"/>
    <w:link w:val="af8"/>
    <w:uiPriority w:val="99"/>
    <w:qFormat/>
    <w:rsid w:val="001144D3"/>
    <w:rPr>
      <w:sz w:val="24"/>
      <w:szCs w:val="24"/>
      <w:lang w:val="en-US" w:eastAsia="en-US"/>
    </w:rPr>
  </w:style>
  <w:style w:type="character" w:customStyle="1" w:styleId="af8">
    <w:name w:val="Заголовок Знак"/>
    <w:link w:val="af7"/>
    <w:uiPriority w:val="99"/>
    <w:rsid w:val="001144D3"/>
    <w:rPr>
      <w:rFonts w:ascii="Times New Roman" w:hAnsi="Times New Roman"/>
      <w:sz w:val="24"/>
      <w:szCs w:val="24"/>
    </w:rPr>
  </w:style>
  <w:style w:type="paragraph" w:styleId="25">
    <w:name w:val="Body Text 2"/>
    <w:basedOn w:val="a"/>
    <w:link w:val="27"/>
    <w:uiPriority w:val="99"/>
    <w:unhideWhenUsed/>
    <w:rsid w:val="001144D3"/>
    <w:rPr>
      <w:sz w:val="24"/>
      <w:szCs w:val="24"/>
      <w:lang w:val="en-US" w:eastAsia="en-US"/>
    </w:rPr>
  </w:style>
  <w:style w:type="character" w:customStyle="1" w:styleId="27">
    <w:name w:val="Основной текст 2 Знак"/>
    <w:link w:val="25"/>
    <w:uiPriority w:val="99"/>
    <w:rsid w:val="001144D3"/>
    <w:rPr>
      <w:rFonts w:ascii="Times New Roman" w:hAnsi="Times New Roman"/>
      <w:sz w:val="24"/>
      <w:szCs w:val="24"/>
    </w:rPr>
  </w:style>
  <w:style w:type="character" w:customStyle="1" w:styleId="af9">
    <w:name w:val="Название Знак"/>
    <w:link w:val="afa"/>
    <w:locked/>
    <w:rsid w:val="001144D3"/>
    <w:rPr>
      <w:rFonts w:ascii="Cambria" w:hAnsi="Cambria"/>
      <w:color w:val="17365D"/>
      <w:spacing w:val="5"/>
    </w:rPr>
  </w:style>
  <w:style w:type="paragraph" w:customStyle="1" w:styleId="afa">
    <w:name w:val="Название"/>
    <w:basedOn w:val="a"/>
    <w:link w:val="af9"/>
    <w:rsid w:val="001144D3"/>
    <w:rPr>
      <w:rFonts w:ascii="Cambria" w:hAnsi="Cambria"/>
      <w:color w:val="17365D"/>
      <w:spacing w:val="5"/>
      <w:lang w:val="en-US" w:eastAsia="en-US"/>
    </w:rPr>
  </w:style>
  <w:style w:type="character" w:customStyle="1" w:styleId="afb">
    <w:name w:val="Верхній колонтитул Знак"/>
    <w:link w:val="1a"/>
    <w:uiPriority w:val="99"/>
    <w:locked/>
    <w:rsid w:val="001144D3"/>
  </w:style>
  <w:style w:type="paragraph" w:customStyle="1" w:styleId="1a">
    <w:name w:val="Верхній колонтитул1"/>
    <w:basedOn w:val="a"/>
    <w:link w:val="afb"/>
    <w:uiPriority w:val="99"/>
    <w:rsid w:val="001144D3"/>
    <w:rPr>
      <w:rFonts w:ascii="Calibri" w:hAnsi="Calibri"/>
      <w:lang w:val="en-US" w:eastAsia="en-US"/>
    </w:rPr>
  </w:style>
  <w:style w:type="character" w:customStyle="1" w:styleId="afc">
    <w:name w:val="Нижній колонтитул Знак"/>
    <w:link w:val="1b"/>
    <w:uiPriority w:val="99"/>
    <w:locked/>
    <w:rsid w:val="001144D3"/>
  </w:style>
  <w:style w:type="paragraph" w:customStyle="1" w:styleId="1b">
    <w:name w:val="Нижній колонтитул1"/>
    <w:basedOn w:val="a"/>
    <w:link w:val="afc"/>
    <w:uiPriority w:val="99"/>
    <w:rsid w:val="001144D3"/>
    <w:rPr>
      <w:rFonts w:ascii="Calibri" w:hAnsi="Calibri"/>
      <w:lang w:val="en-US" w:eastAsia="en-US"/>
    </w:rPr>
  </w:style>
  <w:style w:type="character" w:customStyle="1" w:styleId="afd">
    <w:name w:val="Назва Знак"/>
    <w:link w:val="1c"/>
    <w:locked/>
    <w:rsid w:val="001144D3"/>
    <w:rPr>
      <w:rFonts w:ascii="Calibri Light" w:hAnsi="Calibri Light" w:cs="Calibri Light"/>
      <w:spacing w:val="-10"/>
    </w:rPr>
  </w:style>
  <w:style w:type="paragraph" w:customStyle="1" w:styleId="1c">
    <w:name w:val="Назва1"/>
    <w:basedOn w:val="a"/>
    <w:link w:val="afd"/>
    <w:rsid w:val="001144D3"/>
    <w:rPr>
      <w:rFonts w:ascii="Calibri Light" w:hAnsi="Calibri Light" w:cs="Calibri Light"/>
      <w:spacing w:val="-10"/>
      <w:lang w:val="en-US" w:eastAsia="en-US"/>
    </w:rPr>
  </w:style>
  <w:style w:type="character" w:customStyle="1" w:styleId="2a">
    <w:name w:val="Основний текст 2 Знак"/>
    <w:link w:val="212"/>
    <w:locked/>
    <w:rsid w:val="001144D3"/>
  </w:style>
  <w:style w:type="paragraph" w:customStyle="1" w:styleId="212">
    <w:name w:val="Основний текст 21"/>
    <w:basedOn w:val="a"/>
    <w:link w:val="2a"/>
    <w:rsid w:val="001144D3"/>
    <w:rPr>
      <w:rFonts w:ascii="Calibri" w:hAnsi="Calibri"/>
      <w:lang w:val="en-US" w:eastAsia="en-US"/>
    </w:rPr>
  </w:style>
  <w:style w:type="character" w:customStyle="1" w:styleId="afe">
    <w:name w:val="Текст у виносці Знак"/>
    <w:link w:val="1d"/>
    <w:locked/>
    <w:rsid w:val="001144D3"/>
    <w:rPr>
      <w:rFonts w:ascii="Segoe UI" w:hAnsi="Segoe UI" w:cs="Segoe UI"/>
    </w:rPr>
  </w:style>
  <w:style w:type="paragraph" w:customStyle="1" w:styleId="1d">
    <w:name w:val="Текст у виносці1"/>
    <w:basedOn w:val="a"/>
    <w:link w:val="afe"/>
    <w:rsid w:val="001144D3"/>
    <w:rPr>
      <w:rFonts w:ascii="Segoe UI" w:hAnsi="Segoe UI" w:cs="Segoe UI"/>
      <w:lang w:val="en-US" w:eastAsia="en-US"/>
    </w:rPr>
  </w:style>
  <w:style w:type="character" w:customStyle="1" w:styleId="emailstyle45">
    <w:name w:val="emailstyle45"/>
    <w:semiHidden/>
    <w:rsid w:val="001144D3"/>
    <w:rPr>
      <w:rFonts w:ascii="Calibri" w:hAnsi="Calibri" w:cs="Calibri" w:hint="default"/>
      <w:color w:val="auto"/>
    </w:rPr>
  </w:style>
  <w:style w:type="character" w:customStyle="1" w:styleId="error">
    <w:name w:val="error"/>
    <w:rsid w:val="001144D3"/>
  </w:style>
  <w:style w:type="character" w:customStyle="1" w:styleId="TimesNewRoman121">
    <w:name w:val="Стиль Times New Roman 12 пт1"/>
    <w:rsid w:val="001144D3"/>
    <w:rPr>
      <w:rFonts w:ascii="Times New Roman" w:hAnsi="Times New Roman" w:cs="Times New Roman" w:hint="default"/>
    </w:rPr>
  </w:style>
  <w:style w:type="character" w:customStyle="1" w:styleId="cs95e872d03">
    <w:name w:val="cs95e872d03"/>
    <w:rsid w:val="001144D3"/>
  </w:style>
  <w:style w:type="character" w:customStyle="1" w:styleId="cs7a65ad241">
    <w:name w:val="cs7a65ad241"/>
    <w:rsid w:val="001144D3"/>
    <w:rPr>
      <w:rFonts w:ascii="Times New Roman" w:hAnsi="Times New Roman" w:cs="Times New Roman" w:hint="default"/>
      <w:b/>
      <w:bCs/>
      <w:i w:val="0"/>
      <w:iCs w:val="0"/>
      <w:color w:val="000000"/>
      <w:sz w:val="26"/>
      <w:szCs w:val="26"/>
    </w:rPr>
  </w:style>
  <w:style w:type="character" w:customStyle="1" w:styleId="csccf5e31620">
    <w:name w:val="csccf5e31620"/>
    <w:rsid w:val="001144D3"/>
    <w:rPr>
      <w:rFonts w:ascii="Arial" w:hAnsi="Arial" w:cs="Arial" w:hint="default"/>
      <w:b/>
      <w:bCs/>
      <w:i w:val="0"/>
      <w:iCs w:val="0"/>
      <w:color w:val="000000"/>
      <w:sz w:val="18"/>
      <w:szCs w:val="18"/>
      <w:shd w:val="clear" w:color="auto" w:fill="auto"/>
    </w:rPr>
  </w:style>
  <w:style w:type="character" w:customStyle="1" w:styleId="cs9ff1b61120">
    <w:name w:val="cs9ff1b61120"/>
    <w:rsid w:val="001144D3"/>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1144D3"/>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1144D3"/>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1144D3"/>
    <w:rPr>
      <w:rFonts w:ascii="Arial" w:hAnsi="Arial" w:cs="Arial" w:hint="default"/>
      <w:b w:val="0"/>
      <w:bCs w:val="0"/>
      <w:i w:val="0"/>
      <w:iCs w:val="0"/>
      <w:color w:val="000000"/>
      <w:sz w:val="18"/>
      <w:szCs w:val="18"/>
      <w:shd w:val="clear" w:color="auto" w:fill="auto"/>
    </w:rPr>
  </w:style>
  <w:style w:type="table" w:styleId="1e">
    <w:name w:val="Table Simple 1"/>
    <w:basedOn w:val="a1"/>
    <w:uiPriority w:val="99"/>
    <w:rsid w:val="001144D3"/>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1144D3"/>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1144D3"/>
    <w:rPr>
      <w:rFonts w:ascii="Arial" w:hAnsi="Arial" w:cs="Arial" w:hint="default"/>
      <w:b/>
      <w:bCs/>
      <w:i w:val="0"/>
      <w:iCs w:val="0"/>
      <w:color w:val="000000"/>
      <w:sz w:val="18"/>
      <w:szCs w:val="18"/>
      <w:shd w:val="clear" w:color="auto" w:fill="auto"/>
    </w:rPr>
  </w:style>
  <w:style w:type="character" w:customStyle="1" w:styleId="cs9ff1b611210">
    <w:name w:val="cs9ff1b611210"/>
    <w:rsid w:val="001144D3"/>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1144D3"/>
    <w:rPr>
      <w:rFonts w:ascii="Arial" w:hAnsi="Arial" w:cs="Arial" w:hint="default"/>
      <w:b w:val="0"/>
      <w:bCs w:val="0"/>
      <w:i w:val="0"/>
      <w:iCs w:val="0"/>
      <w:color w:val="000000"/>
      <w:sz w:val="18"/>
      <w:szCs w:val="18"/>
      <w:shd w:val="clear" w:color="auto" w:fill="auto"/>
    </w:rPr>
  </w:style>
  <w:style w:type="paragraph" w:customStyle="1" w:styleId="143">
    <w:name w:val="Основной текст с отступом143"/>
    <w:basedOn w:val="a"/>
    <w:rsid w:val="001144D3"/>
    <w:pPr>
      <w:ind w:firstLine="708"/>
      <w:jc w:val="both"/>
    </w:pPr>
    <w:rPr>
      <w:rFonts w:ascii="Arial" w:eastAsia="Times New Roman" w:hAnsi="Arial"/>
      <w:b/>
      <w:sz w:val="18"/>
      <w:lang w:val="en-US" w:eastAsia="en-US"/>
    </w:rPr>
  </w:style>
  <w:style w:type="paragraph" w:customStyle="1" w:styleId="144">
    <w:name w:val="Основной текст с отступом144"/>
    <w:basedOn w:val="a"/>
    <w:rsid w:val="001144D3"/>
    <w:pPr>
      <w:ind w:firstLine="708"/>
      <w:jc w:val="both"/>
    </w:pPr>
    <w:rPr>
      <w:rFonts w:ascii="Arial" w:eastAsia="Times New Roman" w:hAnsi="Arial"/>
      <w:b/>
      <w:sz w:val="18"/>
      <w:lang w:val="en-US" w:eastAsia="en-US"/>
    </w:rPr>
  </w:style>
  <w:style w:type="paragraph" w:customStyle="1" w:styleId="145">
    <w:name w:val="Основной текст с отступом145"/>
    <w:basedOn w:val="a"/>
    <w:rsid w:val="001144D3"/>
    <w:pPr>
      <w:ind w:firstLine="708"/>
      <w:jc w:val="both"/>
    </w:pPr>
    <w:rPr>
      <w:rFonts w:ascii="Arial" w:eastAsia="Times New Roman" w:hAnsi="Arial"/>
      <w:b/>
      <w:sz w:val="18"/>
      <w:lang w:val="en-US" w:eastAsia="en-US"/>
    </w:rPr>
  </w:style>
  <w:style w:type="paragraph" w:customStyle="1" w:styleId="147">
    <w:name w:val="Основной текст с отступом147"/>
    <w:basedOn w:val="a"/>
    <w:rsid w:val="001144D3"/>
    <w:pPr>
      <w:ind w:firstLine="708"/>
      <w:jc w:val="both"/>
    </w:pPr>
    <w:rPr>
      <w:rFonts w:ascii="Arial" w:eastAsia="Times New Roman" w:hAnsi="Arial"/>
      <w:b/>
      <w:sz w:val="18"/>
      <w:lang w:val="en-US" w:eastAsia="en-US"/>
    </w:rPr>
  </w:style>
  <w:style w:type="paragraph" w:customStyle="1" w:styleId="148">
    <w:name w:val="Основной текст с отступом148"/>
    <w:basedOn w:val="a"/>
    <w:rsid w:val="001144D3"/>
    <w:pPr>
      <w:ind w:firstLine="708"/>
      <w:jc w:val="both"/>
    </w:pPr>
    <w:rPr>
      <w:rFonts w:ascii="Arial" w:eastAsia="Times New Roman" w:hAnsi="Arial"/>
      <w:b/>
      <w:sz w:val="18"/>
      <w:lang w:val="en-US" w:eastAsia="en-US"/>
    </w:rPr>
  </w:style>
  <w:style w:type="paragraph" w:customStyle="1" w:styleId="149">
    <w:name w:val="Основной текст с отступом149"/>
    <w:basedOn w:val="a"/>
    <w:rsid w:val="001144D3"/>
    <w:pPr>
      <w:ind w:firstLine="708"/>
      <w:jc w:val="both"/>
    </w:pPr>
    <w:rPr>
      <w:rFonts w:ascii="Arial" w:eastAsia="Times New Roman" w:hAnsi="Arial"/>
      <w:b/>
      <w:sz w:val="18"/>
      <w:lang w:val="en-US" w:eastAsia="en-US"/>
    </w:rPr>
  </w:style>
  <w:style w:type="paragraph" w:customStyle="1" w:styleId="Arial92">
    <w:name w:val="Стиль Arial9(жирн) + не полужирный"/>
    <w:basedOn w:val="a"/>
    <w:uiPriority w:val="99"/>
    <w:semiHidden/>
    <w:rsid w:val="001144D3"/>
    <w:pPr>
      <w:keepNext/>
      <w:tabs>
        <w:tab w:val="left" w:pos="210"/>
      </w:tabs>
      <w:autoSpaceDE w:val="0"/>
      <w:autoSpaceDN w:val="0"/>
      <w:spacing w:before="120"/>
    </w:pPr>
    <w:rPr>
      <w:rFonts w:ascii="Arial" w:hAnsi="Arial" w:cs="Arial"/>
      <w:b/>
      <w:sz w:val="18"/>
      <w:lang w:val="en-US" w:eastAsia="en-US"/>
    </w:rPr>
  </w:style>
  <w:style w:type="paragraph" w:customStyle="1" w:styleId="150">
    <w:name w:val="Основной текст с отступом150"/>
    <w:basedOn w:val="a"/>
    <w:rsid w:val="001144D3"/>
    <w:pPr>
      <w:ind w:firstLine="708"/>
      <w:jc w:val="both"/>
    </w:pPr>
    <w:rPr>
      <w:rFonts w:ascii="Arial" w:eastAsia="Times New Roman" w:hAnsi="Arial"/>
      <w:b/>
      <w:sz w:val="18"/>
      <w:lang w:val="en-US" w:eastAsia="en-US"/>
    </w:rPr>
  </w:style>
  <w:style w:type="character" w:customStyle="1" w:styleId="cs9ff1b61152">
    <w:name w:val="cs9ff1b61152"/>
    <w:rsid w:val="001144D3"/>
    <w:rPr>
      <w:rFonts w:ascii="Arial" w:hAnsi="Arial" w:cs="Arial" w:hint="default"/>
      <w:b w:val="0"/>
      <w:bCs w:val="0"/>
      <w:i w:val="0"/>
      <w:iCs w:val="0"/>
      <w:color w:val="000000"/>
      <w:sz w:val="18"/>
      <w:szCs w:val="18"/>
      <w:shd w:val="clear" w:color="auto" w:fill="auto"/>
    </w:rPr>
  </w:style>
  <w:style w:type="paragraph" w:customStyle="1" w:styleId="156">
    <w:name w:val="Основной текст с отступом156"/>
    <w:basedOn w:val="a"/>
    <w:rsid w:val="001144D3"/>
    <w:pPr>
      <w:ind w:firstLine="708"/>
      <w:jc w:val="both"/>
    </w:pPr>
    <w:rPr>
      <w:rFonts w:ascii="Arial" w:eastAsia="Times New Roman" w:hAnsi="Arial"/>
      <w:b/>
      <w:sz w:val="18"/>
      <w:lang w:val="en-US" w:eastAsia="en-US"/>
    </w:rPr>
  </w:style>
  <w:style w:type="paragraph" w:customStyle="1" w:styleId="157">
    <w:name w:val="Основной текст с отступом157"/>
    <w:basedOn w:val="a"/>
    <w:rsid w:val="001144D3"/>
    <w:pPr>
      <w:ind w:firstLine="708"/>
      <w:jc w:val="both"/>
    </w:pPr>
    <w:rPr>
      <w:rFonts w:ascii="Arial" w:eastAsia="Times New Roman" w:hAnsi="Arial"/>
      <w:b/>
      <w:sz w:val="18"/>
      <w:lang w:val="en-US" w:eastAsia="en-US"/>
    </w:rPr>
  </w:style>
  <w:style w:type="paragraph" w:customStyle="1" w:styleId="159">
    <w:name w:val="Основной текст с отступом159"/>
    <w:basedOn w:val="a"/>
    <w:rsid w:val="001144D3"/>
    <w:pPr>
      <w:ind w:firstLine="708"/>
      <w:jc w:val="both"/>
    </w:pPr>
    <w:rPr>
      <w:rFonts w:ascii="Arial" w:eastAsia="Times New Roman" w:hAnsi="Arial"/>
      <w:b/>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1837F-713E-457A-8468-66AAC819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60460</Words>
  <Characters>344625</Characters>
  <Application>Microsoft Office Word</Application>
  <DocSecurity>0</DocSecurity>
  <Lines>2871</Lines>
  <Paragraphs>808</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МІНІСТЕРСТВО ОХОРОНИ ЗДОРОВ’Я УКРАЇНИ</vt:lpstr>
      <vt:lpstr>НАКАЗ</vt:lpstr>
      <vt:lpstr>    ПЕРЕЛІК</vt:lpstr>
      <vt:lpstr>    </vt:lpstr>
      <vt:lpstr>    ПЕРЕЛІК</vt:lpstr>
      <vt:lpstr/>
    </vt:vector>
  </TitlesOfParts>
  <Company>Krokoz™</Company>
  <LinksUpToDate>false</LinksUpToDate>
  <CharactersWithSpaces>404277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Свірідов Назар Анатолійович</cp:lastModifiedBy>
  <cp:revision>2</cp:revision>
  <cp:lastPrinted>2023-05-23T14:14:00Z</cp:lastPrinted>
  <dcterms:created xsi:type="dcterms:W3CDTF">2024-06-10T10:44:00Z</dcterms:created>
  <dcterms:modified xsi:type="dcterms:W3CDTF">2024-06-10T10:44:00Z</dcterms:modified>
</cp:coreProperties>
</file>