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52358F">
        <w:tc>
          <w:tcPr>
            <w:tcW w:w="3271" w:type="dxa"/>
          </w:tcPr>
          <w:p w:rsidR="0052358F" w:rsidRDefault="0052358F" w:rsidP="00A93E77">
            <w:pPr>
              <w:rPr>
                <w:sz w:val="28"/>
                <w:szCs w:val="28"/>
                <w:lang w:val="uk-UA"/>
              </w:rPr>
            </w:pPr>
          </w:p>
          <w:p w:rsidR="006F7E05" w:rsidRDefault="0052358F" w:rsidP="00A93E77">
            <w:pPr>
              <w:rPr>
                <w:sz w:val="28"/>
                <w:szCs w:val="28"/>
                <w:lang w:val="uk-UA"/>
              </w:rPr>
            </w:pPr>
            <w:r>
              <w:rPr>
                <w:sz w:val="28"/>
                <w:szCs w:val="28"/>
                <w:lang w:val="uk-UA"/>
              </w:rPr>
              <w:t>08 жовтень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52358F" w:rsidRDefault="0052358F" w:rsidP="00A93E77">
            <w:pPr>
              <w:ind w:firstLine="72"/>
              <w:jc w:val="center"/>
              <w:rPr>
                <w:sz w:val="28"/>
                <w:szCs w:val="28"/>
                <w:lang w:val="uk-UA"/>
              </w:rPr>
            </w:pPr>
          </w:p>
          <w:p w:rsidR="006F7E05" w:rsidRDefault="0052358F" w:rsidP="00A93E77">
            <w:pPr>
              <w:ind w:firstLine="72"/>
              <w:jc w:val="center"/>
              <w:rPr>
                <w:sz w:val="28"/>
                <w:szCs w:val="28"/>
                <w:lang w:val="uk-UA"/>
              </w:rPr>
            </w:pPr>
            <w:r>
              <w:rPr>
                <w:sz w:val="28"/>
                <w:szCs w:val="28"/>
                <w:lang w:val="uk-UA"/>
              </w:rPr>
              <w:t xml:space="preserve">                                            № 1714</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E1611F">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E22AC8" w:rsidRDefault="00E22AC8" w:rsidP="00FC73F7">
      <w:pPr>
        <w:pStyle w:val="31"/>
        <w:spacing w:after="0"/>
        <w:ind w:left="0"/>
        <w:rPr>
          <w:b/>
          <w:sz w:val="28"/>
          <w:szCs w:val="28"/>
          <w:lang w:val="uk-UA"/>
        </w:rPr>
        <w:sectPr w:rsidR="00E22AC8"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22AC8" w:rsidRPr="004F6846" w:rsidTr="002308B6">
        <w:tc>
          <w:tcPr>
            <w:tcW w:w="3825" w:type="dxa"/>
            <w:hideMark/>
          </w:tcPr>
          <w:p w:rsidR="00E22AC8" w:rsidRPr="00B71A0D" w:rsidRDefault="00E22AC8" w:rsidP="00753F10">
            <w:pPr>
              <w:pStyle w:val="4"/>
              <w:tabs>
                <w:tab w:val="left" w:pos="12600"/>
              </w:tabs>
              <w:spacing w:before="0" w:after="0"/>
              <w:rPr>
                <w:sz w:val="18"/>
                <w:szCs w:val="18"/>
              </w:rPr>
            </w:pPr>
            <w:r w:rsidRPr="00B71A0D">
              <w:rPr>
                <w:sz w:val="18"/>
                <w:szCs w:val="18"/>
              </w:rPr>
              <w:lastRenderedPageBreak/>
              <w:t>Додаток 1</w:t>
            </w:r>
          </w:p>
          <w:p w:rsidR="00E22AC8" w:rsidRPr="00B71A0D" w:rsidRDefault="00E22AC8" w:rsidP="00753F10">
            <w:pPr>
              <w:pStyle w:val="4"/>
              <w:tabs>
                <w:tab w:val="left" w:pos="12600"/>
              </w:tabs>
              <w:spacing w:before="0" w:after="0"/>
              <w:rPr>
                <w:sz w:val="18"/>
                <w:szCs w:val="18"/>
              </w:rPr>
            </w:pPr>
            <w:r w:rsidRPr="00B71A0D">
              <w:rPr>
                <w:sz w:val="18"/>
                <w:szCs w:val="18"/>
              </w:rPr>
              <w:t>до наказу Міністерства охорони</w:t>
            </w:r>
          </w:p>
          <w:p w:rsidR="00E22AC8" w:rsidRPr="00B71A0D" w:rsidRDefault="00E22AC8" w:rsidP="00753F10">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22AC8" w:rsidRPr="004F6846" w:rsidRDefault="00E22AC8" w:rsidP="00753F10">
            <w:pPr>
              <w:pStyle w:val="4"/>
              <w:tabs>
                <w:tab w:val="left" w:pos="12600"/>
              </w:tabs>
              <w:spacing w:before="0" w:after="0"/>
              <w:rPr>
                <w:rFonts w:cs="Arial"/>
                <w:sz w:val="16"/>
                <w:szCs w:val="16"/>
              </w:rPr>
            </w:pPr>
            <w:r w:rsidRPr="004004C0">
              <w:rPr>
                <w:bCs w:val="0"/>
                <w:iCs/>
                <w:sz w:val="18"/>
                <w:szCs w:val="18"/>
                <w:u w:val="single"/>
              </w:rPr>
              <w:t xml:space="preserve">від </w:t>
            </w:r>
            <w:r>
              <w:rPr>
                <w:bCs w:val="0"/>
                <w:iCs/>
                <w:sz w:val="18"/>
                <w:szCs w:val="18"/>
                <w:u w:val="single"/>
              </w:rPr>
              <w:t xml:space="preserve">08 жовтня 2024 року </w:t>
            </w:r>
            <w:r w:rsidRPr="004004C0">
              <w:rPr>
                <w:bCs w:val="0"/>
                <w:iCs/>
                <w:sz w:val="18"/>
                <w:szCs w:val="18"/>
                <w:u w:val="single"/>
              </w:rPr>
              <w:t>№</w:t>
            </w:r>
            <w:r>
              <w:rPr>
                <w:bCs w:val="0"/>
                <w:iCs/>
                <w:sz w:val="18"/>
                <w:szCs w:val="18"/>
                <w:u w:val="single"/>
              </w:rPr>
              <w:t xml:space="preserve"> 1714</w:t>
            </w:r>
          </w:p>
        </w:tc>
      </w:tr>
    </w:tbl>
    <w:p w:rsidR="00E22AC8" w:rsidRPr="004F6846" w:rsidRDefault="00E22AC8" w:rsidP="00E22AC8">
      <w:pPr>
        <w:tabs>
          <w:tab w:val="left" w:pos="12600"/>
        </w:tabs>
        <w:jc w:val="center"/>
        <w:rPr>
          <w:rFonts w:ascii="Arial" w:hAnsi="Arial" w:cs="Arial"/>
          <w:b/>
          <w:sz w:val="16"/>
          <w:szCs w:val="16"/>
          <w:lang w:val="en-US"/>
        </w:rPr>
      </w:pPr>
    </w:p>
    <w:p w:rsidR="00E22AC8" w:rsidRPr="004F6846" w:rsidRDefault="00E22AC8" w:rsidP="00E22AC8">
      <w:pPr>
        <w:keepNext/>
        <w:tabs>
          <w:tab w:val="left" w:pos="12600"/>
        </w:tabs>
        <w:jc w:val="center"/>
        <w:outlineLvl w:val="1"/>
        <w:rPr>
          <w:rFonts w:ascii="Arial" w:hAnsi="Arial" w:cs="Arial"/>
          <w:b/>
          <w:caps/>
          <w:sz w:val="16"/>
          <w:szCs w:val="16"/>
        </w:rPr>
      </w:pPr>
    </w:p>
    <w:p w:rsidR="00E22AC8" w:rsidRDefault="00E22AC8" w:rsidP="00E22AC8">
      <w:pPr>
        <w:keepNext/>
        <w:tabs>
          <w:tab w:val="left" w:pos="12600"/>
        </w:tabs>
        <w:jc w:val="center"/>
        <w:outlineLvl w:val="1"/>
        <w:rPr>
          <w:b/>
          <w:sz w:val="28"/>
          <w:szCs w:val="28"/>
        </w:rPr>
      </w:pPr>
      <w:r>
        <w:rPr>
          <w:b/>
          <w:caps/>
          <w:sz w:val="28"/>
          <w:szCs w:val="28"/>
        </w:rPr>
        <w:t>ПЕРЕЛІК</w:t>
      </w:r>
    </w:p>
    <w:p w:rsidR="00E22AC8" w:rsidRDefault="00E22AC8" w:rsidP="00E22AC8">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22AC8" w:rsidRPr="004F6846" w:rsidRDefault="00E22AC8" w:rsidP="00E22AC8">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993"/>
        <w:gridCol w:w="1559"/>
        <w:gridCol w:w="1134"/>
        <w:gridCol w:w="3544"/>
        <w:gridCol w:w="1134"/>
        <w:gridCol w:w="992"/>
        <w:gridCol w:w="1559"/>
      </w:tblGrid>
      <w:tr w:rsidR="00E22AC8" w:rsidRPr="004F6846" w:rsidTr="002308B6">
        <w:trPr>
          <w:tblHeader/>
        </w:trPr>
        <w:tc>
          <w:tcPr>
            <w:tcW w:w="568" w:type="dxa"/>
            <w:tcBorders>
              <w:top w:val="single" w:sz="4" w:space="0" w:color="000000"/>
            </w:tcBorders>
            <w:shd w:val="clear" w:color="auto" w:fill="D9D9D9"/>
            <w:hideMark/>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 п/п</w:t>
            </w:r>
          </w:p>
        </w:tc>
        <w:tc>
          <w:tcPr>
            <w:tcW w:w="1276"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Заявник</w:t>
            </w:r>
          </w:p>
        </w:tc>
        <w:tc>
          <w:tcPr>
            <w:tcW w:w="993"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Країна заявника</w:t>
            </w:r>
          </w:p>
        </w:tc>
        <w:tc>
          <w:tcPr>
            <w:tcW w:w="1559"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Виробник</w:t>
            </w:r>
          </w:p>
        </w:tc>
        <w:tc>
          <w:tcPr>
            <w:tcW w:w="1134"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Країна виробника</w:t>
            </w:r>
          </w:p>
        </w:tc>
        <w:tc>
          <w:tcPr>
            <w:tcW w:w="3544"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Умови відпуску</w:t>
            </w:r>
          </w:p>
        </w:tc>
        <w:tc>
          <w:tcPr>
            <w:tcW w:w="992"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Рекламування</w:t>
            </w:r>
          </w:p>
        </w:tc>
        <w:tc>
          <w:tcPr>
            <w:tcW w:w="1559" w:type="dxa"/>
            <w:tcBorders>
              <w:top w:val="single" w:sz="4" w:space="0" w:color="000000"/>
            </w:tcBorders>
            <w:shd w:val="clear" w:color="auto" w:fill="D9D9D9"/>
          </w:tcPr>
          <w:p w:rsidR="00E22AC8" w:rsidRPr="004F6846" w:rsidRDefault="00E22AC8" w:rsidP="002308B6">
            <w:pPr>
              <w:tabs>
                <w:tab w:val="left" w:pos="12600"/>
              </w:tabs>
              <w:jc w:val="center"/>
              <w:rPr>
                <w:rFonts w:ascii="Arial" w:hAnsi="Arial" w:cs="Arial"/>
                <w:b/>
                <w:i/>
                <w:sz w:val="16"/>
                <w:szCs w:val="16"/>
              </w:rPr>
            </w:pPr>
            <w:r w:rsidRPr="004F6846">
              <w:rPr>
                <w:rFonts w:ascii="Arial" w:hAnsi="Arial" w:cs="Arial"/>
                <w:b/>
                <w:i/>
                <w:sz w:val="16"/>
                <w:szCs w:val="16"/>
              </w:rPr>
              <w:t>Номер реєстраційного посвідчення</w:t>
            </w:r>
          </w:p>
        </w:tc>
      </w:tr>
      <w:tr w:rsidR="00E22AC8"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E22AC8">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2AC8" w:rsidRPr="00CB122D" w:rsidRDefault="00E22AC8" w:rsidP="002308B6">
            <w:pPr>
              <w:pStyle w:val="110"/>
              <w:tabs>
                <w:tab w:val="left" w:pos="12600"/>
              </w:tabs>
              <w:rPr>
                <w:rFonts w:ascii="Arial" w:hAnsi="Arial" w:cs="Arial"/>
                <w:b/>
                <w:i/>
                <w:sz w:val="16"/>
                <w:szCs w:val="16"/>
              </w:rPr>
            </w:pPr>
            <w:r w:rsidRPr="00CB122D">
              <w:rPr>
                <w:rFonts w:ascii="Arial" w:hAnsi="Arial" w:cs="Arial"/>
                <w:b/>
                <w:sz w:val="16"/>
                <w:szCs w:val="16"/>
              </w:rPr>
              <w:t>АКСИТИНІБ-ВІСТА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rPr>
                <w:rFonts w:ascii="Arial" w:hAnsi="Arial" w:cs="Arial"/>
                <w:sz w:val="16"/>
                <w:szCs w:val="16"/>
                <w:lang w:val="ru-RU"/>
              </w:rPr>
            </w:pPr>
            <w:r w:rsidRPr="00CB122D">
              <w:rPr>
                <w:rFonts w:ascii="Arial" w:hAnsi="Arial" w:cs="Arial"/>
                <w:sz w:val="16"/>
                <w:szCs w:val="16"/>
                <w:lang w:val="ru-RU"/>
              </w:rPr>
              <w:t>таблетки, вкриті плівковою оболонкою, по 1 мг; по 7 таблеток у блістері, по 8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r w:rsidRPr="00CB122D">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632/</w:t>
            </w:r>
            <w:r w:rsidRPr="00CB122D">
              <w:rPr>
                <w:rFonts w:ascii="Arial" w:hAnsi="Arial" w:cs="Arial"/>
                <w:sz w:val="16"/>
                <w:szCs w:val="16"/>
                <w:lang w:val="en-US"/>
              </w:rPr>
              <w:t>01/01</w:t>
            </w:r>
          </w:p>
        </w:tc>
      </w:tr>
      <w:tr w:rsidR="00E22AC8"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E22AC8">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2AC8" w:rsidRPr="00CB122D" w:rsidRDefault="00E22AC8" w:rsidP="002308B6">
            <w:pPr>
              <w:pStyle w:val="110"/>
              <w:tabs>
                <w:tab w:val="left" w:pos="12600"/>
              </w:tabs>
              <w:rPr>
                <w:rFonts w:ascii="Arial" w:hAnsi="Arial" w:cs="Arial"/>
                <w:b/>
                <w:i/>
                <w:sz w:val="16"/>
                <w:szCs w:val="16"/>
              </w:rPr>
            </w:pPr>
            <w:r w:rsidRPr="00CB122D">
              <w:rPr>
                <w:rFonts w:ascii="Arial" w:hAnsi="Arial" w:cs="Arial"/>
                <w:b/>
                <w:sz w:val="16"/>
                <w:szCs w:val="16"/>
              </w:rPr>
              <w:t>АКСИТИНІБ-ВІСТА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rPr>
                <w:rFonts w:ascii="Arial" w:hAnsi="Arial" w:cs="Arial"/>
                <w:sz w:val="16"/>
                <w:szCs w:val="16"/>
                <w:lang w:val="ru-RU"/>
              </w:rPr>
            </w:pPr>
            <w:r w:rsidRPr="00CB122D">
              <w:rPr>
                <w:rFonts w:ascii="Arial" w:hAnsi="Arial" w:cs="Arial"/>
                <w:sz w:val="16"/>
                <w:szCs w:val="16"/>
                <w:lang w:val="ru-RU"/>
              </w:rPr>
              <w:t>таблетки, вкриті плівковою оболонкою, по 5 мг; по 7 таблеток у блістері, по 8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r w:rsidRPr="00CB122D">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632/</w:t>
            </w:r>
            <w:r w:rsidRPr="00CB122D">
              <w:rPr>
                <w:rFonts w:ascii="Arial" w:hAnsi="Arial" w:cs="Arial"/>
                <w:sz w:val="16"/>
                <w:szCs w:val="16"/>
                <w:lang w:val="en-US"/>
              </w:rPr>
              <w:t>01/02</w:t>
            </w:r>
          </w:p>
        </w:tc>
      </w:tr>
      <w:tr w:rsidR="00E22AC8"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E22AC8">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2308B6">
            <w:pPr>
              <w:pStyle w:val="110"/>
              <w:tabs>
                <w:tab w:val="left" w:pos="12600"/>
              </w:tabs>
              <w:rPr>
                <w:rFonts w:ascii="Arial" w:hAnsi="Arial" w:cs="Arial"/>
                <w:b/>
                <w:i/>
                <w:sz w:val="16"/>
                <w:szCs w:val="16"/>
              </w:rPr>
            </w:pPr>
            <w:r w:rsidRPr="004F6846">
              <w:rPr>
                <w:rFonts w:ascii="Arial" w:hAnsi="Arial" w:cs="Arial"/>
                <w:b/>
                <w:sz w:val="16"/>
                <w:szCs w:val="16"/>
              </w:rPr>
              <w:t>ГВАЙФЕНЕЗИН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 xml:space="preserve">кристалічний порошок (субстанція) у пакетах подвійних </w:t>
            </w:r>
            <w:r w:rsidRPr="004F6846">
              <w:rPr>
                <w:rFonts w:ascii="Arial" w:hAnsi="Arial" w:cs="Arial"/>
                <w:sz w:val="16"/>
                <w:szCs w:val="16"/>
                <w:lang w:val="ru-RU"/>
              </w:rPr>
              <w:lastRenderedPageBreak/>
              <w:t>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sz w:val="16"/>
                <w:szCs w:val="16"/>
              </w:rPr>
            </w:pPr>
            <w:r w:rsidRPr="004F6846">
              <w:rPr>
                <w:rFonts w:ascii="Arial" w:hAnsi="Arial" w:cs="Arial"/>
                <w:sz w:val="16"/>
                <w:szCs w:val="16"/>
                <w:lang w:val="ru-RU"/>
              </w:rPr>
              <w:lastRenderedPageBreak/>
              <w:t>ПрАТ "Фармацевтична фірма "Дарниця"</w:t>
            </w:r>
            <w:r w:rsidRPr="004F6846">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sz w:val="16"/>
                <w:szCs w:val="16"/>
              </w:rPr>
            </w:pPr>
            <w:r w:rsidRPr="004F6846">
              <w:rPr>
                <w:rFonts w:ascii="Arial" w:hAnsi="Arial" w:cs="Arial"/>
                <w:sz w:val="16"/>
                <w:szCs w:val="16"/>
              </w:rPr>
              <w:t>Синтокем Лабс Прайват Лімітед</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sz w:val="16"/>
                <w:szCs w:val="16"/>
              </w:rPr>
            </w:pPr>
            <w:r w:rsidRPr="004F684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b/>
                <w:i/>
                <w:sz w:val="16"/>
                <w:szCs w:val="16"/>
              </w:rPr>
            </w:pPr>
            <w:r w:rsidRPr="004F684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4F6846" w:rsidRDefault="00E22AC8" w:rsidP="002308B6">
            <w:pPr>
              <w:pStyle w:val="110"/>
              <w:tabs>
                <w:tab w:val="left" w:pos="12600"/>
              </w:tabs>
              <w:jc w:val="center"/>
              <w:rPr>
                <w:rFonts w:ascii="Arial" w:hAnsi="Arial" w:cs="Arial"/>
                <w:b/>
                <w:sz w:val="16"/>
                <w:szCs w:val="16"/>
                <w:lang w:val="en-US"/>
              </w:rPr>
            </w:pPr>
            <w:r w:rsidRPr="004F6846">
              <w:rPr>
                <w:rFonts w:ascii="Arial" w:hAnsi="Arial" w:cs="Arial"/>
                <w:b/>
                <w:sz w:val="16"/>
                <w:szCs w:val="16"/>
                <w:lang w:val="en-US"/>
              </w:rPr>
              <w:t>UA/20</w:t>
            </w:r>
            <w:r w:rsidRPr="004F6846">
              <w:rPr>
                <w:rFonts w:ascii="Arial" w:hAnsi="Arial" w:cs="Arial"/>
                <w:b/>
                <w:sz w:val="16"/>
                <w:szCs w:val="16"/>
              </w:rPr>
              <w:t>630/</w:t>
            </w:r>
            <w:r w:rsidRPr="004F6846">
              <w:rPr>
                <w:rFonts w:ascii="Arial" w:hAnsi="Arial" w:cs="Arial"/>
                <w:b/>
                <w:sz w:val="16"/>
                <w:szCs w:val="16"/>
                <w:lang w:val="en-US"/>
              </w:rPr>
              <w:t>01/01</w:t>
            </w:r>
          </w:p>
        </w:tc>
      </w:tr>
      <w:tr w:rsidR="00E22AC8"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E22AC8">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2AC8" w:rsidRPr="00CB122D" w:rsidRDefault="00E22AC8" w:rsidP="002308B6">
            <w:pPr>
              <w:pStyle w:val="110"/>
              <w:tabs>
                <w:tab w:val="left" w:pos="12600"/>
              </w:tabs>
              <w:rPr>
                <w:rFonts w:ascii="Arial" w:hAnsi="Arial" w:cs="Arial"/>
                <w:b/>
                <w:i/>
                <w:sz w:val="16"/>
                <w:szCs w:val="16"/>
              </w:rPr>
            </w:pPr>
            <w:r w:rsidRPr="00CB122D">
              <w:rPr>
                <w:rFonts w:ascii="Arial" w:hAnsi="Arial" w:cs="Arial"/>
                <w:b/>
                <w:sz w:val="16"/>
                <w:szCs w:val="16"/>
              </w:rPr>
              <w:t>ІМАТИНІБ-ВІСТА 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rPr>
                <w:rFonts w:ascii="Arial" w:hAnsi="Arial" w:cs="Arial"/>
                <w:sz w:val="16"/>
                <w:szCs w:val="16"/>
                <w:lang w:val="ru-RU"/>
              </w:rPr>
            </w:pPr>
            <w:r w:rsidRPr="00CB122D">
              <w:rPr>
                <w:rFonts w:ascii="Arial" w:hAnsi="Arial" w:cs="Arial"/>
                <w:sz w:val="16"/>
                <w:szCs w:val="16"/>
                <w:lang w:val="ru-RU"/>
              </w:rPr>
              <w:t xml:space="preserve">таблетки, вкриті плівковою оболонкою, по 100 мг: по 10 таблеток у блістері; по 3 блістери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 xml:space="preserve">РЕМЕДІКА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633/</w:t>
            </w:r>
            <w:r w:rsidRPr="00CB122D">
              <w:rPr>
                <w:rFonts w:ascii="Arial" w:hAnsi="Arial" w:cs="Arial"/>
                <w:sz w:val="16"/>
                <w:szCs w:val="16"/>
                <w:lang w:val="en-US"/>
              </w:rPr>
              <w:t>01/01</w:t>
            </w:r>
          </w:p>
        </w:tc>
      </w:tr>
      <w:tr w:rsidR="00E22AC8"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E22AC8">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2AC8" w:rsidRPr="00CB122D" w:rsidRDefault="00E22AC8" w:rsidP="002308B6">
            <w:pPr>
              <w:pStyle w:val="110"/>
              <w:tabs>
                <w:tab w:val="left" w:pos="12600"/>
              </w:tabs>
              <w:rPr>
                <w:rFonts w:ascii="Arial" w:hAnsi="Arial" w:cs="Arial"/>
                <w:b/>
                <w:i/>
                <w:sz w:val="16"/>
                <w:szCs w:val="16"/>
              </w:rPr>
            </w:pPr>
            <w:r w:rsidRPr="00CB122D">
              <w:rPr>
                <w:rFonts w:ascii="Arial" w:hAnsi="Arial" w:cs="Arial"/>
                <w:b/>
                <w:sz w:val="16"/>
                <w:szCs w:val="16"/>
              </w:rPr>
              <w:t>ІМАТИНІБ-ВІСТА 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rPr>
                <w:rFonts w:ascii="Arial" w:hAnsi="Arial" w:cs="Arial"/>
                <w:sz w:val="16"/>
                <w:szCs w:val="16"/>
                <w:lang w:val="ru-RU"/>
              </w:rPr>
            </w:pPr>
            <w:r w:rsidRPr="00CB122D">
              <w:rPr>
                <w:rFonts w:ascii="Arial" w:hAnsi="Arial" w:cs="Arial"/>
                <w:sz w:val="16"/>
                <w:szCs w:val="16"/>
                <w:lang w:val="ru-RU"/>
              </w:rPr>
              <w:t xml:space="preserve">таблетки, вкриті плівковою оболонкою, по 400 мг: по 10 таблеток у блістері; по 12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 xml:space="preserve">РЕМЕДІКА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633/</w:t>
            </w:r>
            <w:r w:rsidRPr="00CB122D">
              <w:rPr>
                <w:rFonts w:ascii="Arial" w:hAnsi="Arial" w:cs="Arial"/>
                <w:sz w:val="16"/>
                <w:szCs w:val="16"/>
                <w:lang w:val="en-US"/>
              </w:rPr>
              <w:t>01/02</w:t>
            </w:r>
          </w:p>
        </w:tc>
      </w:tr>
      <w:tr w:rsidR="00E22AC8"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E22AC8">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2AC8" w:rsidRPr="00CB122D" w:rsidRDefault="00E22AC8" w:rsidP="002308B6">
            <w:pPr>
              <w:pStyle w:val="110"/>
              <w:tabs>
                <w:tab w:val="left" w:pos="12600"/>
              </w:tabs>
              <w:rPr>
                <w:rFonts w:ascii="Arial" w:hAnsi="Arial" w:cs="Arial"/>
                <w:b/>
                <w:i/>
                <w:sz w:val="16"/>
                <w:szCs w:val="16"/>
              </w:rPr>
            </w:pPr>
            <w:r w:rsidRPr="00CB122D">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rPr>
                <w:rFonts w:ascii="Arial" w:hAnsi="Arial" w:cs="Arial"/>
                <w:sz w:val="16"/>
                <w:szCs w:val="16"/>
                <w:lang w:val="ru-RU"/>
              </w:rPr>
            </w:pPr>
            <w:r w:rsidRPr="00CB122D">
              <w:rPr>
                <w:rFonts w:ascii="Arial" w:hAnsi="Arial" w:cs="Arial"/>
                <w:sz w:val="16"/>
                <w:szCs w:val="16"/>
                <w:lang w:val="ru-RU"/>
              </w:rPr>
              <w:t xml:space="preserve">розчин для ін’єкцій або інфузій по 48 млн МО/0,8 мл; по 0,8 мл (48 млн МО) у попередньо наповненому шприці, з пристроєм для безпечного введення; по 5 попередньо наповнених шприців з пристроєм для </w:t>
            </w:r>
            <w:r w:rsidRPr="00CB122D">
              <w:rPr>
                <w:rFonts w:ascii="Arial" w:hAnsi="Arial" w:cs="Arial"/>
                <w:sz w:val="16"/>
                <w:szCs w:val="16"/>
                <w:lang w:val="ru-RU"/>
              </w:rPr>
              <w:lastRenderedPageBreak/>
              <w:t>безпечного введення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lang w:val="ru-RU"/>
              </w:rPr>
              <w:lastRenderedPageBreak/>
              <w:t>Товариство з обмеженою відповідальністю "БУСТ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виробництво готової лікарської форми, первинна та вторинна упаковка, контроль якості, випуск серії:</w:t>
            </w:r>
            <w:r w:rsidRPr="00CB122D">
              <w:rPr>
                <w:rFonts w:ascii="Arial" w:hAnsi="Arial" w:cs="Arial"/>
                <w:sz w:val="16"/>
                <w:szCs w:val="16"/>
              </w:rPr>
              <w:br/>
              <w:t>Тева Фармацевтікал Індастріз Лтд., Ізраїль;</w:t>
            </w:r>
            <w:r w:rsidRPr="00CB122D">
              <w:rPr>
                <w:rFonts w:ascii="Arial" w:hAnsi="Arial" w:cs="Arial"/>
                <w:sz w:val="16"/>
                <w:szCs w:val="16"/>
              </w:rPr>
              <w:br/>
              <w:t>контроль якості:</w:t>
            </w:r>
            <w:r w:rsidRPr="00CB122D">
              <w:rPr>
                <w:rFonts w:ascii="Arial" w:hAnsi="Arial" w:cs="Arial"/>
                <w:sz w:val="16"/>
                <w:szCs w:val="16"/>
              </w:rPr>
              <w:br/>
              <w:t xml:space="preserve">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Ізраїль/</w:t>
            </w:r>
          </w:p>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Литва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CB122D">
              <w:rPr>
                <w:rFonts w:ascii="Arial" w:hAnsi="Arial" w:cs="Arial"/>
                <w:sz w:val="16"/>
                <w:szCs w:val="16"/>
              </w:rPr>
              <w:lastRenderedPageBreak/>
              <w:t>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b/>
                <w:i/>
                <w:sz w:val="16"/>
                <w:szCs w:val="16"/>
              </w:rPr>
            </w:pPr>
            <w:r w:rsidRPr="00CB122D">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634/</w:t>
            </w:r>
            <w:r w:rsidRPr="00CB122D">
              <w:rPr>
                <w:rFonts w:ascii="Arial" w:hAnsi="Arial" w:cs="Arial"/>
                <w:sz w:val="16"/>
                <w:szCs w:val="16"/>
                <w:lang w:val="en-US"/>
              </w:rPr>
              <w:t>01/02</w:t>
            </w:r>
          </w:p>
        </w:tc>
      </w:tr>
      <w:tr w:rsidR="00E22AC8"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E22AC8" w:rsidRPr="004F6846" w:rsidRDefault="00E22AC8" w:rsidP="00E22AC8">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2AC8" w:rsidRPr="00CB122D" w:rsidRDefault="00E22AC8" w:rsidP="002308B6">
            <w:pPr>
              <w:pStyle w:val="110"/>
              <w:tabs>
                <w:tab w:val="left" w:pos="12600"/>
              </w:tabs>
              <w:rPr>
                <w:rFonts w:ascii="Arial" w:hAnsi="Arial" w:cs="Arial"/>
                <w:b/>
                <w:i/>
                <w:sz w:val="16"/>
                <w:szCs w:val="16"/>
              </w:rPr>
            </w:pPr>
            <w:r w:rsidRPr="00CB122D">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rPr>
                <w:rFonts w:ascii="Arial" w:hAnsi="Arial" w:cs="Arial"/>
                <w:sz w:val="16"/>
                <w:szCs w:val="16"/>
                <w:lang w:val="ru-RU"/>
              </w:rPr>
            </w:pPr>
            <w:r w:rsidRPr="00CB122D">
              <w:rPr>
                <w:rFonts w:ascii="Arial" w:hAnsi="Arial" w:cs="Arial"/>
                <w:sz w:val="16"/>
                <w:szCs w:val="16"/>
                <w:lang w:val="ru-RU"/>
              </w:rPr>
              <w:t>розчин для ін’єкцій або інфузій по 30 млн МО/0,5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lang w:val="ru-RU"/>
              </w:rPr>
              <w:t>Товариство з обмеженою відповідальністю "БУСТ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виробництво готової лікарської форми, первинна та вторинна упаковка, контроль якості, випуск серії:</w:t>
            </w:r>
            <w:r w:rsidRPr="00CB122D">
              <w:rPr>
                <w:rFonts w:ascii="Arial" w:hAnsi="Arial" w:cs="Arial"/>
                <w:sz w:val="16"/>
                <w:szCs w:val="16"/>
              </w:rPr>
              <w:br/>
              <w:t>Тева Фармацевтікал Індастріз Лтд., Ізраїль;</w:t>
            </w:r>
            <w:r w:rsidRPr="00CB122D">
              <w:rPr>
                <w:rFonts w:ascii="Arial" w:hAnsi="Arial" w:cs="Arial"/>
                <w:sz w:val="16"/>
                <w:szCs w:val="16"/>
              </w:rPr>
              <w:br/>
              <w:t>контроль якості:</w:t>
            </w:r>
            <w:r w:rsidRPr="00CB122D">
              <w:rPr>
                <w:rFonts w:ascii="Arial" w:hAnsi="Arial" w:cs="Arial"/>
                <w:sz w:val="16"/>
                <w:szCs w:val="16"/>
              </w:rPr>
              <w:br/>
              <w:t xml:space="preserve">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Ізраїль/</w:t>
            </w:r>
          </w:p>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Литва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2AC8" w:rsidRPr="00CB122D" w:rsidRDefault="00E22AC8" w:rsidP="002308B6">
            <w:pPr>
              <w:pStyle w:val="110"/>
              <w:tabs>
                <w:tab w:val="left" w:pos="12600"/>
              </w:tabs>
              <w:jc w:val="center"/>
              <w:rPr>
                <w:rFonts w:ascii="Arial" w:hAnsi="Arial" w:cs="Arial"/>
                <w:b/>
                <w:sz w:val="16"/>
                <w:szCs w:val="16"/>
              </w:rPr>
            </w:pPr>
            <w:r w:rsidRPr="00CB122D">
              <w:rPr>
                <w:rFonts w:ascii="Arial" w:hAnsi="Arial" w:cs="Arial"/>
                <w:b/>
                <w:sz w:val="16"/>
                <w:szCs w:val="16"/>
                <w:lang w:val="en-US"/>
              </w:rPr>
              <w:t>UA/20</w:t>
            </w:r>
            <w:r w:rsidRPr="00CB122D">
              <w:rPr>
                <w:rFonts w:ascii="Arial" w:hAnsi="Arial" w:cs="Arial"/>
                <w:b/>
                <w:sz w:val="16"/>
                <w:szCs w:val="16"/>
              </w:rPr>
              <w:t>634/</w:t>
            </w:r>
            <w:r w:rsidRPr="00CB122D">
              <w:rPr>
                <w:rFonts w:ascii="Arial" w:hAnsi="Arial" w:cs="Arial"/>
                <w:b/>
                <w:sz w:val="16"/>
                <w:szCs w:val="16"/>
                <w:lang w:val="en-US"/>
              </w:rPr>
              <w:t>01/01</w:t>
            </w:r>
          </w:p>
        </w:tc>
      </w:tr>
    </w:tbl>
    <w:p w:rsidR="00E22AC8" w:rsidRPr="004F6846" w:rsidRDefault="00E22AC8" w:rsidP="00E22AC8">
      <w:pPr>
        <w:ind w:right="20"/>
        <w:rPr>
          <w:rFonts w:ascii="Arial" w:hAnsi="Arial" w:cs="Arial"/>
          <w:b/>
          <w:i/>
          <w:sz w:val="18"/>
          <w:szCs w:val="18"/>
        </w:rPr>
      </w:pPr>
    </w:p>
    <w:p w:rsidR="00E22AC8" w:rsidRPr="004F6846" w:rsidRDefault="00E22AC8" w:rsidP="00E22AC8">
      <w:pPr>
        <w:ind w:right="20"/>
        <w:rPr>
          <w:rStyle w:val="cs7864ebcf1"/>
          <w:rFonts w:ascii="Arial" w:hAnsi="Arial" w:cs="Arial"/>
          <w:color w:val="auto"/>
          <w:sz w:val="18"/>
          <w:szCs w:val="18"/>
        </w:rPr>
      </w:pPr>
    </w:p>
    <w:p w:rsidR="00E22AC8" w:rsidRPr="004F6846" w:rsidRDefault="00E22AC8" w:rsidP="00E22AC8">
      <w:pPr>
        <w:ind w:right="20"/>
        <w:rPr>
          <w:rStyle w:val="cs7864ebcf1"/>
          <w:rFonts w:ascii="Arial" w:hAnsi="Arial" w:cs="Arial"/>
          <w:color w:val="auto"/>
          <w:sz w:val="18"/>
          <w:szCs w:val="18"/>
        </w:rPr>
      </w:pPr>
    </w:p>
    <w:p w:rsidR="00E22AC8" w:rsidRPr="004F6846" w:rsidRDefault="00E22AC8" w:rsidP="00E22AC8">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E22AC8" w:rsidRPr="004F6846" w:rsidTr="002308B6">
        <w:tc>
          <w:tcPr>
            <w:tcW w:w="7421" w:type="dxa"/>
            <w:hideMark/>
          </w:tcPr>
          <w:p w:rsidR="00E22AC8" w:rsidRPr="00FC7345" w:rsidRDefault="00E22AC8" w:rsidP="002308B6">
            <w:pPr>
              <w:rPr>
                <w:rStyle w:val="cs95e872d03"/>
                <w:sz w:val="28"/>
                <w:szCs w:val="28"/>
              </w:rPr>
            </w:pPr>
            <w:r w:rsidRPr="00FC7345">
              <w:rPr>
                <w:rStyle w:val="cs7a65ad241"/>
                <w:sz w:val="28"/>
                <w:szCs w:val="28"/>
              </w:rPr>
              <w:t xml:space="preserve">В.о. </w:t>
            </w:r>
            <w:r>
              <w:rPr>
                <w:rStyle w:val="cs7a65ad241"/>
                <w:sz w:val="28"/>
                <w:szCs w:val="28"/>
              </w:rPr>
              <w:t>н</w:t>
            </w:r>
            <w:r w:rsidRPr="00FC7345">
              <w:rPr>
                <w:rStyle w:val="cs7a65ad241"/>
                <w:sz w:val="28"/>
                <w:szCs w:val="28"/>
              </w:rPr>
              <w:t>ачальника</w:t>
            </w:r>
          </w:p>
          <w:p w:rsidR="00E22AC8" w:rsidRPr="00FC7345" w:rsidRDefault="00E22AC8" w:rsidP="002308B6">
            <w:pPr>
              <w:ind w:right="20"/>
              <w:rPr>
                <w:rStyle w:val="cs7864ebcf1"/>
                <w:b w:val="0"/>
                <w:color w:val="auto"/>
                <w:sz w:val="28"/>
                <w:szCs w:val="28"/>
              </w:rPr>
            </w:pPr>
            <w:r w:rsidRPr="00FC7345">
              <w:rPr>
                <w:rStyle w:val="cs7a65ad241"/>
                <w:sz w:val="28"/>
                <w:szCs w:val="28"/>
              </w:rPr>
              <w:t>Фармацевтичного управління </w:t>
            </w:r>
          </w:p>
        </w:tc>
        <w:tc>
          <w:tcPr>
            <w:tcW w:w="7422" w:type="dxa"/>
          </w:tcPr>
          <w:p w:rsidR="00E22AC8" w:rsidRPr="00FC7345" w:rsidRDefault="00E22AC8" w:rsidP="002308B6">
            <w:pPr>
              <w:pStyle w:val="cs95e872d0"/>
              <w:rPr>
                <w:rStyle w:val="cs7864ebcf1"/>
                <w:color w:val="auto"/>
                <w:sz w:val="28"/>
                <w:szCs w:val="28"/>
              </w:rPr>
            </w:pPr>
          </w:p>
          <w:p w:rsidR="00E22AC8" w:rsidRPr="00FC7345" w:rsidRDefault="00E22AC8" w:rsidP="002308B6">
            <w:pPr>
              <w:pStyle w:val="cs95e872d0"/>
              <w:jc w:val="right"/>
              <w:rPr>
                <w:rStyle w:val="cs7864ebcf1"/>
                <w:color w:val="auto"/>
                <w:sz w:val="28"/>
                <w:szCs w:val="28"/>
              </w:rPr>
            </w:pPr>
            <w:r w:rsidRPr="00FC7345">
              <w:rPr>
                <w:rStyle w:val="cs7a65ad241"/>
                <w:sz w:val="28"/>
                <w:szCs w:val="28"/>
              </w:rPr>
              <w:t>Олександр ГРІЦЕНКО</w:t>
            </w:r>
          </w:p>
        </w:tc>
      </w:tr>
    </w:tbl>
    <w:p w:rsidR="00E22AC8" w:rsidRPr="004F6846" w:rsidRDefault="00E22AC8" w:rsidP="00E22AC8">
      <w:pPr>
        <w:rPr>
          <w:rFonts w:ascii="Arial" w:hAnsi="Arial" w:cs="Arial"/>
          <w:sz w:val="16"/>
          <w:szCs w:val="16"/>
        </w:rPr>
      </w:pPr>
    </w:p>
    <w:p w:rsidR="00E22AC8" w:rsidRPr="004F6846" w:rsidRDefault="00E22AC8" w:rsidP="00E22AC8">
      <w:pPr>
        <w:pStyle w:val="11"/>
        <w:jc w:val="both"/>
        <w:rPr>
          <w:rFonts w:ascii="Arial" w:hAnsi="Arial" w:cs="Arial"/>
          <w:b/>
          <w:sz w:val="16"/>
          <w:szCs w:val="16"/>
        </w:rPr>
      </w:pPr>
    </w:p>
    <w:p w:rsidR="00E22AC8" w:rsidRDefault="00E22AC8" w:rsidP="00FC73F7">
      <w:pPr>
        <w:pStyle w:val="31"/>
        <w:spacing w:after="0"/>
        <w:ind w:left="0"/>
        <w:rPr>
          <w:b/>
          <w:sz w:val="28"/>
          <w:szCs w:val="28"/>
          <w:lang w:val="uk-UA"/>
        </w:rPr>
        <w:sectPr w:rsidR="00E22AC8" w:rsidSect="002308B6">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A52DE" w:rsidRPr="004F6846" w:rsidTr="002308B6">
        <w:tc>
          <w:tcPr>
            <w:tcW w:w="3825" w:type="dxa"/>
            <w:hideMark/>
          </w:tcPr>
          <w:p w:rsidR="003A52DE" w:rsidRDefault="003A52DE" w:rsidP="00612106">
            <w:pPr>
              <w:pStyle w:val="4"/>
              <w:tabs>
                <w:tab w:val="left" w:pos="12600"/>
              </w:tabs>
              <w:spacing w:before="0" w:after="0"/>
              <w:rPr>
                <w:bCs w:val="0"/>
                <w:iCs/>
                <w:sz w:val="18"/>
                <w:szCs w:val="18"/>
              </w:rPr>
            </w:pPr>
            <w:r>
              <w:rPr>
                <w:bCs w:val="0"/>
                <w:iCs/>
                <w:sz w:val="18"/>
                <w:szCs w:val="18"/>
              </w:rPr>
              <w:lastRenderedPageBreak/>
              <w:t>Додаток 2</w:t>
            </w:r>
          </w:p>
          <w:p w:rsidR="003A52DE" w:rsidRDefault="003A52DE" w:rsidP="00612106">
            <w:pPr>
              <w:pStyle w:val="4"/>
              <w:tabs>
                <w:tab w:val="left" w:pos="12600"/>
              </w:tabs>
              <w:spacing w:before="0" w:after="0"/>
              <w:rPr>
                <w:bCs w:val="0"/>
                <w:iCs/>
                <w:sz w:val="18"/>
                <w:szCs w:val="18"/>
              </w:rPr>
            </w:pPr>
            <w:r>
              <w:rPr>
                <w:bCs w:val="0"/>
                <w:iCs/>
                <w:sz w:val="18"/>
                <w:szCs w:val="18"/>
              </w:rPr>
              <w:t>до наказу Міністерства охорони</w:t>
            </w:r>
          </w:p>
          <w:p w:rsidR="003A52DE" w:rsidRDefault="003A52DE" w:rsidP="00612106">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A52DE" w:rsidRPr="000B4D08" w:rsidRDefault="003A52DE" w:rsidP="00612106">
            <w:pPr>
              <w:pStyle w:val="11"/>
              <w:rPr>
                <w:rFonts w:ascii="Arial" w:hAnsi="Arial" w:cs="Arial"/>
                <w:sz w:val="16"/>
                <w:szCs w:val="16"/>
                <w:u w:val="single"/>
              </w:rPr>
            </w:pPr>
            <w:r w:rsidRPr="000B4D08">
              <w:rPr>
                <w:b/>
                <w:bCs/>
                <w:iCs/>
                <w:sz w:val="18"/>
                <w:szCs w:val="18"/>
                <w:u w:val="single"/>
              </w:rPr>
              <w:t>від 08 жовтня 2024 року № 1714</w:t>
            </w:r>
          </w:p>
        </w:tc>
      </w:tr>
    </w:tbl>
    <w:p w:rsidR="003A52DE" w:rsidRPr="00786BFF" w:rsidRDefault="003A52DE" w:rsidP="003A52DE">
      <w:pPr>
        <w:keepNext/>
        <w:tabs>
          <w:tab w:val="left" w:pos="12600"/>
        </w:tabs>
        <w:jc w:val="center"/>
        <w:outlineLvl w:val="1"/>
        <w:rPr>
          <w:b/>
          <w:caps/>
          <w:sz w:val="28"/>
          <w:szCs w:val="28"/>
        </w:rPr>
      </w:pPr>
      <w:r w:rsidRPr="00786BFF">
        <w:rPr>
          <w:b/>
          <w:caps/>
          <w:sz w:val="28"/>
          <w:szCs w:val="28"/>
        </w:rPr>
        <w:t>ПЕРЕЛІК</w:t>
      </w:r>
    </w:p>
    <w:p w:rsidR="003A52DE" w:rsidRPr="00786BFF" w:rsidRDefault="003A52DE" w:rsidP="003A52DE">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A52DE" w:rsidRPr="004F6846" w:rsidRDefault="003A52DE" w:rsidP="003A52DE">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418"/>
        <w:gridCol w:w="992"/>
        <w:gridCol w:w="1559"/>
        <w:gridCol w:w="1134"/>
        <w:gridCol w:w="3119"/>
        <w:gridCol w:w="1134"/>
        <w:gridCol w:w="992"/>
        <w:gridCol w:w="1559"/>
      </w:tblGrid>
      <w:tr w:rsidR="003A52DE" w:rsidRPr="004F6846" w:rsidTr="002308B6">
        <w:trPr>
          <w:tblHeader/>
        </w:trPr>
        <w:tc>
          <w:tcPr>
            <w:tcW w:w="568" w:type="dxa"/>
            <w:tcBorders>
              <w:top w:val="single" w:sz="4" w:space="0" w:color="000000"/>
            </w:tcBorders>
            <w:shd w:val="clear" w:color="auto" w:fill="D9D9D9"/>
            <w:hideMark/>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 п/п</w:t>
            </w:r>
          </w:p>
        </w:tc>
        <w:tc>
          <w:tcPr>
            <w:tcW w:w="1559"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Заявник</w:t>
            </w:r>
          </w:p>
        </w:tc>
        <w:tc>
          <w:tcPr>
            <w:tcW w:w="992"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Країна заявника</w:t>
            </w:r>
          </w:p>
        </w:tc>
        <w:tc>
          <w:tcPr>
            <w:tcW w:w="1559"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Виробник</w:t>
            </w:r>
          </w:p>
        </w:tc>
        <w:tc>
          <w:tcPr>
            <w:tcW w:w="1134"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Країна виробника</w:t>
            </w:r>
          </w:p>
        </w:tc>
        <w:tc>
          <w:tcPr>
            <w:tcW w:w="3119"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Умови відпуску</w:t>
            </w:r>
          </w:p>
        </w:tc>
        <w:tc>
          <w:tcPr>
            <w:tcW w:w="992"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Рекламування</w:t>
            </w:r>
          </w:p>
        </w:tc>
        <w:tc>
          <w:tcPr>
            <w:tcW w:w="1559" w:type="dxa"/>
            <w:tcBorders>
              <w:top w:val="single" w:sz="4" w:space="0" w:color="000000"/>
            </w:tcBorders>
            <w:shd w:val="clear" w:color="auto" w:fill="D9D9D9"/>
          </w:tcPr>
          <w:p w:rsidR="003A52DE" w:rsidRPr="004F6846" w:rsidRDefault="003A52DE" w:rsidP="002308B6">
            <w:pPr>
              <w:tabs>
                <w:tab w:val="left" w:pos="12600"/>
              </w:tabs>
              <w:jc w:val="center"/>
              <w:rPr>
                <w:rFonts w:ascii="Arial" w:hAnsi="Arial" w:cs="Arial"/>
                <w:b/>
                <w:i/>
                <w:sz w:val="16"/>
                <w:szCs w:val="16"/>
              </w:rPr>
            </w:pPr>
            <w:r w:rsidRPr="004F6846">
              <w:rPr>
                <w:rFonts w:ascii="Arial" w:hAnsi="Arial" w:cs="Arial"/>
                <w:b/>
                <w:i/>
                <w:sz w:val="16"/>
                <w:szCs w:val="16"/>
              </w:rPr>
              <w:t>Номер реєстраційного посвідчення</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БАРІЮ СУЛЬФАТ ДЛЯ РЕНТГЕНОСКОПІЇ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порошок для приготування суспензії по 80 г у пакеті; по 10 пакетів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ТОВАРИСТВО З ОБМЕЖЕНОЮ ВІДПОВІДАЛЬНІСТЮ «КОРПОРАЦІЯ «ЗДОРОВ’Я»</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r w:rsidRPr="004F6846">
              <w:rPr>
                <w:rFonts w:ascii="Arial" w:hAnsi="Arial" w:cs="Arial"/>
                <w:sz w:val="16"/>
                <w:szCs w:val="16"/>
              </w:rPr>
              <w:br/>
              <w:t>Оновлено інформацію у розділі "Побічні реакції" щодо важливості звітування про побічні реакції та у розділі "Упаковка" (редагування) інструкції для медичного застосування лікарського засобу.</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1.0 додається.</w:t>
            </w:r>
            <w:r w:rsidRPr="004F684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UA/17867/01/01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72476F" w:rsidRDefault="003A52DE" w:rsidP="002308B6">
            <w:pPr>
              <w:pStyle w:val="110"/>
              <w:tabs>
                <w:tab w:val="left" w:pos="12600"/>
              </w:tabs>
              <w:rPr>
                <w:rFonts w:ascii="Arial" w:hAnsi="Arial" w:cs="Arial"/>
                <w:b/>
                <w:i/>
                <w:sz w:val="16"/>
                <w:szCs w:val="16"/>
              </w:rPr>
            </w:pPr>
            <w:r w:rsidRPr="0072476F">
              <w:rPr>
                <w:rFonts w:ascii="Arial" w:hAnsi="Arial" w:cs="Arial"/>
                <w:b/>
                <w:sz w:val="16"/>
                <w:szCs w:val="16"/>
              </w:rPr>
              <w:t>БІНФІН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rPr>
                <w:rFonts w:ascii="Arial" w:hAnsi="Arial" w:cs="Arial"/>
                <w:sz w:val="16"/>
                <w:szCs w:val="16"/>
              </w:rPr>
            </w:pPr>
            <w:r w:rsidRPr="0072476F">
              <w:rPr>
                <w:rFonts w:ascii="Arial" w:hAnsi="Arial" w:cs="Arial"/>
                <w:sz w:val="16"/>
                <w:szCs w:val="16"/>
              </w:rPr>
              <w:t>таблетки, вкриті плівковою оболонкою, по 5 мг; по 15 таблеток у блістері; по 2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sz w:val="16"/>
                <w:szCs w:val="16"/>
              </w:rPr>
            </w:pPr>
            <w:r w:rsidRPr="0072476F">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sz w:val="16"/>
                <w:szCs w:val="16"/>
              </w:rPr>
            </w:pPr>
            <w:r w:rsidRPr="0072476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sz w:val="16"/>
                <w:szCs w:val="16"/>
              </w:rPr>
            </w:pPr>
            <w:r w:rsidRPr="0072476F">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sz w:val="16"/>
                <w:szCs w:val="16"/>
              </w:rPr>
            </w:pPr>
            <w:r w:rsidRPr="0072476F">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sz w:val="16"/>
                <w:szCs w:val="16"/>
              </w:rPr>
            </w:pPr>
            <w:r w:rsidRPr="0072476F">
              <w:rPr>
                <w:rFonts w:ascii="Arial" w:hAnsi="Arial" w:cs="Arial"/>
                <w:sz w:val="16"/>
                <w:szCs w:val="16"/>
              </w:rPr>
              <w:t>перереєстрація на необмежений термін</w:t>
            </w:r>
            <w:r w:rsidRPr="0072476F">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(Proscar 5 mg film-</w:t>
            </w:r>
            <w:r w:rsidRPr="0072476F">
              <w:rPr>
                <w:rFonts w:ascii="Arial" w:hAnsi="Arial" w:cs="Arial"/>
                <w:sz w:val="16"/>
                <w:szCs w:val="16"/>
              </w:rPr>
              <w:lastRenderedPageBreak/>
              <w:t>coated tablets) а також у розділі "Побічні реакції" щодо важливості звітування про побічні реакції.</w:t>
            </w:r>
            <w:r w:rsidRPr="0072476F">
              <w:rPr>
                <w:rFonts w:ascii="Arial" w:hAnsi="Arial" w:cs="Arial"/>
                <w:sz w:val="16"/>
                <w:szCs w:val="16"/>
              </w:rPr>
              <w:br/>
            </w:r>
            <w:r w:rsidRPr="0072476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b/>
                <w:i/>
                <w:sz w:val="16"/>
                <w:szCs w:val="16"/>
              </w:rPr>
            </w:pPr>
            <w:r w:rsidRPr="0072476F">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i/>
                <w:sz w:val="16"/>
                <w:szCs w:val="16"/>
              </w:rPr>
            </w:pPr>
            <w:r w:rsidRPr="0072476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72476F" w:rsidRDefault="003A52DE" w:rsidP="002308B6">
            <w:pPr>
              <w:pStyle w:val="110"/>
              <w:tabs>
                <w:tab w:val="left" w:pos="12600"/>
              </w:tabs>
              <w:jc w:val="center"/>
              <w:rPr>
                <w:rFonts w:ascii="Arial" w:hAnsi="Arial" w:cs="Arial"/>
                <w:sz w:val="16"/>
                <w:szCs w:val="16"/>
              </w:rPr>
            </w:pPr>
            <w:r w:rsidRPr="0072476F">
              <w:rPr>
                <w:rFonts w:ascii="Arial" w:hAnsi="Arial" w:cs="Arial"/>
                <w:sz w:val="16"/>
                <w:szCs w:val="16"/>
              </w:rPr>
              <w:t>UA/17517/01/01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БРІОНІТ®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rPr>
            </w:pPr>
            <w:r w:rsidRPr="004F6846">
              <w:rPr>
                <w:rFonts w:ascii="Arial" w:hAnsi="Arial" w:cs="Arial"/>
                <w:sz w:val="16"/>
                <w:szCs w:val="16"/>
              </w:rPr>
              <w:t>краплі очні, розчин по 5 мл у флаконі; по 1 або 3 флакони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r w:rsidRPr="004F6846">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(Комбіган®, краплі очні, розчин), а також у розділі "Побічні реакції" щодо важливості звітування про побічні реакції. </w:t>
            </w:r>
            <w:r w:rsidRPr="004F6846">
              <w:rPr>
                <w:rFonts w:ascii="Arial" w:hAnsi="Arial" w:cs="Arial"/>
                <w:sz w:val="16"/>
                <w:szCs w:val="16"/>
              </w:rPr>
              <w:br/>
            </w:r>
            <w:r w:rsidRPr="004F684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UA/17935/01/01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БУДІКСОН НЕБ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 xml:space="preserve">суспензія для </w:t>
            </w:r>
            <w:r w:rsidRPr="004F6846">
              <w:rPr>
                <w:rFonts w:ascii="Arial" w:hAnsi="Arial" w:cs="Arial"/>
                <w:sz w:val="16"/>
                <w:szCs w:val="16"/>
                <w:lang w:val="ru-RU"/>
              </w:rPr>
              <w:lastRenderedPageBreak/>
              <w:t>розпилення по 0,5 мг/мл; по 2 мл у контейнері; по 5 контейнерів у конверті; по 4 конверти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lastRenderedPageBreak/>
              <w:t xml:space="preserve">АТ "Адамед </w:t>
            </w:r>
            <w:r w:rsidRPr="004F6846">
              <w:rPr>
                <w:rFonts w:ascii="Arial" w:hAnsi="Arial" w:cs="Arial"/>
                <w:sz w:val="16"/>
                <w:szCs w:val="16"/>
                <w:lang w:val="ru-RU"/>
              </w:rPr>
              <w:lastRenderedPageBreak/>
              <w:t>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та </w:t>
            </w:r>
            <w:r w:rsidRPr="004F6846">
              <w:rPr>
                <w:rFonts w:ascii="Arial" w:hAnsi="Arial" w:cs="Arial"/>
                <w:sz w:val="16"/>
                <w:szCs w:val="16"/>
              </w:rPr>
              <w:lastRenderedPageBreak/>
              <w:t>пакування, контроль якості:</w:t>
            </w:r>
            <w:r w:rsidRPr="004F6846">
              <w:rPr>
                <w:rFonts w:ascii="Arial" w:hAnsi="Arial" w:cs="Arial"/>
                <w:sz w:val="16"/>
                <w:szCs w:val="16"/>
              </w:rPr>
              <w:br/>
              <w:t>"Генетик" С.П.А., Італiя ;</w:t>
            </w:r>
            <w:r w:rsidRPr="004F6846">
              <w:rPr>
                <w:rFonts w:ascii="Arial" w:hAnsi="Arial" w:cs="Arial"/>
                <w:sz w:val="16"/>
                <w:szCs w:val="16"/>
              </w:rPr>
              <w:br/>
              <w:t>виробник відповідальний за випуск серії:</w:t>
            </w:r>
            <w:r w:rsidRPr="004F6846">
              <w:rPr>
                <w:rFonts w:ascii="Arial" w:hAnsi="Arial" w:cs="Arial"/>
                <w:sz w:val="16"/>
                <w:szCs w:val="16"/>
              </w:rPr>
              <w:br/>
              <w:t>АТ «Адамед Фарма», Польща</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Італія/Поль</w:t>
            </w:r>
            <w:r w:rsidRPr="004F6846">
              <w:rPr>
                <w:rFonts w:ascii="Arial" w:hAnsi="Arial" w:cs="Arial"/>
                <w:sz w:val="16"/>
                <w:szCs w:val="16"/>
              </w:rPr>
              <w:lastRenderedPageBreak/>
              <w:t>ща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перереєстрація на необмежений </w:t>
            </w:r>
            <w:r w:rsidRPr="004F6846">
              <w:rPr>
                <w:rFonts w:ascii="Arial" w:hAnsi="Arial" w:cs="Arial"/>
                <w:sz w:val="16"/>
                <w:szCs w:val="16"/>
              </w:rPr>
              <w:lastRenderedPageBreak/>
              <w:t>термін.</w:t>
            </w:r>
            <w:r w:rsidRPr="004F6846">
              <w:rPr>
                <w:rFonts w:ascii="Arial" w:hAnsi="Arial" w:cs="Arial"/>
                <w:sz w:val="16"/>
                <w:szCs w:val="16"/>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(ПУЛЬМІКОРТ, суспензія для розпилення), а також у розділі "Побічні реакції" щодо важливості звітування про побічні реакції.</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1.2 додається.</w:t>
            </w:r>
            <w:r w:rsidRPr="004F684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 xml:space="preserve">за </w:t>
            </w:r>
            <w:r w:rsidRPr="004F6846">
              <w:rPr>
                <w:rFonts w:ascii="Arial" w:hAnsi="Arial" w:cs="Arial"/>
                <w:i/>
                <w:sz w:val="16"/>
                <w:szCs w:val="16"/>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lastRenderedPageBreak/>
              <w:t xml:space="preserve">Не </w:t>
            </w:r>
            <w:r w:rsidRPr="004F6846">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UA/17949/01/03</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БУДІКСОН НЕБ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суспензія для розпилення по 0,25 мг/мл; по 2 мл у контейнері; по 5 контейнерів у конверті; по 4 конверти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та пакування, контроль якості:</w:t>
            </w:r>
            <w:r w:rsidRPr="004F6846">
              <w:rPr>
                <w:rFonts w:ascii="Arial" w:hAnsi="Arial" w:cs="Arial"/>
                <w:sz w:val="16"/>
                <w:szCs w:val="16"/>
              </w:rPr>
              <w:br/>
              <w:t xml:space="preserve">"Генетик" С.П.А., Італiя; </w:t>
            </w:r>
            <w:r w:rsidRPr="004F6846">
              <w:rPr>
                <w:rFonts w:ascii="Arial" w:hAnsi="Arial" w:cs="Arial"/>
                <w:sz w:val="16"/>
                <w:szCs w:val="16"/>
              </w:rPr>
              <w:br/>
              <w:t>виробник відповідальний за випуск серії:</w:t>
            </w:r>
            <w:r w:rsidRPr="004F6846">
              <w:rPr>
                <w:rFonts w:ascii="Arial" w:hAnsi="Arial" w:cs="Arial"/>
                <w:sz w:val="16"/>
                <w:szCs w:val="16"/>
              </w:rPr>
              <w:br/>
              <w:t>АТ «Адамед Фарма», Польща</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Італія/Польща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r w:rsidRPr="004F6846">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w:t>
            </w:r>
            <w:r w:rsidRPr="004F6846">
              <w:rPr>
                <w:rFonts w:ascii="Arial" w:hAnsi="Arial" w:cs="Arial"/>
                <w:sz w:val="16"/>
                <w:szCs w:val="16"/>
              </w:rPr>
              <w:lastRenderedPageBreak/>
              <w:t>та дози", "Побічні реакції" відповідно до інформації щодо медичного застосування референтного лікарського засобу (ПУЛЬМІКОРТ, суспензія для розпилення), а також у розділі "Побічні реакції" щодо важливості звітування про побічні реакції.</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1.2 додається.</w:t>
            </w:r>
            <w:r w:rsidRPr="004F684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UA/17949/01/02</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ГЕФІТИНІБ-ВІСТА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250 мг, по 10 таблеток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 xml:space="preserve">Містрал Кепітал Менеджмент Лімітед </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jc w:val="center"/>
              <w:rPr>
                <w:rFonts w:ascii="Arial" w:hAnsi="Arial" w:cs="Arial"/>
                <w:sz w:val="16"/>
                <w:szCs w:val="16"/>
              </w:rPr>
            </w:pPr>
            <w:r w:rsidRPr="004F6846">
              <w:rPr>
                <w:rFonts w:ascii="Arial" w:hAnsi="Arial" w:cs="Arial"/>
                <w:sz w:val="16"/>
                <w:szCs w:val="16"/>
              </w:rPr>
              <w:t>дільниця, що відповідає за повний цикл виробництва:</w:t>
            </w:r>
          </w:p>
          <w:p w:rsidR="003A52DE" w:rsidRPr="004F6846" w:rsidRDefault="003A52DE" w:rsidP="002308B6">
            <w:pPr>
              <w:jc w:val="center"/>
              <w:rPr>
                <w:rFonts w:ascii="Arial" w:hAnsi="Arial" w:cs="Arial"/>
                <w:sz w:val="16"/>
                <w:szCs w:val="16"/>
              </w:rPr>
            </w:pPr>
            <w:r w:rsidRPr="004F6846">
              <w:rPr>
                <w:rFonts w:ascii="Arial" w:hAnsi="Arial" w:cs="Arial"/>
                <w:sz w:val="16"/>
                <w:szCs w:val="16"/>
              </w:rPr>
              <w:t>Сінтон Хіспанія, С.Л., Іспанія;</w:t>
            </w:r>
          </w:p>
          <w:p w:rsidR="003A52DE" w:rsidRPr="004F6846" w:rsidRDefault="003A52DE" w:rsidP="002308B6">
            <w:pPr>
              <w:jc w:val="center"/>
              <w:rPr>
                <w:rFonts w:ascii="Arial" w:hAnsi="Arial" w:cs="Arial"/>
                <w:sz w:val="16"/>
                <w:szCs w:val="16"/>
              </w:rPr>
            </w:pPr>
            <w:r w:rsidRPr="004F6846">
              <w:rPr>
                <w:rFonts w:ascii="Arial" w:hAnsi="Arial" w:cs="Arial"/>
                <w:sz w:val="16"/>
                <w:szCs w:val="16"/>
              </w:rPr>
              <w:t>дільниця, що відповідає за контроль якості (фізико-хімічний):</w:t>
            </w:r>
          </w:p>
          <w:p w:rsidR="003A52DE" w:rsidRPr="004F6846" w:rsidRDefault="003A52DE" w:rsidP="002308B6">
            <w:pPr>
              <w:jc w:val="center"/>
              <w:rPr>
                <w:rFonts w:ascii="Arial" w:hAnsi="Arial" w:cs="Arial"/>
                <w:sz w:val="16"/>
                <w:szCs w:val="16"/>
              </w:rPr>
            </w:pPr>
            <w:r w:rsidRPr="004F6846">
              <w:rPr>
                <w:rFonts w:ascii="Arial" w:hAnsi="Arial" w:cs="Arial"/>
                <w:sz w:val="16"/>
                <w:szCs w:val="16"/>
              </w:rPr>
              <w:t>Квінта - Аналітіка с.р.о., Чеська Республiка;</w:t>
            </w:r>
          </w:p>
          <w:p w:rsidR="003A52DE" w:rsidRPr="004F6846" w:rsidRDefault="003A52DE" w:rsidP="002308B6">
            <w:pPr>
              <w:jc w:val="center"/>
              <w:rPr>
                <w:rFonts w:ascii="Arial" w:hAnsi="Arial" w:cs="Arial"/>
                <w:sz w:val="16"/>
                <w:szCs w:val="16"/>
              </w:rPr>
            </w:pPr>
            <w:r w:rsidRPr="004F6846">
              <w:rPr>
                <w:rFonts w:ascii="Arial" w:hAnsi="Arial" w:cs="Arial"/>
                <w:sz w:val="16"/>
                <w:szCs w:val="16"/>
              </w:rPr>
              <w:t>дільниця, що відповідає за пакування:</w:t>
            </w:r>
          </w:p>
          <w:p w:rsidR="003A52DE" w:rsidRPr="004F6846" w:rsidRDefault="003A52DE" w:rsidP="002308B6">
            <w:pPr>
              <w:jc w:val="center"/>
              <w:rPr>
                <w:rFonts w:ascii="Arial" w:hAnsi="Arial" w:cs="Arial"/>
                <w:sz w:val="16"/>
                <w:szCs w:val="16"/>
              </w:rPr>
            </w:pPr>
            <w:r w:rsidRPr="004F6846">
              <w:rPr>
                <w:rFonts w:ascii="Arial" w:hAnsi="Arial" w:cs="Arial"/>
                <w:sz w:val="16"/>
                <w:szCs w:val="16"/>
              </w:rPr>
              <w:t>Джі І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Іспанія/Чеська Республіка/Болгарія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r w:rsidRPr="004F6846">
              <w:rPr>
                <w:rFonts w:ascii="Arial" w:hAnsi="Arial" w:cs="Arial"/>
                <w:sz w:val="16"/>
                <w:szCs w:val="16"/>
              </w:rPr>
              <w:br/>
              <w:t xml:space="preserve">Оновлено інформацію в інструкції для медичного застосування лікарського засобу у розділах "Передозування", "Побічні реакції" відповідно до інформації референтного лікарського засобу (IRESSA 250 mg film-coated tablets), а також у розділі "Побічні реакції" щодо важливості звітування про побічні реакції. </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1.2 додається.</w:t>
            </w:r>
            <w:r w:rsidRPr="004F684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w:t>
            </w:r>
            <w:r w:rsidRPr="004F6846">
              <w:rPr>
                <w:rFonts w:ascii="Arial" w:hAnsi="Arial" w:cs="Arial"/>
                <w:sz w:val="16"/>
                <w:szCs w:val="16"/>
              </w:rPr>
              <w:lastRenderedPageBreak/>
              <w:t xml:space="preserve">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UA/17956/01/01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ГІНЕНОРМ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розчин вагінальний 0,1 % по 100 мл у флаконі; по 5 флаконів у комплекті із стерильною канюлею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Ескулапіус Фармасьютічі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ХІМІЧНО-ФАРМАЦЕВТИЧНА ЛАБОРАТОРІЯ "А. СЕЛЛА" С.Р.Л.</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Італiя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r w:rsidRPr="004F684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(редагування тексту), "Особливості застосування", "Застосування в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"Передозування", "Побічні реакції", "Заявник" та "Місцезнаходження та адреса місця провадження його діяльності" відповідно до матеріалів реєстраційного досьє.</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0.1 додається.</w:t>
            </w:r>
            <w:r w:rsidRPr="004F684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UA/17121/01/01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ЛЕВЕТИРАЦЕТАМ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Діві'с Лабораторіс Лімітед</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Діві'с Лабораторіс Лімітед </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необмежаний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UA/18143/01/01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ЛОРАНГІН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 xml:space="preserve">розчин для ротової </w:t>
            </w:r>
            <w:r w:rsidRPr="004F6846">
              <w:rPr>
                <w:rFonts w:ascii="Arial" w:hAnsi="Arial" w:cs="Arial"/>
                <w:sz w:val="16"/>
                <w:szCs w:val="16"/>
                <w:lang w:val="ru-RU"/>
              </w:rPr>
              <w:lastRenderedPageBreak/>
              <w:t>порожнини по 100 мл, 120 мл у флаконі; по 1 флакону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lastRenderedPageBreak/>
              <w:t xml:space="preserve">ТОВ </w:t>
            </w:r>
            <w:r w:rsidRPr="004F6846">
              <w:rPr>
                <w:rFonts w:ascii="Arial" w:hAnsi="Arial" w:cs="Arial"/>
                <w:sz w:val="16"/>
                <w:szCs w:val="16"/>
                <w:lang w:val="ru-RU"/>
              </w:rPr>
              <w:lastRenderedPageBreak/>
              <w:t>"Тернофарм"</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 xml:space="preserve">ТОВ </w:t>
            </w:r>
            <w:r w:rsidRPr="004F6846">
              <w:rPr>
                <w:rFonts w:ascii="Arial" w:hAnsi="Arial" w:cs="Arial"/>
                <w:sz w:val="16"/>
                <w:szCs w:val="16"/>
                <w:lang w:val="ru-RU"/>
              </w:rPr>
              <w:lastRenderedPageBreak/>
              <w:t>"Тернофарм"</w:t>
            </w:r>
            <w:r w:rsidRPr="004F684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перереєстрація на необмежений </w:t>
            </w:r>
            <w:r w:rsidRPr="004F6846">
              <w:rPr>
                <w:rFonts w:ascii="Arial" w:hAnsi="Arial" w:cs="Arial"/>
                <w:sz w:val="16"/>
                <w:szCs w:val="16"/>
              </w:rPr>
              <w:lastRenderedPageBreak/>
              <w:t xml:space="preserve">термін. </w:t>
            </w:r>
            <w:r w:rsidRPr="004F6846">
              <w:rPr>
                <w:rFonts w:ascii="Arial" w:hAnsi="Arial" w:cs="Arial"/>
                <w:sz w:val="16"/>
                <w:szCs w:val="16"/>
              </w:rPr>
              <w:br/>
              <w:t>Оновлено інформацію у розділах "Особливості застосування", "Спосіб застосування та дози", "Побічні реакції" інструкції для медичного застосування лікарського засобу відповідно до референтного лікарського засобу ГІВАЛЕКС, розчин для ротової порожнини, а також у розділі "Побічні реакції" щодо важливості звітування про побічні реакції.</w:t>
            </w:r>
            <w:r w:rsidRPr="004F6846">
              <w:rPr>
                <w:rFonts w:ascii="Arial" w:hAnsi="Arial" w:cs="Arial"/>
                <w:sz w:val="16"/>
                <w:szCs w:val="16"/>
              </w:rPr>
              <w:br/>
              <w:t>Резюме плану управління ризиками версія 1.0 додається.</w:t>
            </w:r>
            <w:r w:rsidRPr="004F684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 xml:space="preserve">без </w:t>
            </w:r>
            <w:r w:rsidRPr="004F6846">
              <w:rPr>
                <w:rFonts w:ascii="Arial" w:hAnsi="Arial" w:cs="Arial"/>
                <w:i/>
                <w:sz w:val="16"/>
                <w:szCs w:val="16"/>
              </w:rPr>
              <w:lastRenderedPageBreak/>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UA/17765/01/01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МОКСИФЛОКСАЦИНУ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порошок або кристали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ВЕЗ Фармахем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МСН Фармахем Приват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UA/18030/01/01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10 мг/мл; по 1 мл в ампулі; по 5 ампул у контурній чарунковій упаковці; по 1 контурній чарунковій упаковці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ДЖІВДХАРА ФАРМА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СТЕРИЛ-ДЖЕН ЛАЙФ САЙЄНСИЗ (П) ЛТД</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необмежений термін</w:t>
            </w:r>
            <w:r w:rsidRPr="004F6846">
              <w:rPr>
                <w:rFonts w:ascii="Arial" w:hAnsi="Arial" w:cs="Arial"/>
                <w:sz w:val="16"/>
                <w:szCs w:val="16"/>
                <w:lang w:val="ru-RU"/>
              </w:rPr>
              <w:br/>
            </w:r>
            <w:r w:rsidRPr="004F6846">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без зміни коду АТХ), "Фармакологічні властивості", "Показання" (уточнення), "Протипоказання", "Взаємодія з іншими лікарськими засобами та інші </w:t>
            </w:r>
            <w:r w:rsidRPr="004F6846">
              <w:rPr>
                <w:rFonts w:ascii="Arial" w:hAnsi="Arial" w:cs="Arial"/>
                <w:sz w:val="16"/>
                <w:szCs w:val="16"/>
                <w:lang w:val="ru-RU"/>
              </w:rPr>
              <w:lastRenderedPageBreak/>
              <w:t>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референтного лікарського засобу (</w:t>
            </w:r>
            <w:r w:rsidRPr="004F6846">
              <w:rPr>
                <w:rFonts w:ascii="Arial" w:hAnsi="Arial" w:cs="Arial"/>
                <w:sz w:val="16"/>
                <w:szCs w:val="16"/>
              </w:rPr>
              <w:t>NALBUPHINE</w:t>
            </w:r>
            <w:r w:rsidRPr="004F6846">
              <w:rPr>
                <w:rFonts w:ascii="Arial" w:hAnsi="Arial" w:cs="Arial"/>
                <w:sz w:val="16"/>
                <w:szCs w:val="16"/>
                <w:lang w:val="ru-RU"/>
              </w:rPr>
              <w:t xml:space="preserve"> </w:t>
            </w:r>
            <w:r w:rsidRPr="004F6846">
              <w:rPr>
                <w:rFonts w:ascii="Arial" w:hAnsi="Arial" w:cs="Arial"/>
                <w:sz w:val="16"/>
                <w:szCs w:val="16"/>
              </w:rPr>
              <w:t>SERB</w:t>
            </w:r>
            <w:r w:rsidRPr="004F6846">
              <w:rPr>
                <w:rFonts w:ascii="Arial" w:hAnsi="Arial" w:cs="Arial"/>
                <w:sz w:val="16"/>
                <w:szCs w:val="16"/>
                <w:lang w:val="ru-RU"/>
              </w:rPr>
              <w:t xml:space="preserve"> 20 </w:t>
            </w:r>
            <w:r w:rsidRPr="004F6846">
              <w:rPr>
                <w:rFonts w:ascii="Arial" w:hAnsi="Arial" w:cs="Arial"/>
                <w:sz w:val="16"/>
                <w:szCs w:val="16"/>
              </w:rPr>
              <w:t>mg</w:t>
            </w:r>
            <w:r w:rsidRPr="004F6846">
              <w:rPr>
                <w:rFonts w:ascii="Arial" w:hAnsi="Arial" w:cs="Arial"/>
                <w:sz w:val="16"/>
                <w:szCs w:val="16"/>
                <w:lang w:val="ru-RU"/>
              </w:rPr>
              <w:t xml:space="preserve">/2 </w:t>
            </w:r>
            <w:r w:rsidRPr="004F6846">
              <w:rPr>
                <w:rFonts w:ascii="Arial" w:hAnsi="Arial" w:cs="Arial"/>
                <w:sz w:val="16"/>
                <w:szCs w:val="16"/>
              </w:rPr>
              <w:t>ml</w:t>
            </w:r>
            <w:r w:rsidRPr="004F6846">
              <w:rPr>
                <w:rFonts w:ascii="Arial" w:hAnsi="Arial" w:cs="Arial"/>
                <w:sz w:val="16"/>
                <w:szCs w:val="16"/>
                <w:lang w:val="ru-RU"/>
              </w:rPr>
              <w:t xml:space="preserve">, </w:t>
            </w:r>
            <w:r w:rsidRPr="004F6846">
              <w:rPr>
                <w:rFonts w:ascii="Arial" w:hAnsi="Arial" w:cs="Arial"/>
                <w:sz w:val="16"/>
                <w:szCs w:val="16"/>
              </w:rPr>
              <w:t>solution</w:t>
            </w:r>
            <w:r w:rsidRPr="004F6846">
              <w:rPr>
                <w:rFonts w:ascii="Arial" w:hAnsi="Arial" w:cs="Arial"/>
                <w:sz w:val="16"/>
                <w:szCs w:val="16"/>
                <w:lang w:val="ru-RU"/>
              </w:rPr>
              <w:t xml:space="preserve"> </w:t>
            </w:r>
            <w:r w:rsidRPr="004F6846">
              <w:rPr>
                <w:rFonts w:ascii="Arial" w:hAnsi="Arial" w:cs="Arial"/>
                <w:sz w:val="16"/>
                <w:szCs w:val="16"/>
              </w:rPr>
              <w:t>injectable</w:t>
            </w:r>
            <w:r w:rsidRPr="004F6846">
              <w:rPr>
                <w:rFonts w:ascii="Arial" w:hAnsi="Arial" w:cs="Arial"/>
                <w:sz w:val="16"/>
                <w:szCs w:val="16"/>
                <w:lang w:val="ru-RU"/>
              </w:rPr>
              <w:t xml:space="preserve">), а також у розділі "Побічні реакції" щодо важливості звітування про побічні реакції. </w:t>
            </w:r>
            <w:r w:rsidRPr="004F6846">
              <w:rPr>
                <w:rFonts w:ascii="Arial" w:hAnsi="Arial" w:cs="Arial"/>
                <w:sz w:val="16"/>
                <w:szCs w:val="16"/>
                <w:lang w:val="ru-RU"/>
              </w:rPr>
              <w:br/>
              <w:t>Резюме плану управління ризиками версія 1.1 додається.</w:t>
            </w:r>
            <w:r w:rsidRPr="004F6846">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UA/17533/01/01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капсули тверді кишковорозчинні по 20 мг, по 7 капсул у блістері; по 4 блістери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ТОВ "АРТЕРІУМ ЛТД"</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первинне та вторинне пакування, контроль та випуск серії:</w:t>
            </w:r>
            <w:r w:rsidRPr="004F6846">
              <w:rPr>
                <w:rFonts w:ascii="Arial" w:hAnsi="Arial" w:cs="Arial"/>
                <w:sz w:val="16"/>
                <w:szCs w:val="16"/>
              </w:rPr>
              <w:br/>
              <w:t>Лабораторіос Ліконса, С.А., Іспанія;</w:t>
            </w:r>
            <w:r w:rsidRPr="004F6846">
              <w:rPr>
                <w:rFonts w:ascii="Arial" w:hAnsi="Arial" w:cs="Arial"/>
                <w:sz w:val="16"/>
                <w:szCs w:val="16"/>
              </w:rPr>
              <w:br/>
              <w:t>ділянка для альтернативного вторинного пакування:</w:t>
            </w:r>
            <w:r w:rsidRPr="004F6846">
              <w:rPr>
                <w:rFonts w:ascii="Arial" w:hAnsi="Arial" w:cs="Arial"/>
                <w:sz w:val="16"/>
                <w:szCs w:val="16"/>
              </w:rPr>
              <w:br/>
              <w:t>Атдіс Фарма, С.Л., Іспанiя;</w:t>
            </w:r>
            <w:r w:rsidRPr="004F6846">
              <w:rPr>
                <w:rFonts w:ascii="Arial" w:hAnsi="Arial" w:cs="Arial"/>
                <w:sz w:val="16"/>
                <w:szCs w:val="16"/>
              </w:rPr>
              <w:br/>
              <w:t xml:space="preserve">ділянка для альтернативного </w:t>
            </w:r>
            <w:r w:rsidRPr="004F6846">
              <w:rPr>
                <w:rFonts w:ascii="Arial" w:hAnsi="Arial" w:cs="Arial"/>
                <w:sz w:val="16"/>
                <w:szCs w:val="16"/>
              </w:rPr>
              <w:lastRenderedPageBreak/>
              <w:t>контролю за показником МБЧ:</w:t>
            </w:r>
            <w:r w:rsidRPr="004F6846">
              <w:rPr>
                <w:rFonts w:ascii="Arial" w:hAnsi="Arial" w:cs="Arial"/>
                <w:sz w:val="16"/>
                <w:szCs w:val="16"/>
              </w:rPr>
              <w:br/>
              <w:t xml:space="preserve">Лабораторіо Ечеварне, С.А., Іспанія; </w:t>
            </w:r>
            <w:r w:rsidRPr="004F6846">
              <w:rPr>
                <w:rFonts w:ascii="Arial" w:hAnsi="Arial" w:cs="Arial"/>
                <w:sz w:val="16"/>
                <w:szCs w:val="16"/>
              </w:rPr>
              <w:br/>
              <w:t>ділянка для альтернативного вторинного пакування:</w:t>
            </w:r>
            <w:r w:rsidRPr="004F6846">
              <w:rPr>
                <w:rFonts w:ascii="Arial" w:hAnsi="Arial" w:cs="Arial"/>
                <w:sz w:val="16"/>
                <w:szCs w:val="16"/>
              </w:rPr>
              <w:br/>
              <w:t>Манантіал Інтегра, С.Л.У, Іспанiя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5 років</w:t>
            </w:r>
            <w:r w:rsidRPr="004F6846">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(Losec, hard gastro-resistant capsules).</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1.1 додається.</w:t>
            </w:r>
            <w:r w:rsidRPr="004F6846">
              <w:rPr>
                <w:rFonts w:ascii="Arial" w:hAnsi="Arial" w:cs="Arial"/>
                <w:sz w:val="16"/>
                <w:szCs w:val="16"/>
              </w:rPr>
              <w:br/>
              <w:t xml:space="preserve">Періодичність подання регулярно </w:t>
            </w:r>
            <w:r w:rsidRPr="004F6846">
              <w:rPr>
                <w:rFonts w:ascii="Arial" w:hAnsi="Arial" w:cs="Arial"/>
                <w:sz w:val="16"/>
                <w:szCs w:val="16"/>
              </w:rPr>
              <w:lastRenderedPageBreak/>
              <w:t>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UA/17985/01/01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ПРЕСАРТАН®-50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 xml:space="preserve">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Іпка Лабораторіз Лімітед</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Іпка Лабораторіз Лімітед</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r w:rsidRPr="004F6846">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"Передозування", "Побічні реакції" відповідно до інформації з безпеки застосування лікарського засобу.</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2.0 додається.</w:t>
            </w:r>
            <w:r w:rsidRPr="004F684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UA/8575/01/02</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40 мг/10 мг; по 14 таблеток у блістері; по 2 блістера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Зентіва, к.с.</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Даічі Санкіо Юроуп ГмбХ </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необмежений термін</w:t>
            </w:r>
            <w:r w:rsidRPr="004F6846">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w:t>
            </w:r>
            <w:r w:rsidRPr="004F6846">
              <w:rPr>
                <w:rFonts w:ascii="Arial" w:hAnsi="Arial" w:cs="Arial"/>
                <w:sz w:val="16"/>
                <w:szCs w:val="16"/>
                <w:lang w:val="ru-RU"/>
              </w:rPr>
              <w:lastRenderedPageBreak/>
              <w:t>фактичної зміни коду АТХ), "Фармакологічні властивості" (редагування тексту та уточнення інформації), "Показання"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матеріалів реєстраційного досьє.</w:t>
            </w:r>
            <w:r w:rsidRPr="004F6846">
              <w:rPr>
                <w:rFonts w:ascii="Arial" w:hAnsi="Arial" w:cs="Arial"/>
                <w:sz w:val="16"/>
                <w:szCs w:val="16"/>
                <w:lang w:val="ru-RU"/>
              </w:rPr>
              <w:br/>
            </w:r>
            <w:r w:rsidRPr="004F6846">
              <w:rPr>
                <w:rFonts w:ascii="Arial" w:hAnsi="Arial" w:cs="Arial"/>
                <w:sz w:val="16"/>
                <w:szCs w:val="16"/>
                <w:lang w:val="ru-RU"/>
              </w:rPr>
              <w:br/>
              <w:t>Резюме плану управління ризиками версія 2.0 додається.</w:t>
            </w:r>
            <w:r w:rsidRPr="004F6846">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UA/17647/01/03</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20 мг/5 мг; по 14 таблеток у блістері; по 2 блістера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Зентіва, к.с.</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Даічі Санкіо Юроуп ГмбХ </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необмежений термін</w:t>
            </w:r>
            <w:r w:rsidRPr="004F6846">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w:t>
            </w:r>
            <w:r w:rsidRPr="004F6846">
              <w:rPr>
                <w:rFonts w:ascii="Arial" w:hAnsi="Arial" w:cs="Arial"/>
                <w:sz w:val="16"/>
                <w:szCs w:val="16"/>
                <w:lang w:val="ru-RU"/>
              </w:rPr>
              <w:lastRenderedPageBreak/>
              <w:t>(редагування тексту та уточнення інформації), "Показання"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матеріалів реєстраційного досьє.</w:t>
            </w:r>
            <w:r w:rsidRPr="004F6846">
              <w:rPr>
                <w:rFonts w:ascii="Arial" w:hAnsi="Arial" w:cs="Arial"/>
                <w:sz w:val="16"/>
                <w:szCs w:val="16"/>
                <w:lang w:val="ru-RU"/>
              </w:rPr>
              <w:br/>
            </w:r>
            <w:r w:rsidRPr="004F6846">
              <w:rPr>
                <w:rFonts w:ascii="Arial" w:hAnsi="Arial" w:cs="Arial"/>
                <w:sz w:val="16"/>
                <w:szCs w:val="16"/>
                <w:lang w:val="ru-RU"/>
              </w:rPr>
              <w:br/>
              <w:t>Резюме плану управління ризиками версія 2.0 додається.</w:t>
            </w:r>
            <w:r w:rsidRPr="004F6846">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UA/17647/01/01</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40 мг/5 мг; по 14 таблеток у блістері; по 2 блістера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Зентіва, к.с.</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Даічі Санкіо Юроуп ГмбХ </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необмежений термін</w:t>
            </w:r>
            <w:r w:rsidRPr="004F6846">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"Показання" (редагування </w:t>
            </w:r>
            <w:r w:rsidRPr="004F6846">
              <w:rPr>
                <w:rFonts w:ascii="Arial" w:hAnsi="Arial" w:cs="Arial"/>
                <w:sz w:val="16"/>
                <w:szCs w:val="16"/>
                <w:lang w:val="ru-RU"/>
              </w:rPr>
              <w:lastRenderedPageBreak/>
              <w:t>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матеріалів реєстраційного досьє.</w:t>
            </w:r>
            <w:r w:rsidRPr="004F6846">
              <w:rPr>
                <w:rFonts w:ascii="Arial" w:hAnsi="Arial" w:cs="Arial"/>
                <w:sz w:val="16"/>
                <w:szCs w:val="16"/>
                <w:lang w:val="ru-RU"/>
              </w:rPr>
              <w:br/>
            </w:r>
            <w:r w:rsidRPr="004F6846">
              <w:rPr>
                <w:rFonts w:ascii="Arial" w:hAnsi="Arial" w:cs="Arial"/>
                <w:sz w:val="16"/>
                <w:szCs w:val="16"/>
                <w:lang w:val="ru-RU"/>
              </w:rPr>
              <w:br/>
              <w:t>Резюме плану управління ризиками версія 2.0 додається.</w:t>
            </w:r>
            <w:r w:rsidRPr="004F6846">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UA/17647/01/02</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СКАЙРІЗІ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ЕббВі Біофармасьютікалз ГмбХ</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jc w:val="center"/>
              <w:rPr>
                <w:rFonts w:ascii="Arial" w:hAnsi="Arial" w:cs="Arial"/>
                <w:sz w:val="16"/>
                <w:szCs w:val="16"/>
              </w:rPr>
            </w:pPr>
            <w:r w:rsidRPr="004F6846">
              <w:rPr>
                <w:rFonts w:ascii="Arial" w:hAnsi="Arial" w:cs="Arial"/>
                <w:sz w:val="16"/>
                <w:szCs w:val="16"/>
              </w:rPr>
              <w:t>тестування:</w:t>
            </w:r>
          </w:p>
          <w:p w:rsidR="003A52DE" w:rsidRPr="004F6846" w:rsidRDefault="003A52DE" w:rsidP="002308B6">
            <w:pPr>
              <w:jc w:val="center"/>
              <w:rPr>
                <w:rFonts w:ascii="Arial" w:hAnsi="Arial" w:cs="Arial"/>
                <w:sz w:val="16"/>
                <w:szCs w:val="16"/>
              </w:rPr>
            </w:pPr>
            <w:r w:rsidRPr="004F6846">
              <w:rPr>
                <w:rFonts w:ascii="Arial" w:hAnsi="Arial" w:cs="Arial"/>
                <w:sz w:val="16"/>
                <w:szCs w:val="16"/>
              </w:rPr>
              <w:t>ЕббВі Біорісерч Сентер Інк, США;</w:t>
            </w:r>
          </w:p>
          <w:p w:rsidR="003A52DE" w:rsidRPr="004F6846" w:rsidRDefault="003A52DE" w:rsidP="002308B6">
            <w:pPr>
              <w:jc w:val="center"/>
              <w:rPr>
                <w:rFonts w:ascii="Arial" w:hAnsi="Arial" w:cs="Arial"/>
                <w:sz w:val="16"/>
                <w:szCs w:val="16"/>
              </w:rPr>
            </w:pPr>
            <w:r w:rsidRPr="004F6846">
              <w:rPr>
                <w:rFonts w:ascii="Arial" w:hAnsi="Arial" w:cs="Arial"/>
                <w:sz w:val="16"/>
                <w:szCs w:val="16"/>
              </w:rPr>
              <w:t>виробництво лікарського засобу, тестування, первинне пакування:</w:t>
            </w:r>
          </w:p>
          <w:p w:rsidR="003A52DE" w:rsidRPr="004F6846" w:rsidRDefault="003A52DE" w:rsidP="002308B6">
            <w:pPr>
              <w:jc w:val="center"/>
              <w:rPr>
                <w:rFonts w:ascii="Arial" w:hAnsi="Arial" w:cs="Arial"/>
                <w:sz w:val="16"/>
                <w:szCs w:val="16"/>
              </w:rPr>
            </w:pPr>
            <w:r w:rsidRPr="004F6846">
              <w:rPr>
                <w:rFonts w:ascii="Arial" w:hAnsi="Arial" w:cs="Arial"/>
                <w:sz w:val="16"/>
                <w:szCs w:val="16"/>
              </w:rPr>
              <w:t>ЕббВі Біотекнолоджі ЛТД, США;</w:t>
            </w:r>
          </w:p>
          <w:p w:rsidR="003A52DE" w:rsidRPr="004F6846" w:rsidRDefault="003A52DE" w:rsidP="002308B6">
            <w:pPr>
              <w:jc w:val="center"/>
              <w:rPr>
                <w:rFonts w:ascii="Arial" w:hAnsi="Arial" w:cs="Arial"/>
                <w:sz w:val="16"/>
                <w:szCs w:val="16"/>
              </w:rPr>
            </w:pPr>
            <w:r w:rsidRPr="004F6846">
              <w:rPr>
                <w:rFonts w:ascii="Arial" w:hAnsi="Arial" w:cs="Arial"/>
                <w:sz w:val="16"/>
                <w:szCs w:val="16"/>
              </w:rPr>
              <w:t xml:space="preserve">вторинне </w:t>
            </w:r>
            <w:r w:rsidRPr="004F6846">
              <w:rPr>
                <w:rFonts w:ascii="Arial" w:hAnsi="Arial" w:cs="Arial"/>
                <w:sz w:val="16"/>
                <w:szCs w:val="16"/>
              </w:rPr>
              <w:lastRenderedPageBreak/>
              <w:t>пакування, тестування, випуск серії:</w:t>
            </w:r>
          </w:p>
          <w:p w:rsidR="003A52DE" w:rsidRPr="004F6846" w:rsidRDefault="003A52DE" w:rsidP="002308B6">
            <w:pPr>
              <w:jc w:val="center"/>
              <w:rPr>
                <w:rFonts w:ascii="Arial" w:hAnsi="Arial" w:cs="Arial"/>
                <w:sz w:val="16"/>
                <w:szCs w:val="16"/>
              </w:rPr>
            </w:pPr>
            <w:r w:rsidRPr="004F6846">
              <w:rPr>
                <w:rFonts w:ascii="Arial" w:hAnsi="Arial" w:cs="Arial"/>
                <w:sz w:val="16"/>
                <w:szCs w:val="16"/>
              </w:rPr>
              <w:t>Еббві Дойчленд ГмбХ і Ко. КГ, Німеччина;</w:t>
            </w:r>
          </w:p>
          <w:p w:rsidR="003A52DE" w:rsidRPr="004F6846" w:rsidRDefault="003A52DE" w:rsidP="002308B6">
            <w:pPr>
              <w:jc w:val="center"/>
              <w:rPr>
                <w:rFonts w:ascii="Arial" w:hAnsi="Arial" w:cs="Arial"/>
                <w:sz w:val="16"/>
                <w:szCs w:val="16"/>
              </w:rPr>
            </w:pPr>
            <w:r w:rsidRPr="004F6846">
              <w:rPr>
                <w:rFonts w:ascii="Arial" w:hAnsi="Arial" w:cs="Arial"/>
                <w:sz w:val="16"/>
                <w:szCs w:val="16"/>
              </w:rPr>
              <w:t>тестування:</w:t>
            </w:r>
          </w:p>
          <w:p w:rsidR="003A52DE" w:rsidRPr="004F6846" w:rsidRDefault="003A52DE" w:rsidP="002308B6">
            <w:pPr>
              <w:jc w:val="center"/>
              <w:rPr>
                <w:rFonts w:ascii="Arial" w:hAnsi="Arial" w:cs="Arial"/>
                <w:sz w:val="16"/>
                <w:szCs w:val="16"/>
              </w:rPr>
            </w:pPr>
            <w:r w:rsidRPr="004F6846">
              <w:rPr>
                <w:rFonts w:ascii="Arial" w:hAnsi="Arial" w:cs="Arial"/>
                <w:sz w:val="16"/>
                <w:szCs w:val="16"/>
              </w:rPr>
              <w:t>Чарльз Рівер Лабораторіз Джермані ГмбХ, Німеччина</w:t>
            </w:r>
          </w:p>
          <w:p w:rsidR="003A52DE" w:rsidRPr="004F6846" w:rsidRDefault="003A52DE" w:rsidP="002308B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США/Німеччина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5 років</w:t>
            </w:r>
            <w:r w:rsidRPr="004F6846">
              <w:rPr>
                <w:rFonts w:ascii="Arial" w:hAnsi="Arial" w:cs="Arial"/>
                <w:sz w:val="16"/>
                <w:szCs w:val="16"/>
                <w:lang w:val="ru-RU"/>
              </w:rPr>
              <w:br/>
            </w:r>
            <w:r w:rsidRPr="004F6846">
              <w:rPr>
                <w:rFonts w:ascii="Arial" w:hAnsi="Arial" w:cs="Arial"/>
                <w:sz w:val="16"/>
                <w:szCs w:val="16"/>
                <w:lang w:val="ru-RU"/>
              </w:rPr>
              <w:br/>
              <w:t>Оновлено інформацію в інструкції для медичного застосування лікарського засобу у розділі "Побічні реакції", в короткій характеристиці лікарського засобу в розділі "4.9. Побічні реакції." відповідно до інформації стосовно безпеки, яка зазначена в матеріалах реєстраційного досьє.</w:t>
            </w:r>
            <w:r w:rsidRPr="004F6846">
              <w:rPr>
                <w:rFonts w:ascii="Arial" w:hAnsi="Arial" w:cs="Arial"/>
                <w:sz w:val="16"/>
                <w:szCs w:val="16"/>
                <w:lang w:val="ru-RU"/>
              </w:rPr>
              <w:br/>
            </w:r>
            <w:r w:rsidRPr="004F6846">
              <w:rPr>
                <w:rFonts w:ascii="Arial" w:hAnsi="Arial" w:cs="Arial"/>
                <w:sz w:val="16"/>
                <w:szCs w:val="16"/>
                <w:lang w:val="ru-RU"/>
              </w:rPr>
              <w:br/>
              <w:t>Резюме плану управління ризиками версія 4.6 додається.</w:t>
            </w:r>
            <w:r w:rsidRPr="004F6846">
              <w:rPr>
                <w:rFonts w:ascii="Arial" w:hAnsi="Arial" w:cs="Arial"/>
                <w:sz w:val="16"/>
                <w:szCs w:val="16"/>
                <w:lang w:val="ru-RU"/>
              </w:rPr>
              <w:br/>
            </w:r>
            <w:r w:rsidRPr="004F6846">
              <w:rPr>
                <w:rFonts w:ascii="Arial" w:hAnsi="Arial" w:cs="Arial"/>
                <w:sz w:val="16"/>
                <w:szCs w:val="16"/>
                <w:lang w:val="ru-RU"/>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UA/17970/01/02</w:t>
            </w:r>
          </w:p>
        </w:tc>
      </w:tr>
      <w:tr w:rsidR="003A52DE" w:rsidRPr="004F6846" w:rsidTr="002308B6">
        <w:tc>
          <w:tcPr>
            <w:tcW w:w="568"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3A52DE">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A52DE" w:rsidRPr="004F6846" w:rsidRDefault="003A52DE" w:rsidP="002308B6">
            <w:pPr>
              <w:pStyle w:val="110"/>
              <w:tabs>
                <w:tab w:val="left" w:pos="12600"/>
              </w:tabs>
              <w:rPr>
                <w:rFonts w:ascii="Arial" w:hAnsi="Arial" w:cs="Arial"/>
                <w:b/>
                <w:i/>
                <w:sz w:val="16"/>
                <w:szCs w:val="16"/>
              </w:rPr>
            </w:pPr>
            <w:r w:rsidRPr="004F6846">
              <w:rPr>
                <w:rFonts w:ascii="Arial" w:hAnsi="Arial" w:cs="Arial"/>
                <w:b/>
                <w:sz w:val="16"/>
                <w:szCs w:val="16"/>
              </w:rPr>
              <w:t>ФЕРРОЛЕК-ЗДОРОВ'Я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rPr>
                <w:rFonts w:ascii="Arial" w:hAnsi="Arial" w:cs="Arial"/>
                <w:sz w:val="16"/>
                <w:szCs w:val="16"/>
                <w:lang w:val="ru-RU"/>
              </w:rPr>
            </w:pPr>
            <w:r w:rsidRPr="004F6846">
              <w:rPr>
                <w:rFonts w:ascii="Arial" w:hAnsi="Arial" w:cs="Arial"/>
                <w:sz w:val="16"/>
                <w:szCs w:val="16"/>
                <w:lang w:val="ru-RU"/>
              </w:rPr>
              <w:t>капсули м'які по 10 капсул у блістері; по 2 або по 3, або по 6 блістерів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lang w:val="ru-RU"/>
              </w:rPr>
              <w:t>ТОВАРИСТВО З ОБМЕЖЕНОЮ ВІДПОВІДАЛЬНІСТЮ «КОРПОРАЦІЯ «ЗДОРОВ’Я»</w:t>
            </w:r>
            <w:r w:rsidRPr="004F684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lang w:val="ru-RU"/>
              </w:rPr>
            </w:pPr>
            <w:r w:rsidRPr="004F6846">
              <w:rPr>
                <w:rFonts w:ascii="Arial" w:hAnsi="Arial" w:cs="Arial"/>
                <w:sz w:val="16"/>
                <w:szCs w:val="16"/>
                <w:lang w:val="ru-RU"/>
              </w:rPr>
              <w:t>контроль якості, випуск серії:</w:t>
            </w:r>
            <w:r w:rsidRPr="004F6846">
              <w:rPr>
                <w:rFonts w:ascii="Arial" w:hAnsi="Arial" w:cs="Arial"/>
                <w:sz w:val="16"/>
                <w:szCs w:val="16"/>
                <w:lang w:val="ru-RU"/>
              </w:rPr>
              <w:br/>
              <w:t>Товариство з обмеженою відповідальністю "Фармацевтична компанія "Здоров'я"</w:t>
            </w:r>
            <w:r w:rsidRPr="004F6846">
              <w:rPr>
                <w:rFonts w:ascii="Arial" w:hAnsi="Arial" w:cs="Arial"/>
                <w:sz w:val="16"/>
                <w:szCs w:val="16"/>
                <w:lang w:val="ru-RU"/>
              </w:rPr>
              <w:br/>
              <w:t>Україна;</w:t>
            </w:r>
            <w:r w:rsidRPr="004F6846">
              <w:rPr>
                <w:rFonts w:ascii="Arial" w:hAnsi="Arial" w:cs="Arial"/>
                <w:sz w:val="16"/>
                <w:szCs w:val="16"/>
                <w:lang w:val="ru-RU"/>
              </w:rPr>
              <w:br/>
              <w:t>всі стадії виробництва, випуск серії:</w:t>
            </w:r>
            <w:r w:rsidRPr="004F6846">
              <w:rPr>
                <w:rFonts w:ascii="Arial" w:hAnsi="Arial" w:cs="Arial"/>
                <w:sz w:val="16"/>
                <w:szCs w:val="16"/>
                <w:lang w:val="ru-RU"/>
              </w:rPr>
              <w:br/>
              <w:t xml:space="preserve">Товариство з обмеженою відповідальністю "Фармацевтична компанія "Здоров'я", </w:t>
            </w:r>
            <w:r w:rsidRPr="004F6846">
              <w:rPr>
                <w:rFonts w:ascii="Arial" w:hAnsi="Arial" w:cs="Arial"/>
                <w:sz w:val="16"/>
                <w:szCs w:val="16"/>
                <w:lang w:val="ru-RU"/>
              </w:rPr>
              <w:br/>
              <w:t>Україна;</w:t>
            </w:r>
            <w:r w:rsidRPr="004F6846">
              <w:rPr>
                <w:rFonts w:ascii="Arial" w:hAnsi="Arial" w:cs="Arial"/>
                <w:sz w:val="16"/>
                <w:szCs w:val="16"/>
                <w:lang w:val="ru-RU"/>
              </w:rPr>
              <w:br/>
              <w:t>контроль якості:</w:t>
            </w:r>
            <w:r w:rsidRPr="004F6846">
              <w:rPr>
                <w:rFonts w:ascii="Arial" w:hAnsi="Arial" w:cs="Arial"/>
                <w:sz w:val="16"/>
                <w:szCs w:val="16"/>
                <w:lang w:val="ru-RU"/>
              </w:rPr>
              <w:br/>
              <w:t>Товариство з обмеженою відповідальністю "ФАРМЕКС ГРУП"</w:t>
            </w:r>
            <w:r w:rsidRPr="004F6846">
              <w:rPr>
                <w:rFonts w:ascii="Arial" w:hAnsi="Arial" w:cs="Arial"/>
                <w:sz w:val="16"/>
                <w:szCs w:val="16"/>
                <w:lang w:val="ru-RU"/>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r w:rsidRPr="004F6846">
              <w:rPr>
                <w:rFonts w:ascii="Arial" w:hAnsi="Arial" w:cs="Arial"/>
                <w:sz w:val="16"/>
                <w:szCs w:val="16"/>
              </w:rPr>
              <w:br/>
              <w:t>Оновлено інформацію у розділах "Протипоказання", "Особливості застосування", "Передозування", "Побічні реакції" інструкції для медичного застосування лікарського засобу відповідно до безпеки застосування діючих речовин, та до розділу "Побічні реакції" стосовно важливості повідомлення про побічні реакції, а також до розділу "Упаковка" (редагування).</w:t>
            </w:r>
            <w:r w:rsidRPr="004F6846">
              <w:rPr>
                <w:rFonts w:ascii="Arial" w:hAnsi="Arial" w:cs="Arial"/>
                <w:sz w:val="16"/>
                <w:szCs w:val="16"/>
              </w:rPr>
              <w:br/>
            </w:r>
            <w:r w:rsidRPr="004F6846">
              <w:rPr>
                <w:rFonts w:ascii="Arial" w:hAnsi="Arial" w:cs="Arial"/>
                <w:sz w:val="16"/>
                <w:szCs w:val="16"/>
              </w:rPr>
              <w:br/>
              <w:t>Резюме плану управління ризиками версія 1.1 додається.</w:t>
            </w:r>
            <w:r w:rsidRPr="004F684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A52DE" w:rsidRPr="004F6846" w:rsidRDefault="003A52DE" w:rsidP="002308B6">
            <w:pPr>
              <w:pStyle w:val="110"/>
              <w:tabs>
                <w:tab w:val="left" w:pos="12600"/>
              </w:tabs>
              <w:jc w:val="center"/>
              <w:rPr>
                <w:rFonts w:ascii="Arial" w:hAnsi="Arial" w:cs="Arial"/>
                <w:sz w:val="16"/>
                <w:szCs w:val="16"/>
              </w:rPr>
            </w:pPr>
            <w:r w:rsidRPr="004F6846">
              <w:rPr>
                <w:rFonts w:ascii="Arial" w:hAnsi="Arial" w:cs="Arial"/>
                <w:sz w:val="16"/>
                <w:szCs w:val="16"/>
              </w:rPr>
              <w:t>UA/17772/01/01</w:t>
            </w:r>
          </w:p>
        </w:tc>
      </w:tr>
    </w:tbl>
    <w:p w:rsidR="003A52DE" w:rsidRPr="004F6846" w:rsidRDefault="003A52DE" w:rsidP="003A52DE">
      <w:pPr>
        <w:ind w:right="20"/>
        <w:rPr>
          <w:rFonts w:ascii="Arial" w:hAnsi="Arial" w:cs="Arial"/>
          <w:b/>
          <w:i/>
          <w:sz w:val="18"/>
          <w:szCs w:val="18"/>
        </w:rPr>
      </w:pPr>
    </w:p>
    <w:p w:rsidR="003A52DE" w:rsidRPr="004F6846" w:rsidRDefault="003A52DE" w:rsidP="003A52DE">
      <w:pPr>
        <w:ind w:right="20"/>
        <w:rPr>
          <w:rStyle w:val="cs7864ebcf1"/>
          <w:rFonts w:ascii="Arial" w:hAnsi="Arial" w:cs="Arial"/>
          <w:color w:val="auto"/>
          <w:sz w:val="18"/>
          <w:szCs w:val="18"/>
        </w:rPr>
      </w:pPr>
    </w:p>
    <w:p w:rsidR="003A52DE" w:rsidRPr="004F6846" w:rsidRDefault="003A52DE" w:rsidP="003A52DE">
      <w:pPr>
        <w:ind w:right="20"/>
        <w:rPr>
          <w:rStyle w:val="cs7864ebcf1"/>
          <w:rFonts w:ascii="Arial" w:hAnsi="Arial" w:cs="Arial"/>
          <w:color w:val="auto"/>
          <w:sz w:val="18"/>
          <w:szCs w:val="18"/>
        </w:rPr>
      </w:pPr>
    </w:p>
    <w:p w:rsidR="003A52DE" w:rsidRPr="004F6846" w:rsidRDefault="003A52DE" w:rsidP="003A52DE">
      <w:pPr>
        <w:ind w:right="20"/>
        <w:rPr>
          <w:rStyle w:val="cs7864ebcf1"/>
          <w:rFonts w:ascii="Arial" w:hAnsi="Arial" w:cs="Arial"/>
          <w:color w:val="auto"/>
          <w:sz w:val="18"/>
          <w:szCs w:val="18"/>
        </w:rPr>
      </w:pPr>
    </w:p>
    <w:p w:rsidR="003A52DE" w:rsidRDefault="003A52DE" w:rsidP="003A52DE">
      <w:pPr>
        <w:rPr>
          <w:b/>
          <w:sz w:val="28"/>
          <w:szCs w:val="28"/>
        </w:rPr>
      </w:pPr>
      <w:r>
        <w:rPr>
          <w:b/>
          <w:sz w:val="28"/>
          <w:szCs w:val="28"/>
        </w:rPr>
        <w:lastRenderedPageBreak/>
        <w:t>В.о. начальника</w:t>
      </w:r>
    </w:p>
    <w:p w:rsidR="003A52DE" w:rsidRPr="004F6846" w:rsidRDefault="003A52DE" w:rsidP="003A52DE">
      <w:pPr>
        <w:rPr>
          <w:rFonts w:ascii="Arial" w:hAnsi="Arial" w:cs="Arial"/>
          <w:b/>
          <w:sz w:val="16"/>
          <w:szCs w:val="16"/>
        </w:rPr>
      </w:pPr>
      <w:r>
        <w:rPr>
          <w:b/>
          <w:sz w:val="28"/>
          <w:szCs w:val="28"/>
        </w:rPr>
        <w:t>Фармацевтичного управління                                                                                                              Олександр ГРІЦЕНКО</w:t>
      </w:r>
    </w:p>
    <w:p w:rsidR="003A52DE" w:rsidRPr="004F6846" w:rsidRDefault="003A52DE" w:rsidP="003A52DE">
      <w:pPr>
        <w:pStyle w:val="11"/>
        <w:jc w:val="both"/>
        <w:rPr>
          <w:rFonts w:ascii="Arial" w:hAnsi="Arial" w:cs="Arial"/>
          <w:b/>
          <w:sz w:val="16"/>
          <w:szCs w:val="16"/>
        </w:rPr>
      </w:pPr>
    </w:p>
    <w:p w:rsidR="003A52DE" w:rsidRDefault="003A52DE" w:rsidP="00FC73F7">
      <w:pPr>
        <w:pStyle w:val="31"/>
        <w:spacing w:after="0"/>
        <w:ind w:left="0"/>
        <w:rPr>
          <w:b/>
          <w:sz w:val="28"/>
          <w:szCs w:val="28"/>
          <w:lang w:val="uk-UA"/>
        </w:rPr>
        <w:sectPr w:rsidR="003A52DE" w:rsidSect="002308B6">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F1329" w:rsidRPr="004F6846" w:rsidTr="002308B6">
        <w:tc>
          <w:tcPr>
            <w:tcW w:w="3828" w:type="dxa"/>
          </w:tcPr>
          <w:p w:rsidR="003F1329" w:rsidRPr="00021C98" w:rsidRDefault="003F1329" w:rsidP="00C420D3">
            <w:pPr>
              <w:keepNext/>
              <w:tabs>
                <w:tab w:val="left" w:pos="12600"/>
              </w:tabs>
              <w:outlineLvl w:val="3"/>
              <w:rPr>
                <w:b/>
                <w:iCs/>
                <w:sz w:val="18"/>
                <w:szCs w:val="18"/>
              </w:rPr>
            </w:pPr>
            <w:r w:rsidRPr="00021C98">
              <w:rPr>
                <w:b/>
                <w:iCs/>
                <w:sz w:val="18"/>
                <w:szCs w:val="18"/>
              </w:rPr>
              <w:lastRenderedPageBreak/>
              <w:t>Додаток 3</w:t>
            </w:r>
          </w:p>
          <w:p w:rsidR="003F1329" w:rsidRPr="00021C98" w:rsidRDefault="003F1329" w:rsidP="00C420D3">
            <w:pPr>
              <w:pStyle w:val="4"/>
              <w:tabs>
                <w:tab w:val="left" w:pos="12600"/>
              </w:tabs>
              <w:spacing w:before="0" w:after="0"/>
              <w:rPr>
                <w:iCs/>
                <w:sz w:val="18"/>
                <w:szCs w:val="18"/>
              </w:rPr>
            </w:pPr>
            <w:r w:rsidRPr="00021C98">
              <w:rPr>
                <w:iCs/>
                <w:sz w:val="18"/>
                <w:szCs w:val="18"/>
              </w:rPr>
              <w:t>до наказу Міністерства охорони</w:t>
            </w:r>
          </w:p>
          <w:p w:rsidR="003F1329" w:rsidRPr="00021C98" w:rsidRDefault="003F1329" w:rsidP="00C420D3">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3F1329" w:rsidRPr="0033270A" w:rsidRDefault="003F1329" w:rsidP="00C420D3">
            <w:pPr>
              <w:tabs>
                <w:tab w:val="left" w:pos="12600"/>
              </w:tabs>
              <w:rPr>
                <w:rFonts w:ascii="Arial" w:hAnsi="Arial" w:cs="Arial"/>
                <w:b/>
                <w:sz w:val="16"/>
                <w:szCs w:val="16"/>
                <w:u w:val="single"/>
              </w:rPr>
            </w:pPr>
            <w:r w:rsidRPr="0033270A">
              <w:rPr>
                <w:b/>
                <w:sz w:val="18"/>
                <w:szCs w:val="18"/>
                <w:u w:val="single"/>
              </w:rPr>
              <w:t>від 08 жовтня 2024 року № 1714</w:t>
            </w:r>
          </w:p>
        </w:tc>
      </w:tr>
    </w:tbl>
    <w:p w:rsidR="003F1329" w:rsidRPr="004F6846" w:rsidRDefault="003F1329" w:rsidP="003F1329">
      <w:pPr>
        <w:tabs>
          <w:tab w:val="left" w:pos="12600"/>
        </w:tabs>
        <w:jc w:val="center"/>
        <w:rPr>
          <w:rFonts w:ascii="Arial" w:hAnsi="Arial" w:cs="Arial"/>
          <w:sz w:val="16"/>
          <w:szCs w:val="16"/>
          <w:u w:val="single"/>
        </w:rPr>
      </w:pPr>
    </w:p>
    <w:p w:rsidR="003F1329" w:rsidRPr="004F6846" w:rsidRDefault="003F1329" w:rsidP="003F1329">
      <w:pPr>
        <w:keepNext/>
        <w:jc w:val="center"/>
        <w:outlineLvl w:val="1"/>
        <w:rPr>
          <w:rFonts w:ascii="Arial" w:hAnsi="Arial" w:cs="Arial"/>
          <w:b/>
          <w:caps/>
        </w:rPr>
      </w:pPr>
    </w:p>
    <w:p w:rsidR="003F1329" w:rsidRPr="004B381D" w:rsidRDefault="003F1329" w:rsidP="003F1329">
      <w:pPr>
        <w:pStyle w:val="3a"/>
        <w:jc w:val="center"/>
        <w:rPr>
          <w:b/>
          <w:caps/>
          <w:sz w:val="28"/>
          <w:szCs w:val="28"/>
          <w:lang w:eastAsia="uk-UA"/>
        </w:rPr>
      </w:pPr>
      <w:r w:rsidRPr="004B381D">
        <w:rPr>
          <w:b/>
          <w:caps/>
          <w:sz w:val="28"/>
          <w:szCs w:val="28"/>
          <w:lang w:eastAsia="uk-UA"/>
        </w:rPr>
        <w:t>ПЕРЕЛІК</w:t>
      </w:r>
    </w:p>
    <w:p w:rsidR="003F1329" w:rsidRPr="00CF3FCD" w:rsidRDefault="003F1329" w:rsidP="003F1329">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3F1329" w:rsidRPr="004F6846" w:rsidRDefault="003F1329" w:rsidP="003F1329">
      <w:pPr>
        <w:pStyle w:val="11"/>
        <w:rPr>
          <w:rFonts w:ascii="Arial" w:hAnsi="Arial" w:cs="Arial"/>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276"/>
        <w:gridCol w:w="992"/>
        <w:gridCol w:w="1559"/>
        <w:gridCol w:w="1134"/>
        <w:gridCol w:w="3827"/>
        <w:gridCol w:w="1134"/>
        <w:gridCol w:w="851"/>
        <w:gridCol w:w="1559"/>
      </w:tblGrid>
      <w:tr w:rsidR="003F1329" w:rsidRPr="004F6846" w:rsidTr="002308B6">
        <w:trPr>
          <w:tblHeader/>
        </w:trPr>
        <w:tc>
          <w:tcPr>
            <w:tcW w:w="566"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 п/п</w:t>
            </w:r>
          </w:p>
        </w:tc>
        <w:tc>
          <w:tcPr>
            <w:tcW w:w="1278"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Заявник</w:t>
            </w:r>
          </w:p>
        </w:tc>
        <w:tc>
          <w:tcPr>
            <w:tcW w:w="992"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Країна заявника</w:t>
            </w:r>
          </w:p>
        </w:tc>
        <w:tc>
          <w:tcPr>
            <w:tcW w:w="1559"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Виробник</w:t>
            </w:r>
          </w:p>
        </w:tc>
        <w:tc>
          <w:tcPr>
            <w:tcW w:w="1134"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Країна виробника</w:t>
            </w:r>
          </w:p>
        </w:tc>
        <w:tc>
          <w:tcPr>
            <w:tcW w:w="3827"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Умови відпуску</w:t>
            </w:r>
          </w:p>
        </w:tc>
        <w:tc>
          <w:tcPr>
            <w:tcW w:w="851"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Рекламування</w:t>
            </w:r>
          </w:p>
        </w:tc>
        <w:tc>
          <w:tcPr>
            <w:tcW w:w="1559" w:type="dxa"/>
            <w:tcBorders>
              <w:top w:val="single" w:sz="4" w:space="0" w:color="000000"/>
            </w:tcBorders>
            <w:shd w:val="clear" w:color="auto" w:fill="D9D9D9"/>
          </w:tcPr>
          <w:p w:rsidR="003F1329" w:rsidRPr="004F6846" w:rsidRDefault="003F1329" w:rsidP="002308B6">
            <w:pPr>
              <w:tabs>
                <w:tab w:val="left" w:pos="12600"/>
              </w:tabs>
              <w:jc w:val="center"/>
              <w:rPr>
                <w:rFonts w:ascii="Arial" w:hAnsi="Arial" w:cs="Arial"/>
                <w:b/>
                <w:i/>
                <w:sz w:val="16"/>
                <w:szCs w:val="16"/>
              </w:rPr>
            </w:pPr>
            <w:r w:rsidRPr="004F6846">
              <w:rPr>
                <w:rFonts w:ascii="Arial" w:hAnsi="Arial" w:cs="Arial"/>
                <w:b/>
                <w:i/>
                <w:sz w:val="16"/>
                <w:szCs w:val="16"/>
              </w:rPr>
              <w:t>Номер реєстраційного посвідчення</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АЕРТАЛ®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крем, 15 мг/1 г по 60 г у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(внесення додаткових застережень)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UA/13910/01/01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АЗАЦИТИДИН ШИЛПА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ліофілізат для розчину для ін`єкцій по 100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Шилпа Медікеа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повний цикл виробничого процесу: Шилпа Медікеа Лімітед, Індія; контроль якості і випробування стабільності (фізичні і хімічні тести):</w:t>
            </w:r>
            <w:r w:rsidRPr="004F6846">
              <w:rPr>
                <w:rFonts w:ascii="Arial" w:hAnsi="Arial" w:cs="Arial"/>
                <w:sz w:val="16"/>
                <w:szCs w:val="16"/>
              </w:rPr>
              <w:br/>
              <w:t>Шилпа Медікеа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w:t>
            </w:r>
            <w:r w:rsidRPr="004F6846">
              <w:rPr>
                <w:rFonts w:ascii="Arial" w:hAnsi="Arial" w:cs="Arial"/>
                <w:sz w:val="16"/>
                <w:szCs w:val="16"/>
              </w:rPr>
              <w:lastRenderedPageBreak/>
              <w:t xml:space="preserve">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4F684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UA/18595/01/01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autoSpaceDE w:val="0"/>
              <w:autoSpaceDN w:val="0"/>
              <w:adjustRightInd w:val="0"/>
              <w:jc w:val="center"/>
              <w:rPr>
                <w:rFonts w:ascii="Arial" w:hAnsi="Arial" w:cs="Arial"/>
                <w:bCs/>
                <w:sz w:val="16"/>
                <w:szCs w:val="16"/>
                <w:lang w:eastAsia="en-US"/>
              </w:rPr>
            </w:pPr>
            <w:r w:rsidRPr="004F6846">
              <w:rPr>
                <w:rFonts w:ascii="Arial" w:hAnsi="Arial" w:cs="Arial"/>
                <w:bCs/>
                <w:sz w:val="16"/>
                <w:szCs w:val="16"/>
                <w:lang w:eastAsia="en-US"/>
              </w:rPr>
              <w:t>виробники, які відповідають за виробництво нерозфасованого продукту, первинне пакування, вторинне пакування, контроль серії, випуск серії:</w:t>
            </w:r>
          </w:p>
          <w:p w:rsidR="003F1329" w:rsidRPr="004F6846" w:rsidRDefault="003F1329" w:rsidP="002308B6">
            <w:pPr>
              <w:autoSpaceDE w:val="0"/>
              <w:autoSpaceDN w:val="0"/>
              <w:adjustRightInd w:val="0"/>
              <w:jc w:val="center"/>
              <w:rPr>
                <w:rFonts w:ascii="Arial" w:hAnsi="Arial" w:cs="Arial"/>
                <w:bCs/>
                <w:sz w:val="16"/>
                <w:szCs w:val="16"/>
                <w:lang w:eastAsia="en-US"/>
              </w:rPr>
            </w:pPr>
            <w:r w:rsidRPr="004F6846">
              <w:rPr>
                <w:rFonts w:ascii="Arial" w:hAnsi="Arial" w:cs="Arial"/>
                <w:bCs/>
                <w:sz w:val="16"/>
                <w:szCs w:val="16"/>
                <w:lang w:eastAsia="en-US"/>
              </w:rPr>
              <w:t>Тева Фармацевтікал Індастріз Лтд., Ізраїль;</w:t>
            </w:r>
          </w:p>
          <w:p w:rsidR="003F1329" w:rsidRPr="004F6846" w:rsidRDefault="003F1329" w:rsidP="002308B6">
            <w:pPr>
              <w:autoSpaceDE w:val="0"/>
              <w:autoSpaceDN w:val="0"/>
              <w:adjustRightInd w:val="0"/>
              <w:jc w:val="center"/>
              <w:rPr>
                <w:rFonts w:ascii="Arial" w:hAnsi="Arial" w:cs="Arial"/>
                <w:bCs/>
                <w:sz w:val="16"/>
                <w:szCs w:val="16"/>
                <w:lang w:eastAsia="en-US"/>
              </w:rPr>
            </w:pPr>
            <w:r w:rsidRPr="004F6846">
              <w:rPr>
                <w:rFonts w:ascii="Arial" w:hAnsi="Arial" w:cs="Arial"/>
                <w:bCs/>
                <w:sz w:val="16"/>
                <w:szCs w:val="16"/>
                <w:lang w:eastAsia="en-US"/>
              </w:rPr>
              <w:t>ПЛІВА Хрватска д.о.о., Хорватія;</w:t>
            </w:r>
          </w:p>
          <w:p w:rsidR="003F1329" w:rsidRPr="004F6846" w:rsidRDefault="003F1329" w:rsidP="002308B6">
            <w:pPr>
              <w:autoSpaceDE w:val="0"/>
              <w:autoSpaceDN w:val="0"/>
              <w:adjustRightInd w:val="0"/>
              <w:jc w:val="center"/>
              <w:rPr>
                <w:rFonts w:ascii="Arial" w:hAnsi="Arial" w:cs="Arial"/>
                <w:bCs/>
                <w:sz w:val="16"/>
                <w:szCs w:val="16"/>
                <w:lang w:eastAsia="en-US"/>
              </w:rPr>
            </w:pPr>
            <w:r w:rsidRPr="004F6846">
              <w:rPr>
                <w:rFonts w:ascii="Arial" w:hAnsi="Arial" w:cs="Arial"/>
                <w:bCs/>
                <w:sz w:val="16"/>
                <w:szCs w:val="16"/>
                <w:lang w:eastAsia="en-US"/>
              </w:rPr>
              <w:t>Виробник, який відповідає за контроль серії:</w:t>
            </w:r>
          </w:p>
          <w:p w:rsidR="003F1329" w:rsidRPr="004F6846" w:rsidRDefault="003F1329" w:rsidP="002308B6">
            <w:pPr>
              <w:autoSpaceDE w:val="0"/>
              <w:autoSpaceDN w:val="0"/>
              <w:adjustRightInd w:val="0"/>
              <w:jc w:val="center"/>
              <w:rPr>
                <w:rFonts w:ascii="Arial" w:hAnsi="Arial" w:cs="Arial"/>
                <w:bCs/>
                <w:sz w:val="16"/>
                <w:szCs w:val="16"/>
                <w:lang w:val="en-US" w:eastAsia="en-US"/>
              </w:rPr>
            </w:pPr>
            <w:r w:rsidRPr="004F6846">
              <w:rPr>
                <w:rFonts w:ascii="Arial" w:hAnsi="Arial" w:cs="Arial"/>
                <w:bCs/>
                <w:sz w:val="16"/>
                <w:szCs w:val="16"/>
                <w:lang w:eastAsia="en-US"/>
              </w:rPr>
              <w:t>Фармахемі</w:t>
            </w:r>
            <w:r w:rsidRPr="004F6846">
              <w:rPr>
                <w:rFonts w:ascii="Arial" w:hAnsi="Arial" w:cs="Arial"/>
                <w:bCs/>
                <w:sz w:val="16"/>
                <w:szCs w:val="16"/>
                <w:lang w:val="en-US" w:eastAsia="en-US"/>
              </w:rPr>
              <w:t xml:space="preserve"> </w:t>
            </w:r>
            <w:r w:rsidRPr="004F6846">
              <w:rPr>
                <w:rFonts w:ascii="Arial" w:hAnsi="Arial" w:cs="Arial"/>
                <w:bCs/>
                <w:sz w:val="16"/>
                <w:szCs w:val="16"/>
                <w:lang w:eastAsia="en-US"/>
              </w:rPr>
              <w:t>Б</w:t>
            </w:r>
            <w:r w:rsidRPr="004F6846">
              <w:rPr>
                <w:rFonts w:ascii="Arial" w:hAnsi="Arial" w:cs="Arial"/>
                <w:bCs/>
                <w:sz w:val="16"/>
                <w:szCs w:val="16"/>
                <w:lang w:val="en-US" w:eastAsia="en-US"/>
              </w:rPr>
              <w:t>.</w:t>
            </w:r>
            <w:r w:rsidRPr="004F6846">
              <w:rPr>
                <w:rFonts w:ascii="Arial" w:hAnsi="Arial" w:cs="Arial"/>
                <w:bCs/>
                <w:sz w:val="16"/>
                <w:szCs w:val="16"/>
                <w:lang w:eastAsia="en-US"/>
              </w:rPr>
              <w:t>В</w:t>
            </w:r>
            <w:r w:rsidRPr="004F6846">
              <w:rPr>
                <w:rFonts w:ascii="Arial" w:hAnsi="Arial" w:cs="Arial"/>
                <w:bCs/>
                <w:sz w:val="16"/>
                <w:szCs w:val="16"/>
                <w:lang w:val="en-US" w:eastAsia="en-US"/>
              </w:rPr>
              <w:t xml:space="preserve">., </w:t>
            </w:r>
            <w:r w:rsidRPr="004F6846">
              <w:rPr>
                <w:rFonts w:ascii="Arial" w:hAnsi="Arial" w:cs="Arial"/>
                <w:bCs/>
                <w:sz w:val="16"/>
                <w:szCs w:val="16"/>
                <w:lang w:eastAsia="en-US"/>
              </w:rPr>
              <w:t>Нідерланди</w:t>
            </w:r>
          </w:p>
          <w:p w:rsidR="003F1329" w:rsidRPr="004F6846" w:rsidRDefault="003F1329" w:rsidP="002308B6">
            <w:pPr>
              <w:pStyle w:val="110"/>
              <w:tabs>
                <w:tab w:val="left" w:pos="12600"/>
              </w:tabs>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Ізраїль/Хорватія/Нідерланди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jc w:val="center"/>
              <w:rPr>
                <w:rFonts w:ascii="Arial" w:hAnsi="Arial" w:cs="Arial"/>
                <w:sz w:val="16"/>
                <w:szCs w:val="16"/>
              </w:rPr>
            </w:pPr>
            <w:r w:rsidRPr="003F1329">
              <w:rPr>
                <w:rFonts w:ascii="Arial" w:hAnsi="Arial" w:cs="Arial"/>
                <w:sz w:val="16"/>
                <w:szCs w:val="16"/>
                <w:lang w:val="uk-UA"/>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виробника ПЛІВА Хрватска д.о.о., Хорватія, відповідального за вторинне пакування ЛЗ. Зміни внесено в інструкцію для медичного застосування у розділи "Виробники" та "Місцезнаходження виробників та адреси місця провадження їх діяльності" у зв'язку з введенням додаткового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виробника ПЛІВА Хрватска д.о.о., Хорватія, відповідального за первинне пакування ЛЗ. Зміни внесено в інструкцію для медичного застосування у розділи "Виробники" та "Місцезнаходження виробників та адреси місця провадження їх діяльності" у зв'язку з введенням додаткового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w:t>
            </w:r>
            <w:r w:rsidRPr="003F1329">
              <w:rPr>
                <w:rFonts w:ascii="Arial" w:hAnsi="Arial" w:cs="Arial"/>
                <w:sz w:val="16"/>
                <w:szCs w:val="16"/>
                <w:lang w:val="uk-UA"/>
              </w:rPr>
              <w:lastRenderedPageBreak/>
              <w:t xml:space="preserve">засобів) додавання дільниці ПЛІВА Хрватска д.о.о., Хорватія в якості виробника нерозфасованого продукту ЛЗ. Зміни внесено в інструкцію для медичного застосування у розділи "Виробники" та "Місцезнаходження виробників та адреси місця провадження їх діяльності" у зв'язку з введенням додаткового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4F6846">
              <w:rPr>
                <w:rFonts w:ascii="Arial" w:hAnsi="Arial" w:cs="Arial"/>
                <w:sz w:val="16"/>
                <w:szCs w:val="16"/>
              </w:rPr>
              <w:t xml:space="preserve">Введення виробника, відповідального за контроль та випуск серії ПЛІВА Хрватска д.о.о., Хорватія. Зміни внесено в інструкцію для медичного застосування у розділи "Виробники" та "Місцезнаходження виробників та адреси місця провадження їх діяльності" у зв'язку з введенням додаткового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виробнцитва ГЛЗ через введення дільниці ПЛІВА Хрватска д.о.о., Хорватія, а саме зменшення швидкості змішування, збільшення часу змішування з 30 с до 1 хвилини та вилучення альтернативної моделі компресійної машини Perfecta 2100.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4F6846">
              <w:rPr>
                <w:rFonts w:ascii="Arial" w:hAnsi="Arial" w:cs="Arial"/>
                <w:sz w:val="16"/>
                <w:szCs w:val="16"/>
              </w:rPr>
              <w:lastRenderedPageBreak/>
              <w:t xml:space="preserve">незначні уточнення в описі виробничого процесу внаслідок введення дільниці ПЛІВА Хрватска д.о.о., Хорватія. Оновлено блок-схему в п.3.2.P.3.3.Опис виробничого процесу та контролю процесу, а також в розділі 3.2.P.3.4.Контроль критичних стадій і проміжної продукції, допустимі межі параметрів для контролю в процесі виробництва (для випробування на твердість додано одиницю вимірювання «N» без зміни самої межі).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виробника Constantia Patz Ges.m.b.H, як альтернативного виробника алюмінієвої фольги для блістерних упаковок. Якість алюмінієвої фольги залишаєтсья незмінною, алюмінієва фольга відповідає чинним вимогам настанов та норм ЄС, США.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розмірів блістерної упаковки, що використовується виробником ПЛІВА Хрватска д.о.о., Хорватія. Якісний або кількісний склад первинного пакування не змінюється. Для блістерів по 10 таблеток у блістері змінено розміри блістера з 121 х50 мм на 125 х 61 мм. Діюча редакція: Розміри верхньої закупорювальної фольги: 20 мкм х 250 мм ; розміри алюмінієвої фольги основи: 45 мкм х 260 мм. Пропонована редакція: Розміри верхньої закупорювальної фольги: 20 мкм х 250 мм; 20 мкм х 134 мм. розміри алюмінієвої фольги основи:45 мкм х 260 мм; 45 мкм х 141 мм.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w:t>
            </w:r>
            <w:r w:rsidRPr="004F6846">
              <w:rPr>
                <w:rFonts w:ascii="Arial" w:hAnsi="Arial" w:cs="Arial"/>
                <w:sz w:val="16"/>
                <w:szCs w:val="16"/>
              </w:rPr>
              <w:lastRenderedPageBreak/>
              <w:t xml:space="preserve">засобу (вилучення незначного показника (наприклад застарілого показника)) вилучення несуттєвих показників зі специфікації первинного пакувального матеріалу ГЛЗ, а саме «Vendor CoA Review», «Foil wrapping», «Foil width», «Area weight», «Coating weight», «Сolour» та «Foil thickness».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виробником ГЛЗ додано короткий опис методу визначення однорідності суміші в процесі виробництва для дільниці Тева Кфар-Саба для заміни чинного методу «Однорідність вмісту в суміші» (SI-14327, edition 02) разом з незначними редакційними змінами та змінами у форматуванні.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виробником ГЛЗ додано короткий опис методу визначення однорідності суміші в процесі виробництва для дільниці ПЛІВА Хрватска д.о.о. для заміни чинного методу «Однорідність вмісту в суміші» (QDP0004449, version 2.0) разом з незначними редакційними змінами та змінами у форматуванні.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незначні зміни в описі методу визначення однорідності суміші (MPC013114/3) для дільниці ПЛІВА Хрватска д.о.о. В опис методу внесені зміни щодо приготування випробовуваного розчину, час хроматографування змінено та уточнено.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w:t>
            </w:r>
            <w:r w:rsidRPr="004F6846">
              <w:rPr>
                <w:rFonts w:ascii="Arial" w:hAnsi="Arial" w:cs="Arial"/>
                <w:sz w:val="16"/>
                <w:szCs w:val="16"/>
              </w:rPr>
              <w:lastRenderedPageBreak/>
              <w:t xml:space="preserve">випробування готового лікарського засобу (незначна зміна у затверджених методах випробування) незначні зміни у методі «Кількісне визначення, ідентифікація домішок/продуктів розкладу», на основі змін, внесених дільницями Тева Кфар-Саба та ПЛІВА Хрватска д.о.о., а саме вилучено дегазацію рухомої фази, вилучено рекомендацію щодо фільтрації буфера, додано альтернативне приготування розчину для аналізу з використанням цілих таблеток, додано інформацію щодо стабільності розчинів. Подібність коефіцієнтів відгуку та відносне стандартне відхилення додано до опису методу як вимоги до придатності системи.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визначення однорідності вмісту ГЛЗ на основі змін, внесених дільницями Тева Кфар-Саба та ПЛІВА Хрватска д.о.о., а саме вилучено дегазацію рухомої фази, центрифугування додано як альтернативний етап підготовки випробовуваного розчину. В оцінку придатності хроматографічної системи додано подібність коефіцієнтів відгуку та відносне стандартне відхилення, додано інформацію щодо стабільності розчинів, час хроматографування змінено з «20 хвилин» на «щонайменше 10 хвилин».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випробування ГЛЗ за показником «Розчинення», на основі змін, внесених дільницями Тева Кфар-Саба та ПЛІВА Хрватска д.о.о., а саме вилучено дегазацію рухомої фази, введено додаткові альтернативні фільтри для підготовки випробовуваного розчину, додано центрифугування як альтерантивний етап підготовки випробовуваного розчину, додано стабільність зразка. В оцінку </w:t>
            </w:r>
            <w:r w:rsidRPr="004F6846">
              <w:rPr>
                <w:rFonts w:ascii="Arial" w:hAnsi="Arial" w:cs="Arial"/>
                <w:sz w:val="16"/>
                <w:szCs w:val="16"/>
              </w:rPr>
              <w:lastRenderedPageBreak/>
              <w:t xml:space="preserve">придатності хроматографічної системи додано подібність коефіцієнтів відгуку та відносне стандартне відхилення. Видалено формули, що стосуються профілів розчинення, змінено час хроматографування з 18-20 хвилин на ~15 хвилин.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ідентифікації ТШХ,  а саме введено механічне струшування протягом 1 год як альтернативний етап підготовки випробовуваного розчину на основі даних попереднього аналізу. Для насичення камери за допомогою 25% розчину аміаку введено альтернативне розміщення аміаку в другій комірці камер.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визначення N-(2-хлораліл)-1(R) –аміноіндану (2-Cl-ААІ) методом ГХ-МС, а саме змінено модель детектора відповідно до існуючої конфігурації приладу та регуляторних вимог. Додано можливість використання іншого придатного детектора.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опису зовнішнього вигляду ГЛЗ, - введено альтернативне випробування зовнішнього вигляду та опису ГЛЗ при денному світлі. Додано вивчення зовнішнього вигляду поверхні в якості додаткового параметра, який перевіряється відповідно до процедури ПЛІВА.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w:t>
            </w:r>
            <w:r w:rsidRPr="004F6846">
              <w:rPr>
                <w:rFonts w:ascii="Arial" w:hAnsi="Arial" w:cs="Arial"/>
                <w:sz w:val="16"/>
                <w:szCs w:val="16"/>
              </w:rPr>
              <w:lastRenderedPageBreak/>
              <w:t xml:space="preserve">зміни) заміна затверджених методів ВЕРХ дільниці Тева Кфар-Саба для ідентифікації, кількісного визначення, визначення домішок/продуктів розкладу (QDP0004449, version 2,0) та однорідності дозованих одиниць методом ВЕРХ (QDP0004454, версія 1.0) на метод ВЕРХ для ідентифікації, кількісного визначення, визначення домішок/продуктів розкладу та однорідності вмісту.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заміна затвердженого методу випробування «Розчинення» дільниці Кфар-Саба (QDP0004452, версія 1.0) на оновлений метод.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заміна затвердженого методу ідентифікації ТШХ дільниці Кфар-Саба (QDP0004462, версія 1.0) на оновлену методику.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заміна затвердженого методу визначення N-(2-хлораліл)-1(R) –аміноіндану (2-Cl-ААІ) методом ГХ-МС дільниці Тева Кфар-Саба (QDP0004451, версія 1.0) на новий метод, узгоджений із затвердженим методом ПЛІВА включно з незначними редакційними змінами та змінами форматування.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заміна затвердженого методу опису та зовнішнього вигляду дільниці Тева Кфар-Саба (QGM000007) на загальний фізичний метод перевірки зовнішнього вигляду та опису ГЛЗ, узгоджений із затвердженим методом ПЛІВА включно з незначними редакційними змінами та змінами </w:t>
            </w:r>
            <w:r w:rsidRPr="004F6846">
              <w:rPr>
                <w:rFonts w:ascii="Arial" w:hAnsi="Arial" w:cs="Arial"/>
                <w:sz w:val="16"/>
                <w:szCs w:val="16"/>
              </w:rPr>
              <w:lastRenderedPageBreak/>
              <w:t>форматування.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заміна затвердженого методу визначення мікробіологічної чистоти дільниці Кфар-Саба (QDP000636, version 4.0) на оновлений метод.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Teva Pharmaceutical Industries Ltd., розміщено за адресою Jerusalem OSD Form Production Plant 20, Kiryat HaMada Street, Industrial Zone, Har Hotzvim, Jerusalem 9777600 Israel, відповідальної за випуск та контроль стабільності АФІ. Введення змін протягом 6-ти місяців після затвердження.</w:t>
            </w:r>
          </w:p>
          <w:p w:rsidR="003F1329" w:rsidRPr="004F6846" w:rsidRDefault="003F1329" w:rsidP="002308B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UA/13573/01/01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АЗОПТ®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краплі очні, 10 мг/мл; по 5 мл у флаконі-крапельниці; по 1 флакону-крапельниці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w:t>
            </w:r>
            <w:r w:rsidRPr="004F6846">
              <w:rPr>
                <w:rFonts w:ascii="Arial" w:hAnsi="Arial" w:cs="Arial"/>
                <w:sz w:val="16"/>
                <w:szCs w:val="16"/>
              </w:rPr>
              <w:lastRenderedPageBreak/>
              <w:t>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UA/2300/01/01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концентрат для розчину для інфузій, 20 мг/мл; по 80 мг/4 мл або 200 мг/10 мл або 400 мг/20 мл у флаконі; по 1 або 4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Виробництво нерозфасованої продукції, первинне пакування:</w:t>
            </w:r>
          </w:p>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Чугай Фарма Мануфектуринг Ко. Лтд, Японія;</w:t>
            </w:r>
          </w:p>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Виробництво нерозфасованої продукції (для упаковки по 400 мг/20 мл), випробування контролю якості (для упаковки по 400 мг/20 мл):</w:t>
            </w:r>
          </w:p>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Дженентек Інк., США;</w:t>
            </w:r>
          </w:p>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Випробування контролю якості (для упаковки по 400 мг/20 мл):</w:t>
            </w:r>
          </w:p>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Дженентек Інк., США</w:t>
            </w:r>
          </w:p>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Вторине пакування, випробування контролю якості, випуск серії:</w:t>
            </w:r>
          </w:p>
          <w:p w:rsidR="003F1329" w:rsidRPr="004F6846" w:rsidRDefault="003F1329" w:rsidP="002308B6">
            <w:pPr>
              <w:autoSpaceDE w:val="0"/>
              <w:autoSpaceDN w:val="0"/>
              <w:adjustRightInd w:val="0"/>
              <w:jc w:val="center"/>
              <w:rPr>
                <w:rFonts w:ascii="Arial" w:hAnsi="Arial" w:cs="Arial"/>
                <w:bCs/>
                <w:sz w:val="16"/>
                <w:szCs w:val="16"/>
              </w:rPr>
            </w:pPr>
            <w:r w:rsidRPr="004F6846">
              <w:rPr>
                <w:rFonts w:ascii="Arial" w:hAnsi="Arial" w:cs="Arial"/>
                <w:bCs/>
                <w:sz w:val="16"/>
                <w:szCs w:val="16"/>
              </w:rPr>
              <w:t>Ф.Хоффманн-Ля Рош Лтд, Швейцарія</w:t>
            </w:r>
          </w:p>
          <w:p w:rsidR="003F1329" w:rsidRPr="004F6846" w:rsidRDefault="003F1329" w:rsidP="002308B6">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Японія</w:t>
            </w:r>
            <w:r w:rsidRPr="004F6846">
              <w:rPr>
                <w:rFonts w:ascii="Arial" w:hAnsi="Arial" w:cs="Arial"/>
                <w:sz w:val="16"/>
                <w:szCs w:val="16"/>
                <w:lang/>
              </w:rPr>
              <w:t>/</w:t>
            </w:r>
            <w:r w:rsidRPr="004F6846">
              <w:rPr>
                <w:rFonts w:ascii="Arial" w:hAnsi="Arial" w:cs="Arial"/>
                <w:sz w:val="16"/>
                <w:szCs w:val="16"/>
              </w:rPr>
              <w:t xml:space="preserve"> США</w:t>
            </w:r>
            <w:r w:rsidRPr="004F6846">
              <w:rPr>
                <w:rFonts w:ascii="Arial" w:hAnsi="Arial" w:cs="Arial"/>
                <w:sz w:val="16"/>
                <w:szCs w:val="16"/>
                <w:lang/>
              </w:rPr>
              <w:t>/</w:t>
            </w:r>
            <w:r w:rsidRPr="004F6846">
              <w:rPr>
                <w:rFonts w:ascii="Arial" w:hAnsi="Arial" w:cs="Arial"/>
                <w:sz w:val="16"/>
                <w:szCs w:val="16"/>
              </w:rPr>
              <w:t xml:space="preserve">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Збільшення терміну придатності ЛЗ при температурі зберігання від 2 до 8</w:t>
            </w:r>
            <w:r w:rsidRPr="004F6846">
              <w:rPr>
                <w:rFonts w:ascii="Arial" w:hAnsi="Arial" w:cs="Arial"/>
                <w:sz w:val="16"/>
                <w:szCs w:val="16"/>
                <w:vertAlign w:val="superscript"/>
              </w:rPr>
              <w:t>0</w:t>
            </w:r>
            <w:r w:rsidRPr="004F6846">
              <w:rPr>
                <w:rFonts w:ascii="Arial" w:hAnsi="Arial" w:cs="Arial"/>
                <w:sz w:val="16"/>
                <w:szCs w:val="16"/>
              </w:rPr>
              <w:t xml:space="preserve">С на основі результатів досліджень стабільності, проведених відповідно до затвердженого протоколу. Діюча редакція: </w:t>
            </w:r>
            <w:r w:rsidRPr="004F6846">
              <w:rPr>
                <w:rFonts w:ascii="Arial" w:hAnsi="Arial" w:cs="Arial"/>
                <w:sz w:val="16"/>
                <w:szCs w:val="16"/>
              </w:rPr>
              <w:br/>
              <w:t>Термін придатності. 2 роки і 6 місяців. 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UA/13909/01/01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162 мг/0,9 мл; 4 попередньо наповнених шприца (кожен об’ємом 1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 «Рош Україна» </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нерозфасованої продукції, первинне пакування, </w:t>
            </w:r>
            <w:r w:rsidRPr="004F6846">
              <w:rPr>
                <w:rFonts w:ascii="Arial" w:hAnsi="Arial" w:cs="Arial"/>
                <w:sz w:val="16"/>
                <w:szCs w:val="16"/>
              </w:rPr>
              <w:br/>
              <w:t xml:space="preserve">контроль в процесі виробництва, випробування на стерильність та бактеріальні </w:t>
            </w:r>
            <w:r w:rsidRPr="004F6846">
              <w:rPr>
                <w:rFonts w:ascii="Arial" w:hAnsi="Arial" w:cs="Arial"/>
                <w:sz w:val="16"/>
                <w:szCs w:val="16"/>
              </w:rPr>
              <w:lastRenderedPageBreak/>
              <w:t>ендотоксини:</w:t>
            </w:r>
            <w:r w:rsidRPr="004F6846">
              <w:rPr>
                <w:rFonts w:ascii="Arial" w:hAnsi="Arial" w:cs="Arial"/>
                <w:sz w:val="16"/>
                <w:szCs w:val="16"/>
              </w:rPr>
              <w:br/>
              <w:t xml:space="preserve">Веттер Фарма-Фертигунг ГмбХ і Ко КГ, Німеччина </w:t>
            </w:r>
            <w:r w:rsidRPr="004F6846">
              <w:rPr>
                <w:rFonts w:ascii="Arial" w:hAnsi="Arial" w:cs="Arial"/>
                <w:sz w:val="16"/>
                <w:szCs w:val="16"/>
              </w:rPr>
              <w:br/>
              <w:t>Випробування на стерильність та бактеріальні ендотоксини, візуальний контроль в процесі виробництва:</w:t>
            </w:r>
            <w:r w:rsidRPr="004F6846">
              <w:rPr>
                <w:rFonts w:ascii="Arial" w:hAnsi="Arial" w:cs="Arial"/>
                <w:sz w:val="16"/>
                <w:szCs w:val="16"/>
              </w:rPr>
              <w:br/>
              <w:t xml:space="preserve">Веттер Фарма-Фертигунг ГмбХ і Ко КГ, Німеччина </w:t>
            </w:r>
            <w:r w:rsidRPr="004F6846">
              <w:rPr>
                <w:rFonts w:ascii="Arial" w:hAnsi="Arial" w:cs="Arial"/>
                <w:sz w:val="16"/>
                <w:szCs w:val="16"/>
              </w:rPr>
              <w:br/>
              <w:t xml:space="preserve">Веттер Фарма-Фертигунг ГмбХ і Ко КГ, Німеччина </w:t>
            </w:r>
            <w:r w:rsidRPr="004F6846">
              <w:rPr>
                <w:rFonts w:ascii="Arial" w:hAnsi="Arial" w:cs="Arial"/>
                <w:sz w:val="16"/>
                <w:szCs w:val="16"/>
              </w:rPr>
              <w:br/>
              <w:t>Візуальний контроль в процесі виробництва:</w:t>
            </w:r>
            <w:r w:rsidRPr="004F6846">
              <w:rPr>
                <w:rFonts w:ascii="Arial" w:hAnsi="Arial" w:cs="Arial"/>
                <w:sz w:val="16"/>
                <w:szCs w:val="16"/>
              </w:rPr>
              <w:br/>
              <w:t>Веттер Фарма-Фертигунг ГмбХ і Ко КГ, Німеччина</w:t>
            </w:r>
            <w:r w:rsidRPr="004F6846">
              <w:rPr>
                <w:rFonts w:ascii="Arial" w:hAnsi="Arial" w:cs="Arial"/>
                <w:sz w:val="16"/>
                <w:szCs w:val="16"/>
              </w:rPr>
              <w:br/>
              <w:t>Вторинне пакування, випробування контролю якості (крім випробування на стерильність та бактеріальні ендотоксини), випуск серії:</w:t>
            </w:r>
            <w:r w:rsidRPr="004F6846">
              <w:rPr>
                <w:rFonts w:ascii="Arial" w:hAnsi="Arial" w:cs="Arial"/>
                <w:sz w:val="16"/>
                <w:szCs w:val="16"/>
              </w:rPr>
              <w:br/>
              <w:t>Ф.Хоффманн-Ля Рош Лтд, Швейцарія</w:t>
            </w:r>
          </w:p>
          <w:p w:rsidR="003F1329" w:rsidRPr="004F6846" w:rsidRDefault="003F1329" w:rsidP="002308B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lastRenderedPageBreak/>
              <w:t>Німеччина</w:t>
            </w:r>
            <w:r w:rsidRPr="004F6846">
              <w:rPr>
                <w:rFonts w:ascii="Arial" w:hAnsi="Arial" w:cs="Arial"/>
                <w:sz w:val="16"/>
                <w:szCs w:val="16"/>
                <w:lang/>
              </w:rPr>
              <w:t>/</w:t>
            </w:r>
            <w:r w:rsidRPr="004F6846">
              <w:rPr>
                <w:rFonts w:ascii="Arial" w:hAnsi="Arial" w:cs="Arial"/>
                <w:sz w:val="16"/>
                <w:szCs w:val="16"/>
              </w:rPr>
              <w:t xml:space="preserve">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Збільшення терміну придатності ЛЗ </w:t>
            </w:r>
            <w:r w:rsidRPr="004F6846">
              <w:rPr>
                <w:rFonts w:ascii="Arial" w:hAnsi="Arial" w:cs="Arial"/>
                <w:sz w:val="16"/>
                <w:szCs w:val="16"/>
              </w:rPr>
              <w:lastRenderedPageBreak/>
              <w:t>при температурі зберігання від 2 до 8</w:t>
            </w:r>
            <w:r w:rsidRPr="004F6846">
              <w:rPr>
                <w:rFonts w:ascii="Arial" w:hAnsi="Arial" w:cs="Arial"/>
                <w:sz w:val="16"/>
                <w:szCs w:val="16"/>
                <w:vertAlign w:val="superscript"/>
                <w:lang/>
              </w:rPr>
              <w:t>0</w:t>
            </w:r>
            <w:r w:rsidRPr="004F6846">
              <w:rPr>
                <w:rFonts w:ascii="Arial" w:hAnsi="Arial" w:cs="Arial"/>
                <w:sz w:val="16"/>
                <w:szCs w:val="16"/>
                <w:lang/>
              </w:rPr>
              <w:t>С</w:t>
            </w:r>
            <w:r w:rsidRPr="004F6846">
              <w:rPr>
                <w:rFonts w:ascii="Arial" w:hAnsi="Arial" w:cs="Arial"/>
                <w:sz w:val="16"/>
                <w:szCs w:val="16"/>
              </w:rPr>
              <w:t>, на основі результатів досліджень стабільності, проведених відповідно до затвердженого протоколу. Діюча редакція: Термін придатності. 24 місяці. Пропонована редакція: Термін придатності. 36 місяців.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UA/13909/02/01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АЛЗЕПІЛ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5 мг, по 14 таблеток у блістері;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w:t>
            </w:r>
            <w:r w:rsidRPr="004F6846">
              <w:rPr>
                <w:rFonts w:ascii="Arial" w:hAnsi="Arial" w:cs="Arial"/>
                <w:sz w:val="16"/>
                <w:szCs w:val="16"/>
              </w:rPr>
              <w:lastRenderedPageBreak/>
              <w:t xml:space="preserve">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 xml:space="preserve">Зміни внесено в Інструкцію для медичного застосування лікарського засобу до розділів "Спосіб застосування та дози",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w:t>
            </w:r>
            <w:r w:rsidRPr="004F6846">
              <w:rPr>
                <w:rFonts w:ascii="Arial" w:hAnsi="Arial" w:cs="Arial"/>
                <w:sz w:val="16"/>
                <w:szCs w:val="16"/>
              </w:rPr>
              <w:br/>
              <w:t>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UA/10701/01/01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АЛЗЕПІЛ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10 мг, по 14 таблеток у блістері;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 xml:space="preserve">Зміни внесено в Інструкцію для медичного застосування лікарського засобу до розділів "Спосіб застосування та дози",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w:t>
            </w:r>
            <w:r w:rsidRPr="004F6846">
              <w:rPr>
                <w:rFonts w:ascii="Arial" w:hAnsi="Arial" w:cs="Arial"/>
                <w:sz w:val="16"/>
                <w:szCs w:val="16"/>
              </w:rPr>
              <w:br/>
              <w:t>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UA/10701/01/02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АЛЬФА-ЛІПОН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300 </w:t>
            </w:r>
            <w:r w:rsidRPr="004F6846">
              <w:rPr>
                <w:rFonts w:ascii="Arial" w:hAnsi="Arial" w:cs="Arial"/>
                <w:sz w:val="16"/>
                <w:szCs w:val="16"/>
              </w:rPr>
              <w:lastRenderedPageBreak/>
              <w:t>мг; по 10 таблеток у блістері; по 3 блістери в пачці;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АТ "КИЇВСЬКИЙ ВІТАМІННИЙ </w:t>
            </w:r>
            <w:r w:rsidRPr="004F6846">
              <w:rPr>
                <w:rFonts w:ascii="Arial" w:hAnsi="Arial" w:cs="Arial"/>
                <w:sz w:val="16"/>
                <w:szCs w:val="16"/>
              </w:rPr>
              <w:lastRenderedPageBreak/>
              <w:t>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w:t>
            </w:r>
            <w:r w:rsidRPr="004F6846">
              <w:rPr>
                <w:rFonts w:ascii="Arial" w:hAnsi="Arial" w:cs="Arial"/>
                <w:sz w:val="16"/>
                <w:szCs w:val="16"/>
              </w:rPr>
              <w:lastRenderedPageBreak/>
              <w:t>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терміну придатності в специфікації на проміжну та нерозфасовану продукцію</w:t>
            </w:r>
            <w:r w:rsidRPr="004F6846">
              <w:rPr>
                <w:rFonts w:ascii="Arial" w:hAnsi="Arial" w:cs="Arial"/>
                <w:sz w:val="16"/>
                <w:szCs w:val="16"/>
              </w:rPr>
              <w:br/>
              <w:t xml:space="preserve">Затверджено: </w:t>
            </w:r>
            <w:r w:rsidRPr="004F6846">
              <w:rPr>
                <w:rFonts w:ascii="Arial" w:hAnsi="Arial" w:cs="Arial"/>
                <w:sz w:val="16"/>
                <w:szCs w:val="16"/>
              </w:rPr>
              <w:br/>
              <w:t xml:space="preserve">Термін придатності грануляту – 3 доби </w:t>
            </w:r>
            <w:r w:rsidRPr="004F6846">
              <w:rPr>
                <w:rFonts w:ascii="Arial" w:hAnsi="Arial" w:cs="Arial"/>
                <w:sz w:val="16"/>
                <w:szCs w:val="16"/>
              </w:rPr>
              <w:br/>
              <w:t xml:space="preserve">Термін придатності маси для таблетування – 3 доби </w:t>
            </w:r>
            <w:r w:rsidRPr="004F6846">
              <w:rPr>
                <w:rFonts w:ascii="Arial" w:hAnsi="Arial" w:cs="Arial"/>
                <w:sz w:val="16"/>
                <w:szCs w:val="16"/>
              </w:rPr>
              <w:br/>
              <w:t xml:space="preserve">Термін придатності таблетки-ядра – 3 доби </w:t>
            </w:r>
            <w:r w:rsidRPr="004F6846">
              <w:rPr>
                <w:rFonts w:ascii="Arial" w:hAnsi="Arial" w:cs="Arial"/>
                <w:sz w:val="16"/>
                <w:szCs w:val="16"/>
              </w:rPr>
              <w:br/>
              <w:t xml:space="preserve">Термін придатності нерозфасованої продукції – 10 діб Запропоновано: </w:t>
            </w:r>
            <w:r w:rsidRPr="004F6846">
              <w:rPr>
                <w:rFonts w:ascii="Arial" w:hAnsi="Arial" w:cs="Arial"/>
                <w:sz w:val="16"/>
                <w:szCs w:val="16"/>
              </w:rPr>
              <w:br/>
              <w:t xml:space="preserve">Термін придатності грануляту – 5 діб </w:t>
            </w:r>
            <w:r w:rsidRPr="004F6846">
              <w:rPr>
                <w:rFonts w:ascii="Arial" w:hAnsi="Arial" w:cs="Arial"/>
                <w:sz w:val="16"/>
                <w:szCs w:val="16"/>
              </w:rPr>
              <w:br/>
              <w:t>Термін придатності маси для таблетування – 10 діб</w:t>
            </w:r>
            <w:r w:rsidRPr="004F6846">
              <w:rPr>
                <w:rFonts w:ascii="Arial" w:hAnsi="Arial" w:cs="Arial"/>
                <w:sz w:val="16"/>
                <w:szCs w:val="16"/>
              </w:rPr>
              <w:br/>
              <w:t xml:space="preserve">Термін придатності таблетки-ядра – 15 діб </w:t>
            </w:r>
            <w:r w:rsidRPr="004F6846">
              <w:rPr>
                <w:rFonts w:ascii="Arial" w:hAnsi="Arial" w:cs="Arial"/>
                <w:sz w:val="16"/>
                <w:szCs w:val="16"/>
              </w:rPr>
              <w:br/>
              <w:t xml:space="preserve">Термін придатності нерозфасованої продукції – 30 діб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UA/4766/01/01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АЛЬФА-ЛІПОН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600 мг; по 10 таблеток у блістері; по 3 блістери в пачці;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терміну придатності в специфікації на проміжну та нерозфасовану продукцію</w:t>
            </w:r>
            <w:r w:rsidRPr="004F6846">
              <w:rPr>
                <w:rFonts w:ascii="Arial" w:hAnsi="Arial" w:cs="Arial"/>
                <w:sz w:val="16"/>
                <w:szCs w:val="16"/>
              </w:rPr>
              <w:br/>
              <w:t xml:space="preserve">Затверджено: </w:t>
            </w:r>
            <w:r w:rsidRPr="004F6846">
              <w:rPr>
                <w:rFonts w:ascii="Arial" w:hAnsi="Arial" w:cs="Arial"/>
                <w:sz w:val="16"/>
                <w:szCs w:val="16"/>
              </w:rPr>
              <w:br/>
              <w:t xml:space="preserve">Термін придатності грануляту – 3 доби </w:t>
            </w:r>
            <w:r w:rsidRPr="004F6846">
              <w:rPr>
                <w:rFonts w:ascii="Arial" w:hAnsi="Arial" w:cs="Arial"/>
                <w:sz w:val="16"/>
                <w:szCs w:val="16"/>
              </w:rPr>
              <w:br/>
              <w:t xml:space="preserve">Термін придатності маси для таблетування – 3 доби </w:t>
            </w:r>
            <w:r w:rsidRPr="004F6846">
              <w:rPr>
                <w:rFonts w:ascii="Arial" w:hAnsi="Arial" w:cs="Arial"/>
                <w:sz w:val="16"/>
                <w:szCs w:val="16"/>
              </w:rPr>
              <w:br/>
              <w:t xml:space="preserve">Термін придатності таблетки-ядра – 3 доби </w:t>
            </w:r>
            <w:r w:rsidRPr="004F6846">
              <w:rPr>
                <w:rFonts w:ascii="Arial" w:hAnsi="Arial" w:cs="Arial"/>
                <w:sz w:val="16"/>
                <w:szCs w:val="16"/>
              </w:rPr>
              <w:br/>
              <w:t xml:space="preserve">Термін придатності нерозфасованої продукції – 10 діб Запропоновано: </w:t>
            </w:r>
            <w:r w:rsidRPr="004F6846">
              <w:rPr>
                <w:rFonts w:ascii="Arial" w:hAnsi="Arial" w:cs="Arial"/>
                <w:sz w:val="16"/>
                <w:szCs w:val="16"/>
              </w:rPr>
              <w:br/>
              <w:t xml:space="preserve">Термін придатності грануляту – 5 діб </w:t>
            </w:r>
            <w:r w:rsidRPr="004F6846">
              <w:rPr>
                <w:rFonts w:ascii="Arial" w:hAnsi="Arial" w:cs="Arial"/>
                <w:sz w:val="16"/>
                <w:szCs w:val="16"/>
              </w:rPr>
              <w:br/>
              <w:t>Термін придатності маси для таблетування – 10 діб</w:t>
            </w:r>
            <w:r w:rsidRPr="004F6846">
              <w:rPr>
                <w:rFonts w:ascii="Arial" w:hAnsi="Arial" w:cs="Arial"/>
                <w:sz w:val="16"/>
                <w:szCs w:val="16"/>
              </w:rPr>
              <w:br/>
              <w:t xml:space="preserve">Термін придатності таблетки-ядра – 15 діб </w:t>
            </w:r>
            <w:r w:rsidRPr="004F6846">
              <w:rPr>
                <w:rFonts w:ascii="Arial" w:hAnsi="Arial" w:cs="Arial"/>
                <w:sz w:val="16"/>
                <w:szCs w:val="16"/>
              </w:rPr>
              <w:br/>
              <w:t xml:space="preserve">Термін придатності нерозфасованої продукції – 30 діб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UA/4766/01/02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АМІНОСТЕРИЛ Н-ГЕПА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інфузій</w:t>
            </w:r>
            <w:r w:rsidRPr="004F6846">
              <w:rPr>
                <w:rFonts w:ascii="Arial" w:hAnsi="Arial" w:cs="Arial"/>
                <w:sz w:val="16"/>
                <w:szCs w:val="16"/>
              </w:rPr>
              <w:br/>
              <w:t>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розділи: 10. </w:t>
            </w:r>
            <w:r w:rsidRPr="004F6846">
              <w:rPr>
                <w:rFonts w:ascii="Arial" w:hAnsi="Arial" w:cs="Arial"/>
                <w:sz w:val="16"/>
                <w:szCs w:val="16"/>
              </w:rPr>
              <w:lastRenderedPageBreak/>
              <w:t xml:space="preserve">ОСОБЛИВІ ВКАЗІВКИ ЩОДО НЕВИКОРИСТАНИХ ЛІКАРСЬКИХ ЗАСОБІВ АБО ВІДХОДІВ, ЯКІ ЗАЛИШАЮТЬСЯ ПІСЛЯ ЇХ ВИКОРИСТАННЯ. 12. НОМЕР РЕЄСТРАЦІЙНОГО ПОСВІДЧЕННЯ. 13. НОМЕР СЕРІЇ ЛІКАРСЬКОГО ЗАСОБУ. 15. ДЛЯ ЛІКАРСЬКИХ ЗАСОБІВ, ЯКІ ПРИЗНАЧЕНІ ДЛЯ САМОСТІЙНОГО ЛІКУВАННЯ – ІНФОРМАЦІЯ ЩОДО ЗАСТОСУВАННЯ. 16. ІНФОРМАЦІЯ, ЯКА НАНОСИТЬСЯ ШРИФТОМ БРАЙЛЯ. 17. ІНШЕ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UA/0948/01/01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5 мг; по 10 таблеток у контурній чарунковій упаковці; по 2, по 3 або по 9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Магнію стеарат для приведення у відповідність до рекомендацій та стилістики діючої редакції монографії ЄФ «Magnesium stearate»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UA/7940/01/01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АМЛОДИПІН-ДАРНИЦЯ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мг; по 10 таблеток у контурній чарунковій упаковці; по 2, по 3 або по 9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Магнію стеарат для приведення у відповідність до рекомендацій та стилістики діючої редакції монографії ЄФ «Magnesium stearate»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UA/7940/01/02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АНАЛЬГІН-ДАРНИЦЯ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по 500 мг по 10 таблеток у контурній чарунковій упаковці; по 1 контурній чарунковій упаковці в пачці; по 10 таблеток у контурних чарункових </w:t>
            </w:r>
            <w:r w:rsidRPr="004F6846">
              <w:rPr>
                <w:rFonts w:ascii="Arial" w:hAnsi="Arial" w:cs="Arial"/>
                <w:sz w:val="16"/>
                <w:szCs w:val="16"/>
              </w:rPr>
              <w:lastRenderedPageBreak/>
              <w:t>упаковках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Тальк для приведення у відповідність до вимог і </w:t>
            </w:r>
            <w:r w:rsidRPr="004F6846">
              <w:rPr>
                <w:rFonts w:ascii="Arial" w:hAnsi="Arial" w:cs="Arial"/>
                <w:sz w:val="16"/>
                <w:szCs w:val="16"/>
              </w:rPr>
              <w:lastRenderedPageBreak/>
              <w:t>рекомендацій діючих редакцій монографії ЄФ «Talc»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UA/3222/01/01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АНГІО-БЕТАРГІН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інфузій, 42 мг/мл по 100 мл у пляшці, по 1 пляшці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4F6846">
              <w:rPr>
                <w:rFonts w:ascii="Arial" w:hAnsi="Arial" w:cs="Arial"/>
                <w:sz w:val="16"/>
                <w:szCs w:val="16"/>
              </w:rPr>
              <w:br/>
              <w:t xml:space="preserve">вилучення виробничої дільниці АФІ Аргініну гідрохлорид-Kyowa Hakko Bio Co., Ltd., Японія. Залишаються затверджені виробничі дільниці АФІ Аргініну гідрохлорид: Shanghai Kyowa Amino Acid Co., Ltd., Китай; Ajinomoto Co., Inc., Японія.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UA/15912/01/01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АСПАНГІН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для інфузій по 100 мл, 200 мл або 400 мл у пляшці, по 1 пляшці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"Інфузія"</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5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UA/16364/01/01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20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4F6846">
              <w:rPr>
                <w:rFonts w:ascii="Arial" w:hAnsi="Arial" w:cs="Arial"/>
                <w:sz w:val="16"/>
                <w:szCs w:val="16"/>
              </w:rPr>
              <w:br/>
              <w:t>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UA/14301/01/02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40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4F6846">
              <w:rPr>
                <w:rFonts w:ascii="Arial" w:hAnsi="Arial" w:cs="Arial"/>
                <w:sz w:val="16"/>
                <w:szCs w:val="16"/>
              </w:rPr>
              <w:br/>
              <w:t>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UA/14301/01/03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10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4F6846">
              <w:rPr>
                <w:rFonts w:ascii="Arial" w:hAnsi="Arial" w:cs="Arial"/>
                <w:sz w:val="16"/>
                <w:szCs w:val="16"/>
              </w:rPr>
              <w:br/>
              <w:t>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UA/14301/01/01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60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серії та випуск серії: КРКА, д.д., Ново место, Словенія;</w:t>
            </w:r>
            <w:r w:rsidRPr="004F6846">
              <w:rPr>
                <w:rFonts w:ascii="Arial" w:hAnsi="Arial" w:cs="Arial"/>
                <w:sz w:val="16"/>
                <w:szCs w:val="16"/>
              </w:rPr>
              <w:br/>
              <w:t>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UA/14301/01/05</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серії та випуск серії: КРКА, д.д., Ново место, Словенія;</w:t>
            </w:r>
            <w:r w:rsidRPr="004F6846">
              <w:rPr>
                <w:rFonts w:ascii="Arial" w:hAnsi="Arial" w:cs="Arial"/>
                <w:sz w:val="16"/>
                <w:szCs w:val="16"/>
              </w:rPr>
              <w:br/>
              <w:t xml:space="preserve">контроль серії: </w:t>
            </w:r>
            <w:r w:rsidRPr="004F6846">
              <w:rPr>
                <w:rFonts w:ascii="Arial" w:hAnsi="Arial" w:cs="Arial"/>
                <w:sz w:val="16"/>
                <w:szCs w:val="16"/>
              </w:rPr>
              <w:lastRenderedPageBreak/>
              <w:t>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w:t>
            </w:r>
            <w:r w:rsidRPr="004F6846">
              <w:rPr>
                <w:rFonts w:ascii="Arial" w:hAnsi="Arial" w:cs="Arial"/>
                <w:sz w:val="16"/>
                <w:szCs w:val="16"/>
              </w:rPr>
              <w:lastRenderedPageBreak/>
              <w:t>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UA/14301/01/06</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30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серії та випуск серії: КРКА, д.д., Ново место, Словенія;</w:t>
            </w:r>
            <w:r w:rsidRPr="004F6846">
              <w:rPr>
                <w:rFonts w:ascii="Arial" w:hAnsi="Arial" w:cs="Arial"/>
                <w:sz w:val="16"/>
                <w:szCs w:val="16"/>
              </w:rPr>
              <w:br/>
              <w:t>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UA/14301/01/04</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w:t>
            </w:r>
            <w:r w:rsidRPr="004F6846">
              <w:rPr>
                <w:rFonts w:ascii="Arial" w:hAnsi="Arial" w:cs="Arial"/>
                <w:sz w:val="16"/>
                <w:szCs w:val="16"/>
              </w:rPr>
              <w:br/>
              <w:t>Новартіс Фарма Штейн АГ, Швейцарія</w:t>
            </w:r>
            <w:r w:rsidRPr="004F6846">
              <w:rPr>
                <w:rFonts w:ascii="Arial" w:hAnsi="Arial" w:cs="Arial"/>
                <w:sz w:val="16"/>
                <w:szCs w:val="16"/>
              </w:rPr>
              <w:br/>
            </w:r>
            <w:r w:rsidRPr="004F6846">
              <w:rPr>
                <w:rFonts w:ascii="Arial" w:hAnsi="Arial" w:cs="Arial"/>
                <w:sz w:val="16"/>
                <w:szCs w:val="16"/>
              </w:rPr>
              <w:br/>
              <w:t>контроль якості (за винятком тесту мікробіологічна чистота):</w:t>
            </w:r>
            <w:r w:rsidRPr="004F6846">
              <w:rPr>
                <w:rFonts w:ascii="Arial" w:hAnsi="Arial" w:cs="Arial"/>
                <w:sz w:val="16"/>
                <w:szCs w:val="16"/>
              </w:rPr>
              <w:br/>
              <w:t>Фарманалітика СА, Швейцарія</w:t>
            </w:r>
            <w:r w:rsidRPr="004F6846">
              <w:rPr>
                <w:rFonts w:ascii="Arial" w:hAnsi="Arial" w:cs="Arial"/>
                <w:sz w:val="16"/>
                <w:szCs w:val="16"/>
              </w:rPr>
              <w:br/>
            </w:r>
            <w:r w:rsidRPr="004F6846">
              <w:rPr>
                <w:rFonts w:ascii="Arial" w:hAnsi="Arial" w:cs="Arial"/>
                <w:sz w:val="16"/>
                <w:szCs w:val="16"/>
              </w:rPr>
              <w:br/>
              <w:t>виробництво за повним циклом:</w:t>
            </w:r>
            <w:r w:rsidRPr="004F6846">
              <w:rPr>
                <w:rFonts w:ascii="Arial" w:hAnsi="Arial" w:cs="Arial"/>
                <w:sz w:val="16"/>
                <w:szCs w:val="16"/>
              </w:rPr>
              <w:br/>
              <w:t>Сандоз С.Р.Л., Румунія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на сировину Petroleum ether (використовується в процесі виробництва АФІ (Еворолімус) для тесту на щільність у зв’язку з оновленням процедури випробування з відносної щільності 0.680 - 0.705 г/см</w:t>
            </w:r>
            <w:r w:rsidRPr="004F6846">
              <w:rPr>
                <w:rFonts w:ascii="Arial" w:hAnsi="Arial" w:cs="Arial"/>
                <w:sz w:val="16"/>
                <w:szCs w:val="16"/>
                <w:vertAlign w:val="superscript"/>
              </w:rPr>
              <w:t>3</w:t>
            </w:r>
            <w:r w:rsidRPr="004F6846">
              <w:rPr>
                <w:rFonts w:ascii="Arial" w:hAnsi="Arial" w:cs="Arial"/>
                <w:sz w:val="16"/>
                <w:szCs w:val="16"/>
              </w:rPr>
              <w:t xml:space="preserve"> при 200С до щільності 0.675 - 0.725 г/см</w:t>
            </w:r>
            <w:r w:rsidRPr="004F6846">
              <w:rPr>
                <w:rFonts w:ascii="Arial" w:hAnsi="Arial" w:cs="Arial"/>
                <w:sz w:val="16"/>
                <w:szCs w:val="16"/>
                <w:vertAlign w:val="superscript"/>
              </w:rPr>
              <w:t>3</w:t>
            </w:r>
            <w:r w:rsidRPr="004F6846">
              <w:rPr>
                <w:rFonts w:ascii="Arial" w:hAnsi="Arial" w:cs="Arial"/>
                <w:sz w:val="16"/>
                <w:szCs w:val="16"/>
              </w:rPr>
              <w:t xml:space="preserve"> при 15</w:t>
            </w:r>
            <w:r w:rsidRPr="004F6846">
              <w:rPr>
                <w:rFonts w:ascii="Arial" w:hAnsi="Arial" w:cs="Arial"/>
                <w:sz w:val="16"/>
                <w:szCs w:val="16"/>
                <w:vertAlign w:val="superscript"/>
              </w:rPr>
              <w:t>0</w:t>
            </w:r>
            <w:r w:rsidRPr="004F6846">
              <w:rPr>
                <w:rFonts w:ascii="Arial" w:hAnsi="Arial" w:cs="Arial"/>
                <w:sz w:val="16"/>
                <w:szCs w:val="16"/>
              </w:rPr>
              <w:t xml:space="preserve">С.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альтернативного виробника відповідального за повний цикл виробництва(виробництво за повним циклом) Сандоз С.Р.Л., Румунія.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w:t>
            </w:r>
            <w:r w:rsidRPr="004F6846">
              <w:rPr>
                <w:rFonts w:ascii="Arial" w:hAnsi="Arial" w:cs="Arial"/>
                <w:sz w:val="16"/>
                <w:szCs w:val="16"/>
              </w:rPr>
              <w:lastRenderedPageBreak/>
              <w:t xml:space="preserve">частини або всього виробничого процесу готового лікарського засобу (дільниця для первинного пакування) - Додавання альтернативного виробника для первинного пакування Сандоз С.Р.Л., Румунія.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для вторинного пакування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Сандоз С.Р.Л., Румунія, як альтернативного виробника, для контролю серії.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Сандоз С.Р.Л., Румунія, як альтернативного виробника, для випуску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до 10 разів розміру серії). Затверджено: 2,5 мг, 136 кг, 1088 000 табл. та 2,5 мг, 16 кг, 128 000 табл. Запропоновано: 2,5 мг, 136 кг, 1088 000 </w:t>
            </w:r>
            <w:r w:rsidRPr="004F6846">
              <w:rPr>
                <w:rFonts w:ascii="Arial" w:hAnsi="Arial" w:cs="Arial"/>
                <w:sz w:val="16"/>
                <w:szCs w:val="16"/>
              </w:rPr>
              <w:lastRenderedPageBreak/>
              <w:t>табл. та 2,5 мг, 16 кг, 128 000 табл. та 2,5 мг, 12 кг, 96 000 табл.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Розширення меж товщини фольги (PА/AL/PVC) з 120-155 мкм до 114-155 мкм для первинної упаковки з метою гармонізації цього параметру з внутрішнім стандартом Novartis для цього типу фольги.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щодо вилучення інформації, зазначеної російською мовою, та внесення незначних редакційних правок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UA/11439/01/03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w:t>
            </w:r>
            <w:r w:rsidRPr="004F6846">
              <w:rPr>
                <w:rFonts w:ascii="Arial" w:hAnsi="Arial" w:cs="Arial"/>
                <w:sz w:val="16"/>
                <w:szCs w:val="16"/>
              </w:rPr>
              <w:br/>
              <w:t>Новартіс Фарма Штейн АГ, Швейцарія</w:t>
            </w:r>
            <w:r w:rsidRPr="004F6846">
              <w:rPr>
                <w:rFonts w:ascii="Arial" w:hAnsi="Arial" w:cs="Arial"/>
                <w:sz w:val="16"/>
                <w:szCs w:val="16"/>
              </w:rPr>
              <w:br/>
            </w:r>
            <w:r w:rsidRPr="004F6846">
              <w:rPr>
                <w:rFonts w:ascii="Arial" w:hAnsi="Arial" w:cs="Arial"/>
                <w:sz w:val="16"/>
                <w:szCs w:val="16"/>
              </w:rPr>
              <w:br/>
              <w:t>контроль якості (за винятком тесту мікробіологічна чистота):</w:t>
            </w:r>
            <w:r w:rsidRPr="004F6846">
              <w:rPr>
                <w:rFonts w:ascii="Arial" w:hAnsi="Arial" w:cs="Arial"/>
                <w:sz w:val="16"/>
                <w:szCs w:val="16"/>
              </w:rPr>
              <w:br/>
              <w:t>Фарманалітика СА, Швейцарія</w:t>
            </w:r>
            <w:r w:rsidRPr="004F6846">
              <w:rPr>
                <w:rFonts w:ascii="Arial" w:hAnsi="Arial" w:cs="Arial"/>
                <w:sz w:val="16"/>
                <w:szCs w:val="16"/>
              </w:rPr>
              <w:br/>
            </w:r>
            <w:r w:rsidRPr="004F6846">
              <w:rPr>
                <w:rFonts w:ascii="Arial" w:hAnsi="Arial" w:cs="Arial"/>
                <w:sz w:val="16"/>
                <w:szCs w:val="16"/>
              </w:rPr>
              <w:br/>
              <w:t>виробництво за повним циклом:</w:t>
            </w:r>
            <w:r w:rsidRPr="004F6846">
              <w:rPr>
                <w:rFonts w:ascii="Arial" w:hAnsi="Arial" w:cs="Arial"/>
                <w:sz w:val="16"/>
                <w:szCs w:val="16"/>
              </w:rPr>
              <w:br/>
              <w:t>Сандоз С.Р.Л., Румунія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на сировину Petroleum ether (використовується в процесі виробництва АФІ (Еворолімус) для тесту на щільність у зв’язку з оновленням процедури випробування з відносної щільності 0.680 - 0.705 г/см</w:t>
            </w:r>
            <w:r w:rsidRPr="004F6846">
              <w:rPr>
                <w:rFonts w:ascii="Arial" w:hAnsi="Arial" w:cs="Arial"/>
                <w:sz w:val="16"/>
                <w:szCs w:val="16"/>
                <w:vertAlign w:val="superscript"/>
              </w:rPr>
              <w:t>3</w:t>
            </w:r>
            <w:r w:rsidRPr="004F6846">
              <w:rPr>
                <w:rFonts w:ascii="Arial" w:hAnsi="Arial" w:cs="Arial"/>
                <w:sz w:val="16"/>
                <w:szCs w:val="16"/>
              </w:rPr>
              <w:t xml:space="preserve"> при 200С до щільності 0.675 - 0.725 г/см</w:t>
            </w:r>
            <w:r w:rsidRPr="004F6846">
              <w:rPr>
                <w:rFonts w:ascii="Arial" w:hAnsi="Arial" w:cs="Arial"/>
                <w:sz w:val="16"/>
                <w:szCs w:val="16"/>
                <w:vertAlign w:val="superscript"/>
              </w:rPr>
              <w:t>3</w:t>
            </w:r>
            <w:r w:rsidRPr="004F6846">
              <w:rPr>
                <w:rFonts w:ascii="Arial" w:hAnsi="Arial" w:cs="Arial"/>
                <w:sz w:val="16"/>
                <w:szCs w:val="16"/>
              </w:rPr>
              <w:t xml:space="preserve"> при 15</w:t>
            </w:r>
            <w:r w:rsidRPr="004F6846">
              <w:rPr>
                <w:rFonts w:ascii="Arial" w:hAnsi="Arial" w:cs="Arial"/>
                <w:sz w:val="16"/>
                <w:szCs w:val="16"/>
                <w:vertAlign w:val="superscript"/>
              </w:rPr>
              <w:t>0</w:t>
            </w:r>
            <w:r w:rsidRPr="004F6846">
              <w:rPr>
                <w:rFonts w:ascii="Arial" w:hAnsi="Arial" w:cs="Arial"/>
                <w:sz w:val="16"/>
                <w:szCs w:val="16"/>
              </w:rPr>
              <w:t xml:space="preserve">С.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альтернативного виробника відповідального за повний цикл виробництва(виробництво за повним циклом) Сандоз С.Р.Л., Румунія. Введення змін </w:t>
            </w:r>
            <w:r w:rsidRPr="004F6846">
              <w:rPr>
                <w:rFonts w:ascii="Arial" w:hAnsi="Arial" w:cs="Arial"/>
                <w:sz w:val="16"/>
                <w:szCs w:val="16"/>
              </w:rPr>
              <w:lastRenderedPageBreak/>
              <w:t xml:space="preserve">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альтернативного виробника для первинного пакування Сандоз С.Р.Л., Румунія.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для вторинного пакування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Сандоз С.Р.Л., Румунія, як альтернативного виробника, для контролю серії.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Сандоз С.Р.Л., Румунія, як альтернативного виробника, для випуску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w:t>
            </w:r>
            <w:r w:rsidRPr="004F6846">
              <w:rPr>
                <w:rFonts w:ascii="Arial" w:hAnsi="Arial" w:cs="Arial"/>
                <w:sz w:val="16"/>
                <w:szCs w:val="16"/>
              </w:rPr>
              <w:lastRenderedPageBreak/>
              <w:t>засобу (збільшення до 10 разів порівняно із затвердженим розміром) - збільшення до 10 разів. Затверджено: 10 мг, 136 кг, 272 000  табл.  та 10 мг, 120 кг, 240 000 табл. Запропоновано: 10 мг, 136 кг, 272 000  та 10 мг, 120 кг, 240 000 та  10 мг, 124 кг, 248 000.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Розширення меж товщини фольги (PА/AL/PVC) з 120-155 мкм до 114-155 мкм для первинної упаковки з метою гармонізації цього параметру з внутрішнім стандартом Novartis для цього типу фольги.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щодо вилучення інформації, зазначеної російською мовою, та внесення незначних редакційних правок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UA/11439/01/02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w:t>
            </w:r>
            <w:r w:rsidRPr="004F6846">
              <w:rPr>
                <w:rFonts w:ascii="Arial" w:hAnsi="Arial" w:cs="Arial"/>
                <w:sz w:val="16"/>
                <w:szCs w:val="16"/>
              </w:rPr>
              <w:br/>
              <w:t>Новартіс Фарма Штейн АГ, Швейцарія</w:t>
            </w:r>
            <w:r w:rsidRPr="004F6846">
              <w:rPr>
                <w:rFonts w:ascii="Arial" w:hAnsi="Arial" w:cs="Arial"/>
                <w:sz w:val="16"/>
                <w:szCs w:val="16"/>
              </w:rPr>
              <w:br/>
            </w:r>
            <w:r w:rsidRPr="004F6846">
              <w:rPr>
                <w:rFonts w:ascii="Arial" w:hAnsi="Arial" w:cs="Arial"/>
                <w:sz w:val="16"/>
                <w:szCs w:val="16"/>
              </w:rPr>
              <w:br/>
              <w:t>контроль якості (за винятком тесту мікробіологічна чистота):</w:t>
            </w:r>
            <w:r w:rsidRPr="004F6846">
              <w:rPr>
                <w:rFonts w:ascii="Arial" w:hAnsi="Arial" w:cs="Arial"/>
                <w:sz w:val="16"/>
                <w:szCs w:val="16"/>
              </w:rPr>
              <w:br/>
              <w:t>Фарманалітика СА, Швейцарія</w:t>
            </w:r>
            <w:r w:rsidRPr="004F6846">
              <w:rPr>
                <w:rFonts w:ascii="Arial" w:hAnsi="Arial" w:cs="Arial"/>
                <w:sz w:val="16"/>
                <w:szCs w:val="16"/>
              </w:rPr>
              <w:br/>
            </w:r>
            <w:r w:rsidRPr="004F6846">
              <w:rPr>
                <w:rFonts w:ascii="Arial" w:hAnsi="Arial" w:cs="Arial"/>
                <w:sz w:val="16"/>
                <w:szCs w:val="16"/>
              </w:rPr>
              <w:br/>
              <w:t>виробництво за повним циклом:</w:t>
            </w:r>
            <w:r w:rsidRPr="004F6846">
              <w:rPr>
                <w:rFonts w:ascii="Arial" w:hAnsi="Arial" w:cs="Arial"/>
                <w:sz w:val="16"/>
                <w:szCs w:val="16"/>
              </w:rPr>
              <w:br/>
              <w:t>Сандоз С.Р.Л., Румунія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на сировину Petroleum ether (використовується в процесі виробництва АФІ (Еворолімус) для тесту на щільність у зв’язку з оновленням процедури випробування з відносної щільності 0.680 - 0.705 г/см</w:t>
            </w:r>
            <w:r w:rsidRPr="004F6846">
              <w:rPr>
                <w:rFonts w:ascii="Arial" w:hAnsi="Arial" w:cs="Arial"/>
                <w:sz w:val="16"/>
                <w:szCs w:val="16"/>
                <w:vertAlign w:val="superscript"/>
              </w:rPr>
              <w:t>3</w:t>
            </w:r>
            <w:r w:rsidRPr="004F6846">
              <w:rPr>
                <w:rFonts w:ascii="Arial" w:hAnsi="Arial" w:cs="Arial"/>
                <w:sz w:val="16"/>
                <w:szCs w:val="16"/>
              </w:rPr>
              <w:t xml:space="preserve"> при 200С до щільності 0.675 - 0.725 г/см</w:t>
            </w:r>
            <w:r w:rsidRPr="004F6846">
              <w:rPr>
                <w:rFonts w:ascii="Arial" w:hAnsi="Arial" w:cs="Arial"/>
                <w:sz w:val="16"/>
                <w:szCs w:val="16"/>
                <w:vertAlign w:val="superscript"/>
              </w:rPr>
              <w:t>3</w:t>
            </w:r>
            <w:r w:rsidRPr="004F6846">
              <w:rPr>
                <w:rFonts w:ascii="Arial" w:hAnsi="Arial" w:cs="Arial"/>
                <w:sz w:val="16"/>
                <w:szCs w:val="16"/>
              </w:rPr>
              <w:t xml:space="preserve"> при 15</w:t>
            </w:r>
            <w:r w:rsidRPr="004F6846">
              <w:rPr>
                <w:rFonts w:ascii="Arial" w:hAnsi="Arial" w:cs="Arial"/>
                <w:sz w:val="16"/>
                <w:szCs w:val="16"/>
                <w:vertAlign w:val="superscript"/>
              </w:rPr>
              <w:t>0</w:t>
            </w:r>
            <w:r w:rsidRPr="004F6846">
              <w:rPr>
                <w:rFonts w:ascii="Arial" w:hAnsi="Arial" w:cs="Arial"/>
                <w:sz w:val="16"/>
                <w:szCs w:val="16"/>
              </w:rPr>
              <w:t xml:space="preserve">С.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w:t>
            </w:r>
            <w:r w:rsidRPr="004F6846">
              <w:rPr>
                <w:rFonts w:ascii="Arial" w:hAnsi="Arial" w:cs="Arial"/>
                <w:sz w:val="16"/>
                <w:szCs w:val="16"/>
              </w:rPr>
              <w:lastRenderedPageBreak/>
              <w:t xml:space="preserve">засобів) - Додавання альтернативного виробника відповідального за повний цикл виробництва(виробництво за повним циклом) Сандоз С.Р.Л., Румунія.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альтернативного виробника для первинного пакування Сандоз С.Р.Л., Румунія.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для вторинного пакування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Сандоз С.Р.Л., Румунія, як альтернативного виробника, для контролю серії.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Сандоз С.Р.Л., Румунія, як альтернативного виробника, для випуску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w:t>
            </w:r>
            <w:r w:rsidRPr="004F6846">
              <w:rPr>
                <w:rFonts w:ascii="Arial" w:hAnsi="Arial" w:cs="Arial"/>
                <w:sz w:val="16"/>
                <w:szCs w:val="16"/>
              </w:rPr>
              <w:lastRenderedPageBreak/>
              <w:t>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до 10 разів розміру серії). Затверджено: 5 мг, 136 кг, 544 000  табл. Запропоновано: 5 мг, 136 кг, 544 000 та 5 мг, 124 кг, 496 000  табл.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Розширення меж товщини фольги (PА/AL/PVC) з 120-155 мкм до 114-155 мкм для первинної упаковки з метою гармонізації цього параметру з внутрішнім стандартом Novartis для цього типу фольги.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щодо вилучення інформації, зазначеної російською мовою, та внесення незначних редакційних правок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UA/11439/01/01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АФЛУ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орального застосування по 30 мл або по 50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Нiмеччина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фармаконагляду)ю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UA/6805/01/01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БАІНВЕЛЬ МАЗЬ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мазь по 50 г або 100 г у тубі; по 1 тубі в картонній </w:t>
            </w:r>
            <w:r w:rsidRPr="004F6846">
              <w:rPr>
                <w:rFonts w:ascii="Arial" w:hAnsi="Arial" w:cs="Arial"/>
                <w:sz w:val="16"/>
                <w:szCs w:val="16"/>
              </w:rPr>
              <w:lastRenderedPageBreak/>
              <w:t>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Др. Тайсс Натурварен ГмбХ, Німеччина  </w:t>
            </w:r>
            <w:r w:rsidRPr="004F6846">
              <w:rPr>
                <w:rFonts w:ascii="Arial" w:hAnsi="Arial" w:cs="Arial"/>
                <w:sz w:val="16"/>
                <w:szCs w:val="16"/>
              </w:rPr>
              <w:lastRenderedPageBreak/>
              <w:t xml:space="preserve">(контроль якості та випуск серії;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Німеччина  </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w:t>
            </w:r>
            <w:r w:rsidRPr="004F6846">
              <w:rPr>
                <w:rFonts w:ascii="Arial" w:hAnsi="Arial" w:cs="Arial"/>
                <w:sz w:val="16"/>
                <w:szCs w:val="16"/>
              </w:rPr>
              <w:lastRenderedPageBreak/>
              <w:t>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UA/9105/01/01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БЕЛОДЕРМ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спрей 0,05 %; по 20 мл або 50 мл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Хорватiя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17) та вторинної (п. 2, 3, 15,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UA/9695/03/01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БІСАКОДИЛ-ДАРНИЦЯ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5 мг; по 10 таблеток у контурній чарунковій упаковці;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Тальк для приведення у відповідність до вимог і рекомендацій діючих редакцій монографії ЄФ «Talc»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UA/2575/01/01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5 мг; по 10 таблеток у блістері; по 3 або 5, або 9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Меркле ГмбХ</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4F6846">
              <w:rPr>
                <w:rFonts w:ascii="Arial" w:hAnsi="Arial" w:cs="Arial"/>
                <w:sz w:val="16"/>
                <w:szCs w:val="16"/>
              </w:rPr>
              <w:br/>
              <w:t>подання нового сертифіката відповідності Європейській фармакопеї R1-CEP 2015-366-</w:t>
            </w:r>
            <w:r w:rsidRPr="004F6846">
              <w:rPr>
                <w:rFonts w:ascii="Arial" w:hAnsi="Arial" w:cs="Arial"/>
                <w:sz w:val="16"/>
                <w:szCs w:val="16"/>
              </w:rPr>
              <w:lastRenderedPageBreak/>
              <w:t>Rev 00 для нового виробника IPCA Laboratories Limited, India АФІ Бісопрололу фумарат (затверджено: Unichem Laboratories Limited (India); Moehs Catalana S.L. (Spain); запропоновано: Unichem Laboratories Limited (India); Moehs Catalana S.L. (Spain);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UA/1728/01/01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3 або 5, або 9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Меркле ГмбХ</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4F6846">
              <w:rPr>
                <w:rFonts w:ascii="Arial" w:hAnsi="Arial" w:cs="Arial"/>
                <w:sz w:val="16"/>
                <w:szCs w:val="16"/>
              </w:rPr>
              <w:br/>
              <w:t>подання нового сертифіката відповідності Європейській фармакопеї R1-CEP 2015-366-Rev 00 для нового виробника IPCA Laboratories Limited, India АФІ Бісопрололу фумарат (затверджено: Unichem Laboratories Limited (India); Moehs Catalana S.L. (Spain); запропоновано: Unichem Laboratories Limited (India); Moehs Catalana S.L. (Spain);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UA/1728/01/02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БРУФЕН®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гранули шипучі по 600 мг; 30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4F6846">
              <w:rPr>
                <w:rFonts w:ascii="Arial" w:hAnsi="Arial" w:cs="Arial"/>
                <w:sz w:val="16"/>
                <w:szCs w:val="16"/>
              </w:rPr>
              <w:br/>
            </w:r>
            <w:r w:rsidRPr="004F6846">
              <w:rPr>
                <w:rFonts w:ascii="Arial" w:hAnsi="Arial" w:cs="Arial"/>
                <w:sz w:val="16"/>
                <w:szCs w:val="16"/>
              </w:rPr>
              <w:lastRenderedPageBreak/>
              <w:t>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"Передозування" (уточнення інформації).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UA/13154/02/01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ГАЛЬВІНІЯ-М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50 мг/850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4F6846">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11) для АФІ метформіну гідрохлориду від затвердженого виробника Harman Finochem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UA/20209/01/01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ГАЛЬВІНІЯ-М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50 мг/1000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4F6846">
              <w:rPr>
                <w:rFonts w:ascii="Arial" w:hAnsi="Arial" w:cs="Arial"/>
                <w:sz w:val="16"/>
                <w:szCs w:val="16"/>
              </w:rPr>
              <w:br/>
              <w:t xml:space="preserve">ФАРМАТЕН С.А., Греція; виробництво, первинне та вторинне пакування, контроль якості, </w:t>
            </w:r>
            <w:r w:rsidRPr="004F6846">
              <w:rPr>
                <w:rFonts w:ascii="Arial" w:hAnsi="Arial" w:cs="Arial"/>
                <w:sz w:val="16"/>
                <w:szCs w:val="16"/>
              </w:rPr>
              <w:lastRenderedPageBreak/>
              <w:t>фізико/хімічне та мікробіологічне тестування, відповідає за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2000-059 - Rev 12 (затверджено: R1-CEP 2000-059 - Rev </w:t>
            </w:r>
            <w:r w:rsidRPr="004F6846">
              <w:rPr>
                <w:rFonts w:ascii="Arial" w:hAnsi="Arial" w:cs="Arial"/>
                <w:sz w:val="16"/>
                <w:szCs w:val="16"/>
              </w:rPr>
              <w:lastRenderedPageBreak/>
              <w:t>11) для АФІ метформіну гідрохлориду від затвердженого виробника Harman Finochem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UA/20209/01/02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ГЕЛОПЛАЗМА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для інфузій; по 500 мл у мішку Freeflеx; по 500 мл у мішку Freeflеx, по 20 мішків Freeflеx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Фрезеніус Кабі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 фармаконагляду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UA/13782/01/01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настойка по 25 мл або 100 мл у флаконах скляних; по 1 флакону в пачці; по 25 мл або 100 мл у флаконах скляних; по 100 мл у банках;</w:t>
            </w:r>
            <w:r w:rsidRPr="004F6846">
              <w:rPr>
                <w:rFonts w:ascii="Arial" w:hAnsi="Arial" w:cs="Arial"/>
                <w:sz w:val="16"/>
                <w:szCs w:val="16"/>
              </w:rPr>
              <w:br/>
              <w:t>по 100 мл у флаконах полімерних; по 100 мл у флаконах полімерних;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додаткової упаковки, а саме по 100 мл у флакони полімерні (ФП-100 виготовлений з РЕТ), закупорені кришками пластмасовими з контролем першого розкриття (HDPE) у пачці з картону або без пачки (затверджені упаковки по 25 мл та 100 мл у флаконах зі скла та по 100 мл у банках зі скла).</w:t>
            </w:r>
            <w:r w:rsidRPr="004F6846">
              <w:rPr>
                <w:rFonts w:ascii="Arial" w:hAnsi="Arial" w:cs="Arial"/>
                <w:sz w:val="16"/>
                <w:szCs w:val="16"/>
              </w:rPr>
              <w:br/>
              <w:t>Зміни внесені в розділ "Упаковка" в інструкцію для медичного застосування у зв'язку з введенням додаткової упаковки (флакон полімерний по 100 мл) та як наслідок - затвердження тексту маркування додаткової упаковки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UA/8383/01/01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ГРИППОСТАД® РИНО </w:t>
            </w:r>
            <w:r w:rsidRPr="004F6846">
              <w:rPr>
                <w:rFonts w:ascii="Arial" w:hAnsi="Arial" w:cs="Arial"/>
                <w:b/>
                <w:sz w:val="16"/>
                <w:szCs w:val="16"/>
              </w:rPr>
              <w:lastRenderedPageBreak/>
              <w:t>МАРІТІМ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lastRenderedPageBreak/>
              <w:t xml:space="preserve">спрей назальний, розчин 0,05 % по </w:t>
            </w:r>
            <w:r w:rsidRPr="004F6846">
              <w:rPr>
                <w:rFonts w:ascii="Arial" w:hAnsi="Arial" w:cs="Arial"/>
                <w:sz w:val="16"/>
                <w:szCs w:val="16"/>
              </w:rPr>
              <w:lastRenderedPageBreak/>
              <w:t>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СТАДА Арцнайміттел</w:t>
            </w:r>
            <w:r w:rsidRPr="004F6846">
              <w:rPr>
                <w:rFonts w:ascii="Arial" w:hAnsi="Arial" w:cs="Arial"/>
                <w:sz w:val="16"/>
                <w:szCs w:val="16"/>
              </w:rPr>
              <w:lastRenderedPageBreak/>
              <w:t>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(випуск серій): СТАДА </w:t>
            </w:r>
            <w:r w:rsidRPr="004F6846">
              <w:rPr>
                <w:rFonts w:ascii="Arial" w:hAnsi="Arial" w:cs="Arial"/>
                <w:sz w:val="16"/>
                <w:szCs w:val="16"/>
              </w:rPr>
              <w:lastRenderedPageBreak/>
              <w:t xml:space="preserve">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 ФАМАР ХЕЛС КЕР СЕРВІСЕС МАДРИД, С.А.У., Іспанія; (виробництво нерозфасованого продукту, первинне та вторинне пакування): Хемомонт д.о.о., Чорногорія; (контроль серій: фізико-хімічні випробування): ЛАБОРАТОРІЯ З КОНТРОЛЮ ЛІКАРСЬКИХ ЗАСОБІВ СТАДА Хемофарм СРЛ, Румунія; (контроль серій: мікробіологічні випробування): МікроБайолоджі Крамер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Німеччина/ Іспанія/ </w:t>
            </w:r>
            <w:r w:rsidRPr="004F6846">
              <w:rPr>
                <w:rFonts w:ascii="Arial" w:hAnsi="Arial" w:cs="Arial"/>
                <w:sz w:val="16"/>
                <w:szCs w:val="16"/>
              </w:rPr>
              <w:lastRenderedPageBreak/>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внесення змін до реєстраційних матеріалів: Зміни II типу - Зміни з якості. Готовий лікарський </w:t>
            </w:r>
            <w:r w:rsidRPr="004F6846">
              <w:rPr>
                <w:rFonts w:ascii="Arial" w:hAnsi="Arial" w:cs="Arial"/>
                <w:sz w:val="16"/>
                <w:szCs w:val="16"/>
              </w:rPr>
              <w:lastRenderedPageBreak/>
              <w:t>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додавання на дільниці Хемомонт д.о.о. в якості технологічних фільтрів на виробничій стадії: стерильна фільтрація, фільтри від постачальника Merck Millipore. Затверджено: Manfacturing step: Sterile filtration filtration system (Pall): PES/PVDF membrane, 0.1 µm, 5’’ filter element or filtration system (Domnick Hunter): PES/ PES membrane, 0.1 µm, 5’’ filter element Запропоновано: Manfacturing step: Sterile filtration filtration system (Pall): PES/PVDF membrane, 0.1 µm, 5’’ filter element or filtration system (Domnick Hunter): PES/ PES membrane, 0.1 µm, 5’’ filter element or filtration system (Merck Millipore): PVDF membrane, 0.1 µm, 5’’ filter element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UA/16231/01/01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ГРИППОСТАД® РИНО </w:t>
            </w:r>
            <w:r w:rsidRPr="004F6846">
              <w:rPr>
                <w:rFonts w:ascii="Arial" w:hAnsi="Arial" w:cs="Arial"/>
                <w:b/>
                <w:sz w:val="16"/>
                <w:szCs w:val="16"/>
              </w:rPr>
              <w:lastRenderedPageBreak/>
              <w:t>МАРІТІМ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lastRenderedPageBreak/>
              <w:t xml:space="preserve">спрей назальний, розчин 0,1 % по 15 </w:t>
            </w:r>
            <w:r w:rsidRPr="004F6846">
              <w:rPr>
                <w:rFonts w:ascii="Arial" w:hAnsi="Arial" w:cs="Arial"/>
                <w:sz w:val="16"/>
                <w:szCs w:val="16"/>
              </w:rPr>
              <w:lastRenderedPageBreak/>
              <w:t>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СТАДА Арцнайміттел</w:t>
            </w:r>
            <w:r w:rsidRPr="004F6846">
              <w:rPr>
                <w:rFonts w:ascii="Arial" w:hAnsi="Arial" w:cs="Arial"/>
                <w:sz w:val="16"/>
                <w:szCs w:val="16"/>
              </w:rPr>
              <w:lastRenderedPageBreak/>
              <w:t>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(випуск серій): СТАДА </w:t>
            </w:r>
            <w:r w:rsidRPr="004F6846">
              <w:rPr>
                <w:rFonts w:ascii="Arial" w:hAnsi="Arial" w:cs="Arial"/>
                <w:sz w:val="16"/>
                <w:szCs w:val="16"/>
              </w:rPr>
              <w:lastRenderedPageBreak/>
              <w:t xml:space="preserve">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 ФАМАР ХЕЛС КЕР СЕРВІСЕС МАДРИД, С.А.У., Іспанія; (виробництво нерозфасованого продукту, первинне та вторинне пакування): Хемомонт д.о.о., Чорногорія; (контроль серій: фізико-хімічні випробування): ЛАБОРАТОРІЯ З КОНТРОЛЮ ЛІКАРСЬКИХ ЗАСОБІВ СТАДА Хемофарм СРЛ, Румунія; (контроль серій: мікробіологічні випробування): МікроБайолоджі Крамер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Німеччина/ Іспанія/ </w:t>
            </w:r>
            <w:r w:rsidRPr="004F6846">
              <w:rPr>
                <w:rFonts w:ascii="Arial" w:hAnsi="Arial" w:cs="Arial"/>
                <w:sz w:val="16"/>
                <w:szCs w:val="16"/>
              </w:rPr>
              <w:lastRenderedPageBreak/>
              <w:t>Чорногорія/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внесення змін до реєстраційних матеріалів: Зміни І типу - Зміни з якості. Готовий лікарський </w:t>
            </w:r>
            <w:r w:rsidRPr="004F6846">
              <w:rPr>
                <w:rFonts w:ascii="Arial" w:hAnsi="Arial" w:cs="Arial"/>
                <w:sz w:val="16"/>
                <w:szCs w:val="16"/>
              </w:rPr>
              <w:lastRenderedPageBreak/>
              <w:t>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додавання альтернативного постачальника допоміжної речовини – морська вода, а саме Laboratoires Actions Innovations Marines (AIM).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UA/16231/01/02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ГРИППОСТАД® РИНО </w:t>
            </w:r>
            <w:r w:rsidRPr="004F6846">
              <w:rPr>
                <w:rFonts w:ascii="Arial" w:hAnsi="Arial" w:cs="Arial"/>
                <w:b/>
                <w:sz w:val="16"/>
                <w:szCs w:val="16"/>
              </w:rPr>
              <w:lastRenderedPageBreak/>
              <w:t>МАРІТІМ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lastRenderedPageBreak/>
              <w:t xml:space="preserve">спрей назальний, розчин 0,05 % по </w:t>
            </w:r>
            <w:r w:rsidRPr="004F6846">
              <w:rPr>
                <w:rFonts w:ascii="Arial" w:hAnsi="Arial" w:cs="Arial"/>
                <w:sz w:val="16"/>
                <w:szCs w:val="16"/>
              </w:rPr>
              <w:lastRenderedPageBreak/>
              <w:t>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СТАДА Арцнайміттел</w:t>
            </w:r>
            <w:r w:rsidRPr="004F6846">
              <w:rPr>
                <w:rFonts w:ascii="Arial" w:hAnsi="Arial" w:cs="Arial"/>
                <w:sz w:val="16"/>
                <w:szCs w:val="16"/>
              </w:rPr>
              <w:lastRenderedPageBreak/>
              <w:t>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(випуск серій): СТАДА </w:t>
            </w:r>
            <w:r w:rsidRPr="004F6846">
              <w:rPr>
                <w:rFonts w:ascii="Arial" w:hAnsi="Arial" w:cs="Arial"/>
                <w:sz w:val="16"/>
                <w:szCs w:val="16"/>
              </w:rPr>
              <w:lastRenderedPageBreak/>
              <w:t xml:space="preserve">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 ФАМАР ХЕЛС КЕР СЕРВІСЕС МАДРИД, С.А.У., Іспанія; (виробництво нерозфасованого продукту, первинне та вторинне пакування): Хемомонт д.о.о., Чорногорія; (контроль серій: фізико-хімічні випробування): ЛАБОРАТОРІЯ З КОНТРОЛЮ ЛІКАРСЬКИХ ЗАСОБІВ СТАДА Хемофарм СРЛ, Румунія; (контроль серій: мікробіологічні випробування): МікроБайолоджі Крамер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Німеччина/ Іспанія/ </w:t>
            </w:r>
            <w:r w:rsidRPr="004F6846">
              <w:rPr>
                <w:rFonts w:ascii="Arial" w:hAnsi="Arial" w:cs="Arial"/>
                <w:sz w:val="16"/>
                <w:szCs w:val="16"/>
              </w:rPr>
              <w:lastRenderedPageBreak/>
              <w:t>Чорногорія/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внесення змін до реєстраційних матеріалів: Зміни І типу - Зміни з якості. Готовий лікарський </w:t>
            </w:r>
            <w:r w:rsidRPr="004F6846">
              <w:rPr>
                <w:rFonts w:ascii="Arial" w:hAnsi="Arial" w:cs="Arial"/>
                <w:sz w:val="16"/>
                <w:szCs w:val="16"/>
              </w:rPr>
              <w:lastRenderedPageBreak/>
              <w:t>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додавання альтернативного постачальника допоміжної речовини – морська вода, а саме Laboratoires Actions Innovations Marines (AIM).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UA/16231/01/01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ДЕКСАМЕТАЗОН ВФЗ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краплі очні, суспензія, 1 мг/мл </w:t>
            </w:r>
            <w:r w:rsidRPr="004F6846">
              <w:rPr>
                <w:rFonts w:ascii="Arial" w:hAnsi="Arial" w:cs="Arial"/>
                <w:sz w:val="16"/>
                <w:szCs w:val="16"/>
              </w:rPr>
              <w:lastRenderedPageBreak/>
              <w:t>по 5 мл у флаконі-крапельниці з контролем першого розкриття; по 1 флакону-крапельниці з контролем першого розкриття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Фармацевтичний Завод </w:t>
            </w:r>
            <w:r w:rsidRPr="004F6846">
              <w:rPr>
                <w:rFonts w:ascii="Arial" w:hAnsi="Arial" w:cs="Arial"/>
                <w:sz w:val="16"/>
                <w:szCs w:val="16"/>
              </w:rPr>
              <w:lastRenderedPageBreak/>
              <w:t>"Польфарма" С. А.</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Зміна заявника ЛЗ (МІБП) (власника </w:t>
            </w:r>
            <w:r w:rsidRPr="004F6846">
              <w:rPr>
                <w:rFonts w:ascii="Arial" w:hAnsi="Arial" w:cs="Arial"/>
                <w:sz w:val="16"/>
                <w:szCs w:val="16"/>
              </w:rPr>
              <w:lastRenderedPageBreak/>
              <w:t xml:space="preserve">реєстраційного посвідчення) (згідно наказу МОЗ від 23.07.2015 № 460).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заміна виробника ГЛЗ, відповідального за виробництво та первинне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за випуск та контроль серії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у зв"язку з заміною виробника;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порівняно із затвердженим розміром відповідно до потужності виробничого </w:t>
            </w:r>
            <w:r w:rsidRPr="004F6846">
              <w:rPr>
                <w:rFonts w:ascii="Arial" w:hAnsi="Arial" w:cs="Arial"/>
                <w:sz w:val="16"/>
                <w:szCs w:val="16"/>
              </w:rPr>
              <w:lastRenderedPageBreak/>
              <w:t xml:space="preserve">обладнання на новій дільниці виробництва. Діюча редакція: 250 л/252,0 кг. Пропонована редакція: 100 л (100.8 кг) 20 000 контейнерів.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додаткової дільниці для частини виробництва ГЛЗ, а саме для стерилізації первинного пакування – Mediscan GmbH &amp; Co KG, Austria.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процесі виробництва ГЛЗ, а саме: на стадії «Preparation solution» до опису процесу додано часові діапазони перемішування компонентів (5-15хв), фінального розчину (15-20 хв), на стадії «Homogenization» цикл гомогенізації становитиме 30-35хв, на стадії «Filling» загальний час перебування стерильного розчину від завершення фільтрування до завершення асептичного наповнення становитиме не більше 20 год.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процесі виробництва ГЛЗ, а саме змінено перелік обладнання та опис виробничого процесу.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показника якості під час виробничого </w:t>
            </w:r>
            <w:r w:rsidRPr="004F6846">
              <w:rPr>
                <w:rFonts w:ascii="Arial" w:hAnsi="Arial" w:cs="Arial"/>
                <w:sz w:val="16"/>
                <w:szCs w:val="16"/>
              </w:rPr>
              <w:lastRenderedPageBreak/>
              <w:t xml:space="preserve">процесу «Час перемішування кожної допоміжної речовини» на етапі «Приготування розчину».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показника якості під час виробничого процесу «Час перемішування фінального розчину» на етапі «Приготування розчину».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показника якості під час виробничого процесу показник «Фінальна маса» на етапі «Приготування розчину».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показника якості під час виробничого процесу «Час гомогенізації» на етапі «Приготування суспензії».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показника якості під час виробничого процесу «Загальна кількість аеробних мікроорганізмів» (Біонавантаження) з нормуванням Max. 10 cfu/100 ml на етапі «Стерильна фільтрація». Введення змін протягом 6-ти місяців після затвердження. Зміни І типу - Зміни з якості. Готовий лікарський </w:t>
            </w:r>
            <w:r w:rsidRPr="004F6846">
              <w:rPr>
                <w:rFonts w:ascii="Arial" w:hAnsi="Arial" w:cs="Arial"/>
                <w:sz w:val="16"/>
                <w:szCs w:val="16"/>
              </w:rPr>
              <w:lastRenderedPageBreak/>
              <w:t>засіб. Контроль допоміжних речовин (інші зміни) - приведення вимог специфікації води очищеної відповідно до чинної редакції монографії Ph.Eur. 0008 «Water, purified».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(п. 3, 4, 6) та вторинної (п.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UA/2543/01/01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ДЕКСМЕДЕТОМІДИН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всі стадії виробничого процесу, крім випуску серії:</w:t>
            </w:r>
            <w:r w:rsidRPr="004F6846">
              <w:rPr>
                <w:rFonts w:ascii="Arial" w:hAnsi="Arial" w:cs="Arial"/>
                <w:sz w:val="16"/>
                <w:szCs w:val="16"/>
              </w:rPr>
              <w:br/>
              <w:t xml:space="preserve">ХБМ Фарма с.р.о., Словаччина; </w:t>
            </w:r>
            <w:r w:rsidRPr="004F6846">
              <w:rPr>
                <w:rFonts w:ascii="Arial" w:hAnsi="Arial" w:cs="Arial"/>
                <w:sz w:val="16"/>
                <w:szCs w:val="16"/>
              </w:rPr>
              <w:br/>
            </w:r>
            <w:r w:rsidRPr="004F6846">
              <w:rPr>
                <w:rFonts w:ascii="Arial" w:hAnsi="Arial" w:cs="Arial"/>
                <w:sz w:val="16"/>
                <w:szCs w:val="16"/>
              </w:rPr>
              <w:br/>
              <w:t>виробник, який відповідає за контроль серії/випробування:</w:t>
            </w:r>
            <w:r w:rsidRPr="004F6846">
              <w:rPr>
                <w:rFonts w:ascii="Arial" w:hAnsi="Arial" w:cs="Arial"/>
                <w:sz w:val="16"/>
                <w:szCs w:val="16"/>
              </w:rPr>
              <w:br/>
              <w:t xml:space="preserve">АТ "Гріндекс", Латвiя , Латвiя; </w:t>
            </w:r>
            <w:r w:rsidRPr="004F6846">
              <w:rPr>
                <w:rFonts w:ascii="Arial" w:hAnsi="Arial" w:cs="Arial"/>
                <w:sz w:val="16"/>
                <w:szCs w:val="16"/>
              </w:rPr>
              <w:br/>
            </w:r>
            <w:r w:rsidRPr="004F6846">
              <w:rPr>
                <w:rFonts w:ascii="Arial" w:hAnsi="Arial" w:cs="Arial"/>
                <w:sz w:val="16"/>
                <w:szCs w:val="16"/>
              </w:rPr>
              <w:br/>
              <w:t>виробник, який відповідає за випуск серії:</w:t>
            </w:r>
            <w:r w:rsidRPr="004F6846">
              <w:rPr>
                <w:rFonts w:ascii="Arial" w:hAnsi="Arial" w:cs="Arial"/>
                <w:sz w:val="16"/>
                <w:szCs w:val="16"/>
              </w:rPr>
              <w:br/>
              <w:t>АТ "Калцекс", Латвiя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Словаччина/ Латвiя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F6846">
              <w:rPr>
                <w:rFonts w:ascii="Arial" w:hAnsi="Arial" w:cs="Arial"/>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UA/18314/01/01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ДЖАЙДЕС®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внутрішньоматкова система з левоноргестрелом по 13,5 мг;</w:t>
            </w:r>
            <w:r w:rsidRPr="004F6846">
              <w:rPr>
                <w:rFonts w:ascii="Arial" w:hAnsi="Arial" w:cs="Arial"/>
                <w:sz w:val="16"/>
                <w:szCs w:val="16"/>
              </w:rPr>
              <w:br/>
              <w:t xml:space="preserve">внутрішньоматкова система, встановлена на верхній частині пристрою для введення, запаяна в окремому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Байєр Оу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w:t>
            </w:r>
            <w:r w:rsidRPr="004F6846">
              <w:rPr>
                <w:rFonts w:ascii="Arial" w:hAnsi="Arial" w:cs="Arial"/>
                <w:sz w:val="16"/>
                <w:szCs w:val="16"/>
              </w:rPr>
              <w:lastRenderedPageBreak/>
              <w:t xml:space="preserve">за фармаконагляд. </w:t>
            </w:r>
            <w:r w:rsidRPr="004F6846">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UA/13283/01/01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ДИКЛОФЕНАК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50 мг;</w:t>
            </w:r>
            <w:r w:rsidRPr="004F6846">
              <w:rPr>
                <w:rFonts w:ascii="Arial" w:hAnsi="Arial" w:cs="Arial"/>
                <w:sz w:val="16"/>
                <w:szCs w:val="16"/>
                <w:lang/>
              </w:rPr>
              <w:t xml:space="preserve"> </w:t>
            </w:r>
            <w:r w:rsidRPr="004F6846">
              <w:rPr>
                <w:rFonts w:ascii="Arial" w:hAnsi="Arial" w:cs="Arial"/>
                <w:sz w:val="16"/>
                <w:szCs w:val="16"/>
              </w:rPr>
              <w:t>по 10 таблеток у блістері; по 1, або по 2, або по 10 блістерів у коробці з картону</w:t>
            </w:r>
            <w:r w:rsidRPr="004F6846">
              <w:rPr>
                <w:rFonts w:ascii="Arial" w:hAnsi="Arial" w:cs="Arial"/>
                <w:sz w:val="16"/>
                <w:szCs w:val="16"/>
                <w:lang/>
              </w:rPr>
              <w:t xml:space="preserve">, </w:t>
            </w:r>
            <w:r w:rsidRPr="004F6846">
              <w:rPr>
                <w:rFonts w:ascii="Arial" w:hAnsi="Arial" w:cs="Arial"/>
                <w:sz w:val="16"/>
                <w:szCs w:val="16"/>
              </w:rPr>
              <w:t>по 10 таблеток у кожному з 2-х блістерів, що з'єднані разом; по 5 комбо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нового розміру упаковки. Зміни внесено в розділ "Упаковка" в інструкцію для медичного застосування лікарського засобу у зв'язку з появою певного розміру упаковки, як наслідок - поява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UA/3939/03/01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ДИКЛОФЕНАК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50 мг;</w:t>
            </w:r>
            <w:r w:rsidRPr="004F6846">
              <w:rPr>
                <w:rFonts w:ascii="Arial" w:hAnsi="Arial" w:cs="Arial"/>
                <w:sz w:val="16"/>
                <w:szCs w:val="16"/>
              </w:rPr>
              <w:br/>
              <w:t>по 10 таблеток у блістері; по 1, або по 2, або по 10 блістерів у коробці з картону</w:t>
            </w:r>
            <w:r w:rsidRPr="004F6846">
              <w:rPr>
                <w:rFonts w:ascii="Arial" w:hAnsi="Arial" w:cs="Arial"/>
                <w:sz w:val="16"/>
                <w:szCs w:val="16"/>
              </w:rPr>
              <w:br/>
              <w:t>по 10 таблеток у кожному з 2-х блістерів, що з'єднані разом; по 5 комбо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за показниками: Однорідність дозованих одиниць, Хроматографічна чистота, Розчинення, Кількісне визначення - стандартний зразок диклофенаку натрію (USPRS) замінюється на робочий стандартний зразок диклофенаку натрію.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UA/3939/03/01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ДИКЛОФЕНАК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оболонкою, кишковорозчинні по 50 мг; по 10 таблеток у блістері; по 1, або по 2, або по 10 блістерів у </w:t>
            </w:r>
            <w:r w:rsidRPr="004F6846">
              <w:rPr>
                <w:rFonts w:ascii="Arial" w:hAnsi="Arial" w:cs="Arial"/>
                <w:sz w:val="16"/>
                <w:szCs w:val="16"/>
              </w:rPr>
              <w:lastRenderedPageBreak/>
              <w:t>коробці з картону</w:t>
            </w:r>
            <w:r w:rsidRPr="004F6846">
              <w:rPr>
                <w:rFonts w:ascii="Arial" w:hAnsi="Arial" w:cs="Arial"/>
                <w:sz w:val="16"/>
                <w:szCs w:val="16"/>
              </w:rPr>
              <w:br/>
              <w:t>по 10 таблеток у кожному з 2-х блістерів, що з'єднані разом; по 5 комбо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"Юнік Фармасьютикал Лабораторіз" (відділення фірми "Дж. Б. Кемікалз енд </w:t>
            </w:r>
            <w:r w:rsidRPr="004F6846">
              <w:rPr>
                <w:rFonts w:ascii="Arial" w:hAnsi="Arial" w:cs="Arial"/>
                <w:sz w:val="16"/>
                <w:szCs w:val="16"/>
              </w:rPr>
              <w:lastRenderedPageBreak/>
              <w:t>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Юнік Фармасьютикал Лабораторіз (відділення фірми "Дж. Б. Кемікалз енд Фармасьютикалз </w:t>
            </w:r>
            <w:r w:rsidRPr="004F6846">
              <w:rPr>
                <w:rFonts w:ascii="Arial" w:hAnsi="Arial" w:cs="Arial"/>
                <w:sz w:val="16"/>
                <w:szCs w:val="16"/>
              </w:rPr>
              <w:lastRenderedPageBreak/>
              <w:t>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виробничої ліцензії, </w:t>
            </w:r>
            <w:r w:rsidRPr="004F6846">
              <w:rPr>
                <w:rFonts w:ascii="Arial" w:hAnsi="Arial" w:cs="Arial"/>
                <w:sz w:val="16"/>
                <w:szCs w:val="16"/>
              </w:rPr>
              <w:lastRenderedPageBreak/>
              <w:t>зазначення "Іншої технічної інформації", 2-D кодування та уточнення логотипу виробника. Вилучення інформації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UA/3939/03/01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ДІАГНОЛ®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орального розчину, 64 г/пакет; по 73,69 г порошку у пакеті; по 4 пакети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2006-085 - Rev 02 (затверджено: R1-CEP 2006-085 - Rev 01) для діючої речовини поліетиленгліколь (Macrogols 4000) від вже затвердженого виробника THE DOW CHEMICAL COMPANY,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F6846">
              <w:rPr>
                <w:rFonts w:ascii="Arial" w:hAnsi="Arial" w:cs="Arial"/>
                <w:sz w:val="16"/>
                <w:szCs w:val="16"/>
              </w:rPr>
              <w:br/>
              <w:t xml:space="preserve">подання оновленого сертифіката відповідності Європейській фармакопеї № R1-CEP 2006-085 - Rev 03 для діючої речовини поліетиленгліколь (Macrogols 4000) від вже затвердженого виробника THE DOW CHEMICAL COMPANY, США.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w:t>
            </w:r>
            <w:r w:rsidRPr="004F6846">
              <w:rPr>
                <w:rFonts w:ascii="Arial" w:hAnsi="Arial" w:cs="Arial"/>
                <w:sz w:val="16"/>
                <w:szCs w:val="16"/>
              </w:rPr>
              <w:lastRenderedPageBreak/>
              <w:t xml:space="preserve">процесі виробництва АФІ (вилучення незначного показника якості (наприклад вилучення застарілого показника)), вилучення показника «Розчинність» із специфікації та методів контролю для діючої речовини поліетиленгліколь виробника THE DOW CHEMICAL COMPANY, оскільки згідно статті ДФУ «Субстанції для фармацевтичного застосування» розчинність субстанції розглядають як додаткову характеристику і вона має інформативний характер.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UA/11708/01/01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ДОЛГІТ® ГІРСЬКА СОСНА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нашкірний, по 100 мл або 250 мл, або 500 мл, або 1000 мл у поліетиленовій пляшці; по 1 пляшці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100 мл – без рецепта; 250 мл, 500 мл, 1000 мл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UA/10820/01/01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ДУОТРАВ®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w:t>
            </w:r>
            <w:r w:rsidRPr="004F6846">
              <w:rPr>
                <w:rFonts w:ascii="Arial" w:hAnsi="Arial" w:cs="Arial"/>
                <w:sz w:val="16"/>
                <w:szCs w:val="16"/>
              </w:rPr>
              <w:lastRenderedPageBreak/>
              <w:t xml:space="preserve">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UA/6292/01/01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ЕВКАЛІПТОВИЙ БАЛЬЗАМ ВІД ЗАСТУДИ ДР.ТАЙСС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мазь по 20 г або 50 г у банці; по 1 банці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UA/2332/01/01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ЕВКАСПРЕЙ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спрей назальний 1,0 мг/мл; по 10 мл у контейнері з пробкою-розпилювачем і кришкою з контролем першого відкриття,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уточнення написання реєстраційної процедури в наказі МОЗ України № 1275 від 22.07.2024</w:t>
            </w:r>
            <w:r w:rsidRPr="004F6846">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2017-054-Rev 00 від затвердженого виробника Predsiebiorstwo Innowacyjno-Wdrozeniowe IPOCHEM Sp. Z o. o., Poland діючої речовини ксилометазоліну гідрохлорид в зв’язку зі зміною назви виробника (затверджено: R0-CEP 2017-054-Rev 00 Predsiebiorstwo Innowacyjno-Wdrozeniowe IPOCHEM Sp. Z o. o., Poland; запропоновано: R1-CEP 2017-054-Rev 00 WARSZAWSKIE ZAKLADY FARMACEUTYCZNE POLFA S.A. IPOCHEM BRANCH, Poland). Зміни </w:t>
            </w:r>
            <w:r w:rsidRPr="004F6846">
              <w:rPr>
                <w:rFonts w:ascii="Arial" w:hAnsi="Arial" w:cs="Arial"/>
                <w:sz w:val="16"/>
                <w:szCs w:val="16"/>
              </w:rPr>
              <w:lastRenderedPageBreak/>
              <w:t>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2017-054-Rev 01 від затвердженого виробника WARSZAWSKIE ZAKLADY FARMACEUTYCZNE POLFA S.A. IPOCHEM BRANCH, Poland діючої речовини ксилометазоліну гідрохлорид в зв’язку зі зміною назви виробника (затверджено: R1-CEP 2017-054-Rev 00 WARSZAWSKIE ZAKLADY FARMACEUTYCZNE POLFA S.A. IPOCHEM BRANCH, Poland; запропоновано: CEP 2017-054-Rev 01 ZAKLADY FARMACEUTYCZNE POLFARMA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UA/17018/01/01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ЕВКАСПРЕЙ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спрей назальний, дозований 1,0 мг/мл, по 10 мл у поліетиленовому контейнері з насосом з розпилювачем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 xml:space="preserve">уточнення написання реєстраційної процедури в наказі МОЗ України № 1275 від 22.07.2024 </w:t>
            </w:r>
            <w:r w:rsidRPr="004F6846">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2017-054-Rev 00 від затвердженого виробника Predsiebiorstwo Innowacyjno-Wdrozeniowe IPOCHEM Sp. Z o. o., Poland діючої речовини ксилометазоліну гідрохлорид в зв’язку зі зміною назви виробника (затверджено: R0-CEP 2017-054-Rev 00 Predsiebiorstwo Innowacyjno-Wdrozeniowe IPOCHEM Sp. Z o. o., Poland; </w:t>
            </w:r>
            <w:r w:rsidRPr="004F6846">
              <w:rPr>
                <w:rFonts w:ascii="Arial" w:hAnsi="Arial" w:cs="Arial"/>
                <w:sz w:val="16"/>
                <w:szCs w:val="16"/>
              </w:rPr>
              <w:lastRenderedPageBreak/>
              <w:t>запропоновано: R1-CEP 2017-054-Rev 00 WARSZAWSKIE ZAKLADY FARMACEUTYCZNE POLFA S.A. IPOCHEM BRANCH, Poland).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2017-054-Rev 01 від затвердженого виробника WARSZAWSKIE ZAKLADY FARMACEUTYCZNE POLFA S.A. IPOCHEM BRANCH, Poland діючої речовини ксилометазоліну гідрохлорид в зв’язку зі зміною назви виробника (затверджено: R1-CEP 2017-054-Rev 00 WARSZAWSKIE ZAKLADY FARMACEUTYCZNE POLFA S.A. IPOCHEM BRANCH, Poland; запропоновано: CEP 2017-054-Rev 01 ZAKLADY FARMACEUTYCZNE POLFARMA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UA/18958/01/01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ЕКСТРАКТ ШАВЛІЇ З ВІТАМІНОМ С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для смоктання; по 12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Нiмеччина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а саме вилучено логотип імпортера.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UA/4952/01/01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ЕКСТРАКТ ШАВЛІЇ З ВІТАМІНОМ С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для смоктання; по 12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Нiмеччина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w:t>
            </w:r>
            <w:r w:rsidRPr="004F6846">
              <w:rPr>
                <w:rFonts w:ascii="Arial" w:hAnsi="Arial" w:cs="Arial"/>
                <w:sz w:val="16"/>
                <w:szCs w:val="16"/>
              </w:rPr>
              <w:lastRenderedPageBreak/>
              <w:t>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UA/4952/01/01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ЕПІРУБІЦИН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2 мг/мл; по 5 мл, або по 10 мл, або по 25 мл, або по 50 мл, або по 100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w:t>
            </w:r>
            <w:r w:rsidRPr="004F6846">
              <w:rPr>
                <w:rFonts w:ascii="Arial" w:hAnsi="Arial" w:cs="Arial"/>
                <w:sz w:val="16"/>
                <w:szCs w:val="16"/>
              </w:rPr>
              <w:br/>
              <w:t>Виробництво "in bulk", пакування, маркування та контроль серії: Онкотек Фарма Продакшн ГмбХ, Німеччина; Виробництво "in bulk", пакування, маркування та контроль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 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- 30.06.2020 р.; дата подання РОЗБ - 28.09.2020 р. Пропонована редакція: Частота подання РОЗБ - 5 років; Кінцева дата для включення даних до РОЗБ - 30.06.2028 р.; дата подання РОЗБ - 28.09.2028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UA/10941/01/01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контроль та випуск серії:</w:t>
            </w:r>
            <w:r w:rsidRPr="004F6846">
              <w:rPr>
                <w:rFonts w:ascii="Arial" w:hAnsi="Arial" w:cs="Arial"/>
                <w:sz w:val="16"/>
                <w:szCs w:val="16"/>
              </w:rPr>
              <w:br/>
              <w:t>ПРАТ "ФІТОФАРМ", Україна;</w:t>
            </w:r>
            <w:r w:rsidRPr="004F6846">
              <w:rPr>
                <w:rFonts w:ascii="Arial" w:hAnsi="Arial" w:cs="Arial"/>
                <w:sz w:val="16"/>
                <w:szCs w:val="16"/>
              </w:rPr>
              <w:br/>
              <w:t>відповідальний за виробництво, первинне, вторинне пакування, контроль якості:</w:t>
            </w:r>
            <w:r w:rsidRPr="004F6846">
              <w:rPr>
                <w:rFonts w:ascii="Arial" w:hAnsi="Arial" w:cs="Arial"/>
                <w:sz w:val="16"/>
                <w:szCs w:val="16"/>
              </w:rPr>
              <w:br/>
              <w:t>ТОВ "Астрафарм", Україна;</w:t>
            </w:r>
            <w:r w:rsidRPr="004F6846">
              <w:rPr>
                <w:rFonts w:ascii="Arial" w:hAnsi="Arial" w:cs="Arial"/>
                <w:sz w:val="16"/>
                <w:szCs w:val="16"/>
              </w:rPr>
              <w:br/>
            </w:r>
            <w:r w:rsidRPr="004F6846">
              <w:rPr>
                <w:rFonts w:ascii="Arial" w:hAnsi="Arial" w:cs="Arial"/>
                <w:sz w:val="16"/>
                <w:szCs w:val="16"/>
              </w:rPr>
              <w:lastRenderedPageBreak/>
              <w:t xml:space="preserve">відповідальний за виробництво, первинне, вторинне пакування, контроль якості: </w:t>
            </w:r>
            <w:r w:rsidRPr="004F6846">
              <w:rPr>
                <w:rFonts w:ascii="Arial" w:hAnsi="Arial" w:cs="Arial"/>
                <w:sz w:val="16"/>
                <w:szCs w:val="16"/>
              </w:rPr>
              <w:br/>
              <w:t>ПАТ "Вітаміни", Україна;</w:t>
            </w:r>
            <w:r w:rsidRPr="004F6846">
              <w:rPr>
                <w:rFonts w:ascii="Arial" w:hAnsi="Arial" w:cs="Arial"/>
                <w:sz w:val="16"/>
                <w:szCs w:val="16"/>
              </w:rPr>
              <w:br/>
              <w:t>відповідальний за виробництво, первинне, вторинне пакування, контроль якості:</w:t>
            </w:r>
            <w:r w:rsidRPr="004F6846">
              <w:rPr>
                <w:rFonts w:ascii="Arial" w:hAnsi="Arial" w:cs="Arial"/>
                <w:sz w:val="16"/>
                <w:szCs w:val="16"/>
              </w:rPr>
              <w:br/>
              <w:t>АТ "Лубнифарм", Україна;</w:t>
            </w:r>
            <w:r w:rsidRPr="004F6846">
              <w:rPr>
                <w:rFonts w:ascii="Arial" w:hAnsi="Arial" w:cs="Arial"/>
                <w:sz w:val="16"/>
                <w:szCs w:val="16"/>
              </w:rPr>
              <w:br/>
              <w:t>відповідальний за випуск серії, не включаючи контроль/випробування серії:</w:t>
            </w:r>
            <w:r w:rsidRPr="004F6846">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зміни в специфікації та методах контролю за показниками: «Опис»; «Розчинення»; «Однорідність дозованих одиниць» (виправлення технічної помилки в розрахунковій формулі); «Мікробіологічна чистота»; «Кількісне визначення» «Супровідні домішки» «Упаковка» -редакційні правки по тесту. Зміни стосуються лише МКЯ. Змін з якості не відбувається.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w:t>
            </w:r>
            <w:r w:rsidRPr="004F6846">
              <w:rPr>
                <w:rFonts w:ascii="Arial" w:hAnsi="Arial" w:cs="Arial"/>
                <w:sz w:val="16"/>
                <w:szCs w:val="16"/>
              </w:rPr>
              <w:lastRenderedPageBreak/>
              <w:t>або допоміжної речовини (якщо зазначено у досьє) вилучення виробника діючої речовини силденафілу цитрату Shilpa Medicare Limited , Індія.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w:t>
            </w:r>
            <w:r w:rsidRPr="004F6846">
              <w:rPr>
                <w:rFonts w:ascii="Arial" w:hAnsi="Arial" w:cs="Arial"/>
                <w:sz w:val="16"/>
                <w:szCs w:val="16"/>
              </w:rPr>
              <w:br/>
              <w:t>з специфікації ГЛЗ вилучено показник «Стиранність» відповідно до оновленої загальної статті «Таблетки» 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 специфікації ГЛЗ вилучено показник «Тальк» відповідно до оновленої загальної статті «Таблетки»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UA/4652/01/01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контроль та випуск серії:</w:t>
            </w:r>
            <w:r w:rsidRPr="004F6846">
              <w:rPr>
                <w:rFonts w:ascii="Arial" w:hAnsi="Arial" w:cs="Arial"/>
                <w:sz w:val="16"/>
                <w:szCs w:val="16"/>
              </w:rPr>
              <w:br/>
              <w:t>ПРАТ "ФІТОФАРМ", Україна</w:t>
            </w:r>
            <w:r w:rsidRPr="004F6846">
              <w:rPr>
                <w:rFonts w:ascii="Arial" w:hAnsi="Arial" w:cs="Arial"/>
                <w:sz w:val="16"/>
                <w:szCs w:val="16"/>
              </w:rPr>
              <w:br/>
              <w:t>відповідальний за виробництво, первинне, вторинне пакування, контроль якості:</w:t>
            </w:r>
            <w:r w:rsidRPr="004F6846">
              <w:rPr>
                <w:rFonts w:ascii="Arial" w:hAnsi="Arial" w:cs="Arial"/>
                <w:sz w:val="16"/>
                <w:szCs w:val="16"/>
              </w:rPr>
              <w:br/>
              <w:t>ТОВ "Астрафарм", Україна</w:t>
            </w:r>
            <w:r w:rsidRPr="004F6846">
              <w:rPr>
                <w:rFonts w:ascii="Arial" w:hAnsi="Arial" w:cs="Arial"/>
                <w:sz w:val="16"/>
                <w:szCs w:val="16"/>
              </w:rPr>
              <w:br/>
              <w:t xml:space="preserve">відповідальний за виробництво, первинне, вторинне пакування, </w:t>
            </w:r>
            <w:r w:rsidRPr="004F6846">
              <w:rPr>
                <w:rFonts w:ascii="Arial" w:hAnsi="Arial" w:cs="Arial"/>
                <w:sz w:val="16"/>
                <w:szCs w:val="16"/>
              </w:rPr>
              <w:lastRenderedPageBreak/>
              <w:t xml:space="preserve">контроль якості: </w:t>
            </w:r>
            <w:r w:rsidRPr="004F6846">
              <w:rPr>
                <w:rFonts w:ascii="Arial" w:hAnsi="Arial" w:cs="Arial"/>
                <w:sz w:val="16"/>
                <w:szCs w:val="16"/>
              </w:rPr>
              <w:br/>
              <w:t>ПАТ "Вітаміни", Україна</w:t>
            </w:r>
            <w:r w:rsidRPr="004F6846">
              <w:rPr>
                <w:rFonts w:ascii="Arial" w:hAnsi="Arial" w:cs="Arial"/>
                <w:sz w:val="16"/>
                <w:szCs w:val="16"/>
              </w:rPr>
              <w:br/>
              <w:t>відповідальний за виробництво, первинне,вторинне пакування, контроль якості:</w:t>
            </w:r>
            <w:r w:rsidRPr="004F6846">
              <w:rPr>
                <w:rFonts w:ascii="Arial" w:hAnsi="Arial" w:cs="Arial"/>
                <w:sz w:val="16"/>
                <w:szCs w:val="16"/>
              </w:rPr>
              <w:br/>
              <w:t>АТ "Лубнифарм", Україна</w:t>
            </w:r>
            <w:r w:rsidRPr="004F6846">
              <w:rPr>
                <w:rFonts w:ascii="Arial" w:hAnsi="Arial" w:cs="Arial"/>
                <w:sz w:val="16"/>
                <w:szCs w:val="16"/>
              </w:rPr>
              <w:br/>
              <w:t>відповідальний за випуск серії, не включаючи контроль/випробування серії:</w:t>
            </w:r>
            <w:r w:rsidRPr="004F6846">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зміни в специфікації та методах контролю за показниками: «Опис»; «Розчинення»; «Однорідність дозованих одиниць» (виправлення технічної помилки в розрахунковій формулі); «Мікробіологічна чистота»; «Кількісне визначення» «Супровідні домішки» «Упаковка» -редакційні правки по тесту. Зміни стосуються лише МКЯ. Змін з якості не відбувається.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силденафілу цитрату Shilpa Medicare Limited , Індія. Зміни І типу - Зміни з якості. Готовий лікарський засіб. Контроль готового лікарського </w:t>
            </w:r>
            <w:r w:rsidRPr="004F6846">
              <w:rPr>
                <w:rFonts w:ascii="Arial" w:hAnsi="Arial" w:cs="Arial"/>
                <w:sz w:val="16"/>
                <w:szCs w:val="16"/>
              </w:rPr>
              <w:lastRenderedPageBreak/>
              <w:t>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w:t>
            </w:r>
            <w:r w:rsidRPr="004F6846">
              <w:rPr>
                <w:rFonts w:ascii="Arial" w:hAnsi="Arial" w:cs="Arial"/>
                <w:sz w:val="16"/>
                <w:szCs w:val="16"/>
              </w:rPr>
              <w:br/>
              <w:t>з специфікації ГЛЗ вилучено показник «Стиранність» відповідно до оновленої загальної статті «Таблетки» 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 специфікації ГЛЗ вилучено показник «Тальк» відповідно до оновленої загальної статті «Таблетки»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UA/4652/01/02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ЕФЛОРАН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400 мг; по 10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категорії відпуску та уточнення логотипу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UA/0928/01/01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1 г, 1 флакон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"Венус Ремедіс Лімітед", Індія; 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цефтриаксону - Qilu Antibiotics Pharmaceutical Co., Ltd., China/ Куілу Антібіотікс Фармасьютикалс Ко., Лтд, Китай для виробника ГЛЗ Ананта Медікеар Лімітед, Індія. Затверджений виробник: Zhuhai United Laboratories Co., Ltd., China.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UA/16125/01/01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порошок для розчину для ін’єкцій </w:t>
            </w:r>
            <w:r w:rsidRPr="004F6846">
              <w:rPr>
                <w:rFonts w:ascii="Arial" w:hAnsi="Arial" w:cs="Arial"/>
                <w:sz w:val="16"/>
                <w:szCs w:val="16"/>
              </w:rPr>
              <w:lastRenderedPageBreak/>
              <w:t>по 2 г, 1 флакон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"Венус Ремедіс Лімітед", Індія; </w:t>
            </w:r>
            <w:r w:rsidRPr="004F6846">
              <w:rPr>
                <w:rFonts w:ascii="Arial" w:hAnsi="Arial" w:cs="Arial"/>
                <w:sz w:val="16"/>
                <w:szCs w:val="16"/>
              </w:rPr>
              <w:lastRenderedPageBreak/>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з якості. АФІ. Виробництво. </w:t>
            </w:r>
            <w:r w:rsidRPr="004F6846">
              <w:rPr>
                <w:rFonts w:ascii="Arial" w:hAnsi="Arial" w:cs="Arial"/>
                <w:sz w:val="16"/>
                <w:szCs w:val="16"/>
              </w:rPr>
              <w:lastRenderedPageBreak/>
              <w:t xml:space="preserve">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цефтриаксону - Qilu Antibiotics Pharmaceutical Co., Ltd., China/ Куілу Антібіотікс Фармасьютикалс Ко., Лтд, Китай для виробника ГЛЗ Ананта Медікеар Лімітед, Індія. Затверджений виробник: Zhuhai United Laboratories Co., Ltd., China.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UA/16125/01/02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ЄВРОФЕБ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120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Євро Лайфкер Лтд </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Генефарм СА</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зміна розміру упаковки готового лікарського засобу, а саме: вилучення упаковок розміром: №14 (1х1), №56 , №84, №98. Зміни внесено в розділ "Упаковка" в інструкцію для медичного застосування лікарського засобу у зв'язку з вилученням певного розміру упаковок та як наслідок - відповідні зміни у тексті маркування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UA/18053/01/02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ЄВРОФЕБ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Євро Лайфкер Лтд </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Генефарм СА</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зміна розміру упаковки готового лікарського засобу, а саме: вилучення упаковок розміром: №14 (1х1), №56 , №84, №98. Зміни внесено в розділ "Упаковка" в інструкцію для медичного застосування лікарського засобу у зв'язку з вилученням певного розміру упаковок та як наслідок - відповідні зміни у тексті маркування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UA/18053/01/01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ЖЕНЬШЕНЬ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настойка для перорального </w:t>
            </w:r>
            <w:r w:rsidRPr="004F6846">
              <w:rPr>
                <w:rFonts w:ascii="Arial" w:hAnsi="Arial" w:cs="Arial"/>
                <w:sz w:val="16"/>
                <w:szCs w:val="16"/>
              </w:rPr>
              <w:lastRenderedPageBreak/>
              <w:t>застосування по 50 мл у флаконі скляному або полімерному, по 1 флакону у пачці з картону; по 100 мл у флаконі скляному; по 100 мл у флаконі скляному, по 1 флакону у пачці з картону; по 50 мл у флаконі скляному або полімерному; по 17 кг у бутлях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АТ "Лубнифарм"</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"Лубнифарм"</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w:t>
            </w:r>
            <w:r w:rsidRPr="004F6846">
              <w:rPr>
                <w:rFonts w:ascii="Arial" w:hAnsi="Arial" w:cs="Arial"/>
                <w:sz w:val="16"/>
                <w:szCs w:val="16"/>
              </w:rPr>
              <w:lastRenderedPageBreak/>
              <w:t xml:space="preserve">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4F6846">
              <w:rPr>
                <w:rFonts w:ascii="Arial" w:hAnsi="Arial" w:cs="Arial"/>
                <w:sz w:val="16"/>
                <w:szCs w:val="16"/>
              </w:rPr>
              <w:br/>
              <w:t xml:space="preserve">– введення додаткового виду упаковки, а саме по 100 мл у флаконах скляних закупорених полімерними пробками і кришками, що нагвинчуються, в пачці або без пачки, без зміни первинного пакувального матеріалу, з відповідними змінами до р. «Упаковка» МКЯ ЛЗ. Зміни внесено в інструкцію для медичного застосування лікарського засобу до розділів "Склад" та "Упаковка" (додавання додаткового виду упаковки - по 100 мл, у флаконах скляних; по 100 мл у флаконі скляному по 1 флакону в пачці з картону) та, як наслідок, відповідні зміни внесено до роздіду "Спосіб застосування та дози". Введення тексту маркування додаткової первинної та вторинної упаковки лікарського засобу для упаковки 100 мл.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п. «Об’єм вмісту флакону», а саме у методі випробування об’єму вмісту флакону по 100 мл (зміна кількості флаконів). Введення змін протягом 6-ти місяців після затвердження. Зміни І типу - Зміни щодо безпеки/ефективності та фармаконагляду (інші зміни). </w:t>
            </w:r>
            <w:r w:rsidRPr="004F6846">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щодо безпеки застосування лікарського засобу, а також до розділу "Побічні реакції" щодо звітування про побічні реакції. Оновлено текст маркування упаковок лікарського засобу, зокрема вилучення інформації, зазначеної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UA/5394/01/01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ЗАВІЦЕФТА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порошок для концентрату для </w:t>
            </w:r>
            <w:r w:rsidRPr="004F6846">
              <w:rPr>
                <w:rFonts w:ascii="Arial" w:hAnsi="Arial" w:cs="Arial"/>
                <w:sz w:val="16"/>
                <w:szCs w:val="16"/>
              </w:rPr>
              <w:lastRenderedPageBreak/>
              <w:t>розчину для інфузій, по 2000 мг/500 мг;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ПФАЙЗЕР ЕЙЧ. СІ. ПІ. </w:t>
            </w:r>
            <w:r w:rsidRPr="004F6846">
              <w:rPr>
                <w:rFonts w:ascii="Arial" w:hAnsi="Arial" w:cs="Arial"/>
                <w:sz w:val="16"/>
                <w:szCs w:val="16"/>
              </w:rPr>
              <w:lastRenderedPageBreak/>
              <w:t>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напівпродукту </w:t>
            </w:r>
            <w:r w:rsidRPr="004F6846">
              <w:rPr>
                <w:rFonts w:ascii="Arial" w:hAnsi="Arial" w:cs="Arial"/>
                <w:sz w:val="16"/>
                <w:szCs w:val="16"/>
              </w:rPr>
              <w:lastRenderedPageBreak/>
              <w:t xml:space="preserve">стерильної суміші цефтазидиму карбонату (цефтазидиму пентагідрат з карбонатом натрію), тестування при випуску: Антибіотікос до Бразіл Лтда, Бразилiя; виробництво, пакування, контроль якості та випуск серії: ЕйСіЕс Добфар С.п.А., Італія; випробування стабільності готового лікарського засобу ЕйСіЕс Добфар С.п.А.,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Бразилiя/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w:t>
            </w:r>
            <w:r w:rsidRPr="004F6846">
              <w:rPr>
                <w:rFonts w:ascii="Arial" w:hAnsi="Arial" w:cs="Arial"/>
                <w:sz w:val="16"/>
                <w:szCs w:val="16"/>
              </w:rPr>
              <w:lastRenderedPageBreak/>
              <w:t>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UA/17440/01/01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ЙОНОСТЕРИЛ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інфузій; по 500 мл у флаконі; по 10 флаконів у картонній коробці; по 500 мл у мішку Freeflex</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Фрезеніус Кабі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 фармаконагляду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UA/0950/01/01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КАБІВЕН ПЕРИФЕРИЧНИЙ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емульсія для інфузій; по 1440 мл, або по 1920 мл, або по 2400 мл емульсії у трикамерному </w:t>
            </w:r>
            <w:r w:rsidRPr="004F6846">
              <w:rPr>
                <w:rFonts w:ascii="Arial" w:hAnsi="Arial" w:cs="Arial"/>
                <w:sz w:val="16"/>
                <w:szCs w:val="16"/>
              </w:rPr>
              <w:lastRenderedPageBreak/>
              <w:t>контейнері "Біофін"(1 камера – 885 мл, або 1180 мл, або 1475 мл 11 % розчину глюкози; 2 камера – 300 мл, або 400 мл, або 500 мл Ваміну 18 Новум; 3 камера – 255 мл, або 340 мл, або 425 мл Інтраліпіду 20 %), який разом з антиокисником вміщують в зовнішній пластиковий мішок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w:t>
            </w:r>
            <w:r w:rsidRPr="004F6846">
              <w:rPr>
                <w:rFonts w:ascii="Arial" w:hAnsi="Arial" w:cs="Arial"/>
                <w:sz w:val="16"/>
                <w:szCs w:val="16"/>
              </w:rPr>
              <w:lastRenderedPageBreak/>
              <w:t>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 фармаконагляду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UA/9045/01/01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КАЛЬЦИКЕР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суспензія оральна по 120 мл у флаконі; по 1 флакону разом з мірною ложкою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UA/2515/01/01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КАНДИБІОТИК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Зміни умов зберігання ГЛЗ, а саме температурного режиму зберігання. Діюча редакція: Зберігати у недоступному для дітей, сухому, захищеному від світла місці при температурі не вище 25° С. Пропонована редакція: Зберігати у недоступному для дітей, сухому, захищеному від світла місці при температурі від 2 до 8°С. Зміни внесено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UA/8208/01/01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КАПСУЛИ З АНІСОВОЮ ОЛІЄЮ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по 100 мг по 10 капсул у блістері ; по 2 або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дозвіл на випуск серії готового лікарського засобу: Др. Тайсс Натурварен ГмбХ, Німеччина; </w:t>
            </w:r>
            <w:r w:rsidRPr="004F6846">
              <w:rPr>
                <w:rFonts w:ascii="Arial" w:hAnsi="Arial" w:cs="Arial"/>
                <w:sz w:val="16"/>
                <w:szCs w:val="16"/>
              </w:rPr>
              <w:lastRenderedPageBreak/>
              <w:t>виробництво нерозфасованої продукції: С.К. Свісскепс Румунія С.Р.Л., Румунія; первинне та вторинне пакування: 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w:t>
            </w:r>
            <w:r w:rsidRPr="004F6846">
              <w:rPr>
                <w:rFonts w:ascii="Arial" w:hAnsi="Arial" w:cs="Arial"/>
                <w:sz w:val="16"/>
                <w:szCs w:val="16"/>
              </w:rPr>
              <w:lastRenderedPageBreak/>
              <w:t>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UA/6823/01/01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КЕТОСТЕРИЛ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Португалiя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 фармаконагляду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UA/2403/01/01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КЛАРИТРОМІЦИН-ЗДОРОВ'Я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F6846">
              <w:rPr>
                <w:rFonts w:ascii="Arial" w:hAnsi="Arial" w:cs="Arial"/>
                <w:sz w:val="16"/>
                <w:szCs w:val="16"/>
              </w:rPr>
              <w:br/>
              <w:t xml:space="preserve">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Супутня зміна - Зміни щодо </w:t>
            </w:r>
            <w:r w:rsidRPr="004F6846">
              <w:rPr>
                <w:rFonts w:ascii="Arial" w:hAnsi="Arial" w:cs="Arial"/>
                <w:sz w:val="16"/>
                <w:szCs w:val="16"/>
              </w:rPr>
              <w:lastRenderedPageBreak/>
              <w:t xml:space="preserve">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Зміни внесено до частин: - І «Загальна інформація» - V «Заходи з мінімізації ризиків» - VI «Резюме плану управління ризиками» - VII «Додатки» (додаток 2) у зв’язку з оновленням інформації з безпеки діючої речовини відповідно до основної зміни. Резюме Плану управління ризиками версія 2.2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UA/9712/01/01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КЛАРИТРОМІЦИН-ЗДОРОВ'Я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500 мг; по 7 таблеток у блістері; по 1 або по 2 блістери в картонній коробці;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F6846">
              <w:rPr>
                <w:rFonts w:ascii="Arial" w:hAnsi="Arial" w:cs="Arial"/>
                <w:sz w:val="16"/>
                <w:szCs w:val="16"/>
              </w:rPr>
              <w:br/>
              <w:t xml:space="preserve">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Зміни внесено до частин: - І «Загальна інформація» - V «Заходи з мінімізації ризиків» - VI «Резюме плану управління ризиками» - VII «Додатки» (додаток 2) у зв’язку з оновленням інформації з безпеки діючої речовини відповідно до основної зміни. Резюме Плану управління ризиками версія 2.2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UA/9712/01/02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КОКАРБОКСИЛАЗА-БІОТЕК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50 мг/2 мл; по 2 мл в ампулах, по 5 ампул у блістері, по 1 або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"ФК "БІОТЕК"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 р. № 426 (у редакції наказу МОЗ України від 23.07.2015 р. № 460) в назві лікарського засобу англійською мовою на титульній сторінці МКЯ ЛЗ. Затверджено: COCARBOXYLASE-BIOTEC. Запропоновано: COCARBOXYLASE-BIOTEK.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UA/20361/01/01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КРАТАЛ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10 таблеток у блістері; по 2 блістери в пачці з картону; по 90 таблеток у контейнерах; </w:t>
            </w:r>
            <w:r w:rsidRPr="004F6846">
              <w:rPr>
                <w:rFonts w:ascii="Arial" w:hAnsi="Arial" w:cs="Arial"/>
                <w:sz w:val="16"/>
                <w:szCs w:val="16"/>
              </w:rPr>
              <w:br/>
              <w:t>по 90 таблеток у контейнері; по 1 контейнеру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w:t>
            </w:r>
            <w:r w:rsidRPr="004F6846">
              <w:rPr>
                <w:rFonts w:ascii="Arial" w:hAnsi="Arial" w:cs="Arial"/>
                <w:sz w:val="16"/>
                <w:szCs w:val="16"/>
              </w:rPr>
              <w:br/>
              <w:t xml:space="preserve">Внесення незначних змін у пакування АФІ Глоду плодів екстракт густий, густий екстракт (субстанція), а саме введення нової вторинної упаковки, а саме пакету з полімерних матеріалів із алюмінієвим покриттям в якості зовнішнього пакету, без зміни первинного пакування (внутрішнього поліетиленового пакету), яке має безпосередній контакт з продуктом, з відповідними змінами до р. «Упаковка» МКЯ ЛЗ. Затверджено: Субстанцію пакують у пакети подвійні поліетиленові. Запропоновано: Субстанцію пакують у подвійні пакети. Внутрішній – пакет поліетиленовий прозорий. Зовнішній – пакет з полімерних матеріалів із алюмінієвим покриттям. Внутрішній і зовнішній пакети термозварюють.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для контролю вхідної сировини Глоду плоди, а саме зміни в розділі «Мікробіологічна чистота» (приведення у відповідність до загальної статті ЕР/ДФУ, 5.1.8., категорія А щодо мікробіологічної чистоти рослинних субстанцій для </w:t>
            </w:r>
            <w:r w:rsidRPr="004F6846">
              <w:rPr>
                <w:rFonts w:ascii="Arial" w:hAnsi="Arial" w:cs="Arial"/>
                <w:sz w:val="16"/>
                <w:szCs w:val="16"/>
              </w:rPr>
              <w:lastRenderedPageBreak/>
              <w:t>фармацевтичного застосування.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для контролю вхідної сировини Собачої кропиви (трава), а саме зміни в розділі «Мікробіологічна чистота» (приведення у відповідність до загальної статті ЕР/ДФУ, 5.1.8., категорія А щодо мікробіологічної чистоти рослинних субстанцій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UA/12660/01/01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Новартіс Фарма Штейн АГ, Швейцарія; Виробництво, контроль якості, первинне пакування розчинника: Такеда Австрія ГмбХ, Австрія; </w:t>
            </w:r>
            <w:r w:rsidRPr="004F6846">
              <w:rPr>
                <w:rFonts w:ascii="Arial" w:hAnsi="Arial" w:cs="Arial"/>
                <w:sz w:val="16"/>
                <w:szCs w:val="16"/>
              </w:rPr>
              <w:br/>
              <w:t>Виробництво, контроль якості, первинне пакування розчинника: ДЕЛЬФАРМ ДІЖОН, Франція; Контроль якості розчинника:</w:t>
            </w:r>
            <w:r w:rsidRPr="004F6846">
              <w:rPr>
                <w:rFonts w:ascii="Arial" w:hAnsi="Arial" w:cs="Arial"/>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 Австрія/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Новартіс Фарма АГ, Швейцарія, надано оновлену версію Плану управління ризиками 17.0. </w:t>
            </w:r>
            <w:r w:rsidRPr="004F6846">
              <w:rPr>
                <w:rFonts w:ascii="Arial" w:hAnsi="Arial" w:cs="Arial"/>
                <w:sz w:val="16"/>
                <w:szCs w:val="16"/>
              </w:rPr>
              <w:br/>
              <w:t>Зміни внесено до частин І «Загальна інформація», ІІ «Специфікація з безпеки» (Модулі С3, С4, С6), VII «Додатки» у зв'язку з реєстрацією в ЄС нової дози 300 мг/2 мл та двох нових лікарських форм, на підставі підтвердження затвердження змін, огляду клінічних даних, даних власних клінічних досліджень компанії заявника. Резюме Плану управління ризиками версія 17.0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UA/9055/01/01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150 мг; 1 флакон з порошком у комплекті з розчинником (вода для ін`єкцій) по 2 мл в ампулах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Новартіс Фарма Штейн АГ, Швейцарія; Виробництво, контроль якості, первинне пакування розчинника: Такеда Австрія </w:t>
            </w:r>
            <w:r w:rsidRPr="004F6846">
              <w:rPr>
                <w:rFonts w:ascii="Arial" w:hAnsi="Arial" w:cs="Arial"/>
                <w:sz w:val="16"/>
                <w:szCs w:val="16"/>
              </w:rPr>
              <w:lastRenderedPageBreak/>
              <w:t xml:space="preserve">ГмбХ, Австрія; </w:t>
            </w:r>
            <w:r w:rsidRPr="004F6846">
              <w:rPr>
                <w:rFonts w:ascii="Arial" w:hAnsi="Arial" w:cs="Arial"/>
                <w:sz w:val="16"/>
                <w:szCs w:val="16"/>
              </w:rPr>
              <w:br/>
              <w:t>Виробництво, контроль якості, первинне пакування розчинника: ДЕЛЬФАРМ ДІЖОН, Франція; Контроль якості розчинника:</w:t>
            </w:r>
            <w:r w:rsidRPr="004F6846">
              <w:rPr>
                <w:rFonts w:ascii="Arial" w:hAnsi="Arial" w:cs="Arial"/>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Швейцарія/ Австрія/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w:t>
            </w:r>
            <w:r w:rsidRPr="004F6846">
              <w:rPr>
                <w:rFonts w:ascii="Arial" w:hAnsi="Arial" w:cs="Arial"/>
                <w:sz w:val="16"/>
                <w:szCs w:val="16"/>
              </w:rPr>
              <w:lastRenderedPageBreak/>
              <w:t xml:space="preserve">вимагається суттєва оцінка компетентним органом). Заявником Новартіс Фарма АГ, Швейцарія, надано оновлену версію Плану управління ризиками 17.0. </w:t>
            </w:r>
            <w:r w:rsidRPr="004F6846">
              <w:rPr>
                <w:rFonts w:ascii="Arial" w:hAnsi="Arial" w:cs="Arial"/>
                <w:sz w:val="16"/>
                <w:szCs w:val="16"/>
              </w:rPr>
              <w:br/>
              <w:t>Зміни внесено до частин І «Загальна інформація», ІІ «Специфікація з безпеки» (Модулі С3, С4, С6), VII «Додатки» у зв'язку з реєстрацією в ЄС нової дози 300 мг/2 мл та двох нових лікарських форм, на підставі підтвердження затвердження змін, огляду клінічних даних, даних власних клінічних досліджень компанії заявника. Резюме Плану управління ризиками версія 17.0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UA/9055/01/02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КСОСПАТА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40 мг; по 21 таблетці, вкритій плівковою оболонкою,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Астеллас Фарма Юроп Б.В.</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первинне пакування, вторинне пакування, контроль якості, випуск серії:</w:t>
            </w:r>
            <w:r w:rsidRPr="004F6846">
              <w:rPr>
                <w:rFonts w:ascii="Arial" w:hAnsi="Arial" w:cs="Arial"/>
                <w:sz w:val="16"/>
                <w:szCs w:val="16"/>
              </w:rPr>
              <w:br/>
              <w:t xml:space="preserve">Делфарм Меппел Б.В. </w:t>
            </w:r>
            <w:r w:rsidRPr="004F6846">
              <w:rPr>
                <w:rFonts w:ascii="Arial" w:hAnsi="Arial" w:cs="Arial"/>
                <w:sz w:val="16"/>
                <w:szCs w:val="16"/>
              </w:rPr>
              <w:br/>
              <w:t xml:space="preserve">Нідерланди; </w:t>
            </w:r>
            <w:r w:rsidRPr="004F6846">
              <w:rPr>
                <w:rFonts w:ascii="Arial" w:hAnsi="Arial" w:cs="Arial"/>
                <w:sz w:val="16"/>
                <w:szCs w:val="16"/>
              </w:rPr>
              <w:br/>
              <w:t>виробництво bulk:</w:t>
            </w:r>
            <w:r w:rsidRPr="004F6846">
              <w:rPr>
                <w:rFonts w:ascii="Arial" w:hAnsi="Arial" w:cs="Arial"/>
                <w:sz w:val="16"/>
                <w:szCs w:val="16"/>
              </w:rPr>
              <w:br/>
              <w:t>Астеллас Фарма Інк. Язу Технолоджі Центр, Японiя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Нідерланди/ Японiя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первинне, вторинне пакування,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w:t>
            </w:r>
            <w:r w:rsidRPr="004F6846">
              <w:rPr>
                <w:rFonts w:ascii="Arial" w:hAnsi="Arial" w:cs="Arial"/>
                <w:sz w:val="16"/>
                <w:szCs w:val="16"/>
              </w:rPr>
              <w:br/>
              <w:t>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UA/20118/01/01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ЛАКСЕРС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1000 мг/ 1000 мг по 1 або по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"Юрія-Фарм"</w:t>
            </w:r>
            <w:r w:rsidRPr="004F6846">
              <w:rPr>
                <w:rFonts w:ascii="Arial" w:hAnsi="Arial" w:cs="Arial"/>
                <w:sz w:val="16"/>
                <w:szCs w:val="16"/>
              </w:rPr>
              <w:br/>
              <w:t>(пакування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контрактної лабораторії по здійсненню контролю якості ЛЗ Лабораторія фармакопейного аналізу ДП «Український науковий фармакопейний центр якості лікарських засобів» – фізико-хімічні випробовування Місцезнаходження та місце провадження діяльності: 61085, м. Харків, вул. Астрономічна, 33. Зміни І типу - Зміни з якості. </w:t>
            </w:r>
            <w:r w:rsidRPr="004F6846">
              <w:rPr>
                <w:rFonts w:ascii="Arial" w:hAnsi="Arial" w:cs="Arial"/>
                <w:sz w:val="16"/>
                <w:szCs w:val="16"/>
              </w:rPr>
              <w:lastRenderedPageBreak/>
              <w:t xml:space="preserve">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контрактної лабораторії по здійсненню контролю якості ЛЗ Науково-дослідне відділення хімії функціональних матеріалів Державної установи «Науково-технологічний комплекс «Інститут монокристалів» Національної академії наук України – фізико-хімічні випробовування Місцезнаходження та місце провадження діяльності: 61001, м. Харків, пр. Науки, 60.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контрактної лабораторії по здійсненню контролю якості ЛЗ ДП «Центральна лабораторія з аналізу якості лікарських засобів і медичної продукції» – фізико-хімічні, біологічні випробовування Місцезнаходження та місце провадження діяльності: м. Київ, вул. Кудрявська, 10-Г – фізико-хімічні, біологічні випробовування.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контрактної лабораторії по здійсненню контролю якості ЛЗ Державна науково-дослідна лабораторія з контролю якості лікарських засобів Державної установи «Інститут гігієни та медичної екології ім. О.М. Марзєєва АМН України» – фізико-хімічні, біологічні випробовування Місцезнаходження та місце провадження діяльності: м. Київ, вул. Попудренка, 50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UA/18254/01/01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ЛАМІДЕРМ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крем, 10 мг/г, по 10 г або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UA/1679/01/01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Тальк для приведення у відповідність до вимог і рекомендацій діючих редакцій монографії ЄФ «Talc»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UA/4427/01/02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Тальк для приведення у відповідність до вимог і рекомендацій діючих редакцій монографії ЄФ «Talc»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UA/4427/01/01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ЛІКСАРИТ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100 мг по 15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Лабораторіос Нормон, С.А.</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 2 роки. Запропоновано: Термін придатності – 3 роки. Зміни внесені в розділ "Термін придатності" в </w:t>
            </w:r>
            <w:r w:rsidRPr="004F6846">
              <w:rPr>
                <w:rFonts w:ascii="Arial" w:hAnsi="Arial" w:cs="Arial"/>
                <w:sz w:val="16"/>
                <w:szCs w:val="16"/>
              </w:rPr>
              <w:lastRenderedPageBreak/>
              <w:t>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UA/17741/01/01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 - Зміни з якості. АФІ. (інші зміни) зміни в зв’язку з оновленням мастер-файла для АФІ Лоратадину від затвердженого виробника Vasudha Pharma Chem Liimited, Індія до версії VPCL/LRC/AP-00/DMF/USP/07-21 та приведенням у відповідність до вимог монографії USP «Loratadine» діючого видання.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UA/7014/01/01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МАГНІКОР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150 мг по 10 таблеток у блістері; по 3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упаковок лікарського засобу у зв'язку з доданням інформації англійською мовою та уточненням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 xml:space="preserve">Без рецепта – 30 таблеток. </w:t>
            </w:r>
            <w:r w:rsidRPr="004F6846">
              <w:rPr>
                <w:rFonts w:ascii="Arial" w:hAnsi="Arial" w:cs="Arial"/>
                <w:i/>
                <w:sz w:val="16"/>
                <w:szCs w:val="16"/>
              </w:rPr>
              <w:br/>
              <w:t>За рецептом – 100 таблеток.</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UA/11211/01/02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МАЗЬ ДР. ТАЙССА З ЖИВОКОСТОМ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мазь по 20 г, 50 г або 100 г у банці; по 1 банці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 (дозвіл на випуск серії;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UA/2333/01/01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МАКСИДЕКС®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краплі очні, 1 мг/мл по 5 мл у флаконі-крапельниці; по 1 флакону-крапельниці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w:t>
            </w:r>
            <w:r w:rsidRPr="004F6846">
              <w:rPr>
                <w:rFonts w:ascii="Arial" w:hAnsi="Arial" w:cs="Arial"/>
                <w:sz w:val="16"/>
                <w:szCs w:val="16"/>
              </w:rPr>
              <w:lastRenderedPageBreak/>
              <w:t xml:space="preserve">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UA/10812/01/01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МАКСИТРОЛ®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краплі очні по 5 мл у флаконі-крапельниці; по 1 флакону-крапельниці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UA/8329/01/01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МАНІНІЛ®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5 мг по 120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БЕРЛІН-ХЕМІ АГ</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Виробники, що виконують виробництво нерозфасованої продукції:</w:t>
            </w:r>
            <w:r w:rsidRPr="004F6846">
              <w:rPr>
                <w:rFonts w:ascii="Arial" w:hAnsi="Arial" w:cs="Arial"/>
                <w:sz w:val="16"/>
                <w:szCs w:val="16"/>
              </w:rPr>
              <w:br/>
              <w:t xml:space="preserve">Менаріні-Фон Хейден ГмбХ, Німеччина; </w:t>
            </w:r>
            <w:r w:rsidRPr="004F6846">
              <w:rPr>
                <w:rFonts w:ascii="Arial" w:hAnsi="Arial" w:cs="Arial"/>
                <w:sz w:val="16"/>
                <w:szCs w:val="16"/>
              </w:rPr>
              <w:br/>
              <w:t xml:space="preserve">Виробники, що виконують </w:t>
            </w:r>
            <w:r w:rsidRPr="004F6846">
              <w:rPr>
                <w:rFonts w:ascii="Arial" w:hAnsi="Arial" w:cs="Arial"/>
                <w:sz w:val="16"/>
                <w:szCs w:val="16"/>
              </w:rPr>
              <w:lastRenderedPageBreak/>
              <w:t>кінцеве пакування:</w:t>
            </w:r>
            <w:r w:rsidRPr="004F6846">
              <w:rPr>
                <w:rFonts w:ascii="Arial" w:hAnsi="Arial" w:cs="Arial"/>
                <w:sz w:val="16"/>
                <w:szCs w:val="16"/>
              </w:rPr>
              <w:br/>
              <w:t xml:space="preserve">БЕРЛІН-ХЕМІ АГ, Німеччина; </w:t>
            </w:r>
            <w:r w:rsidRPr="004F6846">
              <w:rPr>
                <w:rFonts w:ascii="Arial" w:hAnsi="Arial" w:cs="Arial"/>
                <w:sz w:val="16"/>
                <w:szCs w:val="16"/>
              </w:rPr>
              <w:br/>
              <w:t>Менаріні-Фон Хейден ГмбХ, Німеччина;</w:t>
            </w:r>
            <w:r w:rsidRPr="004F6846">
              <w:rPr>
                <w:rFonts w:ascii="Arial" w:hAnsi="Arial" w:cs="Arial"/>
                <w:sz w:val="16"/>
                <w:szCs w:val="16"/>
              </w:rPr>
              <w:br/>
              <w:t>Виробник, що виконує випуск серії:</w:t>
            </w:r>
            <w:r w:rsidRPr="004F6846">
              <w:rPr>
                <w:rFonts w:ascii="Arial" w:hAnsi="Arial" w:cs="Arial"/>
                <w:sz w:val="16"/>
                <w:szCs w:val="16"/>
              </w:rPr>
              <w:br/>
              <w:t>БЕРЛІН-ХЕМІ АГ, Німеччина</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w:t>
            </w:r>
            <w:r w:rsidRPr="004F6846">
              <w:rPr>
                <w:rFonts w:ascii="Arial" w:hAnsi="Arial" w:cs="Arial"/>
                <w:sz w:val="16"/>
                <w:szCs w:val="16"/>
              </w:rPr>
              <w:lastRenderedPageBreak/>
              <w:t xml:space="preserve">дільниці для виробництва лікарської форми “in bulk” Берлін-Хемі АГ, Темпельхофер Вег 83, 12347, Берлін, Німеччина.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2000-289 Rev 07 (затверджено: R1-CEP 2000-289 Rev 06) для АФІ глібенкламіду від уже затвердженого виробника SRI KRISHNA PHARMACEUTICALS LIMITED, India.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вилученням зі специфікації готового лікарського засобу застарілого показника «Ідентифікація понсо 4R».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готового лікарського засобу за показником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готового лікарського засобу “Ідентифікація глібенкламіду”. Зміни І типу - Зміни з якості. </w:t>
            </w:r>
            <w:r w:rsidRPr="004F6846">
              <w:rPr>
                <w:rFonts w:ascii="Arial" w:hAnsi="Arial" w:cs="Arial"/>
                <w:sz w:val="16"/>
                <w:szCs w:val="16"/>
              </w:rPr>
              <w:lastRenderedPageBreak/>
              <w:t>Готовий лікарський засіб. Контроль готового лікарського засобу (інші зміни) виправлення опису приготування еталонного розчину в розділі «Однорідність одиниць дозування» готового лікарського засобу.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Затверджено: Зберігати при температурі не вище 25?С і в захищеному від вологи місці! Запропоновано: Зберігати при температурі не вище 25?С. Зберігати в оригінальній упаковці в захищеному від світла та вологи місці! Зміни внесено у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 відповідності Європейській фармакопеї R1-CEP 2003-172-Rev 03 (затверджено: R1-CEP 2003-172-Rev 02 ) для допоміжної речовини желатін від уже затвердженого виробника Gelita Group. Розділ 3.2.R оновлено відповідно. Зміни І типу - Зміни щодо безпеки/ефективності та фармаконагляду (інші зміни) Зміни внесено у п. 17. ІНШЕ тексту маркування вторинної упаковки та п. 6. ІНШЕ первинної упаковки лікарського засобу щодо зазначення логотипу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UA/9669/01/02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МЕДОКАРДИЛ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по 25 мг, по 10 таблеток у </w:t>
            </w:r>
            <w:r w:rsidRPr="004F6846">
              <w:rPr>
                <w:rFonts w:ascii="Arial" w:hAnsi="Arial" w:cs="Arial"/>
                <w:sz w:val="16"/>
                <w:szCs w:val="16"/>
              </w:rPr>
              <w:lastRenderedPageBreak/>
              <w:t xml:space="preserve">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Медокемі ЛТД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Медокемі ЛТД (Центральний </w:t>
            </w:r>
            <w:r w:rsidRPr="004F6846">
              <w:rPr>
                <w:rFonts w:ascii="Arial" w:hAnsi="Arial" w:cs="Arial"/>
                <w:sz w:val="16"/>
                <w:szCs w:val="16"/>
              </w:rPr>
              <w:lastRenderedPageBreak/>
              <w:t>Завод), Кіпр</w:t>
            </w:r>
            <w:r w:rsidRPr="004F6846">
              <w:rPr>
                <w:rFonts w:ascii="Arial" w:hAnsi="Arial" w:cs="Arial"/>
                <w:sz w:val="16"/>
                <w:szCs w:val="16"/>
              </w:rPr>
              <w:br/>
            </w:r>
            <w:r w:rsidRPr="004F6846">
              <w:rPr>
                <w:rFonts w:ascii="Arial" w:hAnsi="Arial" w:cs="Arial"/>
                <w:sz w:val="16"/>
                <w:szCs w:val="16"/>
              </w:rPr>
              <w:br/>
              <w:t>Медокемі Лімітед, Кіпр</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w:t>
            </w:r>
            <w:r w:rsidRPr="004F6846">
              <w:rPr>
                <w:rFonts w:ascii="Arial" w:hAnsi="Arial" w:cs="Arial"/>
                <w:sz w:val="16"/>
                <w:szCs w:val="16"/>
              </w:rPr>
              <w:lastRenderedPageBreak/>
              <w:t>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UA/9479/01/02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МЕДОКАРДИЛ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по 6,25 мг, по 10 таблеток у 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ЛТД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ЛТД (Центральний Завод), Кіпр</w:t>
            </w:r>
            <w:r w:rsidRPr="004F6846">
              <w:rPr>
                <w:rFonts w:ascii="Arial" w:hAnsi="Arial" w:cs="Arial"/>
                <w:sz w:val="16"/>
                <w:szCs w:val="16"/>
              </w:rPr>
              <w:br/>
            </w:r>
            <w:r w:rsidRPr="004F6846">
              <w:rPr>
                <w:rFonts w:ascii="Arial" w:hAnsi="Arial" w:cs="Arial"/>
                <w:sz w:val="16"/>
                <w:szCs w:val="16"/>
              </w:rPr>
              <w:br/>
              <w:t>Медокемі Лімітед, Кіпр</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UA/9479/01/01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15 мг/1,5 мл</w:t>
            </w:r>
            <w:r w:rsidRPr="004F6846">
              <w:rPr>
                <w:rFonts w:ascii="Arial" w:hAnsi="Arial" w:cs="Arial"/>
                <w:sz w:val="16"/>
                <w:szCs w:val="16"/>
              </w:rPr>
              <w:br/>
              <w:t>по 5 ампул у фасонному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дати виробництва, технічних кодів та уточнення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UA/15382/01/01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МЕРТЕНІЛ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5 мг; по 10 таблеток у блістері, по 3 блістери в </w:t>
            </w:r>
            <w:r w:rsidRPr="004F6846">
              <w:rPr>
                <w:rFonts w:ascii="Arial" w:hAnsi="Arial" w:cs="Arial"/>
                <w:sz w:val="16"/>
                <w:szCs w:val="16"/>
              </w:rPr>
              <w:lastRenderedPageBreak/>
              <w:t>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контроль якості та випуск серії:</w:t>
            </w:r>
            <w:r w:rsidRPr="004F6846">
              <w:rPr>
                <w:rFonts w:ascii="Arial" w:hAnsi="Arial" w:cs="Arial"/>
                <w:sz w:val="16"/>
                <w:szCs w:val="16"/>
              </w:rPr>
              <w:b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w:t>
            </w:r>
            <w:r w:rsidRPr="004F6846">
              <w:rPr>
                <w:rFonts w:ascii="Arial" w:hAnsi="Arial" w:cs="Arial"/>
                <w:sz w:val="16"/>
                <w:szCs w:val="16"/>
              </w:rPr>
              <w:lastRenderedPageBreak/>
              <w:t xml:space="preserve">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(КРЕСТОР, таблетки, вкриті плівковою оболонкою). </w:t>
            </w:r>
            <w:r w:rsidRPr="004F6846">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r w:rsidRPr="004F6846">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w:t>
            </w:r>
            <w:r w:rsidRPr="004F6846">
              <w:rPr>
                <w:rFonts w:ascii="Arial" w:hAnsi="Arial" w:cs="Arial"/>
                <w:sz w:val="16"/>
                <w:szCs w:val="16"/>
              </w:rPr>
              <w:lastRenderedPageBreak/>
              <w:t xml:space="preserve">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4F6846">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"Взаємодія з іншими </w:t>
            </w:r>
            <w:r w:rsidRPr="004F6846">
              <w:rPr>
                <w:rFonts w:ascii="Arial" w:hAnsi="Arial" w:cs="Arial"/>
                <w:sz w:val="16"/>
                <w:szCs w:val="16"/>
              </w:rPr>
              <w:lastRenderedPageBreak/>
              <w:t xml:space="preserve">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4F6846">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w:t>
            </w:r>
            <w:r w:rsidRPr="004F6846">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Зміни внесено до інструкції для медичного застосування лікарського засобу у розділ "Взаємодія з іншими лікарськими засобами та інші види взаємодій"відповідно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UA/11705/01/02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МЕРТЕНІЛ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w:t>
            </w:r>
            <w:r w:rsidRPr="004F6846">
              <w:rPr>
                <w:rFonts w:ascii="Arial" w:hAnsi="Arial" w:cs="Arial"/>
                <w:sz w:val="16"/>
                <w:szCs w:val="16"/>
              </w:rPr>
              <w:lastRenderedPageBreak/>
              <w:t>плівковою оболонкою, по 10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ВАТ "Гедеон </w:t>
            </w:r>
            <w:r w:rsidRPr="004F6846">
              <w:rPr>
                <w:rFonts w:ascii="Arial" w:hAnsi="Arial" w:cs="Arial"/>
                <w:sz w:val="16"/>
                <w:szCs w:val="16"/>
              </w:rPr>
              <w:lastRenderedPageBreak/>
              <w:t>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w:t>
            </w:r>
            <w:r w:rsidRPr="004F6846">
              <w:rPr>
                <w:rFonts w:ascii="Arial" w:hAnsi="Arial" w:cs="Arial"/>
                <w:sz w:val="16"/>
                <w:szCs w:val="16"/>
              </w:rPr>
              <w:lastRenderedPageBreak/>
              <w:t>контроль якості та випуск серії:</w:t>
            </w:r>
            <w:r w:rsidRPr="004F6846">
              <w:rPr>
                <w:rFonts w:ascii="Arial" w:hAnsi="Arial" w:cs="Arial"/>
                <w:sz w:val="16"/>
                <w:szCs w:val="16"/>
              </w:rPr>
              <w:b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sz w:val="16"/>
                <w:szCs w:val="16"/>
              </w:rPr>
              <w:lastRenderedPageBreak/>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(КРЕСТОР, таблетки, вкриті плівковою оболонкою). </w:t>
            </w:r>
            <w:r w:rsidRPr="004F6846">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r w:rsidRPr="004F6846">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"Взаємодія з іншими лікарськими </w:t>
            </w:r>
            <w:r w:rsidRPr="004F6846">
              <w:rPr>
                <w:rFonts w:ascii="Arial" w:hAnsi="Arial" w:cs="Arial"/>
                <w:sz w:val="16"/>
                <w:szCs w:val="16"/>
              </w:rPr>
              <w:lastRenderedPageBreak/>
              <w:t xml:space="preserve">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4F6846">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w:t>
            </w:r>
            <w:r w:rsidRPr="004F6846">
              <w:rPr>
                <w:rFonts w:ascii="Arial" w:hAnsi="Arial" w:cs="Arial"/>
                <w:sz w:val="16"/>
                <w:szCs w:val="16"/>
              </w:rPr>
              <w:lastRenderedPageBreak/>
              <w:t xml:space="preserve">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4F6846">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w:t>
            </w:r>
            <w:r w:rsidRPr="004F6846">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 xml:space="preserve">Зміни внесено до інструкції для медичного застосування лікарського засобу у розділ "Взаємодія з іншими лікарськими засобами та </w:t>
            </w:r>
            <w:r w:rsidRPr="004F6846">
              <w:rPr>
                <w:rFonts w:ascii="Arial" w:hAnsi="Arial" w:cs="Arial"/>
                <w:sz w:val="16"/>
                <w:szCs w:val="16"/>
              </w:rPr>
              <w:lastRenderedPageBreak/>
              <w:t>інші види взаємодій"відповідно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 xml:space="preserve">за </w:t>
            </w:r>
            <w:r w:rsidRPr="004F6846">
              <w:rPr>
                <w:rFonts w:ascii="Arial" w:hAnsi="Arial" w:cs="Arial"/>
                <w:i/>
                <w:sz w:val="16"/>
                <w:szCs w:val="16"/>
              </w:rPr>
              <w:lastRenderedPageBreak/>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lastRenderedPageBreak/>
              <w:t xml:space="preserve">Не </w:t>
            </w:r>
            <w:r w:rsidRPr="004F6846">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UA/11705/01/03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МЕРТЕНІЛ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контроль якості та випуск серії:</w:t>
            </w:r>
            <w:r w:rsidRPr="004F6846">
              <w:rPr>
                <w:rFonts w:ascii="Arial" w:hAnsi="Arial" w:cs="Arial"/>
                <w:sz w:val="16"/>
                <w:szCs w:val="16"/>
              </w:rPr>
              <w:br/>
              <w:t>ВАТ "Гедеон Ріхтер"</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(КРЕСТОР, таблетки, вкриті плівковою оболонкою). </w:t>
            </w:r>
            <w:r w:rsidRPr="004F6846">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r w:rsidRPr="004F6846">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w:t>
            </w:r>
            <w:r w:rsidRPr="004F6846">
              <w:rPr>
                <w:rFonts w:ascii="Arial" w:hAnsi="Arial" w:cs="Arial"/>
                <w:sz w:val="16"/>
                <w:szCs w:val="16"/>
              </w:rPr>
              <w:lastRenderedPageBreak/>
              <w:t xml:space="preserve">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4F6846">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w:t>
            </w:r>
            <w:r w:rsidRPr="004F6846">
              <w:rPr>
                <w:rFonts w:ascii="Arial" w:hAnsi="Arial" w:cs="Arial"/>
                <w:sz w:val="16"/>
                <w:szCs w:val="16"/>
              </w:rPr>
              <w:lastRenderedPageBreak/>
              <w:t xml:space="preserve">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4F6846">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w:t>
            </w:r>
            <w:r w:rsidRPr="004F6846">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w:t>
            </w:r>
            <w:r w:rsidRPr="004F6846">
              <w:rPr>
                <w:rFonts w:ascii="Arial" w:hAnsi="Arial" w:cs="Arial"/>
                <w:sz w:val="16"/>
                <w:szCs w:val="16"/>
              </w:rPr>
              <w:lastRenderedPageBreak/>
              <w:t xml:space="preserve">досліджень (РІР) (зміну узгоджено з компетентним уповноваженим органом) </w:t>
            </w:r>
            <w:r w:rsidRPr="004F6846">
              <w:rPr>
                <w:rFonts w:ascii="Arial" w:hAnsi="Arial" w:cs="Arial"/>
                <w:sz w:val="16"/>
                <w:szCs w:val="16"/>
              </w:rPr>
              <w:br/>
              <w:t>Зміни внесено до інструкції для медичного застосування лікарського засобу у розділ "Взаємодія з іншими лікарськими засобами та інші види взаємодій"відповідно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UA/11705/01/04</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UA/5873/01/02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для ін'єкцій, 50 мг/мл; по 0,15 мл (7,5 мг), або по 0,20 мл (10 мг), або по 0,25 мл (12,5 </w:t>
            </w:r>
            <w:r w:rsidRPr="004F6846">
              <w:rPr>
                <w:rFonts w:ascii="Arial" w:hAnsi="Arial" w:cs="Arial"/>
                <w:sz w:val="16"/>
                <w:szCs w:val="16"/>
              </w:rPr>
              <w:lastRenderedPageBreak/>
              <w:t>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виробник, що відповідає за вторинне пакування, маркування, </w:t>
            </w:r>
            <w:r w:rsidRPr="004F6846">
              <w:rPr>
                <w:rFonts w:ascii="Arial" w:hAnsi="Arial" w:cs="Arial"/>
                <w:sz w:val="16"/>
                <w:szCs w:val="16"/>
              </w:rPr>
              <w:lastRenderedPageBreak/>
              <w:t>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w:t>
            </w:r>
            <w:r w:rsidRPr="004F6846">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4F6846">
              <w:rPr>
                <w:rFonts w:ascii="Arial" w:hAnsi="Arial" w:cs="Arial"/>
                <w:sz w:val="16"/>
                <w:szCs w:val="16"/>
              </w:rPr>
              <w:br/>
              <w:t>Онкотек Фарма Продакшн ГмбХ, Німеччина;</w:t>
            </w:r>
            <w:r w:rsidRPr="004F6846">
              <w:rPr>
                <w:rFonts w:ascii="Arial" w:hAnsi="Arial" w:cs="Arial"/>
                <w:sz w:val="16"/>
                <w:szCs w:val="16"/>
              </w:rPr>
              <w:br/>
              <w:t>виробник, що відповідає за вторинне пакування:</w:t>
            </w:r>
            <w:r w:rsidRPr="004F6846">
              <w:rPr>
                <w:rFonts w:ascii="Arial" w:hAnsi="Arial" w:cs="Arial"/>
                <w:sz w:val="16"/>
                <w:szCs w:val="16"/>
              </w:rPr>
              <w:br/>
              <w:t>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w:t>
            </w:r>
            <w:r w:rsidRPr="004F6846">
              <w:rPr>
                <w:rFonts w:ascii="Arial" w:hAnsi="Arial" w:cs="Arial"/>
                <w:sz w:val="16"/>
                <w:szCs w:val="16"/>
              </w:rPr>
              <w:lastRenderedPageBreak/>
              <w:t xml:space="preserve">відповідно до міжнародного класифікатора ВООЗ (http://www.whocc.no atc_ddd_index/): затверджено – "Антиметаболіти. Структурні аналоги фолієвої кислоти. Код АТХ L01B A01."; запропоновано – "Антинеопластичні та імуномодулюючі засоби. Імунодепресанти. Інші імунодепресанти. Код АТХ L04A X03." </w:t>
            </w:r>
            <w:r w:rsidRPr="004F684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UA/5873/01/02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w:t>
            </w:r>
            <w:r w:rsidRPr="004F6846">
              <w:rPr>
                <w:rFonts w:ascii="Arial" w:hAnsi="Arial" w:cs="Arial"/>
                <w:sz w:val="16"/>
                <w:szCs w:val="16"/>
              </w:rPr>
              <w:lastRenderedPageBreak/>
              <w:t>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w:t>
            </w:r>
            <w:r w:rsidRPr="004F6846">
              <w:rPr>
                <w:rFonts w:ascii="Arial" w:hAnsi="Arial" w:cs="Arial"/>
                <w:sz w:val="16"/>
                <w:szCs w:val="16"/>
              </w:rPr>
              <w:br/>
              <w:t xml:space="preserve">виробник, що відповідає за виробництво лікарського засобу, первинне </w:t>
            </w:r>
            <w:r w:rsidRPr="004F6846">
              <w:rPr>
                <w:rFonts w:ascii="Arial" w:hAnsi="Arial" w:cs="Arial"/>
                <w:sz w:val="16"/>
                <w:szCs w:val="16"/>
              </w:rPr>
              <w:lastRenderedPageBreak/>
              <w:t>пакування, контроль/випробування серії:</w:t>
            </w:r>
            <w:r w:rsidRPr="004F6846">
              <w:rPr>
                <w:rFonts w:ascii="Arial" w:hAnsi="Arial" w:cs="Arial"/>
                <w:sz w:val="16"/>
                <w:szCs w:val="16"/>
              </w:rPr>
              <w:br/>
              <w:t>Онкотек Фарма Продакшн ГмбХ, Німеччина;</w:t>
            </w:r>
            <w:r w:rsidRPr="004F6846">
              <w:rPr>
                <w:rFonts w:ascii="Arial" w:hAnsi="Arial" w:cs="Arial"/>
                <w:sz w:val="16"/>
                <w:szCs w:val="16"/>
              </w:rPr>
              <w:br/>
              <w:t>виробник, що відповідає за вторинне пакування:</w:t>
            </w:r>
            <w:r w:rsidRPr="004F6846">
              <w:rPr>
                <w:rFonts w:ascii="Arial" w:hAnsi="Arial" w:cs="Arial"/>
                <w:sz w:val="16"/>
                <w:szCs w:val="16"/>
              </w:rPr>
              <w:br/>
              <w:t>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UA/5873/01/02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w:t>
            </w:r>
            <w:r w:rsidRPr="004F6846">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4F6846">
              <w:rPr>
                <w:rFonts w:ascii="Arial" w:hAnsi="Arial" w:cs="Arial"/>
                <w:sz w:val="16"/>
                <w:szCs w:val="16"/>
              </w:rPr>
              <w:br/>
              <w:t>Онкотек Фарма Продакшн ГмбХ, Німеччина;</w:t>
            </w:r>
            <w:r w:rsidRPr="004F6846">
              <w:rPr>
                <w:rFonts w:ascii="Arial" w:hAnsi="Arial" w:cs="Arial"/>
                <w:sz w:val="16"/>
                <w:szCs w:val="16"/>
              </w:rPr>
              <w:br/>
              <w:t>виробник, що відповідає за вторинне пакування:</w:t>
            </w:r>
            <w:r w:rsidRPr="004F6846">
              <w:rPr>
                <w:rFonts w:ascii="Arial" w:hAnsi="Arial" w:cs="Arial"/>
                <w:sz w:val="16"/>
                <w:szCs w:val="16"/>
              </w:rPr>
              <w:br/>
              <w:t xml:space="preserve">Штегеманн Лонферпакунг унд Логістішер Сервіс е.К., </w:t>
            </w:r>
            <w:r w:rsidRPr="004F6846">
              <w:rPr>
                <w:rFonts w:ascii="Arial" w:hAnsi="Arial" w:cs="Arial"/>
                <w:sz w:val="16"/>
                <w:szCs w:val="16"/>
              </w:rPr>
              <w:lastRenderedPageBreak/>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lastRenderedPageBreak/>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розділу "Особливості застосування"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UA/5873/01/02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МЕТРОГІЛ ДЕНТА®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гель для ясен;</w:t>
            </w:r>
            <w:r w:rsidRPr="004F6846">
              <w:rPr>
                <w:rFonts w:ascii="Arial" w:hAnsi="Arial" w:cs="Arial"/>
                <w:sz w:val="16"/>
                <w:szCs w:val="16"/>
              </w:rPr>
              <w:br/>
              <w:t>по 20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уповноваженої особи заявника, відповідальної за фармаконагляд. </w:t>
            </w:r>
            <w:r w:rsidRPr="004F6846">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UA/2871/01/01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МІАРИН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оболонкою, по 10 мг, по 30 таблеток у блістері, по 1 блістеру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розділі «Склад» МКЯ ГЛЗ, а саме: помилково зазначено склад на «1 капсула містить», замість складу на «1 таблетка містить», та в специфікації ГЛЗ за показником «Супровідні домішки»: пропущена інформація в допустимих межах «Не більше» і помилково зазначено «домішка А1)» замість хімічної назви ідентифікованої домішки (2-(4-метил-2-феніл-1-піперазиніл) бензиловий спирт), та за показником «Мікробіологічна чистота»: в допустимих межах невірно зазначено одиницю вимірювання «КОЕ/мл» замість «КОЕ/г» та </w:t>
            </w:r>
            <w:r w:rsidRPr="004F6846">
              <w:rPr>
                <w:rFonts w:ascii="Arial" w:hAnsi="Arial" w:cs="Arial"/>
                <w:sz w:val="16"/>
                <w:szCs w:val="16"/>
              </w:rPr>
              <w:lastRenderedPageBreak/>
              <w:t xml:space="preserve">невірно зазначено примітку «1)». Виправлення технічної помилки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UA/20322/01/01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МІАРИН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30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розділі «Склад» МКЯ ГЛЗ, а саме: помилково зазначено склад на «1 капсула містить», замість складу на «1 таблетка містить», та в специфікації ГЛЗ за показником «Супровідні домішки»: пропущена інформація в допустимих межах «Не більше» і помилково зазначено «домішка А1)» замість хімічної назви ідентифікованої домішки (2-(4-метил-2-феніл-1-піперазиніл) бензиловий спирт), та за показником «Мікробіологічна чистота»: в допустимих межах невірно зазначено одиницю вимірювання «КОЕ/мл» замість «КОЕ/г» та невірно зазначено примітку «1)». Виправлення технічної помилки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UA/20322/01/02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МІРЕНА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Байєр Оу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Байєр Оу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UA/8614/01/01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МОТИЛІГАС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капсули м`які по </w:t>
            </w:r>
            <w:r w:rsidRPr="004F6846">
              <w:rPr>
                <w:rFonts w:ascii="Arial" w:hAnsi="Arial" w:cs="Arial"/>
                <w:sz w:val="16"/>
                <w:szCs w:val="16"/>
              </w:rPr>
              <w:lastRenderedPageBreak/>
              <w:t>120 мг; по 10 капсул у блістері;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МакНіл </w:t>
            </w:r>
            <w:r w:rsidRPr="004F6846">
              <w:rPr>
                <w:rFonts w:ascii="Arial" w:hAnsi="Arial" w:cs="Arial"/>
                <w:sz w:val="16"/>
                <w:szCs w:val="16"/>
              </w:rPr>
              <w:lastRenderedPageBreak/>
              <w:t>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w:t>
            </w:r>
            <w:r w:rsidRPr="004F6846">
              <w:rPr>
                <w:rFonts w:ascii="Arial" w:hAnsi="Arial" w:cs="Arial"/>
                <w:sz w:val="16"/>
                <w:szCs w:val="16"/>
              </w:rPr>
              <w:lastRenderedPageBreak/>
              <w:t xml:space="preserve">контроль готового продукту, випуск серії: Каталент Франсе Бенайм, Францiя; Первинне та вторинне пакування: Каталент Джермані Шорндорф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lastRenderedPageBreak/>
              <w:t>Францiя</w:t>
            </w:r>
            <w:r w:rsidRPr="004F6846">
              <w:rPr>
                <w:rFonts w:ascii="Arial" w:hAnsi="Arial" w:cs="Arial"/>
                <w:sz w:val="16"/>
                <w:szCs w:val="16"/>
                <w:lang/>
              </w:rPr>
              <w:t>/</w:t>
            </w:r>
            <w:r w:rsidRPr="004F6846">
              <w:rPr>
                <w:rFonts w:ascii="Arial" w:hAnsi="Arial" w:cs="Arial"/>
                <w:sz w:val="16"/>
                <w:szCs w:val="16"/>
              </w:rPr>
              <w:t xml:space="preserve"> </w:t>
            </w:r>
            <w:r w:rsidRPr="004F6846">
              <w:rPr>
                <w:rFonts w:ascii="Arial" w:hAnsi="Arial" w:cs="Arial"/>
                <w:sz w:val="16"/>
                <w:szCs w:val="16"/>
              </w:rPr>
              <w:lastRenderedPageBreak/>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 xml:space="preserve">внесення змін до реєстраційних матеріалів: </w:t>
            </w:r>
            <w:r w:rsidRPr="004F6846">
              <w:rPr>
                <w:rFonts w:ascii="Arial" w:hAnsi="Arial" w:cs="Arial"/>
                <w:sz w:val="16"/>
                <w:szCs w:val="16"/>
              </w:rPr>
              <w:lastRenderedPageBreak/>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 xml:space="preserve">без </w:t>
            </w:r>
            <w:r w:rsidRPr="004F6846">
              <w:rPr>
                <w:rFonts w:ascii="Arial" w:hAnsi="Arial" w:cs="Arial"/>
                <w:i/>
                <w:sz w:val="16"/>
                <w:szCs w:val="16"/>
              </w:rPr>
              <w:lastRenderedPageBreak/>
              <w:t>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UA/16873/01/01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250 мг/25 мг; 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F6846">
              <w:rPr>
                <w:rFonts w:ascii="Arial" w:hAnsi="Arial" w:cs="Arial"/>
                <w:sz w:val="16"/>
                <w:szCs w:val="16"/>
              </w:rPr>
              <w:br/>
              <w:t>Зміни в аналітичній процедурі АФІ Леводопа для визначення залишкового розчинника ацетону. Вводиться альтернативний автоматичний автосамплер моделі HS 7697А. Внесення редакційних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UA/9134/01/01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НАЛБЕН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для ін'єкцій, 10 мг/мл; по 1 мл в ампулі; по 5 ампул у контурній упаковці; по 1 контурній упаковці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Стерил-Джен Лайф Сайєнсиз (П)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 xml:space="preserve">Зміни внесено до інструкції для медичного застосування лікарського засобу до розділу </w:t>
            </w:r>
            <w:r w:rsidRPr="004F6846">
              <w:rPr>
                <w:rFonts w:ascii="Arial" w:hAnsi="Arial" w:cs="Arial"/>
                <w:sz w:val="16"/>
                <w:szCs w:val="16"/>
              </w:rPr>
              <w:lastRenderedPageBreak/>
              <w:t>"Спосіб застосування та дози"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UA/19141/01/01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інфузій, 9 мг/мл по 100 мл, 200 мл або 400 мл в пляшках скляних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F6846">
              <w:rPr>
                <w:rFonts w:ascii="Arial" w:hAnsi="Arial" w:cs="Arial"/>
                <w:sz w:val="16"/>
                <w:szCs w:val="16"/>
              </w:rPr>
              <w:br/>
              <w:t xml:space="preserve">вилучення виробника ТОВ фірма "Новофарм-Біосинтез". Залишається затверджений виробник ПАТ "Галичфарм", Україна. </w:t>
            </w:r>
            <w:r w:rsidRPr="004F6846">
              <w:rPr>
                <w:rFonts w:ascii="Arial" w:hAnsi="Arial" w:cs="Arial"/>
                <w:sz w:val="16"/>
                <w:szCs w:val="16"/>
              </w:rPr>
              <w:br/>
              <w:t xml:space="preserve">Зміни внесені у розділи "Виробник" та "Місцезнаходження виробника та його адреса місця провадження діяльності" в інструкцію для медичного застосування у зв'язку з вилученням одного з виробників лікарського засобу та як наслідок - вилучення тексту маркування упаковки лікарського засобу для відповідного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UA/4131/02/01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НЕВРОЛЕК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для ін'єкцій </w:t>
            </w:r>
            <w:r w:rsidRPr="004F6846">
              <w:rPr>
                <w:rFonts w:ascii="Arial" w:hAnsi="Arial" w:cs="Arial"/>
                <w:sz w:val="16"/>
                <w:szCs w:val="16"/>
              </w:rPr>
              <w:br/>
              <w:t>по 2 мл в ампулі; по 5 ампул у пачці; по 2 мл в ампулі; по 5 ампул в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та "Несумісність" відповідно до інформації референтного лікарського засобу МІЛЬГАМА® розчин для ін'єкцій. Введення змін протягом 6-ти місяців після затвердження</w:t>
            </w:r>
            <w:r w:rsidRPr="004F6846">
              <w:rPr>
                <w:rFonts w:ascii="Arial" w:hAnsi="Arial" w:cs="Arial"/>
                <w:sz w:val="16"/>
                <w:szCs w:val="16"/>
              </w:rPr>
              <w:br/>
              <w:t xml:space="preserve">Супутня зміна - Зміни щодо безпеки/ефективності та фармаконагляду. </w:t>
            </w:r>
            <w:r w:rsidRPr="004F6846">
              <w:rPr>
                <w:rFonts w:ascii="Arial" w:hAnsi="Arial" w:cs="Arial"/>
                <w:sz w:val="16"/>
                <w:szCs w:val="16"/>
              </w:rPr>
              <w:lastRenderedPageBreak/>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1.1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w:t>
            </w:r>
            <w:r w:rsidRPr="004F684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UA/12880/01/01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перорального застосування, 100 мг/мл; по 45 мл у флаконі; по 1 флакону разом із дозатором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до матеріалів РД у зв'язку з приведенням специфікації і методів контролю допоміжних речовин Метилпарагідроксибензоат (Е218), Пропілпарагідроксибензоат (Е216), Сорбіт (Е420) та специфікацій Калію сорбат та Кислота лимонна моногідрат до вимог монографії ДФУ 2.6 ".5.1.4. Мікробіологічна чистота нестерильних фармацевтичних препаратів і субстанцій для фармацевтичного застосування" за показником «Мікробіологічна чистота». Також для субстанцій Метилпарагідроксибензоат (Е218), Пропілпарагідроксибензоат (Е216), Сорбіт (Е420) вилучено посилання на ДФУ 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UA/12114/02/01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НЕРВИПЛЕКС-Н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по 2 мл в ампулі; по 5 або 100 ампул у пачці; по 2 мл в ампулі; по 5 ампул в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w:t>
            </w:r>
            <w:r w:rsidRPr="004F6846">
              <w:rPr>
                <w:rFonts w:ascii="Arial" w:hAnsi="Arial" w:cs="Arial"/>
                <w:sz w:val="16"/>
                <w:szCs w:val="16"/>
              </w:rPr>
              <w:lastRenderedPageBreak/>
              <w:t>даних) Зміни внесено до інструкції для медичного застосування лікарського засобу до розділів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відповідно до інформації референтного лікарського засобу МІЛЬГАМА® розчин для ін'єкцій.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1.1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UA/10373/01/01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2 або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за повним циклом: ПРО.МЕД.ЦС Прага а.с., Чеська Республіка; первинне та вторинне пакування: Санека Фармасьютикалз </w:t>
            </w:r>
            <w:r w:rsidRPr="004F6846">
              <w:rPr>
                <w:rFonts w:ascii="Arial" w:hAnsi="Arial" w:cs="Arial"/>
                <w:sz w:val="16"/>
                <w:szCs w:val="16"/>
              </w:rPr>
              <w:lastRenderedPageBreak/>
              <w:t>а.с.,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Чеська Республіка/Словацька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приведення формату подачі інформації у п.3.2.P.3.3.Опис виробничого процесу та контролю процесу у відповідність до матеріалів виробника та формату ЗТД. При цьому виробничий процес, тип обладнання не змінились. Зміни І типу - Зміни з якості. Готовий лікарський засіб. Контроль готового лікарського засобу. Зміна у методах випробування готового </w:t>
            </w:r>
            <w:r w:rsidRPr="004F6846">
              <w:rPr>
                <w:rFonts w:ascii="Arial" w:hAnsi="Arial" w:cs="Arial"/>
                <w:sz w:val="16"/>
                <w:szCs w:val="16"/>
              </w:rPr>
              <w:lastRenderedPageBreak/>
              <w:t>лікарського засобу (незначна зміна у затверджених методах випробування), незначна зміна в методі випробування ГЛЗ за показником «Однорідність дозованих одиниць» (метод ВЕТШХ), а саме вилучено інформацію щодо конкретного програмного забезпечення на більш загальний опис. Вилучено інформацію про марку ТШХ-пластинки. Метод випробування залишається незмінним.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вимог специфікації технічної допоміжної речовини етанолу 96 % денатурованого з бензином до вимог Чеської Фармакопеї, а саме за показником Benzine GC вимоги специфікації змінюються з «1,0-1,2 % (V/V)» до «1,0 to 1,5 % (V/V)». Посилання на показник «Ідентифікація» змінено з Ph.Eur. на Ph.B.* без зміни критерію прийнятності. Зміни І типу - Зміни з якості. Готовий лікарський засіб. Контроль готового лікарського засобу (інші зміни), переклад тексту МКЯ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UA/13146/01/01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20 мг по 10 таблеток у блістері, по 2 або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за повним циклом: ПРО.МЕД.ЦС Прага а.с., Чеська Республіка; первинне та вторинне пакування: Санека Фармасьютикалз а.с., Словацька Республіка; контроль якості: АЛС Чеська Республіка, с.р.о., Чеська </w:t>
            </w:r>
            <w:r w:rsidRPr="004F6846">
              <w:rPr>
                <w:rFonts w:ascii="Arial" w:hAnsi="Arial" w:cs="Arial"/>
                <w:sz w:val="16"/>
                <w:szCs w:val="16"/>
              </w:rPr>
              <w:lastRenderedPageBreak/>
              <w:t>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Чеська Республіка/ 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приведення формату подачі інформації у п.3.2.P.3.3.Опис виробничого процесу та контролю процесу у відповідність до матеріалів виробника та формату ЗТД. При цьому виробничий процес, тип обладнання не змінились.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за показником «Однорідність дозованих одиниць» (метод ВЕТШХ), а саме вилучено інформацію щодо конкретного програмного забезпечення </w:t>
            </w:r>
            <w:r w:rsidRPr="004F6846">
              <w:rPr>
                <w:rFonts w:ascii="Arial" w:hAnsi="Arial" w:cs="Arial"/>
                <w:sz w:val="16"/>
                <w:szCs w:val="16"/>
              </w:rPr>
              <w:lastRenderedPageBreak/>
              <w:t>на більш загальний опис. Вилучено інформацію про марку ТШХ-пластинки. Метод випробування залишається незмінним.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вимог специфікації технічної допоміжної речовини етанолу 96 % денатурованого з бензином до вимог Чеської Фармакопеї, а саме за показником Benzine GC вимоги специфікації змінюються з «1,0-1,2 % (V/V)» до «1,0 to 1,5 % (V/V)». Посилання на показник «Ідентифікація» змінено з Ph.Eur. на Ph.B.* без зміни критерію прийнятності. Зміни І типу - Зміни з якості. Готовий лікарський засіб. Контроль готового лікарського засобу (інші зміни), переклад тексту МКЯ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UA/13146/01/02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НІТРОФУНГІН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зовнішнього застосування, 10 мг/мл, по 25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застарілого показника якості «Ідентифікація» (метод хімічної реакції) зі специфікації АФІ хлорнітрофенолу.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методу випробування «Залишкові розчинники».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w:t>
            </w:r>
            <w:r w:rsidRPr="004F6846">
              <w:rPr>
                <w:rFonts w:ascii="Arial" w:hAnsi="Arial" w:cs="Arial"/>
                <w:sz w:val="16"/>
                <w:szCs w:val="16"/>
              </w:rPr>
              <w:lastRenderedPageBreak/>
              <w:t xml:space="preserve">процесі виробництва АФІ (вилучення методу випробування для АФІ/реагенту/проміжного продукту, якщо альтернативний метод вже затверджений). Вилучення методу хімічної реакції для визначення ідентифікації АФІ хлорнітрофенолу.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w:t>
            </w:r>
            <w:r w:rsidRPr="004F6846">
              <w:rPr>
                <w:rFonts w:ascii="Arial" w:hAnsi="Arial" w:cs="Arial"/>
                <w:sz w:val="16"/>
                <w:szCs w:val="16"/>
              </w:rPr>
              <w:br/>
              <w:t>Оновлення протоколу стабільності відповідно до змін, внесених до специфікації для АФІ хлорнітрофенол.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UA/10177/01/01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НОВО-ПАСИТ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10 таблеток у блістері; по 1 або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R0-CEP 2019-065-Rev 00 для Діючої речовини Гвайфенезин від затвердженого виробника Synthokem Labs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UA/1830/02/01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НОЛІПРЕЛ® БІ-ФОРТЕ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30 таблеток у контейнері; по 1 або по 3 контейнери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4F6846">
              <w:rPr>
                <w:rFonts w:ascii="Arial" w:hAnsi="Arial" w:cs="Arial"/>
                <w:sz w:val="16"/>
                <w:szCs w:val="16"/>
              </w:rPr>
              <w:br/>
              <w:t xml:space="preserve">Подання оновленого сертифіката відповідності </w:t>
            </w:r>
            <w:r w:rsidRPr="004F6846">
              <w:rPr>
                <w:rFonts w:ascii="Arial" w:hAnsi="Arial" w:cs="Arial"/>
                <w:sz w:val="16"/>
                <w:szCs w:val="16"/>
              </w:rPr>
              <w:lastRenderedPageBreak/>
              <w:t>Європейській фармакопеї R1-CEP 2002-244-Rev 03 (затверджено: R1-CEP 2002-244-Rev 02) для Діючої речовини індапаміду, від затвердженого виробника Oril Industrie,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UA/10248/01/01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НООТРОПІЛ®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1200 мг,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ЮСБ Фарма, Бельгія; Додаткова дільниця контролю якості: СЖС Лаб Сімон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F6846">
              <w:rPr>
                <w:rFonts w:ascii="Arial" w:hAnsi="Arial" w:cs="Arial"/>
                <w:sz w:val="16"/>
                <w:szCs w:val="16"/>
              </w:rPr>
              <w:br/>
              <w:t>Незначна зміна в АФІ пірацетам за показником "Залишкові розчинники" методом ГХ, а саме оновлення аналітичної методики у зв'язку з введенням альтернативного автосамплера Agilent 7697A HS. Також пропонуються незначні оновлення в параметрах ГХ та виправлення помилки у формулі розрахунку толуолу та внесення інших незначних редакційних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UA/0054/04/01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НООТРОПІЛ®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800 мг по 15 таблеток у блістері; по 2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ЮСБ Фарма С.А., Бельгія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ЮСБ Фарма, Бельгія; Додаткова дільниця контролю якості: СЖС Лаб Сімон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F6846">
              <w:rPr>
                <w:rFonts w:ascii="Arial" w:hAnsi="Arial" w:cs="Arial"/>
                <w:sz w:val="16"/>
                <w:szCs w:val="16"/>
              </w:rPr>
              <w:br/>
              <w:t>Незначна зміна в АФІ пірацетам за показником "Залишкові розчинники" методом ГХ, а саме оновлення аналітичної методики у зв'язку з введенням альтернативного автосамплера Agilent 7697A HS. Також пропонуються незначні оновлення в параметрах ГХ та виправлення помилки у формулі розрахунку толуолу та внесення інших незначних редакційних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UA/0054/04/02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ОМАКОР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м'які по 1000 мг по 20, 28 або 100 капсул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відповідальний за випуск серії: Абботт Лабораторіз ГмбХ, Німеччина; відповідальний за первинне та вторинне пакування: ГМ Пек АпС, Данія; відповідальний за виробництво нерозфасованої продукції та </w:t>
            </w:r>
            <w:r w:rsidRPr="004F6846">
              <w:rPr>
                <w:rFonts w:ascii="Arial" w:hAnsi="Arial" w:cs="Arial"/>
                <w:sz w:val="16"/>
                <w:szCs w:val="16"/>
              </w:rPr>
              <w:lastRenderedPageBreak/>
              <w:t>контроль серії: Патеон Софтджелз Б.В., Нідерланди; відповідальний за контроль серії: БАСФ АС, Норвегія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Німеччина/ Данія/ Нідерланди/ Норвегія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 16. «ІНФОРМАЦІЯ, ЩО НАНОСИТЬСЯ ШРИФТОМ БРАЙЛЯ».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UA/10147/01/01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інгаляцій, тверді капсули по 150 мкг; по 10 капсул у блістері; по 1 або по 3 блістери з 1 інгалятором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 Новартіс Фарма Штейн АГ, Швейцарія або</w:t>
            </w:r>
            <w:r w:rsidRPr="004F6846">
              <w:rPr>
                <w:rFonts w:ascii="Arial" w:hAnsi="Arial" w:cs="Arial"/>
                <w:sz w:val="16"/>
                <w:szCs w:val="16"/>
              </w:rPr>
              <w:br/>
              <w:t>Виробництво за повним циклом: Новартіс Фармасьютика С.А., Іспанія; Контроль якості (за винятком тесту мікробіологічна чистота):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UA/11706/01/01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інгаляцій, тверді капсули по 300 мкг; по 10 капсул у блістері; по 1 або по 3 блістери з 1 інгалятором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 Новартіс Фарма Штейн АГ, Швейцарія або</w:t>
            </w:r>
            <w:r w:rsidRPr="004F6846">
              <w:rPr>
                <w:rFonts w:ascii="Arial" w:hAnsi="Arial" w:cs="Arial"/>
                <w:sz w:val="16"/>
                <w:szCs w:val="16"/>
              </w:rPr>
              <w:br/>
              <w:t xml:space="preserve">Виробництво за повним циклом: Новартіс Фармасьютика С.А., Іспанія; Контроль якості (за винятком тесту мікробіологічна чистота): Фарманалітика </w:t>
            </w:r>
            <w:r w:rsidRPr="004F6846">
              <w:rPr>
                <w:rFonts w:ascii="Arial" w:hAnsi="Arial" w:cs="Arial"/>
                <w:sz w:val="16"/>
                <w:szCs w:val="16"/>
              </w:rPr>
              <w:lastRenderedPageBreak/>
              <w:t>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lastRenderedPageBreak/>
              <w:t>Швейцарія</w:t>
            </w:r>
            <w:r w:rsidRPr="004F6846">
              <w:rPr>
                <w:rFonts w:ascii="Arial" w:hAnsi="Arial" w:cs="Arial"/>
                <w:sz w:val="16"/>
                <w:szCs w:val="16"/>
                <w:lang/>
              </w:rPr>
              <w:t>/</w:t>
            </w:r>
            <w:r w:rsidRPr="004F6846">
              <w:rPr>
                <w:rFonts w:ascii="Arial" w:hAnsi="Arial" w:cs="Arial"/>
                <w:sz w:val="16"/>
                <w:szCs w:val="16"/>
              </w:rPr>
              <w:t xml:space="preserve">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r>
            <w:r w:rsidRPr="004F6846">
              <w:rPr>
                <w:rFonts w:ascii="Arial" w:hAnsi="Arial" w:cs="Arial"/>
                <w:sz w:val="16"/>
                <w:szCs w:val="16"/>
              </w:rPr>
              <w:lastRenderedPageBreak/>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UA/11706/01/02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ПАРАФАСТ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капсули м’які, 500 мг; по 10 капсул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Олів Хелскер </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r w:rsidRPr="004F6846">
              <w:rPr>
                <w:rFonts w:ascii="Arial" w:hAnsi="Arial" w:cs="Arial"/>
                <w:sz w:val="16"/>
                <w:szCs w:val="16"/>
              </w:rPr>
              <w:br/>
              <w:t>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UA/19573/01/01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ПАРОКСЕТИН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по 20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доповнення розділів "Термін придатності", "Дата закінчення терміну придатності", "Номер серії", "Номер реєстраційного посвідчення" інформацією про нанесення перемінних даних; внесення інформації щодо логотипу заявника.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UA/1498/01/01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ПОВЕРКОРТ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крем 0,05 %; по 15 г в тубі;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4F6846">
              <w:rPr>
                <w:rFonts w:ascii="Arial" w:hAnsi="Arial" w:cs="Arial"/>
                <w:sz w:val="16"/>
                <w:szCs w:val="16"/>
              </w:rPr>
              <w:br/>
              <w:t xml:space="preserve">Вилучення розміру упаковки по 5 г у тубі. Інший розмір упаковки залишається без змін. </w:t>
            </w:r>
            <w:r w:rsidRPr="004F6846">
              <w:rPr>
                <w:rFonts w:ascii="Arial" w:hAnsi="Arial" w:cs="Arial"/>
                <w:sz w:val="16"/>
                <w:szCs w:val="16"/>
              </w:rPr>
              <w:br/>
              <w:t xml:space="preserve">Зміни внесені в розділ "Упаковка" в інструкцію для медичного застосування лікарського засобу у зв’язку з вилученням одного з розмірів упаковки та як наслідок - вилучення тексту маркування відповідної упаковки лікарського засобу. </w:t>
            </w:r>
            <w:r w:rsidRPr="004F684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UA/8193/01/01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20 мг, по 10 таблеток у контурній чарунковій упаковці, по 3 або </w:t>
            </w:r>
            <w:r w:rsidRPr="004F6846">
              <w:rPr>
                <w:rFonts w:ascii="Arial" w:hAnsi="Arial" w:cs="Arial"/>
                <w:sz w:val="16"/>
                <w:szCs w:val="16"/>
              </w:rPr>
              <w:lastRenderedPageBreak/>
              <w:t>по 9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w:t>
            </w:r>
            <w:r w:rsidRPr="004F6846">
              <w:rPr>
                <w:rFonts w:ascii="Arial" w:hAnsi="Arial" w:cs="Arial"/>
                <w:sz w:val="16"/>
                <w:szCs w:val="16"/>
              </w:rPr>
              <w:lastRenderedPageBreak/>
              <w:t xml:space="preserve">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2015-240-Rev 00 для АФІ розувастатин кальцію від нового виробника NANTONG CHANYOO PHARMATECH CO., LTD., CHINA. Як наслідок оновлено та доповнено розділи 3.2.S.4.1. Специфікація та 3.2.S.4.2. Аналітичні методики для вхідного контролю на діючу речовину за показником «Залишкові розчинники» та розділом термін переконтролю АФІ запропонованого виробника (2 роки).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АФІ за показниками «Домішка L» та «Енантіомерна чистота», а саме методики контролю залишено без змін, внесено редакційні правки, які оформлені відповідно до рекомендацій та стилістики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 матеріалів реєстраційного досьє, на діючу речовину, внесено зміни: показник «Розчинність» відповідно до вимог ДФУ 1.4 «Монографії» та ЄФ 1.5.1.7 «Characters» має рекомендаційний характер, на підставі чого інформацію щодо розчинності АФІ перенесено до загальних властивостей, а також до нормування та методики показника «Супровідні домішки» внесено редакційні правки, які </w:t>
            </w:r>
            <w:r w:rsidRPr="004F6846">
              <w:rPr>
                <w:rFonts w:ascii="Arial" w:hAnsi="Arial" w:cs="Arial"/>
                <w:sz w:val="16"/>
                <w:szCs w:val="16"/>
              </w:rPr>
              <w:lastRenderedPageBreak/>
              <w:t>оформлені відповідно до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UA/17500/01/02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контурній чарунковій упаковці, по 3 або по 9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2015-240-Rev 00 для АФІ розувастатин кальцію від нового виробника NANTONG CHANYOO PHARMATECH CO., LTD., CHINA. Як наслідок оновлено та доповнено розділи 3.2.S.4.1. Специфікація та 3.2.S.4.2. Аналітичні методики для вхідного контролю на діючу речовину за показником «Залишкові розчинники» та розділом термін переконтролю АФІ запропонованого виробника (2 роки).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АФІ за показниками «Домішка L» та «Енантіомерна чистота», а саме методики контролю залишено без змін, внесено редакційні правки, які оформлені відповідно до рекомендацій та стилістики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 </w:t>
            </w:r>
            <w:r w:rsidRPr="004F6846">
              <w:rPr>
                <w:rFonts w:ascii="Arial" w:hAnsi="Arial" w:cs="Arial"/>
                <w:sz w:val="16"/>
                <w:szCs w:val="16"/>
              </w:rPr>
              <w:lastRenderedPageBreak/>
              <w:t>матеріалів реєстраційного досьє, на діючу речовину, внесено зміни: показник «Розчинність» відповідно до вимог ДФУ 1.4 «Монографії» та ЄФ 1.5.1.7 «Characters» має рекомендаційний характер, на підставі чого інформацію щодо розчинності АФІ перенесено до загальних властивостей, а також до нормування та методики показника «Супровідні домішки» внесено редакційні правки, які оформлені відповідно до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UA/17500/01/01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тверді по 150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Аккорд Хелскеа С.Л.У.</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jc w:val="center"/>
              <w:rPr>
                <w:rFonts w:ascii="Arial" w:hAnsi="Arial" w:cs="Arial"/>
                <w:sz w:val="16"/>
                <w:szCs w:val="16"/>
              </w:rPr>
            </w:pPr>
            <w:r w:rsidRPr="004F6846">
              <w:rPr>
                <w:rFonts w:ascii="Arial" w:hAnsi="Arial" w:cs="Arial"/>
                <w:sz w:val="16"/>
                <w:szCs w:val="16"/>
              </w:rPr>
              <w:t>виробництво лікарського засобу, первинне та вторинне пакування, контроль якості серії:</w:t>
            </w:r>
          </w:p>
          <w:p w:rsidR="003F1329" w:rsidRPr="004F6846" w:rsidRDefault="003F1329" w:rsidP="002308B6">
            <w:pPr>
              <w:jc w:val="center"/>
              <w:rPr>
                <w:rFonts w:ascii="Arial" w:hAnsi="Arial" w:cs="Arial"/>
                <w:sz w:val="16"/>
                <w:szCs w:val="16"/>
              </w:rPr>
            </w:pPr>
            <w:r w:rsidRPr="004F6846">
              <w:rPr>
                <w:rFonts w:ascii="Arial" w:hAnsi="Arial" w:cs="Arial"/>
                <w:sz w:val="16"/>
                <w:szCs w:val="16"/>
              </w:rPr>
              <w:t>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w:t>
            </w:r>
          </w:p>
          <w:p w:rsidR="003F1329" w:rsidRPr="004F6846" w:rsidRDefault="003F1329" w:rsidP="002308B6">
            <w:pPr>
              <w:jc w:val="center"/>
              <w:rPr>
                <w:rFonts w:ascii="Arial" w:hAnsi="Arial" w:cs="Arial"/>
                <w:sz w:val="16"/>
                <w:szCs w:val="16"/>
              </w:rPr>
            </w:pPr>
            <w:r w:rsidRPr="004F6846">
              <w:rPr>
                <w:rFonts w:ascii="Arial" w:hAnsi="Arial" w:cs="Arial"/>
                <w:sz w:val="16"/>
                <w:szCs w:val="16"/>
              </w:rPr>
              <w:t>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 xml:space="preserve">ДЧЛ САПЛІ ЧЕЙН (Італія) СПА, Італія; додаткова </w:t>
            </w:r>
            <w:r w:rsidRPr="004F6846">
              <w:rPr>
                <w:rFonts w:ascii="Arial" w:hAnsi="Arial" w:cs="Arial"/>
                <w:sz w:val="16"/>
                <w:szCs w:val="16"/>
              </w:rPr>
              <w:lastRenderedPageBreak/>
              <w:t>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Синоптиз Індастріал Сп. з о.о., Польща;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Престиж Промоушн Феркауфсфердерунг енд Фербсервіс ГмбХ , Німеччина; відповідальний за випуск серії: АККОРД ХЕЛСКЕА ЛІМІТЕД, Велика Британія;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lastRenderedPageBreak/>
              <w:t>Індія/ Угорщина/ Італія/ Польща/ Німеччина/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відповідального за контроль якості. Виробнича дільниця, адреса та усі виробничі операції залишаються незмінними. Діюча редакція: Весслінг Хангері Кфт., Угорщина / Wessling Hungary Kft., Hungary Пропонована редакція: Єврофінс Аналітікал Сервісез Хангері Кфт., Угорщина / Eurofins Analytical Services Hungary Kft.,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UA/19209/01/02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тверді по 300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Аккорд Хелскеа С.Л.У.</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jc w:val="center"/>
              <w:rPr>
                <w:rFonts w:ascii="Arial" w:hAnsi="Arial" w:cs="Arial"/>
                <w:sz w:val="16"/>
                <w:szCs w:val="16"/>
              </w:rPr>
            </w:pPr>
            <w:r w:rsidRPr="004F6846">
              <w:rPr>
                <w:rFonts w:ascii="Arial" w:hAnsi="Arial" w:cs="Arial"/>
                <w:sz w:val="16"/>
                <w:szCs w:val="16"/>
              </w:rPr>
              <w:t>виробництво лікарського засобу, первинне та вторинне пакування, контроль якості серії:</w:t>
            </w:r>
          </w:p>
          <w:p w:rsidR="003F1329" w:rsidRPr="004F6846" w:rsidRDefault="003F1329" w:rsidP="002308B6">
            <w:pPr>
              <w:jc w:val="center"/>
              <w:rPr>
                <w:rFonts w:ascii="Arial" w:hAnsi="Arial" w:cs="Arial"/>
                <w:sz w:val="16"/>
                <w:szCs w:val="16"/>
              </w:rPr>
            </w:pPr>
            <w:r w:rsidRPr="004F6846">
              <w:rPr>
                <w:rFonts w:ascii="Arial" w:hAnsi="Arial" w:cs="Arial"/>
                <w:sz w:val="16"/>
                <w:szCs w:val="16"/>
              </w:rPr>
              <w:t>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w:t>
            </w:r>
          </w:p>
          <w:p w:rsidR="003F1329" w:rsidRPr="004F6846" w:rsidRDefault="003F1329" w:rsidP="002308B6">
            <w:pPr>
              <w:jc w:val="center"/>
              <w:rPr>
                <w:rFonts w:ascii="Arial" w:hAnsi="Arial" w:cs="Arial"/>
                <w:sz w:val="16"/>
                <w:szCs w:val="16"/>
              </w:rPr>
            </w:pPr>
            <w:r w:rsidRPr="004F6846">
              <w:rPr>
                <w:rFonts w:ascii="Arial" w:hAnsi="Arial" w:cs="Arial"/>
                <w:sz w:val="16"/>
                <w:szCs w:val="16"/>
              </w:rPr>
              <w:t>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ДЧЛ САПЛІ ЧЕЙН (Італія) СПА, Італія;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Синоптиз Індастріал Сп. з о.о., Польща;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Престиж Промоушн Феркауфсфердерунг енд Фербсервіс ГмбХ , Німеччина; відповідальний за випуск серії: АККОРД ХЕЛСКЕА ЛІМІТЕД, Велика Британія;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p w:rsidR="003F1329" w:rsidRPr="004F6846" w:rsidRDefault="003F1329" w:rsidP="002308B6">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 Угорщина/ Італія/ Польща/ Німеччина/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відповідального за контроль якості. Виробнича дільниця, адреса та усі виробничі операції залишаються незмінними. Діюча редакція: Весслінг Хангері Кфт., Угорщина / Wessling Hungary Kft., Hungary Пропонована редакція: Єврофінс Аналітікал Сервісез Хангері Кфт., Угорщина / Eurofins Analytical Services Hungary Kft.,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UA/19209/01/03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ПРЕГАБАЛІН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тверді по 75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Аккорд Хелскеа С.Л.У.</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jc w:val="center"/>
              <w:rPr>
                <w:rFonts w:ascii="Arial" w:hAnsi="Arial" w:cs="Arial"/>
                <w:sz w:val="16"/>
                <w:szCs w:val="16"/>
              </w:rPr>
            </w:pPr>
            <w:r w:rsidRPr="004F6846">
              <w:rPr>
                <w:rFonts w:ascii="Arial" w:hAnsi="Arial" w:cs="Arial"/>
                <w:sz w:val="16"/>
                <w:szCs w:val="16"/>
              </w:rPr>
              <w:t>виробництво лікарського засобу, первинне та вторинне пакування, контроль якості серії:</w:t>
            </w:r>
          </w:p>
          <w:p w:rsidR="003F1329" w:rsidRPr="004F6846" w:rsidRDefault="003F1329" w:rsidP="002308B6">
            <w:pPr>
              <w:jc w:val="center"/>
              <w:rPr>
                <w:rFonts w:ascii="Arial" w:hAnsi="Arial" w:cs="Arial"/>
                <w:sz w:val="16"/>
                <w:szCs w:val="16"/>
              </w:rPr>
            </w:pPr>
            <w:r w:rsidRPr="004F6846">
              <w:rPr>
                <w:rFonts w:ascii="Arial" w:hAnsi="Arial" w:cs="Arial"/>
                <w:sz w:val="16"/>
                <w:szCs w:val="16"/>
              </w:rPr>
              <w:t>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w:t>
            </w:r>
          </w:p>
          <w:p w:rsidR="003F1329" w:rsidRPr="004F6846" w:rsidRDefault="003F1329" w:rsidP="002308B6">
            <w:pPr>
              <w:jc w:val="center"/>
              <w:rPr>
                <w:rFonts w:ascii="Arial" w:hAnsi="Arial" w:cs="Arial"/>
                <w:sz w:val="16"/>
                <w:szCs w:val="16"/>
              </w:rPr>
            </w:pPr>
            <w:r w:rsidRPr="004F6846">
              <w:rPr>
                <w:rFonts w:ascii="Arial" w:hAnsi="Arial" w:cs="Arial"/>
                <w:sz w:val="16"/>
                <w:szCs w:val="16"/>
              </w:rPr>
              <w:t>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ДЧЛ САПЛІ ЧЕЙН (Італія) СПА, Італія;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Синоптиз Індастріал Сп. з о.о., Польща; додаткова дільниця з вторинного пакування:</w:t>
            </w:r>
          </w:p>
          <w:p w:rsidR="003F1329" w:rsidRPr="004F6846" w:rsidRDefault="003F1329" w:rsidP="002308B6">
            <w:pPr>
              <w:jc w:val="center"/>
              <w:rPr>
                <w:rFonts w:ascii="Arial" w:hAnsi="Arial" w:cs="Arial"/>
                <w:sz w:val="16"/>
                <w:szCs w:val="16"/>
              </w:rPr>
            </w:pPr>
            <w:r w:rsidRPr="004F6846">
              <w:rPr>
                <w:rFonts w:ascii="Arial" w:hAnsi="Arial" w:cs="Arial"/>
                <w:sz w:val="16"/>
                <w:szCs w:val="16"/>
              </w:rPr>
              <w:t>Престиж Промоушн Феркауфсфердерунг енд Фербсервіс ГмбХ , Німеччина; відповідальний за випуск серії: АККОРД ХЕЛСКЕА ЛІМІТЕД, Велика Британія;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p w:rsidR="003F1329" w:rsidRPr="004F6846" w:rsidRDefault="003F1329" w:rsidP="002308B6">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 Угорщина/ Італія/ Польща/ Німеччина/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відповідального за контроль якості. Виробнича дільниця, адреса та усі виробничі операції залишаються незмінними. Діюча редакція: Весслінг Хангері Кфт., Угорщина / Wessling Hungary Kft., Hungary Пропонована редакція: Єврофінс Аналітікал Сервісез Хангері Кфт., Угорщина / Eurofins Analytical Services Hungary Kft.,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UA/19209/01/01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тверді по 75 мг по 14 капсул у блістері; по 1, 2, або 4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в інструкції для медичного застосування референтного лікарського засобу ЛІРИКА, капсули по 75 мг, 150 мг.</w:t>
            </w:r>
            <w:r w:rsidRPr="004F6846">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UA/13629/01/01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тверді по 150 мг по 14 капсул у блістері; по 1, 2, або 4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Україна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ПЛІВА Хрватска д.о.о.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в інструкції для медичного застосування референтного лікарського засобу ЛІРИКА, капсули по 75 мг, 150 мг.</w:t>
            </w:r>
            <w:r w:rsidRPr="004F6846">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UA/13629/01/02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Тіанджин Тіаняо Фармас`ютикалс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F6846">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матеріалів реєстраційного досьє на діючу речовину Преднізолон до показника «Залишкові розчинники» вносяться зміни, а саме виробник у процесі синтезу замінив розчинник диметилформамід на дихлорметан та метанол (без зміни шляху синтезу АФІ), відповідно, методику контролю і нормування приведено у відповідність до актуальних матеріалів виробника. Попередня редакція Спецификация Остаточные количества органических растворителей Диметилформамида – не более 880 ppm (ЕР, 2.2.28, метод ГХ) Нова редакція Специфікація Залишкові розчинники Метанолу – не більше 3000 ppm Дихлорметану – не більше 600 ppm. (ЄФ, 2.2.28, метод ГХ)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Преднізолон до показника "Супровідні домішки", а саме методику контролю приведено у відповідність до актуальних матеріалів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специфікацій на діючу речовину Преднізолон, а саме введено розділ «Розмір частинок» (99% частинок з розміром менше 30 мкм. (метод мікроскопії)).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UA/14311/01/01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ПРОСТІД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м’які, 0,5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Олів Хелскер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UA/18090/01/01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ПУСТИРНИКА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настойка для внутрішнього застосування, по 25 мл або 100 мл у флаконах скляних, по 25 мл або по 100мл у флаконі скляному;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додавання закупорювального засобу (пробки і кришки, що нагвинчуються), у зв’язку з введенням додаткового виду пакування (флакон об’ємом 100 мл).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виду упаковки, а саме по 100 мл у флаконах скляних закупорених пробками і кришками, що нагвинчуються в пачці або без пачки, без зміни первинного пакувального матеріалу (затверджено: по 25 мл у флаконах скляних, закупорених пробками-крапельницями і кришками, що нагвинчуються), з відповідними змінами до р. «Упаковка», «Склад» та п. «Об’єм вмісту флакону» у специфікації/методах контролю якості МКЯ ЛЗ. Зміни внесено в інструкцію для медичного застосування лікарського засобу до розділів "Склад" та "Упаковка" (додавання додаткового виду упаковки - по 100 мл, у флаконах скляних; по 100 мл у флаконі скляному по 1 флакону в пачці з картону) та, як наслідок, відповідні зміни внесено до роздіду "Спосіб застосування та дози". Введення тексту маркування додаткової первинної та вторинної упаковки лікарського засобу для упаковки 100 мл.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п. «Об’єм вмісту флакону», а саме у методі випробування об’єму вмісту флакону по 100 мл (зміна кількості флаконів). Введення змін протягом 6-ти місяців після затвердження. </w:t>
            </w:r>
            <w:r w:rsidRPr="004F6846">
              <w:rPr>
                <w:rFonts w:ascii="Arial" w:hAnsi="Arial" w:cs="Arial"/>
                <w:sz w:val="16"/>
                <w:szCs w:val="16"/>
              </w:rPr>
              <w:br/>
              <w:t xml:space="preserve">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щодо безпеки застосування лікарського засобу, а також до розділу "Побічні реакції" щодо звітування про побічні реакції. Оновлено текст маркування упаковок лікарського засобу, зокрема вилучення інформації, зазначеної російською мовою. </w:t>
            </w:r>
            <w:r w:rsidRPr="004F684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UA/7318/01/01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5 мг/25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нерозфасованого продукту, дозвіл на випуск серії: Лек С. А., Польща; Первинна та вторинна упаковка, дозвіл на випуск серії: Лек С. А., Польща; Виробництво за повним циклом: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4F6846">
              <w:rPr>
                <w:rFonts w:ascii="Arial" w:hAnsi="Arial" w:cs="Arial"/>
                <w:sz w:val="16"/>
                <w:szCs w:val="16"/>
              </w:rPr>
              <w:br/>
              <w:t>розширення меж специфікації для терміну придатності для показника «Хроматографічна чистота», а саме: домішка Ramipril Impurity D з NMT 3,0% до NMT 5,0% та сума домішок Total impurity з NMT 5,0% до NMT 6,0%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UA/4259/01/02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мазь 10 %, по 20 г або по 40 г, або по 100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контроль якості та випуск серії:</w:t>
            </w:r>
            <w:r w:rsidRPr="004F6846">
              <w:rPr>
                <w:rFonts w:ascii="Arial" w:hAnsi="Arial" w:cs="Arial"/>
                <w:sz w:val="16"/>
                <w:szCs w:val="16"/>
              </w:rPr>
              <w:br/>
              <w:t>ПРАТ "ФІТОФАРМ"</w:t>
            </w:r>
            <w:r w:rsidRPr="004F6846">
              <w:rPr>
                <w:rFonts w:ascii="Arial" w:hAnsi="Arial" w:cs="Arial"/>
                <w:sz w:val="16"/>
                <w:szCs w:val="16"/>
              </w:rPr>
              <w:br/>
              <w:t>Україна;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та контроль якості:</w:t>
            </w:r>
            <w:r w:rsidRPr="004F6846">
              <w:rPr>
                <w:rFonts w:ascii="Arial" w:hAnsi="Arial" w:cs="Arial"/>
                <w:sz w:val="16"/>
                <w:szCs w:val="16"/>
              </w:rPr>
              <w:br/>
              <w:t>ПрАТ Фармацевтична фабрика "Віола",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w:t>
            </w:r>
            <w:r w:rsidRPr="004F6846">
              <w:rPr>
                <w:rFonts w:ascii="Arial" w:hAnsi="Arial" w:cs="Arial"/>
                <w:sz w:val="16"/>
                <w:szCs w:val="16"/>
              </w:rPr>
              <w:br/>
              <w:t>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UA/8650/01/01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гастрорезистентні тверді по 30 мг; по 10 капсул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готового лікарського засобу, контроль якості, випуск серії:</w:t>
            </w:r>
            <w:r w:rsidRPr="004F6846">
              <w:rPr>
                <w:rFonts w:ascii="Arial" w:hAnsi="Arial" w:cs="Arial"/>
                <w:sz w:val="16"/>
                <w:szCs w:val="16"/>
              </w:rPr>
              <w:br/>
              <w:t>Медокемі ЛТД (Центральний Завод), Кіпр</w:t>
            </w:r>
            <w:r w:rsidRPr="004F6846">
              <w:rPr>
                <w:rFonts w:ascii="Arial" w:hAnsi="Arial" w:cs="Arial"/>
                <w:sz w:val="16"/>
                <w:szCs w:val="16"/>
              </w:rPr>
              <w:br/>
              <w:t>виробництво готового лікарського засобу, первинне та вторинне пакування:</w:t>
            </w:r>
            <w:r w:rsidRPr="004F6846">
              <w:rPr>
                <w:rFonts w:ascii="Arial" w:hAnsi="Arial" w:cs="Arial"/>
                <w:sz w:val="16"/>
                <w:szCs w:val="16"/>
              </w:rPr>
              <w:br/>
              <w:t xml:space="preserve">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F6846">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UA/17932/01/01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гастрорезистентні тверді по 60 мг; по 10 капсул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готового лікарського засобу, контроль якості, випуск серії:</w:t>
            </w:r>
            <w:r w:rsidRPr="004F6846">
              <w:rPr>
                <w:rFonts w:ascii="Arial" w:hAnsi="Arial" w:cs="Arial"/>
                <w:sz w:val="16"/>
                <w:szCs w:val="16"/>
              </w:rPr>
              <w:br/>
              <w:t>Медокемі ЛТД (Центральний Завод), Кіпр</w:t>
            </w:r>
            <w:r w:rsidRPr="004F6846">
              <w:rPr>
                <w:rFonts w:ascii="Arial" w:hAnsi="Arial" w:cs="Arial"/>
                <w:sz w:val="16"/>
                <w:szCs w:val="16"/>
              </w:rPr>
              <w:br/>
              <w:t>виробництво готового лікарського засобу, первинне та вторинне пакування:</w:t>
            </w:r>
            <w:r w:rsidRPr="004F6846">
              <w:rPr>
                <w:rFonts w:ascii="Arial" w:hAnsi="Arial" w:cs="Arial"/>
                <w:sz w:val="16"/>
                <w:szCs w:val="16"/>
              </w:rPr>
              <w:br/>
              <w:t xml:space="preserve">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F6846">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UA/17932/01/02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РЕПОДІАБ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0,5 мг,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Виробник, відповідальний за виробництво "in bulk", первинну та вторинну упаковку, контроль та випуск серії: КРКА, д.д., Ново место, Словенія; КРКА-ФАРМА д.о.о., Хорватія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Словенія</w:t>
            </w:r>
            <w:r w:rsidRPr="004F6846">
              <w:rPr>
                <w:rFonts w:ascii="Arial" w:hAnsi="Arial" w:cs="Arial"/>
                <w:sz w:val="16"/>
                <w:szCs w:val="16"/>
                <w:lang/>
              </w:rPr>
              <w:t>/</w:t>
            </w:r>
            <w:r w:rsidRPr="004F6846">
              <w:rPr>
                <w:rFonts w:ascii="Arial" w:hAnsi="Arial" w:cs="Arial"/>
                <w:sz w:val="16"/>
                <w:szCs w:val="16"/>
              </w:rPr>
              <w:t xml:space="preserve"> 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- 31.12.2020 р.; дата подання РОЗБ - 31.03.2021 р. Пропонована редакція: Частота подання РОЗБ - 5 років; Кінцева дата для включення даних до РОЗБ - 31.12.2025 р.; дата подання РОЗБ - 31.03.2026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UA/14143/01/01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РЕПОДІАБ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 мг,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Виробник, відповідальний за виробництво "in bulk", первинну та вторинну упаковку, контроль та випуск серії: КРКА, д.д., Ново место, Словенія; КРКА-ФАРМА д.о.о., Хорватія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Словенія</w:t>
            </w:r>
            <w:r w:rsidRPr="004F6846">
              <w:rPr>
                <w:rFonts w:ascii="Arial" w:hAnsi="Arial" w:cs="Arial"/>
                <w:sz w:val="16"/>
                <w:szCs w:val="16"/>
                <w:lang/>
              </w:rPr>
              <w:t>/</w:t>
            </w:r>
            <w:r w:rsidRPr="004F6846">
              <w:rPr>
                <w:rFonts w:ascii="Arial" w:hAnsi="Arial" w:cs="Arial"/>
                <w:sz w:val="16"/>
                <w:szCs w:val="16"/>
              </w:rPr>
              <w:t xml:space="preserve"> 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- 31.12.2020 р.; дата подання РОЗБ - 31.03.2021 р. Пропонована редакція: Частота подання РОЗБ - 5 років; Кінцева дата для включення даних до РОЗБ - 31.12.2025 р.; дата подання РОЗБ - 31.03.2026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UA/14143/01/02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РЕПОДІАБ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2 мг,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Виробник, відповідальний за виробництво "in bulk", первинну та вторинну упаковку, контроль та випуск серії: КРКА, д.д., Ново место, Словенія;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КРКА-ФАРМА д.о.о., Хорватія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lang/>
              </w:rPr>
            </w:pPr>
            <w:r w:rsidRPr="004F6846">
              <w:rPr>
                <w:rFonts w:ascii="Arial" w:hAnsi="Arial" w:cs="Arial"/>
                <w:sz w:val="16"/>
                <w:szCs w:val="16"/>
              </w:rPr>
              <w:t>Словенія</w:t>
            </w:r>
            <w:r w:rsidRPr="004F6846">
              <w:rPr>
                <w:rFonts w:ascii="Arial" w:hAnsi="Arial" w:cs="Arial"/>
                <w:sz w:val="16"/>
                <w:szCs w:val="16"/>
                <w:lang/>
              </w:rPr>
              <w:t>/</w:t>
            </w:r>
            <w:r w:rsidRPr="004F6846">
              <w:rPr>
                <w:rFonts w:ascii="Arial" w:hAnsi="Arial" w:cs="Arial"/>
                <w:sz w:val="16"/>
                <w:szCs w:val="16"/>
              </w:rPr>
              <w:t xml:space="preserve"> 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- 31.12.2020 р.; дата подання РОЗБ - 31.03.2021 р. Пропонована редакція: Частота подання РОЗБ - 5 років; Кінцева дата для включення даних до РОЗБ - 31.12.2025 р.; дата подання РОЗБ - 31.03.2026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UA/14143/01/03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РЕСПЕРО МИРТОЛ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кишковорозчинні по 120 мг;</w:t>
            </w:r>
            <w:r w:rsidRPr="004F6846">
              <w:rPr>
                <w:rFonts w:ascii="Arial" w:hAnsi="Arial" w:cs="Arial"/>
                <w:sz w:val="16"/>
                <w:szCs w:val="16"/>
              </w:rPr>
              <w:br/>
              <w:t>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 Поль-Боскамп ГмбХ &amp; Ко. KГ.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непокритих капсул: Каталент Джермані Ебербах ГмбХ, Німеччина; Г. Поль-Боскамп ГмбХ &amp; Ко. КГ, Німеччина; </w:t>
            </w:r>
            <w:r w:rsidRPr="004F6846">
              <w:rPr>
                <w:rFonts w:ascii="Arial" w:hAnsi="Arial" w:cs="Arial"/>
                <w:sz w:val="16"/>
                <w:szCs w:val="16"/>
              </w:rPr>
              <w:br/>
              <w:t>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(п. 17. ІНШЕ) щодо зазначення штрих-коду, внутрішніх позначок та кодів.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UA/4948/01/01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РЕСПЕРО МИРТОЛ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капсули кишковорозчинні по 300 мг;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 Поль-Боскамп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непокритих капсул: Каталент Джермані Ебербах ГмбХ, Німеччина; Свісс Капс АГ, Швейцарія; 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(п. 17. ІНШЕ) щодо зазначення штрих-коду, внутрішніх позначок та кодів.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UA/4948/01/02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РИНОТАЙСС СПРЕЙ НАЗАЛЬНИЙ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спрей назальний, розчин 0,1 % по 10 мл у флаконі з розпилювачем,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UA/17340/01/01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РІЗОПТАН®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Україна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та на валідації для таблеток нерозфасованих. Зміна проведення контролю показників в рутині - Зміна проведення контролю показників на валідації -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для маси для таблетування - Зміни І типу - Зміни з якості. Готовий лікарський засіб. Зміни у виробництві (інші зміни) зміна формату розділів 3.2.P.3.4 та 3.2.Р.3.5. Пропонується видалення з розділів 3.2.P.3.4 та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3.2.Р.5.1. - Зміни І типу - Зміни з якості. Готовий лікарський засіб. Зміни у виробництві (інші зміни) внесення змін до розділів 3.2.P.3.4 та 3.2.Р.3.5, а саме зміна назви показника «Однорідність маси половинок таблеток» на «Розділення таблеток» (приведення у відповідність до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UA/15160/01/01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РІНГЕРА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інфузій, по 200 мл та по 400 мл у пляшках скляних або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актуалізація специфікації та методів контролю Пробок гумових мікробіологічно чистих та Пробок гумових готових до стерилізації відповідно до вимог ДФУ 2.6., монографія 3.2.9 «Гумові закупорювальні засоби для контейнерів для водних парентеральних препаратів, для порошків і ліофілізованих порошків».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UA/18010/01/01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20 мг/4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уточнення реєстраційної процедури в наказі МОЗ України № 1350 від 31.07.2024</w:t>
            </w:r>
            <w:r w:rsidRPr="004F6846">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Затверджено: Розмір серії: 120000 таблеток, вкритих плівковою оболонкою. Запропоновано: Розмір серії: 120000-480 000 таблеток, вкритих плівковою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Премікс індапаміду стадії 03. Премікс периндоприлу терт-бутиламіну зі стадії 05. Премікс розувастатину зі стадії 07. Целюлоза мікрокристалічна, тип 200, низька вологість зі стадії 08.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 переглянуті параметри процесу, беручи до уваги збільшення розміру серії. Приготування преміксів здійснюється в процесі для мінімізації втрат діючих речовин і виконується вручну, тому немає додаткових параметрів процесу. Що стосується приготування компресійної суміші, час змішування та швидкість змішування на стадіях виробництва 9 і 12 були переглянуті з урахуванням збільшення розміру партії. У процесі компресії параметри процесу не змінюються. Щодо приготування суспензії для покриття, було оновлено час змішування на етапі 16 та підходить для всього зареєстрованого діапазону розміру серій. Процес нанесення плівкового покриття (етап 17) оновлено етапами та параметрами процесу. У виробничому процесі відсутні проміжні серії. З цієї причини інформацію про них було видалено. Немає жодних змін у внутрішньовиробничому контролі, пов’язаних із змінами у виробничому процесі.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UA/17731/01/01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10 мг/8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уточнення реєстраційної процедури в наказі МОЗ України № 1350 від 31.07.2024</w:t>
            </w:r>
            <w:r w:rsidRPr="004F6846">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Затверджено: Розмір серії: – 120000 таблеток, вкритих плівковою оболонкою. Запропоновано: Розмір серії: 120000-480 000 таблеток, вкритих плівковою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таблеток -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Премікс індапаміду стадії 03. Премікс периндоприлу терт-бутиламіну зі стадії 05 </w:t>
            </w:r>
            <w:r w:rsidRPr="004F6846">
              <w:rPr>
                <w:rFonts w:ascii="Arial" w:hAnsi="Arial" w:cs="Arial"/>
                <w:sz w:val="16"/>
                <w:szCs w:val="16"/>
              </w:rPr>
              <w:br/>
              <w:t xml:space="preserve">Премікс розувастатину зі стадії 07. Целюлоза мікрокристалічна, тип 200, низька вологість зі стадії 08.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 переглянуті параметри процесу, беручи до уваги збільшення розміру серії. Приготування преміксів здійснюється в процесі для мінімізації втрат діючих речовин і виконується вручну, тому немає додаткових параметрів процесу. Що стосується приготування компресійної суміші, час змішування та швидкість змішування на стадіях виробництва 9 і 12 були переглянуті з урахуванням збільшення розміру партії. У процесі компресії параметри процесу не змінюються. Щодо приготування суспензії для покриття, було оновлено час змішування на етапі 16 та підходить для всього зареєстрованого діапазону розміру серій. Процес нанесення плівкового покриття (етап 17) оновлено етапами та параметрами процесу. У виробничому процесі відсутні проміжні серії. З цієї причини інформацію про них було видалено. Немає жодних змін у внутрішньовиробничому контролі, пов’язаних із змінами у виробничому процесі. Зміни І типу - Зміни з якості. Готовий лікарський засіб. Зміни у виробництві.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UA/17731/01/02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w:t>
            </w:r>
            <w:r w:rsidRPr="004F6846">
              <w:rPr>
                <w:rFonts w:ascii="Arial" w:hAnsi="Arial" w:cs="Arial"/>
                <w:b/>
                <w:sz w:val="16"/>
                <w:szCs w:val="16"/>
              </w:rPr>
              <w:t>: уточнення реєстраційної процедури в наказі МОЗ України № 1350 від 31.07.2024</w:t>
            </w:r>
            <w:r w:rsidRPr="004F6846">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у зв’язку із збільшенням розміру серії.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суміш індапаміду стадії 03; суміш периндоприлу терт-бутиламіну зі стадії 05; суміш розувастатину зі стадії 07; Целюлоза мікрокристалічна, тип 200, низька вологість зі стадії 08. Параметри процесу переглянуто з урахуванням збільшення розміру серії. Переглянуті параметри процесу. Переглянуто час та швидкість перемішування на етапі 9 та 12. Оновлено час змішування покривної суспензії на етапі 16, що підходить для всього діапазону серії. Процес покриття плівковою оболонкою (етап 17) оновлено додатковими етапами та параметрами. Видалено інформацію щодо проміжних серій. Пропонована ємність автоматичної покривної чаші змінена до 500 л., немає змін внутрішньопроцесного контролю.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Затверджено: Розмір серії - 120000 таблеток, вкритих плівковою оболонкою. Запропоновано: Розмір серії -120000 -480000 таблеток, вкритих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UA/17731/01/03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уточнення реєстраційної процедури в наказі МОЗ України № 1350 від 31.07.2024</w:t>
            </w:r>
            <w:r w:rsidRPr="004F6846">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2019-245 - Rev 01 для діючої речовини Perindopril tert-butylamine від вже затвердженого виробника KRKA, d.d., Novo mesto (заміна ASMF).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2019-235 - Rev 00 для діючої речовини Perindopril tert-butylamine для вже затвердженого виробника Zhejiang Menovo Pharmaceutical Co., Ltd. № 8, Jing 13 Road, Hangzhou gulf Shangyu economic and technological development zone, Shangyu City, Zhejiang 312369, China (Власник CEP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1998-075 - Rev 05 (затверджено: R1-CEP 1998-075 - Rev 04) для діючої речовини Indapamide від вже затвердженого виробника BIOINDUSTRIA L.I.M.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Затверджено: Розмір серії: 240 000 таблеток, вкритих плівковою оболонкою; Запропоновано: Розмір серії: 240 000 – 960 000 таблеток, вкритих плівковою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таблеток - зміна порядку приготування сумішей компонентів: спочатку змішування індапаміду з мікрокристалічною целюлозою у етапі 2, а потім суміш периндоприлу терт-бутиламіну з мікрокристалічною целюлозою на етапі 4. Зміна послідовності введення преміксу індапаміду та преміксу терт-бутиламіну у змішувальну ємність на етапі 9. Суміші компонентів подають у ємність для змішування в такій послідовності: Компоненти стадії 01. Премікс індапаміду стадії 03. Премікс периндоприлу терт-бутиламіну зі стадії 05. </w:t>
            </w:r>
            <w:r w:rsidRPr="004F6846">
              <w:rPr>
                <w:rFonts w:ascii="Arial" w:hAnsi="Arial" w:cs="Arial"/>
                <w:sz w:val="16"/>
                <w:szCs w:val="16"/>
              </w:rPr>
              <w:br/>
              <w:t xml:space="preserve">Премікс розувастатину зі стадії 07. Целюлоза мікрокристалічна, тип 200, низька вологість зі стадії 08.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вноситься через додавання напівпродукту Попередня компресійна суміш (до змащування) для якого пропонується 1 місяць витримки в закритому контейнері з нержавіючої сталі.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8. «ДАТА ЗАКІНЧЕННЯ ТЕРМІНУ ПРИДАТНОСТІ», а також уточнення інформації щодо логотипу виробника на первинній та вторинній упаковці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таблеток – переглянуті параметри процесу, беручи до уваги збільшення розміру серії. Приготування преміксів здійснюється в процесі для мінімізації втрат діючих речовин і виконується вручну, тому немає додаткових параметрів процесу. Що стосується приготування компресійної суміші, час змішування та швидкість змішування на стадіях виробництва 9 і 12 були переглянуті з урахуванням збільшення розміру партії. У процесі компресії параметри процесу не змінюються. Щодо приготування суспензії для покриття, було оновлено час змішування на етапі 16 та підходить для всього зареєстрованого діапазону розміру серій. Процес нанесення плівкового покриття (етап 17) оновлено етапами та параметрами процесу. У виробничому процесі відсутні проміжні серії. З цієї причини інформацію про них було видалено. Немає жодних змін у внутрішньовиробничому контролі, пов’язаних із змінами у виробничому процесі.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UA/17731/01/04</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 по 10 таблеток у блістері; по 3 блістери у картонній коробці;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ГЛЗ, а саме додаткове пакування №30 (15х2). </w:t>
            </w:r>
            <w:r w:rsidRPr="004F6846">
              <w:rPr>
                <w:rFonts w:ascii="Arial" w:hAnsi="Arial" w:cs="Arial"/>
                <w:sz w:val="16"/>
                <w:szCs w:val="16"/>
              </w:rPr>
              <w:br/>
              <w:t>Зміни внесені в розділ "Упаковка" в інструкцію для медичного застосування лікарського засобу у зв’язку з введенням додаткової упаковки для дозувань 5 мг, 10 мг та 20 мг та як наслідок - затвердження тексту маркування додаткових упаковок лікарського засобу для цих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UA/13299/01/01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блістері; по 3 блістери у картонній коробці;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Фармацевтичний Завод "Польфарма" С. А. </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ГЛЗ, а саме додаткове пакування №30 (15х2). </w:t>
            </w:r>
            <w:r w:rsidRPr="004F6846">
              <w:rPr>
                <w:rFonts w:ascii="Arial" w:hAnsi="Arial" w:cs="Arial"/>
                <w:sz w:val="16"/>
                <w:szCs w:val="16"/>
              </w:rPr>
              <w:br/>
              <w:t>Зміни внесені в розділ "Упаковка" в інструкцію для медичного застосування лікарського засобу у зв’язку з введенням додаткової упаковки для дозувань 5 мг, 10 мг та 20 мг та як наслідок - затвердження тексту маркування додаткових упаковок лікарського засобу для цих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UA/13299/01/02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20 мг; по 10 таблеток у блістері; по 3 блістери у картонній коробці;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ГЛЗ, а саме додаткове пакування №30 (15х2). </w:t>
            </w:r>
            <w:r w:rsidRPr="004F6846">
              <w:rPr>
                <w:rFonts w:ascii="Arial" w:hAnsi="Arial" w:cs="Arial"/>
                <w:sz w:val="16"/>
                <w:szCs w:val="16"/>
              </w:rPr>
              <w:br/>
              <w:t>Зміни внесені в розділ "Упаковка" в інструкцію для медичного застосування лікарського засобу у зв’язку з введенням додаткової упаковки для дозувань 5 мг, 10 мг та 20 мг та як наслідок - затвердження тексту маркування додаткових упаковок лікарського засобу для цих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UA/13299/01/03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внесені в розділ "Упаковка" в інструкцію для медичного застосування лікарського засобу у зв’язку з введенням додаткової упаковки для дозувань 5 мг, 10 мг та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UA/13299/01/04</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САЛЬБУТАМОЛ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аерозоль для інгаляцій, дозований, 100 мкг/дозу; 1 балон з дозуючим клапаном на 200 доз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п. 4. «Дата закінчення терміну придатності» та до тексту маркування вторинної упаковки п. 8. «Дата закінчення терміну придатності»; додано інформацію про наявність логотипу компанії. Термін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w:t>
            </w:r>
            <w:r w:rsidRPr="004F6846">
              <w:rPr>
                <w:rFonts w:ascii="Arial" w:hAnsi="Arial" w:cs="Arial"/>
                <w:sz w:val="16"/>
                <w:szCs w:val="16"/>
              </w:rPr>
              <w:br/>
              <w:t xml:space="preserve">Оновлення вже затверджених методів контролю якості ГЛЗ, а саме викладення тексту державною мовою згідно сучасних вимог. </w:t>
            </w:r>
            <w:r w:rsidRPr="004F6846">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UA/2032/01/01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СЕРДОЛЕКТ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4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нерозфасованого продукту, первинне та вторинне пакування, випуск серій: Х. Лундбек А/С, Данія; </w:t>
            </w:r>
            <w:r w:rsidRPr="004F6846">
              <w:rPr>
                <w:rFonts w:ascii="Arial" w:hAnsi="Arial" w:cs="Arial"/>
                <w:sz w:val="16"/>
                <w:szCs w:val="16"/>
              </w:rPr>
              <w:br/>
              <w:t>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UA/5601/01/01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СЕРДОЛЕКТ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12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нерозфасованого продукту, первинне та вторинне пакування, випуск серій: Х. Лундбек А/С, Данія; </w:t>
            </w:r>
            <w:r w:rsidRPr="004F6846">
              <w:rPr>
                <w:rFonts w:ascii="Arial" w:hAnsi="Arial" w:cs="Arial"/>
                <w:sz w:val="16"/>
                <w:szCs w:val="16"/>
              </w:rPr>
              <w:br/>
              <w:t>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UA/5601/01/02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СЕРЛІФТ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100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UA/4446/01/02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СЕРЛІФТ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50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UA/4446/01/01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СІОФОР® 850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850 мг по 15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Первинне та вторинне пакування, контроль та випуск серії: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"in bulk" та контроль серій: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Драгенофарм Апотекер Пюшл ГмбХ, Німеччина;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серій та випуск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Менаріні-Фон Хейден ГмбХ, Німеччина;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Контроль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Контроль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Контроль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Нiмеччина/ 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 Менаріні Мануфактурінг Логістікс енд Сервісес С.р.Л., Італiя/A.Menarini Manufacturing Logistics and Services S.r.l., Italy) як додаткової дільниці, на якій здійснюється контроль серії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додавання контролю домішки N-Нітрозодиметиламіну (NDMA) з нормуванням «не більше 32 ppb» в специфікацію ГЛЗ. При випуску випробування буде проводитися з частотою на кожній 10-й серії, але не рідше одного разу на рік. Додатково, виправлення формули в методі випробування «Кількісний вміст домішок» для розрахунку вмісту ціаногуанідину.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розділу 3.2.P.6.Стандартні зразки та препарати. Оновлення спрямоване на приведення рівня кваліфікації стандартних зразків у відповідність вимог Ph.Eur.5.12 та представлення актуальних стандартних зразків і матеріалів. Видалено застарілі стандартні зразки та результати їх аналізу. Оновлення не пов’язане зі змінами в аналітичних методиках.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готового лікарського засобу Менаріні Фон Хейден ГмбХ, Німеччина (Menarini-Von Heyden GmbH), відповідального за випуск серій, (ця ділянка вже затверджена для контролю серій).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випробування ГЛЗ за показником «Розчинення», а саме у зв’язку із обмеженою комерційною доступністю фільтрів, виготовлених з регенерованої целюлози, застосовується альтернативний фільтрувальний матеріал – політетрафторетилен.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вже затвердженого виробника діючої речовини метформіну гідрохлорид Harman Finochem Ltd СЕР № R1-CEP 2000-059-Rev 12 (попередня версія: СЕР № R1-CEP 2000-059-Rev 11).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вилучення показника «Важкі метали» зі специфікації для виробника Wanbury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внесення змін до розділів 3.2.S.6.Система контейнер/закупорювальний засіб, 3.2.S.7.1. Резюме щодо стабільності та висновки, 3.2.S.7.2.Протокол післяреєстраційного вивчення стабільності та зобов’язання щодо стабільності, 3.2.S.7.3. Дані про стабільність виробника АФІ Wanbury Limited. Ці зміни пов’язані з оновленням пакувального матеріалу та введенням періоду повторного випробування в СЕР R1-CEP 1998-079-Rev 07, оскільки Заявник не вніс ці зміни в нормативну документацію та хоче наразі внести зміни в нормативну документацію.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вже затвердженого виробника Wanbury Limited для діючої речовини метформіну гідрохлорид СЕР № R1-CEP 1998-079-Rev 10 (попередня версія СЕР № R1-CEP 1998-079-Rev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UA/3734/01/03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СІОФОР® 850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850 мг по 15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Первинне та вторинне пакування, контроль та випуск серії: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"in bulk" та контроль серій: </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Драгенофарм Апотекер Пюшл ГмбХ, Німеччина;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серій та випуск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Менаріні-Фон Хейден ГмбХ, Німеччина;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Контроль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Контроль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Контроль серій:</w:t>
            </w:r>
          </w:p>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Нiмеччина/ 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"Фармакологічні властивості" уточнення інформації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UA/3734/01/03</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СМОФКАБІВЕН ЦЕНТРАЛЬНИЙ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 фармаконагляду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UA/14346/01/01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СОЛІФЕНАЦИН-ФАРМАК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 по 10 таблеток у блістері; по 3 або по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MSN Laboratories Private Limited, Індія. Залишається затверджений виробник АФІ MEGAFINE PHARMA (Р)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UA/17953/01/01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СОЛІФЕНАЦИН-ФАРМАК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блістері; по 3 або по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MSN Laboratories Private Limited, Індія. Залишається затверджений виробник АФІ MEGAFINE PHARMA (Р)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UA/17953/01/02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СПАЗМАЛГОН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таблеток у блістері; по 1 або по 2, або по 5 блістерів у картонній коробці; по 20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технічна помилка (згідно наказу МОЗ від 23.07.2015 № 460) у затверджених МКЯ в розділі 1.1 "Специфікації та випробування на випуск", яка полягає у некоректному зазначенні назви лікарського засобу, а саме - зазначено Спазмалгон® таблетки замість Спазмалгон ДУО, таблетки. Діюча редакція: Специфікації "Специфікації та випробування на випуск" Спазмалгон® таблетки. </w:t>
            </w:r>
            <w:r w:rsidRPr="004F6846">
              <w:rPr>
                <w:rFonts w:ascii="Arial" w:hAnsi="Arial" w:cs="Arial"/>
                <w:sz w:val="16"/>
                <w:szCs w:val="16"/>
              </w:rPr>
              <w:br/>
              <w:t>Пропонована редакція Специфікації "Специфікації та випробування на випуск" Спазмалгон ДУО, таблетки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UA/7059/01/01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Виробник, що відповідає за маркування, вторинне пакування та за випуск серії:</w:t>
            </w:r>
            <w:r w:rsidRPr="004F6846">
              <w:rPr>
                <w:rFonts w:ascii="Arial" w:hAnsi="Arial" w:cs="Arial"/>
                <w:sz w:val="16"/>
                <w:szCs w:val="16"/>
              </w:rPr>
              <w:br/>
              <w:t xml:space="preserve">Медак Гезельшафт фюр клініше Шпеціальпрепарате мбХ, Німеччина; </w:t>
            </w:r>
            <w:r w:rsidRPr="004F6846">
              <w:rPr>
                <w:rFonts w:ascii="Arial" w:hAnsi="Arial" w:cs="Arial"/>
                <w:sz w:val="16"/>
                <w:szCs w:val="16"/>
              </w:rPr>
              <w:br/>
              <w:t>Виробник, що відповідає за виробництво готової лікарської форми, первинне пакування, випробування/контроль якості:</w:t>
            </w:r>
            <w:r w:rsidRPr="004F6846">
              <w:rPr>
                <w:rFonts w:ascii="Arial" w:hAnsi="Arial" w:cs="Arial"/>
                <w:sz w:val="16"/>
                <w:szCs w:val="16"/>
              </w:rPr>
              <w:br/>
              <w:t>Ліоконтракт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показника електропровідності в процесі проведення діафільтрації І, що встановлені для діючої речовини r-L- аспарагінази в процесі виробництва –з «LT 2 mS/cm» до «LT 2,0 mS/cm»; редакційні зміни (р.3.2.S.2.2).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щодо оновлення якості вихідної сировини, що використовується у процесі виробництва АФІ (розділ 3.2.S.2.3) зазначено виробників/постачальників вихідних матеріалів, вихідну сировину наразі зведено в окрему таблицю, а також наведено результати випробувань, проведених при отримання товару виробником фармацевтичної субстанції – компанією Wacker Biotech GmbH. Торгові назви , що стосується виробника/постачальника вилучено.</w:t>
            </w:r>
            <w:r w:rsidRPr="004F6846">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методу випробування «Ідентифікація» та «Вміст» методом капілярного зонного електрофорезу (CZE) на аніонообмінну хроматографію (АЕС) у специфікації готового лікарського засобу.</w:t>
            </w:r>
            <w:r w:rsidRPr="004F6846">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якості води з високоочищеної води (HPW) на воду для ін’єкцій (WFI)</w:t>
            </w:r>
            <w:r w:rsidRPr="004F6846">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F6846">
              <w:rPr>
                <w:rFonts w:ascii="Arial" w:hAnsi="Arial" w:cs="Arial"/>
                <w:sz w:val="16"/>
                <w:szCs w:val="16"/>
              </w:rPr>
              <w:br/>
              <w:t>Оновлення випробування секвенування білків (N - terminal sequence, C - terminal sequence) для діючої речовини рекомбінантної L-аспарагінази, що використовується у процесі виробництва АФІ, з метою покращення автоматизації аналітичної процедури. Опис методу переглянуто з метою надання більш інформації щодо використання об’ємів та кількості циклів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UA/17474/01/01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СУЛЬФАЦИЛ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краплі очні 30 %, по 10 мл у пластиковому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F6846">
              <w:rPr>
                <w:rFonts w:ascii="Arial" w:hAnsi="Arial" w:cs="Arial"/>
                <w:sz w:val="16"/>
                <w:szCs w:val="16"/>
              </w:rPr>
              <w:br/>
              <w:t xml:space="preserve">Приведення специфікації вхідного контролю ТОВ "ФЗ" БІОФАРМА", Україна для АФІ Сульфацетамід натрію до вимог монографії Sulfacetamide sodium ЄФ та матеріалів виробника АФІ, а саме додано показник «Розчинність» та «Мікробіологічна чистота», внесено уточнення до пунктів специфікації «Кількісне визначення» та «Вода», вилучення показників «Розмір часток» та «Важкі метали».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4F6846">
              <w:rPr>
                <w:rFonts w:ascii="Arial" w:hAnsi="Arial" w:cs="Arial"/>
                <w:sz w:val="16"/>
                <w:szCs w:val="16"/>
              </w:rPr>
              <w:br/>
              <w:t xml:space="preserve">Впровадження актуальної версії СЕР № R1-CEP 2008-311-Rev 01 (було DMF number 5390) від виробника субстанції Сульфацетамід натрію «Katwijk Chemie B.V.».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UA/5006/01/01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 мг №10 (10х1): по 10 таблеток у блістері; по 1 блістеру у картонній упаковці; №30 (10х3):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w:t>
            </w:r>
            <w:r w:rsidRPr="004F6846">
              <w:rPr>
                <w:rFonts w:ascii="Arial" w:hAnsi="Arial" w:cs="Arial"/>
                <w:sz w:val="16"/>
                <w:szCs w:val="16"/>
              </w:rPr>
              <w:br/>
              <w:t xml:space="preserve">Зміни внесено до частин: </w:t>
            </w:r>
            <w:r w:rsidRPr="004F6846">
              <w:rPr>
                <w:rFonts w:ascii="Arial" w:hAnsi="Arial" w:cs="Arial"/>
                <w:sz w:val="16"/>
                <w:szCs w:val="16"/>
              </w:rPr>
              <w:br/>
              <w:t xml:space="preserve">І «Загальна інформація» </w:t>
            </w:r>
            <w:r w:rsidRPr="004F6846">
              <w:rPr>
                <w:rFonts w:ascii="Arial" w:hAnsi="Arial" w:cs="Arial"/>
                <w:sz w:val="16"/>
                <w:szCs w:val="16"/>
              </w:rPr>
              <w:br/>
              <w:t xml:space="preserve">ІІ «Специфікація з безпеки» </w:t>
            </w:r>
            <w:r w:rsidRPr="004F6846">
              <w:rPr>
                <w:rFonts w:ascii="Arial" w:hAnsi="Arial" w:cs="Arial"/>
                <w:sz w:val="16"/>
                <w:szCs w:val="16"/>
              </w:rPr>
              <w:br/>
              <w:t xml:space="preserve">ІІІ «План з фармаконагляду» </w:t>
            </w:r>
            <w:r w:rsidRPr="004F6846">
              <w:rPr>
                <w:rFonts w:ascii="Arial" w:hAnsi="Arial" w:cs="Arial"/>
                <w:sz w:val="16"/>
                <w:szCs w:val="16"/>
              </w:rPr>
              <w:br/>
              <w:t xml:space="preserve">V «Заходи з мінімізації ризиків» </w:t>
            </w:r>
            <w:r w:rsidRPr="004F6846">
              <w:rPr>
                <w:rFonts w:ascii="Arial" w:hAnsi="Arial" w:cs="Arial"/>
                <w:sz w:val="16"/>
                <w:szCs w:val="16"/>
              </w:rPr>
              <w:br/>
              <w:t xml:space="preserve">VI «Резюме плану управління ризиками» </w:t>
            </w:r>
            <w:r w:rsidRPr="004F6846">
              <w:rPr>
                <w:rFonts w:ascii="Arial" w:hAnsi="Arial" w:cs="Arial"/>
                <w:sz w:val="16"/>
                <w:szCs w:val="16"/>
              </w:rPr>
              <w:br/>
              <w:t xml:space="preserve">VII «Додатки» (додатки 1-8) </w:t>
            </w:r>
            <w:r w:rsidRPr="004F6846">
              <w:rPr>
                <w:rFonts w:ascii="Arial" w:hAnsi="Arial" w:cs="Arial"/>
                <w:sz w:val="16"/>
                <w:szCs w:val="16"/>
              </w:rPr>
              <w:br/>
              <w:t xml:space="preserve">у зв’язку з оновленням інформації з безпеки діючої речовини ондансетрон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4F6846">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UA/19927/01/02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4 мг №10 (10х1): по 10 таблеток у блістері; по 1 блістеру у картонній упаковці; №30 (10х3):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w:t>
            </w:r>
            <w:r w:rsidRPr="004F6846">
              <w:rPr>
                <w:rFonts w:ascii="Arial" w:hAnsi="Arial" w:cs="Arial"/>
                <w:sz w:val="16"/>
                <w:szCs w:val="16"/>
              </w:rPr>
              <w:br/>
              <w:t xml:space="preserve">Зміни внесено до частин: </w:t>
            </w:r>
            <w:r w:rsidRPr="004F6846">
              <w:rPr>
                <w:rFonts w:ascii="Arial" w:hAnsi="Arial" w:cs="Arial"/>
                <w:sz w:val="16"/>
                <w:szCs w:val="16"/>
              </w:rPr>
              <w:br/>
              <w:t xml:space="preserve">І «Загальна інформація» </w:t>
            </w:r>
            <w:r w:rsidRPr="004F6846">
              <w:rPr>
                <w:rFonts w:ascii="Arial" w:hAnsi="Arial" w:cs="Arial"/>
                <w:sz w:val="16"/>
                <w:szCs w:val="16"/>
              </w:rPr>
              <w:br/>
              <w:t xml:space="preserve">ІІ «Специфікація з безпеки» </w:t>
            </w:r>
            <w:r w:rsidRPr="004F6846">
              <w:rPr>
                <w:rFonts w:ascii="Arial" w:hAnsi="Arial" w:cs="Arial"/>
                <w:sz w:val="16"/>
                <w:szCs w:val="16"/>
              </w:rPr>
              <w:br/>
              <w:t xml:space="preserve">ІІІ «План з фармаконагляду» </w:t>
            </w:r>
            <w:r w:rsidRPr="004F6846">
              <w:rPr>
                <w:rFonts w:ascii="Arial" w:hAnsi="Arial" w:cs="Arial"/>
                <w:sz w:val="16"/>
                <w:szCs w:val="16"/>
              </w:rPr>
              <w:br/>
              <w:t xml:space="preserve">V «Заходи з мінімізації ризиків» </w:t>
            </w:r>
            <w:r w:rsidRPr="004F6846">
              <w:rPr>
                <w:rFonts w:ascii="Arial" w:hAnsi="Arial" w:cs="Arial"/>
                <w:sz w:val="16"/>
                <w:szCs w:val="16"/>
              </w:rPr>
              <w:br/>
              <w:t xml:space="preserve">VI «Резюме плану управління ризиками» </w:t>
            </w:r>
            <w:r w:rsidRPr="004F6846">
              <w:rPr>
                <w:rFonts w:ascii="Arial" w:hAnsi="Arial" w:cs="Arial"/>
                <w:sz w:val="16"/>
                <w:szCs w:val="16"/>
              </w:rPr>
              <w:br/>
              <w:t xml:space="preserve">VII «Додатки» (додатки 1-8) </w:t>
            </w:r>
            <w:r w:rsidRPr="004F6846">
              <w:rPr>
                <w:rFonts w:ascii="Arial" w:hAnsi="Arial" w:cs="Arial"/>
                <w:sz w:val="16"/>
                <w:szCs w:val="16"/>
              </w:rPr>
              <w:br/>
              <w:t xml:space="preserve">у зв’язку з оновленням інформації з безпеки діючої речовини ондансетрон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4F6846">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UA/19927/01/01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для орального застосування, 4 мг/5 мл, по 50 мл у флаконі, по 1 флакону разом з мірним стаканчиком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ондансетрон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UA/18325/01/01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ТЕГРЕТОЛ®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200 мг;</w:t>
            </w:r>
            <w:r w:rsidRPr="004F6846">
              <w:rPr>
                <w:rFonts w:ascii="Arial" w:hAnsi="Arial" w:cs="Arial"/>
                <w:sz w:val="16"/>
                <w:szCs w:val="16"/>
              </w:rPr>
              <w:br/>
              <w:t>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UA/9428/01/01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ТЕЛДІ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50 мг/300 мг/300 мг, по 30 таблеток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F6846">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 </w:t>
            </w:r>
            <w:r w:rsidRPr="004F684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UA/18591/01/01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ТІОКТОН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600 мг/24 мл по 24 мл у флаконі, по 5 флаконів у контурній чарунковій упаковці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"ФОРС-ФАРМА 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К.Т. РОМФАРМ КОМПАНІ С.Р.Л. (виробництво та первинне пакування лікарського засобу; 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тіоктової кислоти Shandong Qidu Pharmaceutical Co., Ltd., Китай з наданням майстер-файла на АФІ (затверджений виробник Olon S.P.A.,Італія)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UA/17881/01/01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краплі очні; по 5 мл у флаконі-крапельниці; по 1 флакону-крапельниці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 xml:space="preserve">Діюча редакція: David J Lewis, B. Sc (Hons), Ph.D. -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UA/2448/01/01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мазь очна; по 3,5 г у тубі; по 1 тубі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UA/2448/02/01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ТРИГАН-Д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по 10 таблеток у стрипі, по 1 або по 10 стрипів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UA/14735/01/01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ТРИДЕРМ®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мазь; по 15 г або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щодо вилучення виробника АФІ клотримазол, а саме F.I.S. Fabbrica Italiana Sintetici S.p.A., Італія, та дільниці IMS S.R.L., Італія (альтернативний сайт для етапу мікронізації для АФІ, виготовленого на F.I.S. Fabbrica Italiana Sintetici S.p.A., Італія). Залишається альтернативний виробник АФІ клотримазол: Bayer Hispania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UA/2022/02/01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ТРИДЕРМ®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крем; по 15 г в алюмінієвій тубі; по 1 тубі у картонній коробці; по 30 г в алюмінієвій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Органон Хейст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щодо вилучення виробника АФІ клотримазол, а саме F.I.S. Fabbrica Italiana Sintetici S.p.A., Італія та дільниці IMS S.R.L., Італія (альтернативний сайт для етапу мікронізації для АФІ, виготовленого на F.I.S. Fabbrica Italiana Sintetici S.p.A., Італія). Залишається альтернативний виробник АФІ клотримазол: Bayer Hispania S.L., Spain.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UA/2022/01/01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Діюча редакція: Gabriele Hecker-Barth M.D.,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UA/12884/01/01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600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F6846">
              <w:rPr>
                <w:rFonts w:ascii="Arial" w:hAnsi="Arial" w:cs="Arial"/>
                <w:sz w:val="16"/>
                <w:szCs w:val="16"/>
              </w:rPr>
              <w:br/>
              <w:t>Діюча редакція: Gabriele Hecker-Barth M.D.,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UA/12884/01/02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ТРИПЛІКСАМ® 10 МГ/2,5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w:t>
            </w:r>
            <w:r w:rsidRPr="004F6846">
              <w:rPr>
                <w:rFonts w:ascii="Arial" w:hAnsi="Arial" w:cs="Arial"/>
                <w:sz w:val="16"/>
                <w:szCs w:val="16"/>
              </w:rPr>
              <w:br/>
              <w:t xml:space="preserve">І «Загальна інформація» </w:t>
            </w:r>
            <w:r w:rsidRPr="004F6846">
              <w:rPr>
                <w:rFonts w:ascii="Arial" w:hAnsi="Arial" w:cs="Arial"/>
                <w:sz w:val="16"/>
                <w:szCs w:val="16"/>
              </w:rPr>
              <w:br/>
              <w:t>II «Специфікація з безпеки»</w:t>
            </w:r>
            <w:r w:rsidRPr="004F6846">
              <w:rPr>
                <w:rFonts w:ascii="Arial" w:hAnsi="Arial" w:cs="Arial"/>
                <w:sz w:val="16"/>
                <w:szCs w:val="16"/>
              </w:rPr>
              <w:br/>
              <w:t xml:space="preserve">III «План з фармаконагляду», </w:t>
            </w:r>
            <w:r w:rsidRPr="004F6846">
              <w:rPr>
                <w:rFonts w:ascii="Arial" w:hAnsi="Arial" w:cs="Arial"/>
                <w:sz w:val="16"/>
                <w:szCs w:val="16"/>
              </w:rPr>
              <w:br/>
              <w:t>V «Заходи з мінімізації ризиків»,</w:t>
            </w:r>
            <w:r w:rsidRPr="004F6846">
              <w:rPr>
                <w:rFonts w:ascii="Arial" w:hAnsi="Arial" w:cs="Arial"/>
                <w:sz w:val="16"/>
                <w:szCs w:val="16"/>
              </w:rPr>
              <w:br/>
              <w:t>VI «Резюме плану управління ризиками»</w:t>
            </w:r>
            <w:r w:rsidRPr="004F6846">
              <w:rPr>
                <w:rFonts w:ascii="Arial" w:hAnsi="Arial" w:cs="Arial"/>
                <w:sz w:val="16"/>
                <w:szCs w:val="16"/>
              </w:rPr>
              <w:br/>
              <w:t xml:space="preserve">VII «Додатки» у зв’язку з приведенням у відповідність до вимог GVP Module V Rev.2 </w:t>
            </w:r>
            <w:r w:rsidRPr="004F6846">
              <w:rPr>
                <w:rFonts w:ascii="Arial" w:hAnsi="Arial" w:cs="Arial"/>
                <w:sz w:val="16"/>
                <w:szCs w:val="16"/>
              </w:rPr>
              <w:br/>
              <w:t>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UA/13929/01/01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 xml:space="preserve">ТРИПЛІКСАМ® 5 МГ/1,25 МГ/10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w:t>
            </w:r>
            <w:r w:rsidRPr="004F6846">
              <w:rPr>
                <w:rFonts w:ascii="Arial" w:hAnsi="Arial" w:cs="Arial"/>
                <w:sz w:val="16"/>
                <w:szCs w:val="16"/>
              </w:rPr>
              <w:br/>
              <w:t xml:space="preserve">Зміни внесено до частин: </w:t>
            </w:r>
            <w:r w:rsidRPr="004F6846">
              <w:rPr>
                <w:rFonts w:ascii="Arial" w:hAnsi="Arial" w:cs="Arial"/>
                <w:sz w:val="16"/>
                <w:szCs w:val="16"/>
              </w:rPr>
              <w:br/>
              <w:t xml:space="preserve">І «Загальна інформація» </w:t>
            </w:r>
            <w:r w:rsidRPr="004F6846">
              <w:rPr>
                <w:rFonts w:ascii="Arial" w:hAnsi="Arial" w:cs="Arial"/>
                <w:sz w:val="16"/>
                <w:szCs w:val="16"/>
              </w:rPr>
              <w:br/>
              <w:t xml:space="preserve">II «Специфікація з безпеки» </w:t>
            </w:r>
            <w:r w:rsidRPr="004F6846">
              <w:rPr>
                <w:rFonts w:ascii="Arial" w:hAnsi="Arial" w:cs="Arial"/>
                <w:sz w:val="16"/>
                <w:szCs w:val="16"/>
              </w:rPr>
              <w:br/>
              <w:t xml:space="preserve">III «План з фармаконагляду», </w:t>
            </w:r>
            <w:r w:rsidRPr="004F6846">
              <w:rPr>
                <w:rFonts w:ascii="Arial" w:hAnsi="Arial" w:cs="Arial"/>
                <w:sz w:val="16"/>
                <w:szCs w:val="16"/>
              </w:rPr>
              <w:br/>
              <w:t xml:space="preserve">V «Заходи з мінімізації ризиків», </w:t>
            </w:r>
            <w:r w:rsidRPr="004F6846">
              <w:rPr>
                <w:rFonts w:ascii="Arial" w:hAnsi="Arial" w:cs="Arial"/>
                <w:sz w:val="16"/>
                <w:szCs w:val="16"/>
              </w:rPr>
              <w:br/>
              <w:t xml:space="preserve">VI «Резюме плану управління ризиками» </w:t>
            </w:r>
            <w:r w:rsidRPr="004F6846">
              <w:rPr>
                <w:rFonts w:ascii="Arial" w:hAnsi="Arial" w:cs="Arial"/>
                <w:sz w:val="16"/>
                <w:szCs w:val="16"/>
              </w:rPr>
              <w:br/>
              <w:t xml:space="preserve">VII «Додатки» у зв’язку з приведенням у відповідність до вимог GVP Module V Rev.2 </w:t>
            </w:r>
            <w:r w:rsidRPr="004F6846">
              <w:rPr>
                <w:rFonts w:ascii="Arial" w:hAnsi="Arial" w:cs="Arial"/>
                <w:sz w:val="16"/>
                <w:szCs w:val="16"/>
              </w:rPr>
              <w:br/>
              <w:t>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UA/13931/01/02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ТРИПЛІКСАМ® 5 МГ/1,25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w:t>
            </w:r>
            <w:r w:rsidRPr="004F6846">
              <w:rPr>
                <w:rFonts w:ascii="Arial" w:hAnsi="Arial" w:cs="Arial"/>
                <w:sz w:val="16"/>
                <w:szCs w:val="16"/>
              </w:rPr>
              <w:br/>
              <w:t xml:space="preserve">І «Загальна інформація» </w:t>
            </w:r>
            <w:r w:rsidRPr="004F6846">
              <w:rPr>
                <w:rFonts w:ascii="Arial" w:hAnsi="Arial" w:cs="Arial"/>
                <w:sz w:val="16"/>
                <w:szCs w:val="16"/>
              </w:rPr>
              <w:br/>
              <w:t>II «Специфікація з безпеки»</w:t>
            </w:r>
            <w:r w:rsidRPr="004F6846">
              <w:rPr>
                <w:rFonts w:ascii="Arial" w:hAnsi="Arial" w:cs="Arial"/>
                <w:sz w:val="16"/>
                <w:szCs w:val="16"/>
              </w:rPr>
              <w:br/>
              <w:t xml:space="preserve">III «План з фармаконагляду», </w:t>
            </w:r>
            <w:r w:rsidRPr="004F6846">
              <w:rPr>
                <w:rFonts w:ascii="Arial" w:hAnsi="Arial" w:cs="Arial"/>
                <w:sz w:val="16"/>
                <w:szCs w:val="16"/>
              </w:rPr>
              <w:br/>
              <w:t>V «Заходи з мінімізації ризиків»,</w:t>
            </w:r>
            <w:r w:rsidRPr="004F6846">
              <w:rPr>
                <w:rFonts w:ascii="Arial" w:hAnsi="Arial" w:cs="Arial"/>
                <w:sz w:val="16"/>
                <w:szCs w:val="16"/>
              </w:rPr>
              <w:br/>
              <w:t>VI «Резюме плану управління ризиками»</w:t>
            </w:r>
            <w:r w:rsidRPr="004F6846">
              <w:rPr>
                <w:rFonts w:ascii="Arial" w:hAnsi="Arial" w:cs="Arial"/>
                <w:sz w:val="16"/>
                <w:szCs w:val="16"/>
              </w:rPr>
              <w:br/>
              <w:t xml:space="preserve">VII «Додатки» у зв’язку з приведенням у відповідність до вимог GVP Module V Rev.2 </w:t>
            </w:r>
            <w:r w:rsidRPr="004F6846">
              <w:rPr>
                <w:rFonts w:ascii="Arial" w:hAnsi="Arial" w:cs="Arial"/>
                <w:sz w:val="16"/>
                <w:szCs w:val="16"/>
              </w:rPr>
              <w:br/>
              <w:t>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UA/13929/01/02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УРОФОСЦИН®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гранули для орального розчину, по 3,0 г, по 8 г в пакеті-саше, по 1 пакету-саше в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Зміна смакової добавки сахарин на сахарин натрію. Зміна обумовлена тим, що швидкість розчинення сахарину натрію вище ніж сахарину, що позитивно позначається на розчиненні самого ЛЗ та посиленні солодкого смаку. Зміни внесено в інструкцію для медичного застосування лікарського засобу у розділ "Склад" (допоміжні речовини) з відповідними змінами в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для І етапу виробництва ГЛЗ на стадії ТП 3 «Приготування грануляту». Діюча технологія передбачає отримання грануляту на роликовому компактері (шляхом агломеризації дрібнодисперсної фракції), пропонована технологія передбачає отримання грануляту у змішувачі (шляхом механічного впливу на компоненти для їх зчеплення між собою та агломерування). Також вилучається із опису виробничого процесу інформація щодо санітарної підготовки виробництва у зв'язку із актуалізіцією. Інші стадії виробництва залишаються без змін.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у зв’язку з оптимізацією технологічного процесу виробництва ЛЗ контроль проміжного продукту за показниками “вміст діючої речовини (фосфоміцин)” та “вода” пропонується проводити після стадії “Приготування грануляту” перед фасуванням в пакети-саше. Змін вимог специфікації (в тому числі за показниками «вміст діючої речовини (фосфоміцин)» та «вода») та методах контролю при виробництві ГЛЗ не відбувається.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та уточнення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UA/15454/01/01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ФАМОТИДИН-ДАРНИЦЯ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по 20 мг по 10 таблеток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Тальк для приведення у відповідність до вимог і рекомендацій діючих редакцій монографії ЄФ «Talc»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UA/8956/01/01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ФЕЛІЗ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блістері; по 1, 3 або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UA/16810/01/01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20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Внесення додаткового розміру серії, затверджено: 100 000 таблеток, запропоновано: 100 000 таблеток, 200 000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UA/10426/01/02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20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Внесення додаткового розміру серії, затверджено: 100 000 таблеток, запропоновано: 100 000 таблеток, 200 000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UA/10427/01/02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аерозоль для інгаляцій, дозований, 125 мкг/дозу; по 120 доз в аерозольному балоні з дозуючим клапаном; по 1 балону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 Веллком Продакшн, Франція;</w:t>
            </w:r>
            <w:r w:rsidRPr="004F6846">
              <w:rPr>
                <w:rFonts w:ascii="Arial" w:hAnsi="Arial" w:cs="Arial"/>
                <w:sz w:val="16"/>
                <w:szCs w:val="16"/>
              </w:rPr>
              <w:br/>
              <w:t>Глаксо Веллком С.А., Іспанія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ЗАТВЕРДЖЕНО: </w:t>
            </w:r>
            <w:r w:rsidRPr="004F6846">
              <w:rPr>
                <w:rFonts w:ascii="Arial" w:hAnsi="Arial" w:cs="Arial"/>
                <w:sz w:val="16"/>
                <w:szCs w:val="16"/>
              </w:rPr>
              <w:br/>
              <w:t xml:space="preserve">ФЛІКСОТИД™ ЕВОХАЛЕР™ </w:t>
            </w:r>
            <w:r w:rsidRPr="004F6846">
              <w:rPr>
                <w:rFonts w:ascii="Arial" w:hAnsi="Arial" w:cs="Arial"/>
                <w:sz w:val="16"/>
                <w:szCs w:val="16"/>
              </w:rPr>
              <w:br/>
              <w:t xml:space="preserve">(FLIXOTIDE™ EVOHALER™) </w:t>
            </w:r>
            <w:r w:rsidRPr="004F6846">
              <w:rPr>
                <w:rFonts w:ascii="Arial" w:hAnsi="Arial" w:cs="Arial"/>
                <w:sz w:val="16"/>
                <w:szCs w:val="16"/>
              </w:rPr>
              <w:br/>
              <w:t xml:space="preserve">ЗАПРОПОНОВАНО: </w:t>
            </w:r>
            <w:r w:rsidRPr="004F6846">
              <w:rPr>
                <w:rFonts w:ascii="Arial" w:hAnsi="Arial" w:cs="Arial"/>
                <w:sz w:val="16"/>
                <w:szCs w:val="16"/>
              </w:rPr>
              <w:br/>
              <w:t xml:space="preserve">ФЛІКСОТИД ЕВОХАЛЕР </w:t>
            </w:r>
            <w:r w:rsidRPr="004F6846">
              <w:rPr>
                <w:rFonts w:ascii="Arial" w:hAnsi="Arial" w:cs="Arial"/>
                <w:sz w:val="16"/>
                <w:szCs w:val="16"/>
              </w:rPr>
              <w:br/>
              <w:t>(FLIXOTIDE EVOHALER) Введення змін протягом 6-ти місяців після затвердження</w:t>
            </w:r>
            <w:r w:rsidRPr="004F6846">
              <w:rPr>
                <w:rFonts w:ascii="Arial" w:hAnsi="Arial" w:cs="Arial"/>
                <w:sz w:val="16"/>
                <w:szCs w:val="16"/>
              </w:rPr>
              <w:br/>
              <w:t>Зміни І типу - Зміни щодо безпеки/ефективності та фармаконагляду (інші зміни) Зміни внесено в текст маркування упаковки лікарського засобу: первинна упаковка – п. 4. «ДАТА ЗАКІНЧЕННЯ ТЕРМІНУ ПРИДАТНОСТІ» та п. 6. «ІНШЕ», вторинна упаковка – п. 8. «ДАТА ЗАКІНЧЕННЯ ТЕРМІНУ ПРИДАТНОСТІ» та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UA/7547/01/02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аерозоль для інгаляцій, дозований, 50 мкг/дозу; по 120 доз в аерозольному балоні з дозуючим клапаном; по 1 балону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 Веллком Продакшн, Франція;</w:t>
            </w:r>
            <w:r w:rsidRPr="004F6846">
              <w:rPr>
                <w:rFonts w:ascii="Arial" w:hAnsi="Arial" w:cs="Arial"/>
                <w:sz w:val="16"/>
                <w:szCs w:val="16"/>
              </w:rPr>
              <w:br/>
              <w:t>Глаксо Веллком С.А., Іспанія</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Франція/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ЗАТВЕРДЖЕНО: </w:t>
            </w:r>
            <w:r w:rsidRPr="004F6846">
              <w:rPr>
                <w:rFonts w:ascii="Arial" w:hAnsi="Arial" w:cs="Arial"/>
                <w:sz w:val="16"/>
                <w:szCs w:val="16"/>
              </w:rPr>
              <w:br/>
              <w:t xml:space="preserve">ФЛІКСОТИД™ ЕВОХАЛЕР™ </w:t>
            </w:r>
            <w:r w:rsidRPr="004F6846">
              <w:rPr>
                <w:rFonts w:ascii="Arial" w:hAnsi="Arial" w:cs="Arial"/>
                <w:sz w:val="16"/>
                <w:szCs w:val="16"/>
              </w:rPr>
              <w:br/>
              <w:t xml:space="preserve">(FLIXOTIDE™ EVOHALER™) </w:t>
            </w:r>
            <w:r w:rsidRPr="004F6846">
              <w:rPr>
                <w:rFonts w:ascii="Arial" w:hAnsi="Arial" w:cs="Arial"/>
                <w:sz w:val="16"/>
                <w:szCs w:val="16"/>
              </w:rPr>
              <w:br/>
              <w:t xml:space="preserve">ЗАПРОПОНОВАНО: </w:t>
            </w:r>
            <w:r w:rsidRPr="004F6846">
              <w:rPr>
                <w:rFonts w:ascii="Arial" w:hAnsi="Arial" w:cs="Arial"/>
                <w:sz w:val="16"/>
                <w:szCs w:val="16"/>
              </w:rPr>
              <w:br/>
              <w:t xml:space="preserve">ФЛІКСОТИД ЕВОХАЛЕР </w:t>
            </w:r>
            <w:r w:rsidRPr="004F6846">
              <w:rPr>
                <w:rFonts w:ascii="Arial" w:hAnsi="Arial" w:cs="Arial"/>
                <w:sz w:val="16"/>
                <w:szCs w:val="16"/>
              </w:rPr>
              <w:br/>
              <w:t>(FLIXOTIDE EVOHALER) Введення змін протягом 6-ти місяців після затвердження</w:t>
            </w:r>
            <w:r w:rsidRPr="004F6846">
              <w:rPr>
                <w:rFonts w:ascii="Arial" w:hAnsi="Arial" w:cs="Arial"/>
                <w:sz w:val="16"/>
                <w:szCs w:val="16"/>
              </w:rPr>
              <w:br/>
              <w:t>Зміни І типу - Зміни щодо безпеки/ефективності та фармаконагляду (інші зміни) Зміни внесено в текст маркування упаковки лікарського засобу: первинна упаковка – п. 4. «ДАТА ЗАКІНЧЕННЯ ТЕРМІНУ ПРИДАТНОСТІ» та п. 6. «ІНШЕ», вторинна упаковка – п. 8. «ДАТА ЗАКІНЧЕННЯ ТЕРМІНУ ПРИДАТНОСТІ» та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UA/7547/01/01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ХІТАРТ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ін'єкцій, 100 мг/мл; по 2 мл у флаконі; по 5 флаконів у контурній чарунковій упаковці; по 2 контурні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фірма "Новофарм-Біосинтез"</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Товариство з обмеженою відповідальністю фірма </w:t>
            </w:r>
            <w:r w:rsidRPr="004F6846">
              <w:rPr>
                <w:rFonts w:ascii="Arial" w:hAnsi="Arial" w:cs="Arial"/>
                <w:sz w:val="16"/>
                <w:szCs w:val="16"/>
              </w:rPr>
              <w:br/>
              <w:t>"Новофарм-Біосинтез"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UA/18374/01/01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розчин для зовнішнього застосування, 0,05 % по 100 мл або 200 мл у полімерних флаконах з насадкою для спрямованого введення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ПРАТ "ФІТОФАРМ"</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пакування, контроль якості: ПРАТ "ФІТОФАРМ", Україна; навідповідальний за виробництво, первинне пакування та контроль якості: ТОВ "Фарма Черкас",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ТОВ "Фарма Черкас", Україна, відповідального за виробництво, первинне пакування та контроль якості, у зв'язку з рішенням Черкаської міської ради,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UA/18022/01/01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 xml:space="preserve">розчин нашкірний, 0,05% по 100 мл або 200 мл у банках скляних або флаконах полімерних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"ФОРС-ФАРМА 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ПП "Кілафф"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хлоргексидину біглюконат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UA/5492/01/01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F6846">
              <w:rPr>
                <w:rFonts w:ascii="Arial" w:hAnsi="Arial" w:cs="Arial"/>
                <w:sz w:val="16"/>
                <w:szCs w:val="16"/>
              </w:rPr>
              <w:br/>
              <w:t xml:space="preserve">Незначні зміни в процесі виробництва серотипів ВПЛ-16 та ВПЛ-18. Впровадження взаємозамінності серотипів ВПЛ-16 та ВПЛ-18 у хроматографічних гелях з диметил аміно етилу (DMAE), триметил амоній етилу (ТMAE) і гідроксиапатиту (HA), а також картриджах для тангенціальної фільтрації потоку/ультрафільтрації (TFF/UF) для очищення обох серотипів ВПЛ.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UA/16310/01/01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ЦЕРЕЗИМ® 400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Виробництво кінцевого продукту (fill/finish), контроль серії, пакування, маркування, місцезнаходження уповноваженої особи, випуск серії: Джензайм Ірланд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4F6846">
              <w:rPr>
                <w:rFonts w:ascii="Arial" w:hAnsi="Arial" w:cs="Arial"/>
                <w:sz w:val="16"/>
                <w:szCs w:val="16"/>
              </w:rPr>
              <w:br/>
              <w:t xml:space="preserve">незначні зміни в процесі виробництва діючої речовини іміглюцераза, що використовується на дільниці Genzyme Corporation, 8 New York Avenue (NYA), Framingham, Massachusetts, USA, з метою збільшення швидкості змішування при розморожуванні (nKPP) з 50 (+/-2) об/хв до 78 (+/-3) об/хв і зменшення тривалості заморожування (nKPP) з </w:t>
            </w:r>
            <w:r w:rsidRPr="004F6846">
              <w:rPr>
                <w:rStyle w:val="csab6e0769109"/>
                <w:color w:val="auto"/>
                <w:sz w:val="16"/>
                <w:szCs w:val="16"/>
              </w:rPr>
              <w:t>≥</w:t>
            </w:r>
            <w:r w:rsidRPr="004F6846">
              <w:rPr>
                <w:rFonts w:ascii="Arial" w:hAnsi="Arial" w:cs="Arial"/>
                <w:sz w:val="16"/>
                <w:szCs w:val="16"/>
              </w:rPr>
              <w:t xml:space="preserve"> 19 до </w:t>
            </w:r>
            <w:r w:rsidRPr="004F6846">
              <w:rPr>
                <w:rStyle w:val="csab6e0769109"/>
                <w:color w:val="auto"/>
                <w:sz w:val="16"/>
                <w:szCs w:val="16"/>
              </w:rPr>
              <w:t>≥</w:t>
            </w:r>
            <w:r w:rsidRPr="004F6846">
              <w:rPr>
                <w:rFonts w:ascii="Arial" w:hAnsi="Arial" w:cs="Arial"/>
                <w:sz w:val="16"/>
                <w:szCs w:val="16"/>
              </w:rPr>
              <w:t xml:space="preserve"> 6 годин.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UA/8659/01/02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сироп 2,5 мг/5 мл по 30 мл або по 50 мл або по 100 мл сиропу у флаконі; по 1 флакону з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UA/9079/02/01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ЦЕФОТАКСИМ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1,0 г, по 1 або 5, або 50 флаконів з порошком у пачці; по 1 або 5 флаконів з порошком у блістері;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Приватне акціонерне товариство “Лекхім – 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Приватне акціонерне товариство "Лекхім – Харків", Україна (виробництво з пакування in bulk фірми-виробника Реюнг </w:t>
            </w:r>
            <w:r w:rsidRPr="004F6846">
              <w:rPr>
                <w:rFonts w:ascii="Arial" w:hAnsi="Arial" w:cs="Arial"/>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контролю ГЛЗ, а саме використання результатів вхідного контролю форми «in bulk» для контролю ГЛЗ. Зміна обґрунтована наявністю у виробництві сертифікату відповідності вимогам GMP, відсутністю рекламацій щодо якості ГЛЗ, оцінкою аналізу ризиків та даними вивчення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UA/17286/01/01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ЦЕФОТАКСИМ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 Україна (пакування із форми in bulk фірми-виробника Qilu Pharmaceutical Co., Ltd., Китай); ТОВ «Лекхім-Обухів», Україна (пакування із форми in bulk фірми-виробника Qilu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контролю ГЛЗ, а саме використання результатів вхідного контролю форми «in bulk» для контролю ГЛЗ. Зміна обґрунтована наявністю у виробництві сертифікату відповідності вимогам GMP, відсутністю рекламацій щодо якості ГЛЗ, оцінкою аналізу ризиків та даними вивчення стабільності.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UA/13415/01/01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1 г;</w:t>
            </w:r>
            <w:r w:rsidRPr="004F6846">
              <w:rPr>
                <w:rFonts w:ascii="Arial" w:hAnsi="Arial" w:cs="Arial"/>
                <w:sz w:val="16"/>
                <w:szCs w:val="16"/>
              </w:rPr>
              <w:br/>
              <w:t xml:space="preserve">1 г порошку у флаконі; 1 або 5, або 50 флаконів у пачці; </w:t>
            </w:r>
            <w:r w:rsidRPr="004F6846">
              <w:rPr>
                <w:rFonts w:ascii="Arial" w:hAnsi="Arial" w:cs="Arial"/>
                <w:sz w:val="16"/>
                <w:szCs w:val="16"/>
              </w:rPr>
              <w:br/>
              <w:t>1 г порошку у флаконі; по 1 або 5 флаконів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 Україна</w:t>
            </w:r>
            <w:r w:rsidRPr="004F6846">
              <w:rPr>
                <w:rFonts w:ascii="Arial" w:hAnsi="Arial" w:cs="Arial"/>
                <w:sz w:val="16"/>
                <w:szCs w:val="16"/>
              </w:rPr>
              <w:br/>
              <w:t>(виробництво з продукції in bulk фірми-виробника Реюнг Фармасьютикал Ко., Лтд., Китайська Народна Республіка)</w:t>
            </w:r>
            <w:r w:rsidRPr="004F6846">
              <w:rPr>
                <w:rFonts w:ascii="Arial" w:hAnsi="Arial" w:cs="Arial"/>
                <w:sz w:val="16"/>
                <w:szCs w:val="16"/>
              </w:rPr>
              <w:br/>
              <w:t>ТОВ "Лекхім-Обухів", Україна</w:t>
            </w:r>
            <w:r w:rsidRPr="004F6846">
              <w:rPr>
                <w:rFonts w:ascii="Arial" w:hAnsi="Arial" w:cs="Arial"/>
                <w:sz w:val="16"/>
                <w:szCs w:val="16"/>
              </w:rPr>
              <w:br/>
              <w:t>(виробництво з продукції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контролю ГЛЗ, а саме використання результатів вхідного контролю форми «in bulk» для контролю ГЛЗ. Зміна обґрунтована наявністю у виробництві сертифікату відповідності вимогам GMP, відсутністю рекламацій щодо якості ГЛЗ, оцінкою аналізу ризиків та даними вивчення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UA/17818/01/01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0,5 г;  по 1 або по 10, або по 50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 «ІСТФАРМ» </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3F1329" w:rsidRPr="004F6846" w:rsidRDefault="003F1329" w:rsidP="002308B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Чжан Тао. Пропонована редакція: Єременко Валентина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UA/17062/01/01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0,5 г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3F1329" w:rsidRPr="004F6846" w:rsidRDefault="003F1329" w:rsidP="002308B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Чжан Тао. Пропонована редакція: Єременко Валентина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UA/17063/01/01</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 г; по 1  або по 10, або по 50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 «ІСТФАРМ» </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3F1329" w:rsidRPr="004F6846" w:rsidRDefault="003F1329" w:rsidP="002308B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Чжан Тао. Пропонована редакція: Єременко Валентина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UA/17062/01/02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 г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ТОВ «ІСТФАРМ» </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3F1329" w:rsidRPr="004F6846" w:rsidRDefault="003F1329" w:rsidP="002308B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Чжан Тао. Пропонована редакція: Єременко Валентина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UA/17063/01/02</w:t>
            </w:r>
          </w:p>
        </w:tc>
      </w:tr>
      <w:tr w:rsidR="003F1329" w:rsidRPr="004F6846" w:rsidTr="002308B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3F1329">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3F1329" w:rsidRPr="004F6846" w:rsidRDefault="003F1329" w:rsidP="002308B6">
            <w:pPr>
              <w:pStyle w:val="110"/>
              <w:tabs>
                <w:tab w:val="left" w:pos="12600"/>
              </w:tabs>
              <w:rPr>
                <w:rFonts w:ascii="Arial" w:hAnsi="Arial" w:cs="Arial"/>
                <w:b/>
                <w:i/>
                <w:sz w:val="16"/>
                <w:szCs w:val="16"/>
              </w:rPr>
            </w:pPr>
            <w:r w:rsidRPr="004F6846">
              <w:rPr>
                <w:rFonts w:ascii="Arial" w:hAnsi="Arial" w:cs="Arial"/>
                <w:b/>
                <w:sz w:val="16"/>
                <w:szCs w:val="16"/>
              </w:rPr>
              <w:t>ЦЕФТРИАКСОН 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rPr>
                <w:rFonts w:ascii="Arial" w:hAnsi="Arial" w:cs="Arial"/>
                <w:sz w:val="16"/>
                <w:szCs w:val="16"/>
              </w:rPr>
            </w:pPr>
            <w:r w:rsidRPr="004F6846">
              <w:rPr>
                <w:rFonts w:ascii="Arial" w:hAnsi="Arial" w:cs="Arial"/>
                <w:sz w:val="16"/>
                <w:szCs w:val="16"/>
              </w:rPr>
              <w:t>порошок для розчину для ін'єкцій по 0,5 г; 0,5 г порошку у флаконі; по 1 або 10, або 50 флаконів у пачці; 1 флакон з порошком та 1 ампула з розчинником (Вода для ін'єкцій по 5 мл в ампулі)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r w:rsidRPr="004F68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виробництво та первинне пакування розчинника; вторинне пакування, контроль та випуск серії готового лікарського засобу:</w:t>
            </w:r>
            <w:r w:rsidRPr="004F6846">
              <w:rPr>
                <w:rFonts w:ascii="Arial" w:hAnsi="Arial" w:cs="Arial"/>
                <w:sz w:val="16"/>
                <w:szCs w:val="16"/>
              </w:rPr>
              <w:br/>
              <w:t>Приватне акціонерне товариство «Лекхім-Харків»,</w:t>
            </w:r>
            <w:r w:rsidRPr="004F6846">
              <w:rPr>
                <w:rFonts w:ascii="Arial" w:hAnsi="Arial" w:cs="Arial"/>
                <w:sz w:val="16"/>
                <w:szCs w:val="16"/>
              </w:rPr>
              <w:br/>
              <w:t>Україна;</w:t>
            </w:r>
            <w:r w:rsidRPr="004F6846">
              <w:rPr>
                <w:rFonts w:ascii="Arial" w:hAnsi="Arial" w:cs="Arial"/>
                <w:sz w:val="16"/>
                <w:szCs w:val="16"/>
              </w:rPr>
              <w:br/>
              <w:t>виробництво та первинне пакування порошку:</w:t>
            </w:r>
            <w:r w:rsidRPr="004F6846">
              <w:rPr>
                <w:rFonts w:ascii="Arial" w:hAnsi="Arial" w:cs="Arial"/>
                <w:sz w:val="16"/>
                <w:szCs w:val="16"/>
              </w:rPr>
              <w:br/>
              <w:t>Квілу Фармацеутікал Ко., Лтд., Китай</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Україна/Китай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F6846">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1329" w:rsidRPr="004F6846" w:rsidRDefault="003F1329" w:rsidP="002308B6">
            <w:pPr>
              <w:pStyle w:val="110"/>
              <w:tabs>
                <w:tab w:val="left" w:pos="12600"/>
              </w:tabs>
              <w:jc w:val="center"/>
              <w:rPr>
                <w:rFonts w:ascii="Arial" w:hAnsi="Arial" w:cs="Arial"/>
                <w:sz w:val="16"/>
                <w:szCs w:val="16"/>
              </w:rPr>
            </w:pPr>
            <w:r w:rsidRPr="004F6846">
              <w:rPr>
                <w:rFonts w:ascii="Arial" w:hAnsi="Arial" w:cs="Arial"/>
                <w:sz w:val="16"/>
                <w:szCs w:val="16"/>
              </w:rPr>
              <w:t>UA/20381/01/01</w:t>
            </w:r>
          </w:p>
        </w:tc>
      </w:tr>
    </w:tbl>
    <w:p w:rsidR="003F1329" w:rsidRPr="004F6846" w:rsidRDefault="003F1329" w:rsidP="003F1329">
      <w:pPr>
        <w:rPr>
          <w:rFonts w:ascii="Arial" w:hAnsi="Arial" w:cs="Arial"/>
          <w:sz w:val="16"/>
          <w:szCs w:val="16"/>
        </w:rPr>
      </w:pPr>
    </w:p>
    <w:p w:rsidR="003F1329" w:rsidRPr="00A436DD" w:rsidRDefault="003F1329" w:rsidP="003F1329">
      <w:pPr>
        <w:ind w:right="20"/>
        <w:rPr>
          <w:rFonts w:ascii="Arial" w:hAnsi="Arial" w:cs="Arial"/>
          <w:i/>
          <w:sz w:val="16"/>
          <w:szCs w:val="16"/>
        </w:rPr>
      </w:pPr>
      <w:r w:rsidRPr="00A436DD">
        <w:rPr>
          <w:rFonts w:ascii="Arial" w:hAnsi="Arial" w:cs="Arial"/>
          <w:i/>
          <w:sz w:val="16"/>
          <w:szCs w:val="16"/>
        </w:rPr>
        <w:t>*у разі внесення змін до інструкції про медичне застосування</w:t>
      </w:r>
    </w:p>
    <w:p w:rsidR="003F1329" w:rsidRPr="00A436DD" w:rsidRDefault="003F1329" w:rsidP="003F1329">
      <w:pPr>
        <w:ind w:right="20"/>
        <w:rPr>
          <w:rFonts w:ascii="Arial" w:hAnsi="Arial" w:cs="Arial"/>
          <w:i/>
          <w:sz w:val="18"/>
          <w:szCs w:val="18"/>
        </w:rPr>
      </w:pPr>
    </w:p>
    <w:p w:rsidR="003F1329" w:rsidRPr="004F6846" w:rsidRDefault="003F1329" w:rsidP="003F1329">
      <w:pPr>
        <w:ind w:right="20"/>
        <w:rPr>
          <w:rStyle w:val="cs7864ebcf1"/>
          <w:rFonts w:ascii="Arial" w:hAnsi="Arial" w:cs="Arial"/>
          <w:color w:val="auto"/>
          <w:sz w:val="18"/>
          <w:szCs w:val="18"/>
        </w:rPr>
      </w:pPr>
    </w:p>
    <w:p w:rsidR="003F1329" w:rsidRPr="004F6846" w:rsidRDefault="003F1329" w:rsidP="003F1329">
      <w:pPr>
        <w:ind w:right="20"/>
        <w:rPr>
          <w:rStyle w:val="cs7864ebcf1"/>
          <w:rFonts w:ascii="Arial" w:hAnsi="Arial" w:cs="Arial"/>
          <w:color w:val="auto"/>
          <w:sz w:val="18"/>
          <w:szCs w:val="18"/>
        </w:rPr>
      </w:pPr>
    </w:p>
    <w:p w:rsidR="003F1329" w:rsidRPr="004F6846" w:rsidRDefault="003F1329" w:rsidP="003F1329">
      <w:pPr>
        <w:ind w:right="20"/>
        <w:rPr>
          <w:rStyle w:val="cs7864ebcf1"/>
          <w:rFonts w:ascii="Arial" w:hAnsi="Arial" w:cs="Arial"/>
          <w:color w:val="auto"/>
          <w:sz w:val="18"/>
          <w:szCs w:val="18"/>
        </w:rPr>
      </w:pPr>
    </w:p>
    <w:p w:rsidR="003F1329" w:rsidRDefault="003F1329" w:rsidP="003F1329">
      <w:pPr>
        <w:ind w:right="20"/>
        <w:rPr>
          <w:b/>
          <w:sz w:val="28"/>
          <w:szCs w:val="28"/>
        </w:rPr>
      </w:pPr>
      <w:r>
        <w:rPr>
          <w:b/>
          <w:sz w:val="28"/>
          <w:szCs w:val="28"/>
        </w:rPr>
        <w:t>В.о. начальника</w:t>
      </w:r>
    </w:p>
    <w:p w:rsidR="003F1329" w:rsidRPr="004F6846" w:rsidRDefault="003F1329" w:rsidP="003F1329">
      <w:pPr>
        <w:ind w:right="20"/>
        <w:rPr>
          <w:rFonts w:ascii="Arial" w:hAnsi="Arial" w:cs="Arial"/>
          <w:b/>
          <w:sz w:val="16"/>
          <w:szCs w:val="16"/>
        </w:rPr>
      </w:pPr>
      <w:r>
        <w:rPr>
          <w:b/>
          <w:sz w:val="28"/>
          <w:szCs w:val="28"/>
        </w:rPr>
        <w:t>Фармацевтичного управління                                                                                                               Олександр ГРІЦЕНКО</w:t>
      </w:r>
    </w:p>
    <w:p w:rsidR="003F1329" w:rsidRDefault="003F1329" w:rsidP="00FC73F7">
      <w:pPr>
        <w:pStyle w:val="31"/>
        <w:spacing w:after="0"/>
        <w:ind w:left="0"/>
        <w:rPr>
          <w:b/>
          <w:sz w:val="28"/>
          <w:szCs w:val="28"/>
          <w:lang w:val="uk-UA"/>
        </w:rPr>
        <w:sectPr w:rsidR="003F1329" w:rsidSect="002308B6">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A3482A" w:rsidRPr="004F6846" w:rsidTr="002308B6">
        <w:tc>
          <w:tcPr>
            <w:tcW w:w="3828" w:type="dxa"/>
          </w:tcPr>
          <w:p w:rsidR="00A3482A" w:rsidRPr="00113D8A" w:rsidRDefault="00A3482A" w:rsidP="00C47FFB">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A3482A" w:rsidRPr="00113D8A" w:rsidRDefault="00A3482A" w:rsidP="00C47FFB">
            <w:pPr>
              <w:pStyle w:val="4"/>
              <w:tabs>
                <w:tab w:val="left" w:pos="12600"/>
              </w:tabs>
              <w:spacing w:before="0" w:after="0"/>
              <w:jc w:val="both"/>
              <w:rPr>
                <w:sz w:val="18"/>
                <w:szCs w:val="18"/>
              </w:rPr>
            </w:pPr>
            <w:r w:rsidRPr="00113D8A">
              <w:rPr>
                <w:sz w:val="18"/>
                <w:szCs w:val="18"/>
              </w:rPr>
              <w:t>до наказу Міністерства охорони</w:t>
            </w:r>
          </w:p>
          <w:p w:rsidR="00A3482A" w:rsidRPr="00113D8A" w:rsidRDefault="00A3482A" w:rsidP="00C47FFB">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A3482A" w:rsidRPr="004F6846" w:rsidRDefault="00A3482A" w:rsidP="00C47FFB">
            <w:pPr>
              <w:tabs>
                <w:tab w:val="left" w:pos="12600"/>
              </w:tabs>
              <w:jc w:val="both"/>
              <w:rPr>
                <w:rFonts w:ascii="Arial" w:hAnsi="Arial" w:cs="Arial"/>
                <w:b/>
                <w:sz w:val="16"/>
                <w:szCs w:val="16"/>
              </w:rPr>
            </w:pPr>
            <w:r w:rsidRPr="00A00507">
              <w:rPr>
                <w:b/>
                <w:bCs/>
                <w:iCs/>
                <w:sz w:val="18"/>
                <w:szCs w:val="18"/>
                <w:u w:val="single"/>
              </w:rPr>
              <w:t>від</w:t>
            </w:r>
            <w:r>
              <w:rPr>
                <w:b/>
                <w:bCs/>
                <w:iCs/>
                <w:sz w:val="18"/>
                <w:szCs w:val="18"/>
                <w:u w:val="single"/>
              </w:rPr>
              <w:t xml:space="preserve"> 08 жовтня 2024 року </w:t>
            </w:r>
            <w:r w:rsidRPr="00A00507">
              <w:rPr>
                <w:b/>
                <w:bCs/>
                <w:iCs/>
                <w:sz w:val="18"/>
                <w:szCs w:val="18"/>
                <w:u w:val="single"/>
              </w:rPr>
              <w:t>№</w:t>
            </w:r>
            <w:r>
              <w:rPr>
                <w:b/>
                <w:bCs/>
                <w:iCs/>
                <w:sz w:val="18"/>
                <w:szCs w:val="18"/>
                <w:u w:val="single"/>
              </w:rPr>
              <w:t xml:space="preserve"> 1714</w:t>
            </w:r>
          </w:p>
        </w:tc>
      </w:tr>
    </w:tbl>
    <w:p w:rsidR="00A3482A" w:rsidRPr="004F6846" w:rsidRDefault="00A3482A" w:rsidP="00A3482A">
      <w:pPr>
        <w:tabs>
          <w:tab w:val="left" w:pos="12600"/>
        </w:tabs>
        <w:rPr>
          <w:rFonts w:ascii="Arial" w:hAnsi="Arial" w:cs="Arial"/>
          <w:sz w:val="16"/>
          <w:szCs w:val="16"/>
        </w:rPr>
      </w:pPr>
    </w:p>
    <w:p w:rsidR="00A3482A" w:rsidRDefault="00A3482A" w:rsidP="00A3482A">
      <w:pPr>
        <w:jc w:val="center"/>
        <w:rPr>
          <w:rFonts w:ascii="Arial" w:hAnsi="Arial" w:cs="Arial"/>
          <w:b/>
        </w:rPr>
      </w:pPr>
    </w:p>
    <w:p w:rsidR="00A3482A" w:rsidRPr="00113D8A" w:rsidRDefault="00A3482A" w:rsidP="00A3482A">
      <w:pPr>
        <w:jc w:val="center"/>
        <w:rPr>
          <w:b/>
          <w:sz w:val="28"/>
          <w:szCs w:val="28"/>
        </w:rPr>
      </w:pPr>
      <w:r w:rsidRPr="00113D8A">
        <w:rPr>
          <w:b/>
          <w:sz w:val="28"/>
          <w:szCs w:val="28"/>
        </w:rPr>
        <w:t>ПЕРЕЛІК</w:t>
      </w:r>
    </w:p>
    <w:p w:rsidR="00A3482A" w:rsidRDefault="00A3482A" w:rsidP="00A3482A">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A3482A" w:rsidRPr="004C4293" w:rsidRDefault="00A3482A" w:rsidP="00A3482A">
      <w:pPr>
        <w:jc w:val="center"/>
        <w:rPr>
          <w:rFonts w:ascii="Arial" w:hAnsi="Arial" w:cs="Arial"/>
        </w:rPr>
      </w:pPr>
    </w:p>
    <w:tbl>
      <w:tblPr>
        <w:tblW w:w="1587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559"/>
        <w:gridCol w:w="1134"/>
        <w:gridCol w:w="1134"/>
        <w:gridCol w:w="2410"/>
        <w:gridCol w:w="1133"/>
        <w:gridCol w:w="1418"/>
        <w:gridCol w:w="5245"/>
      </w:tblGrid>
      <w:tr w:rsidR="00A3482A" w:rsidRPr="004F6846" w:rsidTr="002308B6">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Країна</w:t>
            </w:r>
          </w:p>
        </w:tc>
        <w:tc>
          <w:tcPr>
            <w:tcW w:w="2410" w:type="dxa"/>
            <w:tcBorders>
              <w:top w:val="single" w:sz="4" w:space="0" w:color="auto"/>
              <w:left w:val="single" w:sz="6"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Виробник</w:t>
            </w:r>
          </w:p>
        </w:tc>
        <w:tc>
          <w:tcPr>
            <w:tcW w:w="1133" w:type="dxa"/>
            <w:tcBorders>
              <w:top w:val="single" w:sz="4" w:space="0" w:color="auto"/>
              <w:left w:val="single" w:sz="6"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Підстава</w:t>
            </w:r>
          </w:p>
        </w:tc>
        <w:tc>
          <w:tcPr>
            <w:tcW w:w="5245" w:type="dxa"/>
            <w:tcBorders>
              <w:top w:val="single" w:sz="4" w:space="0" w:color="auto"/>
              <w:left w:val="single" w:sz="6" w:space="0" w:color="auto"/>
              <w:bottom w:val="single" w:sz="4" w:space="0" w:color="auto"/>
              <w:right w:val="single" w:sz="6" w:space="0" w:color="auto"/>
            </w:tcBorders>
            <w:shd w:val="pct10" w:color="auto" w:fill="auto"/>
          </w:tcPr>
          <w:p w:rsidR="00A3482A" w:rsidRPr="004F6846" w:rsidRDefault="00A3482A" w:rsidP="002308B6">
            <w:pPr>
              <w:jc w:val="center"/>
              <w:rPr>
                <w:rFonts w:ascii="Arial" w:hAnsi="Arial" w:cs="Arial"/>
                <w:b/>
                <w:i/>
                <w:sz w:val="16"/>
                <w:szCs w:val="16"/>
                <w:lang w:eastAsia="en-US"/>
              </w:rPr>
            </w:pPr>
            <w:r w:rsidRPr="004F6846">
              <w:rPr>
                <w:rFonts w:ascii="Arial" w:hAnsi="Arial" w:cs="Arial"/>
                <w:b/>
                <w:i/>
                <w:sz w:val="16"/>
                <w:szCs w:val="16"/>
                <w:lang w:eastAsia="en-US"/>
              </w:rPr>
              <w:t>Процедура</w:t>
            </w:r>
          </w:p>
        </w:tc>
      </w:tr>
      <w:tr w:rsidR="00A3482A" w:rsidRPr="004F6846" w:rsidTr="002308B6">
        <w:trPr>
          <w:trHeight w:val="557"/>
        </w:trPr>
        <w:tc>
          <w:tcPr>
            <w:tcW w:w="547" w:type="dxa"/>
            <w:tcBorders>
              <w:top w:val="single" w:sz="4" w:space="0" w:color="auto"/>
              <w:left w:val="single" w:sz="4" w:space="0" w:color="auto"/>
              <w:bottom w:val="single" w:sz="4" w:space="0" w:color="auto"/>
              <w:right w:val="single" w:sz="4" w:space="0" w:color="auto"/>
            </w:tcBorders>
          </w:tcPr>
          <w:p w:rsidR="00A3482A" w:rsidRPr="004F6846" w:rsidRDefault="00A3482A" w:rsidP="00A3482A">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both"/>
              <w:rPr>
                <w:rFonts w:ascii="Arial" w:hAnsi="Arial" w:cs="Arial"/>
                <w:b/>
                <w:sz w:val="16"/>
                <w:szCs w:val="16"/>
              </w:rPr>
            </w:pPr>
            <w:r w:rsidRPr="000B5000">
              <w:rPr>
                <w:rFonts w:ascii="Arial" w:hAnsi="Arial" w:cs="Arial"/>
                <w:b/>
                <w:sz w:val="16"/>
                <w:szCs w:val="16"/>
              </w:rPr>
              <w:t xml:space="preserve">ЕПІРУБІЦИН МЕДАК </w:t>
            </w:r>
          </w:p>
        </w:tc>
        <w:tc>
          <w:tcPr>
            <w:tcW w:w="1559"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rPr>
                <w:rFonts w:ascii="Arial" w:hAnsi="Arial" w:cs="Arial"/>
                <w:sz w:val="16"/>
                <w:szCs w:val="16"/>
              </w:rPr>
            </w:pPr>
            <w:r w:rsidRPr="000B5000">
              <w:rPr>
                <w:rFonts w:ascii="Arial" w:hAnsi="Arial" w:cs="Arial"/>
                <w:sz w:val="16"/>
                <w:szCs w:val="16"/>
              </w:rPr>
              <w:t>розчин для ін’єкцій, 2 мг/мл; по 5 мл, або по 10 мл, або по 25 мл, або по 50 мл, або по 100 мл у флаконі; по 1 флакону в коробці</w:t>
            </w:r>
          </w:p>
          <w:p w:rsidR="00A3482A" w:rsidRPr="000B5000" w:rsidRDefault="00A3482A" w:rsidP="002308B6">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center"/>
              <w:rPr>
                <w:rFonts w:ascii="Arial" w:hAnsi="Arial" w:cs="Arial"/>
                <w:sz w:val="16"/>
                <w:szCs w:val="16"/>
              </w:rPr>
            </w:pPr>
            <w:r w:rsidRPr="000B500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center"/>
              <w:rPr>
                <w:rFonts w:ascii="Arial" w:hAnsi="Arial" w:cs="Arial"/>
                <w:sz w:val="16"/>
                <w:szCs w:val="16"/>
              </w:rPr>
            </w:pPr>
            <w:r w:rsidRPr="000B5000">
              <w:rPr>
                <w:rFonts w:ascii="Arial" w:hAnsi="Arial" w:cs="Arial"/>
                <w:sz w:val="16"/>
                <w:szCs w:val="16"/>
              </w:rPr>
              <w:t>Німеччина</w:t>
            </w:r>
          </w:p>
          <w:p w:rsidR="00A3482A" w:rsidRPr="000B5000" w:rsidRDefault="00A3482A" w:rsidP="002308B6">
            <w:pPr>
              <w:jc w:val="center"/>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center"/>
              <w:rPr>
                <w:rFonts w:ascii="Arial" w:hAnsi="Arial" w:cs="Arial"/>
                <w:sz w:val="16"/>
                <w:szCs w:val="16"/>
              </w:rPr>
            </w:pPr>
            <w:r w:rsidRPr="000B5000">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w:t>
            </w:r>
            <w:r w:rsidRPr="000B5000">
              <w:rPr>
                <w:rFonts w:ascii="Arial" w:hAnsi="Arial" w:cs="Arial"/>
                <w:sz w:val="16"/>
                <w:szCs w:val="16"/>
              </w:rPr>
              <w:br/>
              <w:t>Виробництво "in bulk", пакування, маркування та контроль серії: Онкотек Фарма Продакшн ГмбХ, Німеччина; Виробництво "in bulk", пакування, маркування та контроль серії: Онкомед меньюфекчерінг а.с., Чеська Республіка</w:t>
            </w:r>
          </w:p>
          <w:p w:rsidR="00A3482A" w:rsidRPr="000B5000" w:rsidRDefault="00A3482A" w:rsidP="002308B6">
            <w:pPr>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ab"/>
              <w:spacing w:after="0"/>
              <w:ind w:left="0"/>
              <w:rPr>
                <w:rFonts w:ascii="Arial" w:hAnsi="Arial" w:cs="Arial"/>
                <w:sz w:val="16"/>
                <w:szCs w:val="16"/>
              </w:rPr>
            </w:pPr>
            <w:r w:rsidRPr="000B5000">
              <w:rPr>
                <w:rFonts w:ascii="Arial" w:hAnsi="Arial" w:cs="Arial"/>
                <w:sz w:val="16"/>
                <w:szCs w:val="16"/>
              </w:rPr>
              <w:t>Німеччина/ Чеська Республіка</w:t>
            </w:r>
          </w:p>
        </w:tc>
        <w:tc>
          <w:tcPr>
            <w:tcW w:w="1418"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169"/>
              <w:ind w:firstLine="0"/>
              <w:jc w:val="left"/>
              <w:rPr>
                <w:rFonts w:cs="Arial"/>
                <w:b w:val="0"/>
                <w:iCs/>
                <w:sz w:val="16"/>
                <w:szCs w:val="16"/>
                <w:lang w:val="uk-UA"/>
              </w:rPr>
            </w:pPr>
            <w:r w:rsidRPr="000B5000">
              <w:rPr>
                <w:rFonts w:cs="Arial"/>
                <w:b w:val="0"/>
                <w:iCs/>
                <w:sz w:val="16"/>
                <w:szCs w:val="16"/>
              </w:rPr>
              <w:t>засідання НТР № 35 від 18.09.2024</w:t>
            </w:r>
          </w:p>
        </w:tc>
        <w:tc>
          <w:tcPr>
            <w:tcW w:w="5245"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ab"/>
              <w:spacing w:after="0"/>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затвердженн</w:t>
            </w:r>
            <w:r>
              <w:rPr>
                <w:rFonts w:ascii="Arial" w:hAnsi="Arial" w:cs="Arial"/>
                <w:b/>
                <w:sz w:val="16"/>
                <w:szCs w:val="16"/>
                <w:lang w:val="uk-UA"/>
              </w:rPr>
              <w:t>і</w:t>
            </w:r>
            <w:r w:rsidRPr="00116627">
              <w:rPr>
                <w:rFonts w:ascii="Arial" w:hAnsi="Arial" w:cs="Arial"/>
                <w:b/>
                <w:sz w:val="16"/>
                <w:szCs w:val="16"/>
                <w:lang w:val="uk-UA"/>
              </w:rPr>
              <w:t xml:space="preserve"> </w:t>
            </w:r>
            <w:r w:rsidRPr="005C1A8B">
              <w:rPr>
                <w:rFonts w:ascii="Arial" w:hAnsi="Arial" w:cs="Arial"/>
                <w:b/>
                <w:sz w:val="16"/>
                <w:szCs w:val="16"/>
                <w:lang w:val="uk-UA"/>
              </w:rPr>
              <w:t xml:space="preserve">- </w:t>
            </w:r>
            <w:r w:rsidRPr="005C1A8B">
              <w:rPr>
                <w:rFonts w:ascii="Arial" w:hAnsi="Arial" w:cs="Arial"/>
                <w:sz w:val="16"/>
                <w:szCs w:val="16"/>
                <w:lang w:val="uk-UA"/>
              </w:rPr>
              <w:t xml:space="preserve">зміни І типу - зміни щодо безпеки/ефективності та фармаконагляду. </w:t>
            </w:r>
            <w:r w:rsidRPr="000B5000">
              <w:rPr>
                <w:rFonts w:ascii="Arial" w:hAnsi="Arial" w:cs="Arial"/>
                <w:sz w:val="16"/>
                <w:szCs w:val="16"/>
              </w:rPr>
              <w:t>Зміна частоти та/або термінів подання регулярно оновлюваних звітів з безпеки лікарських засобів (В.I.10. IAнп) у зв'язку із невідповідністю заявленого типу змін вимогам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tc>
      </w:tr>
      <w:tr w:rsidR="00A3482A" w:rsidRPr="004F6846" w:rsidTr="002308B6">
        <w:trPr>
          <w:trHeight w:val="557"/>
        </w:trPr>
        <w:tc>
          <w:tcPr>
            <w:tcW w:w="547" w:type="dxa"/>
            <w:tcBorders>
              <w:top w:val="single" w:sz="4" w:space="0" w:color="auto"/>
              <w:left w:val="single" w:sz="4" w:space="0" w:color="auto"/>
              <w:bottom w:val="single" w:sz="4" w:space="0" w:color="auto"/>
              <w:right w:val="single" w:sz="4" w:space="0" w:color="auto"/>
            </w:tcBorders>
          </w:tcPr>
          <w:p w:rsidR="00A3482A" w:rsidRPr="004F6846" w:rsidRDefault="00A3482A" w:rsidP="00A3482A">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both"/>
              <w:rPr>
                <w:rFonts w:ascii="Arial" w:hAnsi="Arial" w:cs="Arial"/>
                <w:b/>
                <w:sz w:val="16"/>
                <w:szCs w:val="16"/>
              </w:rPr>
            </w:pPr>
            <w:r w:rsidRPr="000B5000">
              <w:rPr>
                <w:rFonts w:ascii="Arial" w:hAnsi="Arial" w:cs="Arial"/>
                <w:b/>
                <w:sz w:val="16"/>
                <w:szCs w:val="16"/>
              </w:rPr>
              <w:t xml:space="preserve">ЗАВІЦЕФТА </w:t>
            </w:r>
          </w:p>
        </w:tc>
        <w:tc>
          <w:tcPr>
            <w:tcW w:w="1559"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rPr>
                <w:rFonts w:ascii="Arial" w:hAnsi="Arial" w:cs="Arial"/>
                <w:sz w:val="16"/>
                <w:szCs w:val="16"/>
              </w:rPr>
            </w:pPr>
            <w:r w:rsidRPr="000B5000">
              <w:rPr>
                <w:rFonts w:ascii="Arial" w:hAnsi="Arial" w:cs="Arial"/>
                <w:sz w:val="16"/>
                <w:szCs w:val="16"/>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p w:rsidR="00A3482A" w:rsidRPr="000B5000" w:rsidRDefault="00A3482A" w:rsidP="002308B6">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center"/>
              <w:rPr>
                <w:rFonts w:ascii="Arial" w:hAnsi="Arial" w:cs="Arial"/>
                <w:sz w:val="16"/>
                <w:szCs w:val="16"/>
              </w:rPr>
            </w:pPr>
            <w:r w:rsidRPr="000B5000">
              <w:rPr>
                <w:rFonts w:ascii="Arial" w:hAnsi="Arial" w:cs="Arial"/>
                <w:sz w:val="16"/>
                <w:szCs w:val="16"/>
              </w:rPr>
              <w:t>ПФАЙЗЕР ЕЙЧ.СІ.ПІ. КОРПОРЕЙШН</w:t>
            </w:r>
          </w:p>
        </w:tc>
        <w:tc>
          <w:tcPr>
            <w:tcW w:w="1134"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center"/>
              <w:rPr>
                <w:rFonts w:ascii="Arial" w:hAnsi="Arial" w:cs="Arial"/>
                <w:sz w:val="16"/>
                <w:szCs w:val="16"/>
              </w:rPr>
            </w:pPr>
            <w:r w:rsidRPr="000B5000">
              <w:rPr>
                <w:rFonts w:ascii="Arial" w:hAnsi="Arial" w:cs="Arial"/>
                <w:sz w:val="16"/>
                <w:szCs w:val="16"/>
              </w:rPr>
              <w:t>США</w:t>
            </w:r>
          </w:p>
          <w:p w:rsidR="00A3482A" w:rsidRPr="000B5000" w:rsidRDefault="00A3482A" w:rsidP="002308B6">
            <w:pPr>
              <w:jc w:val="center"/>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174"/>
              <w:ind w:firstLine="0"/>
              <w:jc w:val="center"/>
              <w:rPr>
                <w:rFonts w:cs="Arial"/>
                <w:b w:val="0"/>
                <w:sz w:val="16"/>
                <w:szCs w:val="16"/>
                <w:lang w:val="uk-UA"/>
              </w:rPr>
            </w:pPr>
            <w:r w:rsidRPr="000B5000">
              <w:rPr>
                <w:rFonts w:cs="Arial"/>
                <w:b w:val="0"/>
                <w:sz w:val="16"/>
                <w:szCs w:val="16"/>
                <w:lang w:val="uk-UA"/>
              </w:rPr>
              <w:t>Антибіотікос до Бразіл Лтда, Бразил</w:t>
            </w:r>
            <w:r w:rsidRPr="000B5000">
              <w:rPr>
                <w:rFonts w:cs="Arial"/>
                <w:b w:val="0"/>
                <w:sz w:val="16"/>
                <w:szCs w:val="16"/>
              </w:rPr>
              <w:t>i</w:t>
            </w:r>
            <w:r w:rsidRPr="000B5000">
              <w:rPr>
                <w:rFonts w:cs="Arial"/>
                <w:b w:val="0"/>
                <w:sz w:val="16"/>
                <w:szCs w:val="16"/>
                <w:lang w:val="uk-UA"/>
              </w:rPr>
              <w:t>я (виробництво напівпродукту стерильної суміші цефтазидиму карбонату (цефтазидиму пентагідрат з карбонатом натрію), тестування при випуску); ЕйСіЕс Добфар С.п.А., Італ</w:t>
            </w:r>
            <w:r w:rsidRPr="000B5000">
              <w:rPr>
                <w:rFonts w:cs="Arial"/>
                <w:b w:val="0"/>
                <w:sz w:val="16"/>
                <w:szCs w:val="16"/>
              </w:rPr>
              <w:t>i</w:t>
            </w:r>
            <w:r w:rsidRPr="000B5000">
              <w:rPr>
                <w:rFonts w:cs="Arial"/>
                <w:b w:val="0"/>
                <w:sz w:val="16"/>
                <w:szCs w:val="16"/>
                <w:lang w:val="uk-UA"/>
              </w:rPr>
              <w:t>я (випробування стабільності готового лікарського засобу); ЕйСіЕс Добфар С.п.А., Італ</w:t>
            </w:r>
            <w:r w:rsidRPr="000B5000">
              <w:rPr>
                <w:rFonts w:cs="Arial"/>
                <w:b w:val="0"/>
                <w:sz w:val="16"/>
                <w:szCs w:val="16"/>
              </w:rPr>
              <w:t>i</w:t>
            </w:r>
            <w:r w:rsidRPr="000B5000">
              <w:rPr>
                <w:rFonts w:cs="Arial"/>
                <w:b w:val="0"/>
                <w:sz w:val="16"/>
                <w:szCs w:val="16"/>
                <w:lang w:val="uk-UA"/>
              </w:rPr>
              <w:t>я (виробництво, пакування, контроль якості та випуск серії)</w:t>
            </w:r>
          </w:p>
          <w:p w:rsidR="00A3482A" w:rsidRPr="000B5000" w:rsidRDefault="00A3482A" w:rsidP="002308B6">
            <w:pPr>
              <w:pStyle w:val="174"/>
              <w:ind w:firstLine="0"/>
              <w:jc w:val="center"/>
              <w:rPr>
                <w:rFonts w:cs="Arial"/>
                <w:b w:val="0"/>
                <w:iCs/>
                <w:sz w:val="16"/>
                <w:szCs w:val="16"/>
                <w:lang w:val="uk-UA"/>
              </w:rPr>
            </w:pPr>
          </w:p>
        </w:tc>
        <w:tc>
          <w:tcPr>
            <w:tcW w:w="1133"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ab"/>
              <w:spacing w:after="0"/>
              <w:ind w:left="0"/>
              <w:rPr>
                <w:rFonts w:ascii="Arial" w:hAnsi="Arial" w:cs="Arial"/>
                <w:sz w:val="16"/>
                <w:szCs w:val="16"/>
              </w:rPr>
            </w:pPr>
            <w:r w:rsidRPr="000B5000">
              <w:rPr>
                <w:rFonts w:ascii="Arial" w:hAnsi="Arial" w:cs="Arial"/>
                <w:sz w:val="16"/>
                <w:szCs w:val="16"/>
              </w:rPr>
              <w:t>Бразилiя/ Італiя</w:t>
            </w:r>
          </w:p>
        </w:tc>
        <w:tc>
          <w:tcPr>
            <w:tcW w:w="1418"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169"/>
              <w:ind w:firstLine="0"/>
              <w:jc w:val="left"/>
              <w:rPr>
                <w:rFonts w:cs="Arial"/>
                <w:b w:val="0"/>
                <w:iCs/>
                <w:sz w:val="16"/>
                <w:szCs w:val="16"/>
                <w:lang w:val="uk-UA"/>
              </w:rPr>
            </w:pPr>
            <w:r w:rsidRPr="000B5000">
              <w:rPr>
                <w:rFonts w:cs="Arial"/>
                <w:b w:val="0"/>
                <w:iCs/>
                <w:sz w:val="16"/>
                <w:szCs w:val="16"/>
              </w:rPr>
              <w:t>засідання НТР № 34 від 12.09.2024</w:t>
            </w:r>
          </w:p>
        </w:tc>
        <w:tc>
          <w:tcPr>
            <w:tcW w:w="5245"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ab"/>
              <w:spacing w:after="0"/>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затвердженн</w:t>
            </w:r>
            <w:r>
              <w:rPr>
                <w:rFonts w:ascii="Arial" w:hAnsi="Arial" w:cs="Arial"/>
                <w:b/>
                <w:sz w:val="16"/>
                <w:szCs w:val="16"/>
                <w:lang w:val="uk-UA"/>
              </w:rPr>
              <w:t>і</w:t>
            </w:r>
            <w:r w:rsidRPr="00116627">
              <w:rPr>
                <w:rFonts w:ascii="Arial" w:hAnsi="Arial" w:cs="Arial"/>
                <w:b/>
                <w:sz w:val="16"/>
                <w:szCs w:val="16"/>
                <w:lang w:val="uk-UA"/>
              </w:rPr>
              <w:t xml:space="preserve"> </w:t>
            </w:r>
            <w:r w:rsidRPr="000B5000">
              <w:rPr>
                <w:rFonts w:ascii="Arial" w:hAnsi="Arial" w:cs="Arial"/>
                <w:b/>
                <w:sz w:val="16"/>
                <w:szCs w:val="16"/>
              </w:rPr>
              <w:t xml:space="preserve">- </w:t>
            </w:r>
            <w:r w:rsidRPr="000B5000">
              <w:rPr>
                <w:rFonts w:ascii="Arial" w:hAnsi="Arial" w:cs="Arial"/>
                <w:sz w:val="16"/>
                <w:szCs w:val="16"/>
              </w:rPr>
              <w:t>технічна помилка (згідно наказу МОЗ від 23.07.2015 № 460). Виправлення технічної помилки в інструкції для медичного застосування лікарського засобу та тексті маркування вторинної упаковки лікарського засобу щодо місцезнаходження виробника не може бути рекомендоване до затвердження, оскільки заявлена процедура не передбачає внесення у п. 12. «НОМЕР РЕЄСТРАЦІЙНОГО ПОСВІДЧЕННЯ» тексту маркування вторинної упаковки інформації щодо номера реєстраційного посвідчення та потребує заявлення відповідних змін згідно з чинним законодавством</w:t>
            </w:r>
          </w:p>
        </w:tc>
      </w:tr>
      <w:tr w:rsidR="00A3482A" w:rsidRPr="004F6846" w:rsidTr="002308B6">
        <w:trPr>
          <w:trHeight w:val="557"/>
        </w:trPr>
        <w:tc>
          <w:tcPr>
            <w:tcW w:w="547" w:type="dxa"/>
            <w:tcBorders>
              <w:top w:val="single" w:sz="4" w:space="0" w:color="auto"/>
              <w:left w:val="single" w:sz="4" w:space="0" w:color="auto"/>
              <w:bottom w:val="single" w:sz="4" w:space="0" w:color="auto"/>
              <w:right w:val="single" w:sz="4" w:space="0" w:color="auto"/>
            </w:tcBorders>
          </w:tcPr>
          <w:p w:rsidR="00A3482A" w:rsidRPr="004F6846" w:rsidRDefault="00A3482A" w:rsidP="00A3482A">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both"/>
              <w:rPr>
                <w:rFonts w:ascii="Arial" w:hAnsi="Arial" w:cs="Arial"/>
                <w:b/>
                <w:sz w:val="16"/>
                <w:szCs w:val="16"/>
              </w:rPr>
            </w:pPr>
            <w:r w:rsidRPr="000B5000">
              <w:rPr>
                <w:rFonts w:ascii="Arial" w:hAnsi="Arial" w:cs="Arial"/>
                <w:b/>
                <w:sz w:val="16"/>
                <w:szCs w:val="16"/>
              </w:rPr>
              <w:t xml:space="preserve">ЛАМІСКІН </w:t>
            </w:r>
          </w:p>
        </w:tc>
        <w:tc>
          <w:tcPr>
            <w:tcW w:w="1559"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rPr>
                <w:rFonts w:ascii="Arial" w:hAnsi="Arial" w:cs="Arial"/>
                <w:sz w:val="16"/>
                <w:szCs w:val="16"/>
              </w:rPr>
            </w:pPr>
            <w:r w:rsidRPr="000B5000">
              <w:rPr>
                <w:rFonts w:ascii="Arial" w:hAnsi="Arial" w:cs="Arial"/>
                <w:sz w:val="16"/>
                <w:szCs w:val="16"/>
              </w:rPr>
              <w:t xml:space="preserve">спрей нашкірний, розчин, 10 мг/г, по 30 мл розчину у полімерному флаконі зі спрей-насосом з розпилювачем, по 1 флакону у пачці з картону </w:t>
            </w:r>
          </w:p>
          <w:p w:rsidR="00A3482A" w:rsidRPr="000B5000" w:rsidRDefault="00A3482A" w:rsidP="002308B6">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center"/>
              <w:rPr>
                <w:rFonts w:ascii="Arial" w:hAnsi="Arial" w:cs="Arial"/>
                <w:sz w:val="16"/>
                <w:szCs w:val="16"/>
              </w:rPr>
            </w:pPr>
            <w:r w:rsidRPr="000B5000">
              <w:rPr>
                <w:rFonts w:ascii="Arial" w:hAnsi="Arial" w:cs="Arial"/>
                <w:sz w:val="16"/>
                <w:szCs w:val="16"/>
              </w:rPr>
              <w:t>ТОВ "Мікрофарм"</w:t>
            </w:r>
          </w:p>
          <w:p w:rsidR="00A3482A" w:rsidRPr="000B5000" w:rsidRDefault="00A3482A" w:rsidP="002308B6">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jc w:val="center"/>
              <w:rPr>
                <w:rFonts w:ascii="Arial" w:hAnsi="Arial" w:cs="Arial"/>
                <w:sz w:val="16"/>
                <w:szCs w:val="16"/>
              </w:rPr>
            </w:pPr>
            <w:r w:rsidRPr="000B5000">
              <w:rPr>
                <w:rFonts w:ascii="Arial" w:hAnsi="Arial" w:cs="Arial"/>
                <w:sz w:val="16"/>
                <w:szCs w:val="16"/>
              </w:rPr>
              <w:t>Україна</w:t>
            </w:r>
          </w:p>
        </w:tc>
        <w:tc>
          <w:tcPr>
            <w:tcW w:w="2410"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175"/>
              <w:ind w:firstLine="0"/>
              <w:jc w:val="center"/>
              <w:rPr>
                <w:rFonts w:cs="Arial"/>
                <w:b w:val="0"/>
                <w:iCs/>
                <w:sz w:val="16"/>
                <w:szCs w:val="16"/>
              </w:rPr>
            </w:pPr>
            <w:r w:rsidRPr="000B5000">
              <w:rPr>
                <w:rFonts w:cs="Arial"/>
                <w:b w:val="0"/>
                <w:sz w:val="16"/>
                <w:szCs w:val="16"/>
              </w:rPr>
              <w:t>ТОВ "Мікрофарм"</w:t>
            </w:r>
          </w:p>
        </w:tc>
        <w:tc>
          <w:tcPr>
            <w:tcW w:w="1133"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ab"/>
              <w:spacing w:after="0"/>
              <w:ind w:left="0"/>
              <w:rPr>
                <w:rFonts w:ascii="Arial" w:hAnsi="Arial" w:cs="Arial"/>
                <w:sz w:val="16"/>
                <w:szCs w:val="16"/>
              </w:rPr>
            </w:pPr>
            <w:r w:rsidRPr="000B5000">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169"/>
              <w:ind w:firstLine="0"/>
              <w:jc w:val="left"/>
              <w:rPr>
                <w:rFonts w:cs="Arial"/>
                <w:b w:val="0"/>
                <w:iCs/>
                <w:sz w:val="16"/>
                <w:szCs w:val="16"/>
                <w:lang w:val="uk-UA"/>
              </w:rPr>
            </w:pPr>
            <w:r w:rsidRPr="000B5000">
              <w:rPr>
                <w:rFonts w:cs="Arial"/>
                <w:b w:val="0"/>
                <w:iCs/>
                <w:sz w:val="16"/>
                <w:szCs w:val="16"/>
              </w:rPr>
              <w:t>засідання НТР № 35 від 18.09.2024</w:t>
            </w:r>
          </w:p>
        </w:tc>
        <w:tc>
          <w:tcPr>
            <w:tcW w:w="5245" w:type="dxa"/>
            <w:tcBorders>
              <w:top w:val="single" w:sz="4" w:space="0" w:color="auto"/>
              <w:left w:val="single" w:sz="4" w:space="0" w:color="auto"/>
              <w:bottom w:val="single" w:sz="4" w:space="0" w:color="auto"/>
              <w:right w:val="single" w:sz="4" w:space="0" w:color="auto"/>
            </w:tcBorders>
          </w:tcPr>
          <w:p w:rsidR="00A3482A" w:rsidRPr="000B5000" w:rsidRDefault="00A3482A" w:rsidP="002308B6">
            <w:pPr>
              <w:pStyle w:val="ab"/>
              <w:spacing w:after="0"/>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затвердженн</w:t>
            </w:r>
            <w:r>
              <w:rPr>
                <w:rFonts w:ascii="Arial" w:hAnsi="Arial" w:cs="Arial"/>
                <w:b/>
                <w:sz w:val="16"/>
                <w:szCs w:val="16"/>
                <w:lang w:val="uk-UA"/>
              </w:rPr>
              <w:t>і</w:t>
            </w:r>
            <w:r w:rsidRPr="00116627">
              <w:rPr>
                <w:rFonts w:ascii="Arial" w:hAnsi="Arial" w:cs="Arial"/>
                <w:b/>
                <w:sz w:val="16"/>
                <w:szCs w:val="16"/>
                <w:lang w:val="uk-UA"/>
              </w:rPr>
              <w:t xml:space="preserve"> </w:t>
            </w:r>
            <w:r w:rsidRPr="000B5000">
              <w:rPr>
                <w:rFonts w:ascii="Arial" w:hAnsi="Arial" w:cs="Arial"/>
                <w:b/>
                <w:sz w:val="16"/>
                <w:szCs w:val="16"/>
              </w:rPr>
              <w:t xml:space="preserve">- </w:t>
            </w:r>
            <w:r w:rsidRPr="000B5000">
              <w:rPr>
                <w:rFonts w:ascii="Arial" w:hAnsi="Arial" w:cs="Arial"/>
                <w:sz w:val="16"/>
                <w:szCs w:val="16"/>
              </w:rPr>
              <w:t>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методах контролю МКЯ ГЛЗ за показником «8. Кількісне визначення. Тербінафіну гідрохлорид», а саме: допущена помилка в розрахунковій формулі для Тербінафіну гідрохлориду та пропущений опис значення «m0» - маса наважки препарату; в методах контролю за показником «9. Кількісне визначення. Етанол 96 %», опис для наважки «m0» відкориговано: із «в міліграмах» на «у міліграмах», та виправлено опис значення «mі». Виправлення технічної помилки не може бути рекомендоване до затвердження, оскільки запропонована редакція не відповідає архівним матеріалам реєстраційного досьє, розділу 3.2.Р.5.2 Аналітичні методики, а саме: за показником «8. Кількісне визначення. Тербінафіну гідрохлорид.» в оригінальних матеріалах Виробника, в розрахунковій формулі у знаменнику зазначено «1000», замість пропонованої редакції в МКЯ ГЛЗ «500», в тому числі відсутній опис значення «m0» - маса наважки препарату. Також, за показником «9. Кількісне визначення. Етанол 96 %» виправлення опису в МКЯ ГЛЗ для значення «m0» та «mі» - не відповідає інформації, що зазначена в архівних матеріалах реєстраційного досьє, розділу 3.2.Р.5.2 Аналітичні методики. З огляду на вищезазначене та невідповідність пропонованої редакції МКЯ ГЛЗ, згідно оригінальних матеріалів Виробника (розділ 3.2.Р.5.2 Аналітичні методики), виправлення технічної помилки не може бути рекомендоване до затвердження, та потребує внесення змін у встановленому порядку згідно наказу МОЗ України від 26.08.2005р. № 426 (у редакції наказу МОЗ України від 23.07.2015 р № 460)</w:t>
            </w:r>
          </w:p>
        </w:tc>
      </w:tr>
    </w:tbl>
    <w:p w:rsidR="00A3482A" w:rsidRDefault="00A3482A" w:rsidP="00A3482A">
      <w:pPr>
        <w:ind w:right="20"/>
        <w:rPr>
          <w:rStyle w:val="cs7864ebcf1"/>
          <w:rFonts w:ascii="Arial" w:hAnsi="Arial" w:cs="Arial"/>
          <w:color w:val="auto"/>
          <w:sz w:val="18"/>
          <w:szCs w:val="18"/>
        </w:rPr>
      </w:pPr>
    </w:p>
    <w:p w:rsidR="00A3482A" w:rsidRPr="004F6846" w:rsidRDefault="00A3482A" w:rsidP="00A3482A">
      <w:pPr>
        <w:ind w:right="20"/>
        <w:rPr>
          <w:rStyle w:val="cs7864ebcf1"/>
          <w:rFonts w:ascii="Arial" w:hAnsi="Arial" w:cs="Arial"/>
          <w:color w:val="auto"/>
          <w:sz w:val="18"/>
          <w:szCs w:val="18"/>
        </w:rPr>
      </w:pPr>
    </w:p>
    <w:p w:rsidR="00A3482A" w:rsidRPr="004F6846" w:rsidRDefault="00A3482A" w:rsidP="00A3482A">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A3482A" w:rsidRPr="001B7A63" w:rsidTr="002308B6">
        <w:tc>
          <w:tcPr>
            <w:tcW w:w="7421" w:type="dxa"/>
            <w:hideMark/>
          </w:tcPr>
          <w:p w:rsidR="00A3482A" w:rsidRPr="001B7A63" w:rsidRDefault="00A3482A" w:rsidP="002308B6">
            <w:pPr>
              <w:rPr>
                <w:rStyle w:val="cs95e872d03"/>
                <w:sz w:val="28"/>
                <w:szCs w:val="28"/>
              </w:rPr>
            </w:pPr>
            <w:r w:rsidRPr="001B7A63">
              <w:rPr>
                <w:rStyle w:val="cs7a65ad241"/>
                <w:sz w:val="28"/>
                <w:szCs w:val="28"/>
              </w:rPr>
              <w:t xml:space="preserve">В.о. </w:t>
            </w:r>
            <w:r>
              <w:rPr>
                <w:rStyle w:val="cs7a65ad241"/>
                <w:sz w:val="28"/>
                <w:szCs w:val="28"/>
              </w:rPr>
              <w:t>н</w:t>
            </w:r>
            <w:r w:rsidRPr="001B7A63">
              <w:rPr>
                <w:rStyle w:val="cs7a65ad241"/>
                <w:sz w:val="28"/>
                <w:szCs w:val="28"/>
              </w:rPr>
              <w:t>ачальника</w:t>
            </w:r>
          </w:p>
          <w:p w:rsidR="00A3482A" w:rsidRPr="001B7A63" w:rsidRDefault="00A3482A" w:rsidP="002308B6">
            <w:pPr>
              <w:ind w:right="20"/>
              <w:rPr>
                <w:rStyle w:val="cs7864ebcf1"/>
                <w:b w:val="0"/>
                <w:color w:val="auto"/>
                <w:sz w:val="28"/>
                <w:szCs w:val="28"/>
              </w:rPr>
            </w:pPr>
            <w:r w:rsidRPr="001B7A63">
              <w:rPr>
                <w:rStyle w:val="cs7a65ad241"/>
                <w:sz w:val="28"/>
                <w:szCs w:val="28"/>
              </w:rPr>
              <w:t>Фармацевтичного управління </w:t>
            </w:r>
          </w:p>
        </w:tc>
        <w:tc>
          <w:tcPr>
            <w:tcW w:w="7422" w:type="dxa"/>
          </w:tcPr>
          <w:p w:rsidR="00A3482A" w:rsidRPr="001B7A63" w:rsidRDefault="00A3482A" w:rsidP="002308B6">
            <w:pPr>
              <w:pStyle w:val="cs95e872d0"/>
              <w:rPr>
                <w:rStyle w:val="cs7864ebcf1"/>
                <w:color w:val="auto"/>
                <w:sz w:val="28"/>
                <w:szCs w:val="28"/>
              </w:rPr>
            </w:pPr>
          </w:p>
          <w:p w:rsidR="00A3482A" w:rsidRPr="001B7A63" w:rsidRDefault="00A3482A" w:rsidP="002308B6">
            <w:pPr>
              <w:pStyle w:val="cs95e872d0"/>
              <w:jc w:val="right"/>
              <w:rPr>
                <w:rStyle w:val="cs7864ebcf1"/>
                <w:color w:val="auto"/>
                <w:sz w:val="28"/>
                <w:szCs w:val="28"/>
              </w:rPr>
            </w:pPr>
            <w:r w:rsidRPr="001B7A63">
              <w:rPr>
                <w:rStyle w:val="cs7a65ad241"/>
                <w:sz w:val="28"/>
                <w:szCs w:val="28"/>
              </w:rPr>
              <w:t>Олександр ГРІЦЕНКО</w:t>
            </w:r>
          </w:p>
        </w:tc>
      </w:tr>
    </w:tbl>
    <w:p w:rsidR="00A3482A" w:rsidRPr="001B7A63" w:rsidRDefault="00A3482A" w:rsidP="00A3482A">
      <w:pPr>
        <w:pStyle w:val="11"/>
        <w:jc w:val="both"/>
        <w:rPr>
          <w:b/>
          <w:sz w:val="28"/>
          <w:szCs w:val="28"/>
        </w:rPr>
      </w:pPr>
    </w:p>
    <w:p w:rsidR="00A3482A" w:rsidRPr="001B7A63" w:rsidRDefault="00A3482A" w:rsidP="00A3482A">
      <w:pPr>
        <w:pStyle w:val="11"/>
        <w:jc w:val="both"/>
        <w:rPr>
          <w:b/>
          <w:sz w:val="28"/>
          <w:szCs w:val="28"/>
        </w:rPr>
      </w:pPr>
    </w:p>
    <w:p w:rsidR="00A3482A" w:rsidRPr="004F6846" w:rsidRDefault="00A3482A" w:rsidP="00A3482A">
      <w:pPr>
        <w:pStyle w:val="11"/>
        <w:jc w:val="both"/>
        <w:rPr>
          <w:rFonts w:ascii="Arial" w:hAnsi="Arial" w:cs="Arial"/>
          <w:b/>
          <w:sz w:val="16"/>
          <w:szCs w:val="16"/>
        </w:rPr>
      </w:pPr>
    </w:p>
    <w:p w:rsidR="007F3466" w:rsidRDefault="007F3466" w:rsidP="00FC73F7">
      <w:pPr>
        <w:pStyle w:val="31"/>
        <w:spacing w:after="0"/>
        <w:ind w:left="0"/>
        <w:rPr>
          <w:b/>
          <w:sz w:val="28"/>
          <w:szCs w:val="28"/>
          <w:lang w:val="uk-UA"/>
        </w:rPr>
      </w:pPr>
    </w:p>
    <w:sectPr w:rsidR="007F3466" w:rsidSect="002308B6">
      <w:head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8B6" w:rsidRDefault="002308B6" w:rsidP="00B217C6">
      <w:r>
        <w:separator/>
      </w:r>
    </w:p>
  </w:endnote>
  <w:endnote w:type="continuationSeparator" w:id="0">
    <w:p w:rsidR="002308B6" w:rsidRDefault="002308B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8B6" w:rsidRDefault="002308B6" w:rsidP="00B217C6">
      <w:r>
        <w:separator/>
      </w:r>
    </w:p>
  </w:footnote>
  <w:footnote w:type="continuationSeparator" w:id="0">
    <w:p w:rsidR="002308B6" w:rsidRDefault="002308B6"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D26F31">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B6" w:rsidRDefault="002308B6" w:rsidP="002308B6">
    <w:pPr>
      <w:pStyle w:val="a3"/>
      <w:tabs>
        <w:tab w:val="center" w:pos="7313"/>
        <w:tab w:val="left" w:pos="11940"/>
      </w:tabs>
    </w:pPr>
    <w:r>
      <w:tab/>
    </w:r>
    <w:r>
      <w:tab/>
    </w:r>
    <w:r>
      <w:fldChar w:fldCharType="begin"/>
    </w:r>
    <w:r>
      <w:instrText>PAGE   \* MERGEFORMAT</w:instrText>
    </w:r>
    <w:r>
      <w:fldChar w:fldCharType="separate"/>
    </w:r>
    <w:r w:rsidR="00D26F31">
      <w:rPr>
        <w:noProof/>
      </w:rPr>
      <w:t>5</w:t>
    </w:r>
    <w:r>
      <w:fldChar w:fldCharType="end"/>
    </w:r>
  </w:p>
  <w:p w:rsidR="00753F10" w:rsidRDefault="00753F10" w:rsidP="002308B6">
    <w:pPr>
      <w:pStyle w:val="a3"/>
      <w:tabs>
        <w:tab w:val="center" w:pos="7313"/>
        <w:tab w:val="left" w:pos="1194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B6" w:rsidRDefault="002308B6" w:rsidP="002308B6">
    <w:pPr>
      <w:pStyle w:val="a3"/>
      <w:tabs>
        <w:tab w:val="center" w:pos="7313"/>
        <w:tab w:val="left" w:pos="11895"/>
      </w:tabs>
    </w:pPr>
    <w:r>
      <w:tab/>
    </w:r>
    <w:r>
      <w:tab/>
    </w:r>
    <w:r>
      <w:fldChar w:fldCharType="begin"/>
    </w:r>
    <w:r>
      <w:instrText>PAGE   \* MERGEFORMAT</w:instrText>
    </w:r>
    <w:r>
      <w:fldChar w:fldCharType="separate"/>
    </w:r>
    <w:r w:rsidR="00D26F31">
      <w:rPr>
        <w:noProof/>
      </w:rPr>
      <w:t>18</w:t>
    </w:r>
    <w:r>
      <w:fldChar w:fldCharType="end"/>
    </w:r>
  </w:p>
  <w:p w:rsidR="00612106" w:rsidRDefault="00612106" w:rsidP="002308B6">
    <w:pPr>
      <w:pStyle w:val="a3"/>
      <w:tabs>
        <w:tab w:val="center" w:pos="7313"/>
        <w:tab w:val="left" w:pos="1189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B6" w:rsidRDefault="002308B6" w:rsidP="002308B6">
    <w:pPr>
      <w:pStyle w:val="a3"/>
      <w:tabs>
        <w:tab w:val="center" w:pos="7313"/>
        <w:tab w:val="left" w:pos="11670"/>
      </w:tabs>
    </w:pPr>
    <w:r>
      <w:tab/>
    </w:r>
    <w:r>
      <w:tab/>
    </w:r>
    <w:r>
      <w:fldChar w:fldCharType="begin"/>
    </w:r>
    <w:r>
      <w:instrText>PAGE   \* MERGEFORMAT</w:instrText>
    </w:r>
    <w:r>
      <w:fldChar w:fldCharType="separate"/>
    </w:r>
    <w:r w:rsidR="00D26F31">
      <w:rPr>
        <w:noProof/>
      </w:rPr>
      <w:t>104</w:t>
    </w:r>
    <w:r>
      <w:fldChar w:fldCharType="end"/>
    </w:r>
  </w:p>
  <w:p w:rsidR="00C420D3" w:rsidRDefault="00C420D3" w:rsidP="002308B6">
    <w:pPr>
      <w:pStyle w:val="a3"/>
      <w:tabs>
        <w:tab w:val="center" w:pos="7313"/>
        <w:tab w:val="left" w:pos="1167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B6" w:rsidRDefault="002308B6" w:rsidP="002308B6">
    <w:pPr>
      <w:pStyle w:val="a3"/>
      <w:tabs>
        <w:tab w:val="center" w:pos="7313"/>
        <w:tab w:val="left" w:pos="11310"/>
      </w:tabs>
    </w:pPr>
    <w:r>
      <w:tab/>
    </w:r>
    <w:r>
      <w:tab/>
    </w:r>
    <w:r>
      <w:fldChar w:fldCharType="begin"/>
    </w:r>
    <w:r>
      <w:instrText>PAGE   \* MERGEFORMAT</w:instrText>
    </w:r>
    <w:r>
      <w:fldChar w:fldCharType="separate"/>
    </w:r>
    <w:r w:rsidR="00C47FFB">
      <w:rPr>
        <w:noProof/>
      </w:rPr>
      <w:t>161</w:t>
    </w:r>
    <w:r>
      <w:fldChar w:fldCharType="end"/>
    </w:r>
  </w:p>
  <w:p w:rsidR="00C47FFB" w:rsidRDefault="00C47FFB" w:rsidP="002308B6">
    <w:pPr>
      <w:pStyle w:val="a3"/>
      <w:tabs>
        <w:tab w:val="center" w:pos="7313"/>
        <w:tab w:val="left" w:pos="113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6"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4"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5"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2"/>
  </w:num>
  <w:num w:numId="3">
    <w:abstractNumId w:val="24"/>
  </w:num>
  <w:num w:numId="4">
    <w:abstractNumId w:val="23"/>
  </w:num>
  <w:num w:numId="5">
    <w:abstractNumId w:val="3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3"/>
  </w:num>
  <w:num w:numId="14">
    <w:abstractNumId w:val="36"/>
  </w:num>
  <w:num w:numId="15">
    <w:abstractNumId w:val="1"/>
  </w:num>
  <w:num w:numId="16">
    <w:abstractNumId w:val="9"/>
  </w:num>
  <w:num w:numId="17">
    <w:abstractNumId w:val="11"/>
  </w:num>
  <w:num w:numId="18">
    <w:abstractNumId w:val="19"/>
  </w:num>
  <w:num w:numId="19">
    <w:abstractNumId w:val="25"/>
  </w:num>
  <w:num w:numId="20">
    <w:abstractNumId w:val="20"/>
  </w:num>
  <w:num w:numId="21">
    <w:abstractNumId w:val="10"/>
  </w:num>
  <w:num w:numId="22">
    <w:abstractNumId w:val="34"/>
  </w:num>
  <w:num w:numId="23">
    <w:abstractNumId w:val="33"/>
  </w:num>
  <w:num w:numId="24">
    <w:abstractNumId w:val="26"/>
  </w:num>
  <w:num w:numId="25">
    <w:abstractNumId w:val="6"/>
  </w:num>
  <w:num w:numId="26">
    <w:abstractNumId w:val="21"/>
  </w:num>
  <w:num w:numId="27">
    <w:abstractNumId w:val="41"/>
  </w:num>
  <w:num w:numId="28">
    <w:abstractNumId w:val="35"/>
  </w:num>
  <w:num w:numId="29">
    <w:abstractNumId w:val="39"/>
  </w:num>
  <w:num w:numId="30">
    <w:abstractNumId w:val="28"/>
  </w:num>
  <w:num w:numId="31">
    <w:abstractNumId w:val="2"/>
  </w:num>
  <w:num w:numId="32">
    <w:abstractNumId w:val="13"/>
  </w:num>
  <w:num w:numId="33">
    <w:abstractNumId w:val="30"/>
  </w:num>
  <w:num w:numId="34">
    <w:abstractNumId w:val="17"/>
  </w:num>
  <w:num w:numId="35">
    <w:abstractNumId w:val="7"/>
  </w:num>
  <w:num w:numId="36">
    <w:abstractNumId w:val="29"/>
  </w:num>
  <w:num w:numId="37">
    <w:abstractNumId w:val="38"/>
  </w:num>
  <w:num w:numId="38">
    <w:abstractNumId w:val="0"/>
  </w:num>
  <w:num w:numId="39">
    <w:abstractNumId w:val="16"/>
  </w:num>
  <w:num w:numId="40">
    <w:abstractNumId w:val="31"/>
  </w:num>
  <w:num w:numId="41">
    <w:abstractNumId w:val="27"/>
  </w:num>
  <w:num w:numId="42">
    <w:abstractNumId w:val="42"/>
  </w:num>
  <w:num w:numId="43">
    <w:abstractNumId w:val="8"/>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2C57"/>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08B6"/>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27FD"/>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2DE"/>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1329"/>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27B0"/>
    <w:rsid w:val="00445DD2"/>
    <w:rsid w:val="00450FCB"/>
    <w:rsid w:val="00453159"/>
    <w:rsid w:val="00455805"/>
    <w:rsid w:val="00460A59"/>
    <w:rsid w:val="00463F79"/>
    <w:rsid w:val="004657A7"/>
    <w:rsid w:val="00466CFF"/>
    <w:rsid w:val="0047060F"/>
    <w:rsid w:val="00470BCF"/>
    <w:rsid w:val="00471DD3"/>
    <w:rsid w:val="004758DC"/>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58F"/>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106"/>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3F10"/>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482A"/>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20D3"/>
    <w:rsid w:val="00C4526A"/>
    <w:rsid w:val="00C45922"/>
    <w:rsid w:val="00C45D99"/>
    <w:rsid w:val="00C47388"/>
    <w:rsid w:val="00C47FFB"/>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26F31"/>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2AC8"/>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9B15169-C052-46DD-813C-41D6E069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3F1329"/>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3F1329"/>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E22AC8"/>
    <w:rPr>
      <w:rFonts w:eastAsia="Times New Roman"/>
      <w:sz w:val="24"/>
      <w:szCs w:val="24"/>
      <w:lang w:val="uk-UA" w:eastAsia="uk-UA"/>
    </w:rPr>
  </w:style>
  <w:style w:type="paragraph" w:customStyle="1" w:styleId="cs95e872d0">
    <w:name w:val="cs95e872d0"/>
    <w:basedOn w:val="a"/>
    <w:uiPriority w:val="99"/>
    <w:rsid w:val="00E22AC8"/>
    <w:rPr>
      <w:rFonts w:eastAsia="Times New Roman"/>
      <w:sz w:val="24"/>
      <w:szCs w:val="24"/>
    </w:rPr>
  </w:style>
  <w:style w:type="paragraph" w:customStyle="1" w:styleId="110">
    <w:name w:val="Обычный11"/>
    <w:aliases w:val="Звичайний,Normal"/>
    <w:basedOn w:val="a"/>
    <w:qFormat/>
    <w:rsid w:val="00E22AC8"/>
    <w:rPr>
      <w:rFonts w:eastAsia="Times New Roman"/>
      <w:sz w:val="24"/>
      <w:szCs w:val="24"/>
      <w:lang w:val="uk-UA" w:eastAsia="uk-UA"/>
    </w:rPr>
  </w:style>
  <w:style w:type="character" w:customStyle="1" w:styleId="cs7864ebcf1">
    <w:name w:val="cs7864ebcf1"/>
    <w:rsid w:val="00E22AC8"/>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E22AC8"/>
  </w:style>
  <w:style w:type="character" w:customStyle="1" w:styleId="cs7a65ad241">
    <w:name w:val="cs7a65ad241"/>
    <w:rsid w:val="00E22AC8"/>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3F1329"/>
    <w:rPr>
      <w:rFonts w:ascii="Arial" w:eastAsia="Times New Roman" w:hAnsi="Arial"/>
      <w:b/>
      <w:caps/>
      <w:sz w:val="16"/>
      <w:lang w:val="uk-UA" w:eastAsia="uk-UA"/>
    </w:rPr>
  </w:style>
  <w:style w:type="character" w:customStyle="1" w:styleId="60">
    <w:name w:val="Заголовок 6 Знак"/>
    <w:link w:val="6"/>
    <w:uiPriority w:val="9"/>
    <w:rsid w:val="003F1329"/>
    <w:rPr>
      <w:rFonts w:ascii="Times New Roman" w:hAnsi="Times New Roman"/>
      <w:b/>
      <w:bCs/>
      <w:sz w:val="22"/>
      <w:szCs w:val="22"/>
    </w:rPr>
  </w:style>
  <w:style w:type="character" w:customStyle="1" w:styleId="40">
    <w:name w:val="Заголовок 4 Знак"/>
    <w:link w:val="4"/>
    <w:rsid w:val="003F1329"/>
    <w:rPr>
      <w:rFonts w:ascii="Times New Roman" w:hAnsi="Times New Roman"/>
      <w:b/>
      <w:bCs/>
      <w:sz w:val="28"/>
      <w:szCs w:val="28"/>
      <w:lang w:val="ru-RU" w:eastAsia="ru-RU"/>
    </w:rPr>
  </w:style>
  <w:style w:type="paragraph" w:customStyle="1" w:styleId="msolistparagraph0">
    <w:name w:val="msolistparagraph"/>
    <w:basedOn w:val="a"/>
    <w:uiPriority w:val="34"/>
    <w:qFormat/>
    <w:rsid w:val="003F1329"/>
    <w:pPr>
      <w:ind w:left="720"/>
      <w:contextualSpacing/>
    </w:pPr>
    <w:rPr>
      <w:rFonts w:eastAsia="Times New Roman"/>
      <w:sz w:val="24"/>
      <w:szCs w:val="24"/>
      <w:lang w:val="uk-UA" w:eastAsia="uk-UA"/>
    </w:rPr>
  </w:style>
  <w:style w:type="paragraph" w:customStyle="1" w:styleId="Encryption">
    <w:name w:val="Encryption"/>
    <w:basedOn w:val="a"/>
    <w:qFormat/>
    <w:rsid w:val="003F1329"/>
    <w:pPr>
      <w:jc w:val="both"/>
    </w:pPr>
    <w:rPr>
      <w:rFonts w:eastAsia="Times New Roman"/>
      <w:b/>
      <w:bCs/>
      <w:i/>
      <w:iCs/>
      <w:sz w:val="24"/>
      <w:szCs w:val="24"/>
      <w:lang w:val="uk-UA" w:eastAsia="uk-UA"/>
    </w:rPr>
  </w:style>
  <w:style w:type="character" w:customStyle="1" w:styleId="Heading2Char">
    <w:name w:val="Heading 2 Char"/>
    <w:link w:val="21"/>
    <w:locked/>
    <w:rsid w:val="003F1329"/>
    <w:rPr>
      <w:rFonts w:ascii="Arial" w:eastAsia="Times New Roman" w:hAnsi="Arial"/>
      <w:b/>
      <w:caps/>
      <w:sz w:val="16"/>
      <w:lang w:val="ru-RU" w:eastAsia="ru-RU"/>
    </w:rPr>
  </w:style>
  <w:style w:type="paragraph" w:customStyle="1" w:styleId="21">
    <w:name w:val="Заголовок 21"/>
    <w:basedOn w:val="a"/>
    <w:link w:val="Heading2Char"/>
    <w:rsid w:val="003F1329"/>
    <w:rPr>
      <w:rFonts w:ascii="Arial" w:eastAsia="Times New Roman" w:hAnsi="Arial"/>
      <w:b/>
      <w:caps/>
      <w:sz w:val="16"/>
    </w:rPr>
  </w:style>
  <w:style w:type="character" w:customStyle="1" w:styleId="Heading4Char">
    <w:name w:val="Heading 4 Char"/>
    <w:link w:val="41"/>
    <w:locked/>
    <w:rsid w:val="003F1329"/>
    <w:rPr>
      <w:rFonts w:ascii="Arial" w:eastAsia="Times New Roman" w:hAnsi="Arial"/>
      <w:b/>
      <w:lang w:val="ru-RU" w:eastAsia="ru-RU"/>
    </w:rPr>
  </w:style>
  <w:style w:type="paragraph" w:customStyle="1" w:styleId="41">
    <w:name w:val="Заголовок 41"/>
    <w:basedOn w:val="a"/>
    <w:link w:val="Heading4Char"/>
    <w:rsid w:val="003F1329"/>
    <w:rPr>
      <w:rFonts w:ascii="Arial" w:eastAsia="Times New Roman" w:hAnsi="Arial"/>
      <w:b/>
    </w:rPr>
  </w:style>
  <w:style w:type="table" w:styleId="a8">
    <w:name w:val="Table Grid"/>
    <w:basedOn w:val="a1"/>
    <w:uiPriority w:val="39"/>
    <w:rsid w:val="003F13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F1329"/>
    <w:rPr>
      <w:lang w:eastAsia="en-US"/>
    </w:rPr>
    <w:tblPr>
      <w:tblCellMar>
        <w:top w:w="0" w:type="dxa"/>
        <w:left w:w="108" w:type="dxa"/>
        <w:bottom w:w="0" w:type="dxa"/>
        <w:right w:w="108" w:type="dxa"/>
      </w:tblCellMar>
    </w:tblPr>
  </w:style>
  <w:style w:type="character" w:customStyle="1" w:styleId="csb3e8c9cf24">
    <w:name w:val="csb3e8c9cf24"/>
    <w:rsid w:val="003F1329"/>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3F1329"/>
    <w:rPr>
      <w:rFonts w:ascii="Tahoma" w:eastAsia="Times New Roman" w:hAnsi="Tahoma" w:cs="Tahoma"/>
      <w:sz w:val="16"/>
      <w:szCs w:val="16"/>
    </w:rPr>
  </w:style>
  <w:style w:type="character" w:customStyle="1" w:styleId="aa">
    <w:name w:val="Текст выноски Знак"/>
    <w:link w:val="a9"/>
    <w:uiPriority w:val="99"/>
    <w:semiHidden/>
    <w:rsid w:val="003F1329"/>
    <w:rPr>
      <w:rFonts w:ascii="Tahoma" w:eastAsia="Times New Roman" w:hAnsi="Tahoma" w:cs="Tahoma"/>
      <w:sz w:val="16"/>
      <w:szCs w:val="16"/>
      <w:lang w:val="ru-RU" w:eastAsia="ru-RU"/>
    </w:rPr>
  </w:style>
  <w:style w:type="paragraph" w:customStyle="1" w:styleId="BodyTextIndent2">
    <w:name w:val="Body Text Indent2"/>
    <w:basedOn w:val="a"/>
    <w:rsid w:val="003F1329"/>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3F1329"/>
    <w:pPr>
      <w:spacing w:before="120" w:after="120"/>
    </w:pPr>
    <w:rPr>
      <w:rFonts w:ascii="Arial" w:eastAsia="Times New Roman" w:hAnsi="Arial"/>
      <w:sz w:val="18"/>
    </w:rPr>
  </w:style>
  <w:style w:type="character" w:customStyle="1" w:styleId="BodyTextIndentChar">
    <w:name w:val="Body Text Indent Char"/>
    <w:link w:val="12"/>
    <w:locked/>
    <w:rsid w:val="003F1329"/>
    <w:rPr>
      <w:rFonts w:ascii="Arial" w:eastAsia="Times New Roman" w:hAnsi="Arial"/>
      <w:sz w:val="18"/>
      <w:lang w:val="ru-RU" w:eastAsia="ru-RU"/>
    </w:rPr>
  </w:style>
  <w:style w:type="character" w:customStyle="1" w:styleId="csab6e076947">
    <w:name w:val="csab6e076947"/>
    <w:rsid w:val="003F1329"/>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3F1329"/>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3F1329"/>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3F1329"/>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3F1329"/>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3F1329"/>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3F1329"/>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3F1329"/>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3F1329"/>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3F1329"/>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3F1329"/>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3F1329"/>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3F1329"/>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3F1329"/>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3F1329"/>
    <w:rPr>
      <w:rFonts w:ascii="Arial" w:hAnsi="Arial" w:cs="Arial" w:hint="default"/>
      <w:b/>
      <w:bCs/>
      <w:i w:val="0"/>
      <w:iCs w:val="0"/>
      <w:color w:val="000000"/>
      <w:sz w:val="18"/>
      <w:szCs w:val="18"/>
      <w:shd w:val="clear" w:color="auto" w:fill="auto"/>
    </w:rPr>
  </w:style>
  <w:style w:type="character" w:customStyle="1" w:styleId="csab6e076980">
    <w:name w:val="csab6e076980"/>
    <w:rsid w:val="003F1329"/>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3F1329"/>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3F1329"/>
    <w:rPr>
      <w:rFonts w:ascii="Arial" w:hAnsi="Arial" w:cs="Arial" w:hint="default"/>
      <w:b/>
      <w:bCs/>
      <w:i w:val="0"/>
      <w:iCs w:val="0"/>
      <w:color w:val="000000"/>
      <w:sz w:val="18"/>
      <w:szCs w:val="18"/>
      <w:shd w:val="clear" w:color="auto" w:fill="auto"/>
    </w:rPr>
  </w:style>
  <w:style w:type="character" w:customStyle="1" w:styleId="csab6e076961">
    <w:name w:val="csab6e076961"/>
    <w:rsid w:val="003F1329"/>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3F1329"/>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3F1329"/>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3F1329"/>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3F1329"/>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3F1329"/>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3F1329"/>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3F1329"/>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3F1329"/>
    <w:rPr>
      <w:rFonts w:ascii="Arial" w:hAnsi="Arial" w:cs="Arial" w:hint="default"/>
      <w:b/>
      <w:bCs/>
      <w:i w:val="0"/>
      <w:iCs w:val="0"/>
      <w:color w:val="000000"/>
      <w:sz w:val="18"/>
      <w:szCs w:val="18"/>
      <w:shd w:val="clear" w:color="auto" w:fill="auto"/>
    </w:rPr>
  </w:style>
  <w:style w:type="character" w:customStyle="1" w:styleId="csab6e0769276">
    <w:name w:val="csab6e0769276"/>
    <w:rsid w:val="003F1329"/>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3F1329"/>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3F1329"/>
    <w:rPr>
      <w:rFonts w:ascii="Arial" w:hAnsi="Arial" w:cs="Arial" w:hint="default"/>
      <w:b/>
      <w:bCs/>
      <w:i w:val="0"/>
      <w:iCs w:val="0"/>
      <w:color w:val="000000"/>
      <w:sz w:val="18"/>
      <w:szCs w:val="18"/>
      <w:shd w:val="clear" w:color="auto" w:fill="auto"/>
    </w:rPr>
  </w:style>
  <w:style w:type="character" w:customStyle="1" w:styleId="csf229d0ff13">
    <w:name w:val="csf229d0ff13"/>
    <w:rsid w:val="003F1329"/>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3F1329"/>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3F1329"/>
    <w:rPr>
      <w:rFonts w:ascii="Arial" w:hAnsi="Arial" w:cs="Arial" w:hint="default"/>
      <w:b/>
      <w:bCs/>
      <w:i w:val="0"/>
      <w:iCs w:val="0"/>
      <w:color w:val="000000"/>
      <w:sz w:val="18"/>
      <w:szCs w:val="18"/>
      <w:shd w:val="clear" w:color="auto" w:fill="auto"/>
    </w:rPr>
  </w:style>
  <w:style w:type="character" w:customStyle="1" w:styleId="csafaf5741100">
    <w:name w:val="csafaf5741100"/>
    <w:rsid w:val="003F1329"/>
    <w:rPr>
      <w:rFonts w:ascii="Arial" w:hAnsi="Arial" w:cs="Arial" w:hint="default"/>
      <w:b/>
      <w:bCs/>
      <w:i w:val="0"/>
      <w:iCs w:val="0"/>
      <w:color w:val="000000"/>
      <w:sz w:val="18"/>
      <w:szCs w:val="18"/>
      <w:shd w:val="clear" w:color="auto" w:fill="auto"/>
    </w:rPr>
  </w:style>
  <w:style w:type="paragraph" w:styleId="ab">
    <w:name w:val="Body Text Indent"/>
    <w:basedOn w:val="a"/>
    <w:link w:val="ac"/>
    <w:rsid w:val="003F1329"/>
    <w:pPr>
      <w:spacing w:after="120"/>
      <w:ind w:left="283"/>
    </w:pPr>
    <w:rPr>
      <w:rFonts w:eastAsia="Times New Roman"/>
      <w:sz w:val="24"/>
      <w:szCs w:val="24"/>
    </w:rPr>
  </w:style>
  <w:style w:type="character" w:customStyle="1" w:styleId="ac">
    <w:name w:val="Основной текст с отступом Знак"/>
    <w:link w:val="ab"/>
    <w:rsid w:val="003F1329"/>
    <w:rPr>
      <w:rFonts w:ascii="Times New Roman" w:eastAsia="Times New Roman" w:hAnsi="Times New Roman"/>
      <w:sz w:val="24"/>
      <w:szCs w:val="24"/>
      <w:lang w:val="ru-RU" w:eastAsia="ru-RU"/>
    </w:rPr>
  </w:style>
  <w:style w:type="character" w:customStyle="1" w:styleId="csf229d0ff16">
    <w:name w:val="csf229d0ff16"/>
    <w:rsid w:val="003F1329"/>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3F1329"/>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3F1329"/>
    <w:pPr>
      <w:spacing w:after="120"/>
    </w:pPr>
    <w:rPr>
      <w:rFonts w:eastAsia="Times New Roman"/>
      <w:sz w:val="16"/>
      <w:szCs w:val="16"/>
      <w:lang w:val="uk-UA" w:eastAsia="uk-UA"/>
    </w:rPr>
  </w:style>
  <w:style w:type="character" w:customStyle="1" w:styleId="34">
    <w:name w:val="Основной текст 3 Знак"/>
    <w:link w:val="33"/>
    <w:rsid w:val="003F1329"/>
    <w:rPr>
      <w:rFonts w:ascii="Times New Roman" w:eastAsia="Times New Roman" w:hAnsi="Times New Roman"/>
      <w:sz w:val="16"/>
      <w:szCs w:val="16"/>
      <w:lang w:val="uk-UA" w:eastAsia="uk-UA"/>
    </w:rPr>
  </w:style>
  <w:style w:type="character" w:customStyle="1" w:styleId="csab6e076931">
    <w:name w:val="csab6e076931"/>
    <w:rsid w:val="003F1329"/>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3F1329"/>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3F1329"/>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3F1329"/>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F1329"/>
    <w:pPr>
      <w:ind w:firstLine="708"/>
      <w:jc w:val="both"/>
    </w:pPr>
    <w:rPr>
      <w:rFonts w:ascii="Arial" w:eastAsia="Times New Roman" w:hAnsi="Arial"/>
      <w:b/>
      <w:sz w:val="18"/>
      <w:lang w:val="uk-UA"/>
    </w:rPr>
  </w:style>
  <w:style w:type="character" w:customStyle="1" w:styleId="csf229d0ff25">
    <w:name w:val="csf229d0ff25"/>
    <w:rsid w:val="003F1329"/>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3F1329"/>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3F1329"/>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3F1329"/>
    <w:pPr>
      <w:ind w:firstLine="708"/>
      <w:jc w:val="both"/>
    </w:pPr>
    <w:rPr>
      <w:rFonts w:ascii="Arial" w:eastAsia="Times New Roman" w:hAnsi="Arial"/>
      <w:b/>
      <w:sz w:val="18"/>
      <w:lang w:val="uk-UA" w:eastAsia="uk-UA"/>
    </w:rPr>
  </w:style>
  <w:style w:type="character" w:customStyle="1" w:styleId="cs95e872d01">
    <w:name w:val="cs95e872d01"/>
    <w:rsid w:val="003F1329"/>
  </w:style>
  <w:style w:type="paragraph" w:customStyle="1" w:styleId="cse71256d6">
    <w:name w:val="cse71256d6"/>
    <w:basedOn w:val="a"/>
    <w:rsid w:val="003F1329"/>
    <w:pPr>
      <w:ind w:left="1440"/>
    </w:pPr>
    <w:rPr>
      <w:rFonts w:eastAsia="Times New Roman"/>
      <w:sz w:val="24"/>
      <w:szCs w:val="24"/>
      <w:lang w:val="uk-UA" w:eastAsia="uk-UA"/>
    </w:rPr>
  </w:style>
  <w:style w:type="character" w:customStyle="1" w:styleId="csb3e8c9cf10">
    <w:name w:val="csb3e8c9cf10"/>
    <w:rsid w:val="003F1329"/>
    <w:rPr>
      <w:rFonts w:ascii="Arial" w:hAnsi="Arial" w:cs="Arial" w:hint="default"/>
      <w:b/>
      <w:bCs/>
      <w:i w:val="0"/>
      <w:iCs w:val="0"/>
      <w:color w:val="000000"/>
      <w:sz w:val="18"/>
      <w:szCs w:val="18"/>
      <w:shd w:val="clear" w:color="auto" w:fill="auto"/>
    </w:rPr>
  </w:style>
  <w:style w:type="character" w:customStyle="1" w:styleId="csafaf574127">
    <w:name w:val="csafaf574127"/>
    <w:rsid w:val="003F1329"/>
    <w:rPr>
      <w:rFonts w:ascii="Arial" w:hAnsi="Arial" w:cs="Arial" w:hint="default"/>
      <w:b/>
      <w:bCs/>
      <w:i w:val="0"/>
      <w:iCs w:val="0"/>
      <w:color w:val="000000"/>
      <w:sz w:val="18"/>
      <w:szCs w:val="18"/>
      <w:shd w:val="clear" w:color="auto" w:fill="auto"/>
    </w:rPr>
  </w:style>
  <w:style w:type="character" w:customStyle="1" w:styleId="csf229d0ff10">
    <w:name w:val="csf229d0ff10"/>
    <w:rsid w:val="003F1329"/>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3F1329"/>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3F1329"/>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3F1329"/>
    <w:rPr>
      <w:rFonts w:ascii="Arial" w:hAnsi="Arial" w:cs="Arial" w:hint="default"/>
      <w:b/>
      <w:bCs/>
      <w:i w:val="0"/>
      <w:iCs w:val="0"/>
      <w:color w:val="000000"/>
      <w:sz w:val="18"/>
      <w:szCs w:val="18"/>
      <w:shd w:val="clear" w:color="auto" w:fill="auto"/>
    </w:rPr>
  </w:style>
  <w:style w:type="character" w:customStyle="1" w:styleId="csafaf5741106">
    <w:name w:val="csafaf5741106"/>
    <w:rsid w:val="003F1329"/>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3F1329"/>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3F1329"/>
    <w:pPr>
      <w:ind w:firstLine="708"/>
      <w:jc w:val="both"/>
    </w:pPr>
    <w:rPr>
      <w:rFonts w:ascii="Arial" w:eastAsia="Times New Roman" w:hAnsi="Arial"/>
      <w:b/>
      <w:sz w:val="18"/>
      <w:lang w:val="uk-UA" w:eastAsia="uk-UA"/>
    </w:rPr>
  </w:style>
  <w:style w:type="character" w:customStyle="1" w:styleId="csafaf5741216">
    <w:name w:val="csafaf5741216"/>
    <w:rsid w:val="003F1329"/>
    <w:rPr>
      <w:rFonts w:ascii="Arial" w:hAnsi="Arial" w:cs="Arial" w:hint="default"/>
      <w:b/>
      <w:bCs/>
      <w:i w:val="0"/>
      <w:iCs w:val="0"/>
      <w:color w:val="000000"/>
      <w:sz w:val="18"/>
      <w:szCs w:val="18"/>
      <w:shd w:val="clear" w:color="auto" w:fill="auto"/>
    </w:rPr>
  </w:style>
  <w:style w:type="character" w:customStyle="1" w:styleId="csf229d0ff19">
    <w:name w:val="csf229d0ff19"/>
    <w:rsid w:val="003F1329"/>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3F1329"/>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3F1329"/>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3F1329"/>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3F1329"/>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3F1329"/>
    <w:pPr>
      <w:ind w:firstLine="708"/>
      <w:jc w:val="both"/>
    </w:pPr>
    <w:rPr>
      <w:rFonts w:ascii="Arial" w:eastAsia="Times New Roman" w:hAnsi="Arial"/>
      <w:b/>
      <w:sz w:val="18"/>
      <w:lang w:val="uk-UA" w:eastAsia="uk-UA"/>
    </w:rPr>
  </w:style>
  <w:style w:type="character" w:customStyle="1" w:styleId="csf229d0ff14">
    <w:name w:val="csf229d0ff14"/>
    <w:rsid w:val="003F1329"/>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3F1329"/>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3F1329"/>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3F1329"/>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3F1329"/>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3F1329"/>
    <w:pPr>
      <w:ind w:firstLine="708"/>
      <w:jc w:val="both"/>
    </w:pPr>
    <w:rPr>
      <w:rFonts w:ascii="Arial" w:eastAsia="Times New Roman" w:hAnsi="Arial"/>
      <w:b/>
      <w:sz w:val="18"/>
      <w:lang w:val="uk-UA" w:eastAsia="uk-UA"/>
    </w:rPr>
  </w:style>
  <w:style w:type="character" w:customStyle="1" w:styleId="csab6e0769225">
    <w:name w:val="csab6e0769225"/>
    <w:rsid w:val="003F1329"/>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3F1329"/>
    <w:pPr>
      <w:ind w:firstLine="708"/>
      <w:jc w:val="both"/>
    </w:pPr>
    <w:rPr>
      <w:rFonts w:ascii="Arial" w:eastAsia="Times New Roman" w:hAnsi="Arial"/>
      <w:b/>
      <w:sz w:val="18"/>
      <w:lang w:val="uk-UA" w:eastAsia="uk-UA"/>
    </w:rPr>
  </w:style>
  <w:style w:type="character" w:customStyle="1" w:styleId="csb3e8c9cf3">
    <w:name w:val="csb3e8c9cf3"/>
    <w:rsid w:val="003F1329"/>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3F1329"/>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3F1329"/>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3F1329"/>
    <w:pPr>
      <w:ind w:firstLine="708"/>
      <w:jc w:val="both"/>
    </w:pPr>
    <w:rPr>
      <w:rFonts w:ascii="Arial" w:eastAsia="Times New Roman" w:hAnsi="Arial"/>
      <w:b/>
      <w:sz w:val="18"/>
      <w:lang w:val="uk-UA" w:eastAsia="uk-UA"/>
    </w:rPr>
  </w:style>
  <w:style w:type="character" w:customStyle="1" w:styleId="csb86c8cfe1">
    <w:name w:val="csb86c8cfe1"/>
    <w:rsid w:val="003F1329"/>
    <w:rPr>
      <w:rFonts w:ascii="Times New Roman" w:hAnsi="Times New Roman" w:cs="Times New Roman" w:hint="default"/>
      <w:b/>
      <w:bCs/>
      <w:i w:val="0"/>
      <w:iCs w:val="0"/>
      <w:color w:val="000000"/>
      <w:sz w:val="24"/>
      <w:szCs w:val="24"/>
    </w:rPr>
  </w:style>
  <w:style w:type="character" w:customStyle="1" w:styleId="csf229d0ff21">
    <w:name w:val="csf229d0ff21"/>
    <w:rsid w:val="003F132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3F1329"/>
    <w:pPr>
      <w:ind w:firstLine="708"/>
      <w:jc w:val="both"/>
    </w:pPr>
    <w:rPr>
      <w:rFonts w:ascii="Arial" w:eastAsia="Times New Roman" w:hAnsi="Arial"/>
      <w:b/>
      <w:sz w:val="18"/>
      <w:lang w:val="uk-UA" w:eastAsia="uk-UA"/>
    </w:rPr>
  </w:style>
  <w:style w:type="character" w:customStyle="1" w:styleId="csf229d0ff26">
    <w:name w:val="csf229d0ff26"/>
    <w:rsid w:val="003F1329"/>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3F1329"/>
    <w:pPr>
      <w:jc w:val="both"/>
    </w:pPr>
    <w:rPr>
      <w:rFonts w:ascii="Arial" w:eastAsia="Times New Roman" w:hAnsi="Arial"/>
      <w:sz w:val="24"/>
      <w:szCs w:val="24"/>
      <w:lang w:val="uk-UA" w:eastAsia="uk-UA"/>
    </w:rPr>
  </w:style>
  <w:style w:type="character" w:customStyle="1" w:styleId="cs8c2cf3831">
    <w:name w:val="cs8c2cf3831"/>
    <w:rsid w:val="003F1329"/>
    <w:rPr>
      <w:rFonts w:ascii="Arial" w:hAnsi="Arial" w:cs="Arial" w:hint="default"/>
      <w:b/>
      <w:bCs/>
      <w:i/>
      <w:iCs/>
      <w:color w:val="102B56"/>
      <w:sz w:val="18"/>
      <w:szCs w:val="18"/>
      <w:shd w:val="clear" w:color="auto" w:fill="auto"/>
    </w:rPr>
  </w:style>
  <w:style w:type="character" w:customStyle="1" w:styleId="csd71f5e5a1">
    <w:name w:val="csd71f5e5a1"/>
    <w:rsid w:val="003F1329"/>
    <w:rPr>
      <w:rFonts w:ascii="Arial" w:hAnsi="Arial" w:cs="Arial" w:hint="default"/>
      <w:b w:val="0"/>
      <w:bCs w:val="0"/>
      <w:i/>
      <w:iCs/>
      <w:color w:val="102B56"/>
      <w:sz w:val="18"/>
      <w:szCs w:val="18"/>
      <w:shd w:val="clear" w:color="auto" w:fill="auto"/>
    </w:rPr>
  </w:style>
  <w:style w:type="character" w:customStyle="1" w:styleId="cs8f6c24af1">
    <w:name w:val="cs8f6c24af1"/>
    <w:rsid w:val="003F1329"/>
    <w:rPr>
      <w:rFonts w:ascii="Arial" w:hAnsi="Arial" w:cs="Arial" w:hint="default"/>
      <w:b/>
      <w:bCs/>
      <w:i w:val="0"/>
      <w:iCs w:val="0"/>
      <w:color w:val="102B56"/>
      <w:sz w:val="18"/>
      <w:szCs w:val="18"/>
      <w:shd w:val="clear" w:color="auto" w:fill="auto"/>
    </w:rPr>
  </w:style>
  <w:style w:type="character" w:customStyle="1" w:styleId="csa5a0f5421">
    <w:name w:val="csa5a0f5421"/>
    <w:rsid w:val="003F1329"/>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3F1329"/>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3F1329"/>
    <w:pPr>
      <w:ind w:firstLine="708"/>
      <w:jc w:val="both"/>
    </w:pPr>
    <w:rPr>
      <w:rFonts w:ascii="Arial" w:eastAsia="Times New Roman" w:hAnsi="Arial"/>
      <w:b/>
      <w:sz w:val="18"/>
      <w:lang w:val="uk-UA" w:eastAsia="uk-UA"/>
    </w:rPr>
  </w:style>
  <w:style w:type="character" w:styleId="ad">
    <w:name w:val="line number"/>
    <w:uiPriority w:val="99"/>
    <w:rsid w:val="003F1329"/>
    <w:rPr>
      <w:rFonts w:ascii="Segoe UI" w:hAnsi="Segoe UI" w:cs="Segoe UI"/>
      <w:color w:val="000000"/>
      <w:sz w:val="18"/>
      <w:szCs w:val="18"/>
    </w:rPr>
  </w:style>
  <w:style w:type="character" w:styleId="ae">
    <w:name w:val="Hyperlink"/>
    <w:uiPriority w:val="99"/>
    <w:rsid w:val="003F1329"/>
    <w:rPr>
      <w:rFonts w:ascii="Segoe UI" w:hAnsi="Segoe UI" w:cs="Segoe UI"/>
      <w:color w:val="0000FF"/>
      <w:sz w:val="18"/>
      <w:szCs w:val="18"/>
      <w:u w:val="single"/>
    </w:rPr>
  </w:style>
  <w:style w:type="paragraph" w:customStyle="1" w:styleId="23">
    <w:name w:val="Основной текст с отступом23"/>
    <w:basedOn w:val="a"/>
    <w:rsid w:val="003F1329"/>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3F1329"/>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3F1329"/>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3F1329"/>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3F1329"/>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3F1329"/>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3F1329"/>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3F1329"/>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3F1329"/>
    <w:pPr>
      <w:ind w:firstLine="708"/>
      <w:jc w:val="both"/>
    </w:pPr>
    <w:rPr>
      <w:rFonts w:ascii="Arial" w:eastAsia="Times New Roman" w:hAnsi="Arial"/>
      <w:b/>
      <w:sz w:val="18"/>
      <w:lang w:val="uk-UA" w:eastAsia="uk-UA"/>
    </w:rPr>
  </w:style>
  <w:style w:type="character" w:customStyle="1" w:styleId="csa939b0971">
    <w:name w:val="csa939b0971"/>
    <w:rsid w:val="003F132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3F1329"/>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3F1329"/>
    <w:pPr>
      <w:ind w:firstLine="708"/>
      <w:jc w:val="both"/>
    </w:pPr>
    <w:rPr>
      <w:rFonts w:ascii="Arial" w:eastAsia="Times New Roman" w:hAnsi="Arial"/>
      <w:b/>
      <w:sz w:val="18"/>
      <w:lang w:val="uk-UA" w:eastAsia="uk-UA"/>
    </w:rPr>
  </w:style>
  <w:style w:type="character" w:styleId="af">
    <w:name w:val="annotation reference"/>
    <w:semiHidden/>
    <w:unhideWhenUsed/>
    <w:rsid w:val="003F1329"/>
    <w:rPr>
      <w:sz w:val="16"/>
      <w:szCs w:val="16"/>
    </w:rPr>
  </w:style>
  <w:style w:type="paragraph" w:styleId="af0">
    <w:name w:val="annotation text"/>
    <w:basedOn w:val="a"/>
    <w:link w:val="af1"/>
    <w:semiHidden/>
    <w:unhideWhenUsed/>
    <w:rsid w:val="003F1329"/>
    <w:rPr>
      <w:rFonts w:eastAsia="Times New Roman"/>
      <w:lang w:val="uk-UA" w:eastAsia="uk-UA"/>
    </w:rPr>
  </w:style>
  <w:style w:type="character" w:customStyle="1" w:styleId="af1">
    <w:name w:val="Текст примечания Знак"/>
    <w:link w:val="af0"/>
    <w:semiHidden/>
    <w:rsid w:val="003F1329"/>
    <w:rPr>
      <w:rFonts w:ascii="Times New Roman" w:eastAsia="Times New Roman" w:hAnsi="Times New Roman"/>
      <w:lang w:val="uk-UA" w:eastAsia="uk-UA"/>
    </w:rPr>
  </w:style>
  <w:style w:type="paragraph" w:styleId="af2">
    <w:name w:val="annotation subject"/>
    <w:basedOn w:val="af0"/>
    <w:next w:val="af0"/>
    <w:link w:val="af3"/>
    <w:semiHidden/>
    <w:unhideWhenUsed/>
    <w:rsid w:val="003F1329"/>
    <w:rPr>
      <w:b/>
      <w:bCs/>
    </w:rPr>
  </w:style>
  <w:style w:type="character" w:customStyle="1" w:styleId="af3">
    <w:name w:val="Тема примечания Знак"/>
    <w:link w:val="af2"/>
    <w:semiHidden/>
    <w:rsid w:val="003F1329"/>
    <w:rPr>
      <w:rFonts w:ascii="Times New Roman" w:eastAsia="Times New Roman" w:hAnsi="Times New Roman"/>
      <w:b/>
      <w:bCs/>
      <w:lang w:val="uk-UA" w:eastAsia="uk-UA"/>
    </w:rPr>
  </w:style>
  <w:style w:type="paragraph" w:styleId="af4">
    <w:name w:val="Revision"/>
    <w:hidden/>
    <w:uiPriority w:val="99"/>
    <w:semiHidden/>
    <w:rsid w:val="003F1329"/>
    <w:rPr>
      <w:rFonts w:ascii="Times New Roman" w:eastAsia="Times New Roman" w:hAnsi="Times New Roman"/>
      <w:sz w:val="24"/>
      <w:szCs w:val="24"/>
    </w:rPr>
  </w:style>
  <w:style w:type="character" w:customStyle="1" w:styleId="csb3e8c9cf69">
    <w:name w:val="csb3e8c9cf69"/>
    <w:rsid w:val="003F1329"/>
    <w:rPr>
      <w:rFonts w:ascii="Arial" w:hAnsi="Arial" w:cs="Arial" w:hint="default"/>
      <w:b/>
      <w:bCs/>
      <w:i w:val="0"/>
      <w:iCs w:val="0"/>
      <w:color w:val="000000"/>
      <w:sz w:val="18"/>
      <w:szCs w:val="18"/>
      <w:shd w:val="clear" w:color="auto" w:fill="auto"/>
    </w:rPr>
  </w:style>
  <w:style w:type="character" w:customStyle="1" w:styleId="csf229d0ff64">
    <w:name w:val="csf229d0ff64"/>
    <w:rsid w:val="003F1329"/>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3F1329"/>
    <w:rPr>
      <w:rFonts w:ascii="Arial" w:eastAsia="Times New Roman" w:hAnsi="Arial"/>
      <w:sz w:val="24"/>
      <w:szCs w:val="24"/>
      <w:lang w:val="uk-UA" w:eastAsia="uk-UA"/>
    </w:rPr>
  </w:style>
  <w:style w:type="character" w:customStyle="1" w:styleId="csd398459525">
    <w:name w:val="csd398459525"/>
    <w:rsid w:val="003F1329"/>
    <w:rPr>
      <w:rFonts w:ascii="Arial" w:hAnsi="Arial" w:cs="Arial" w:hint="default"/>
      <w:b/>
      <w:bCs/>
      <w:i/>
      <w:iCs/>
      <w:color w:val="000000"/>
      <w:sz w:val="18"/>
      <w:szCs w:val="18"/>
      <w:u w:val="single"/>
      <w:shd w:val="clear" w:color="auto" w:fill="auto"/>
    </w:rPr>
  </w:style>
  <w:style w:type="character" w:customStyle="1" w:styleId="csd3c90d4325">
    <w:name w:val="csd3c90d4325"/>
    <w:rsid w:val="003F1329"/>
    <w:rPr>
      <w:rFonts w:ascii="Arial" w:hAnsi="Arial" w:cs="Arial" w:hint="default"/>
      <w:b w:val="0"/>
      <w:bCs w:val="0"/>
      <w:i/>
      <w:iCs/>
      <w:color w:val="000000"/>
      <w:sz w:val="18"/>
      <w:szCs w:val="18"/>
      <w:shd w:val="clear" w:color="auto" w:fill="auto"/>
    </w:rPr>
  </w:style>
  <w:style w:type="character" w:customStyle="1" w:styleId="csb86c8cfe3">
    <w:name w:val="csb86c8cfe3"/>
    <w:rsid w:val="003F1329"/>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3F1329"/>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3F1329"/>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3F1329"/>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3F1329"/>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3F1329"/>
    <w:pPr>
      <w:ind w:firstLine="708"/>
      <w:jc w:val="both"/>
    </w:pPr>
    <w:rPr>
      <w:rFonts w:ascii="Arial" w:eastAsia="Times New Roman" w:hAnsi="Arial"/>
      <w:b/>
      <w:sz w:val="18"/>
      <w:lang w:val="uk-UA" w:eastAsia="uk-UA"/>
    </w:rPr>
  </w:style>
  <w:style w:type="character" w:customStyle="1" w:styleId="csab6e076977">
    <w:name w:val="csab6e076977"/>
    <w:rsid w:val="003F1329"/>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3F1329"/>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3F1329"/>
    <w:rPr>
      <w:rFonts w:ascii="Arial" w:hAnsi="Arial" w:cs="Arial" w:hint="default"/>
      <w:b/>
      <w:bCs/>
      <w:i w:val="0"/>
      <w:iCs w:val="0"/>
      <w:color w:val="000000"/>
      <w:sz w:val="18"/>
      <w:szCs w:val="18"/>
      <w:shd w:val="clear" w:color="auto" w:fill="auto"/>
    </w:rPr>
  </w:style>
  <w:style w:type="character" w:customStyle="1" w:styleId="cs607602ac2">
    <w:name w:val="cs607602ac2"/>
    <w:rsid w:val="003F1329"/>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3F1329"/>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3F1329"/>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3F1329"/>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3F1329"/>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3F1329"/>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3F1329"/>
    <w:pPr>
      <w:ind w:firstLine="708"/>
      <w:jc w:val="both"/>
    </w:pPr>
    <w:rPr>
      <w:rFonts w:ascii="Arial" w:eastAsia="Times New Roman" w:hAnsi="Arial"/>
      <w:b/>
      <w:sz w:val="18"/>
      <w:lang w:val="uk-UA" w:eastAsia="uk-UA"/>
    </w:rPr>
  </w:style>
  <w:style w:type="character" w:customStyle="1" w:styleId="csab6e0769291">
    <w:name w:val="csab6e0769291"/>
    <w:rsid w:val="003F1329"/>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3F1329"/>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3F1329"/>
    <w:pPr>
      <w:ind w:firstLine="708"/>
      <w:jc w:val="both"/>
    </w:pPr>
    <w:rPr>
      <w:rFonts w:ascii="Arial" w:eastAsia="Times New Roman" w:hAnsi="Arial"/>
      <w:b/>
      <w:sz w:val="18"/>
      <w:lang w:val="uk-UA" w:eastAsia="uk-UA"/>
    </w:rPr>
  </w:style>
  <w:style w:type="character" w:customStyle="1" w:styleId="csf562b92915">
    <w:name w:val="csf562b92915"/>
    <w:rsid w:val="003F1329"/>
    <w:rPr>
      <w:rFonts w:ascii="Arial" w:hAnsi="Arial" w:cs="Arial" w:hint="default"/>
      <w:b/>
      <w:bCs/>
      <w:i/>
      <w:iCs/>
      <w:color w:val="000000"/>
      <w:sz w:val="18"/>
      <w:szCs w:val="18"/>
      <w:shd w:val="clear" w:color="auto" w:fill="auto"/>
    </w:rPr>
  </w:style>
  <w:style w:type="character" w:customStyle="1" w:styleId="cseed234731">
    <w:name w:val="cseed234731"/>
    <w:rsid w:val="003F1329"/>
    <w:rPr>
      <w:rFonts w:ascii="Arial" w:hAnsi="Arial" w:cs="Arial" w:hint="default"/>
      <w:b/>
      <w:bCs/>
      <w:i/>
      <w:iCs/>
      <w:color w:val="000000"/>
      <w:sz w:val="12"/>
      <w:szCs w:val="12"/>
      <w:shd w:val="clear" w:color="auto" w:fill="auto"/>
    </w:rPr>
  </w:style>
  <w:style w:type="character" w:customStyle="1" w:styleId="csb3e8c9cf35">
    <w:name w:val="csb3e8c9cf35"/>
    <w:rsid w:val="003F1329"/>
    <w:rPr>
      <w:rFonts w:ascii="Arial" w:hAnsi="Arial" w:cs="Arial" w:hint="default"/>
      <w:b/>
      <w:bCs/>
      <w:i w:val="0"/>
      <w:iCs w:val="0"/>
      <w:color w:val="000000"/>
      <w:sz w:val="18"/>
      <w:szCs w:val="18"/>
      <w:shd w:val="clear" w:color="auto" w:fill="auto"/>
    </w:rPr>
  </w:style>
  <w:style w:type="character" w:customStyle="1" w:styleId="csb3e8c9cf28">
    <w:name w:val="csb3e8c9cf28"/>
    <w:rsid w:val="003F1329"/>
    <w:rPr>
      <w:rFonts w:ascii="Arial" w:hAnsi="Arial" w:cs="Arial" w:hint="default"/>
      <w:b/>
      <w:bCs/>
      <w:i w:val="0"/>
      <w:iCs w:val="0"/>
      <w:color w:val="000000"/>
      <w:sz w:val="18"/>
      <w:szCs w:val="18"/>
      <w:shd w:val="clear" w:color="auto" w:fill="auto"/>
    </w:rPr>
  </w:style>
  <w:style w:type="character" w:customStyle="1" w:styleId="csf562b9296">
    <w:name w:val="csf562b9296"/>
    <w:rsid w:val="003F1329"/>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3F1329"/>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3F1329"/>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3F1329"/>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3F1329"/>
    <w:pPr>
      <w:ind w:firstLine="708"/>
      <w:jc w:val="both"/>
    </w:pPr>
    <w:rPr>
      <w:rFonts w:ascii="Arial" w:eastAsia="Times New Roman" w:hAnsi="Arial"/>
      <w:b/>
      <w:sz w:val="18"/>
      <w:lang w:val="uk-UA" w:eastAsia="uk-UA"/>
    </w:rPr>
  </w:style>
  <w:style w:type="character" w:customStyle="1" w:styleId="csab6e076930">
    <w:name w:val="csab6e076930"/>
    <w:rsid w:val="003F1329"/>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3F1329"/>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3F1329"/>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3F1329"/>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3F1329"/>
    <w:pPr>
      <w:ind w:firstLine="708"/>
      <w:jc w:val="both"/>
    </w:pPr>
    <w:rPr>
      <w:rFonts w:ascii="Arial" w:eastAsia="Times New Roman" w:hAnsi="Arial"/>
      <w:b/>
      <w:sz w:val="18"/>
      <w:lang w:val="uk-UA" w:eastAsia="uk-UA"/>
    </w:rPr>
  </w:style>
  <w:style w:type="paragraph" w:customStyle="1" w:styleId="24">
    <w:name w:val="Обычный2"/>
    <w:rsid w:val="003F1329"/>
    <w:rPr>
      <w:rFonts w:ascii="Times New Roman" w:eastAsia="Times New Roman" w:hAnsi="Times New Roman"/>
      <w:sz w:val="24"/>
      <w:lang w:eastAsia="ru-RU"/>
    </w:rPr>
  </w:style>
  <w:style w:type="paragraph" w:customStyle="1" w:styleId="220">
    <w:name w:val="Основной текст с отступом22"/>
    <w:basedOn w:val="a"/>
    <w:rsid w:val="003F1329"/>
    <w:pPr>
      <w:spacing w:before="120" w:after="120"/>
    </w:pPr>
    <w:rPr>
      <w:rFonts w:ascii="Arial" w:eastAsia="Times New Roman" w:hAnsi="Arial"/>
      <w:sz w:val="18"/>
    </w:rPr>
  </w:style>
  <w:style w:type="paragraph" w:customStyle="1" w:styleId="221">
    <w:name w:val="Заголовок 22"/>
    <w:basedOn w:val="a"/>
    <w:rsid w:val="003F1329"/>
    <w:rPr>
      <w:rFonts w:ascii="Arial" w:eastAsia="Times New Roman" w:hAnsi="Arial"/>
      <w:b/>
      <w:caps/>
      <w:sz w:val="16"/>
    </w:rPr>
  </w:style>
  <w:style w:type="paragraph" w:customStyle="1" w:styleId="421">
    <w:name w:val="Заголовок 42"/>
    <w:basedOn w:val="a"/>
    <w:rsid w:val="003F1329"/>
    <w:rPr>
      <w:rFonts w:ascii="Arial" w:eastAsia="Times New Roman" w:hAnsi="Arial"/>
      <w:b/>
    </w:rPr>
  </w:style>
  <w:style w:type="paragraph" w:customStyle="1" w:styleId="3a">
    <w:name w:val="Обычный3"/>
    <w:rsid w:val="003F1329"/>
    <w:rPr>
      <w:rFonts w:ascii="Times New Roman" w:eastAsia="Times New Roman" w:hAnsi="Times New Roman"/>
      <w:sz w:val="24"/>
      <w:lang w:eastAsia="ru-RU"/>
    </w:rPr>
  </w:style>
  <w:style w:type="paragraph" w:customStyle="1" w:styleId="240">
    <w:name w:val="Основной текст с отступом24"/>
    <w:basedOn w:val="a"/>
    <w:rsid w:val="003F1329"/>
    <w:pPr>
      <w:spacing w:before="120" w:after="120"/>
    </w:pPr>
    <w:rPr>
      <w:rFonts w:ascii="Arial" w:eastAsia="Times New Roman" w:hAnsi="Arial"/>
      <w:sz w:val="18"/>
    </w:rPr>
  </w:style>
  <w:style w:type="paragraph" w:customStyle="1" w:styleId="230">
    <w:name w:val="Заголовок 23"/>
    <w:basedOn w:val="a"/>
    <w:rsid w:val="003F1329"/>
    <w:rPr>
      <w:rFonts w:ascii="Arial" w:eastAsia="Times New Roman" w:hAnsi="Arial"/>
      <w:b/>
      <w:caps/>
      <w:sz w:val="16"/>
    </w:rPr>
  </w:style>
  <w:style w:type="paragraph" w:customStyle="1" w:styleId="430">
    <w:name w:val="Заголовок 43"/>
    <w:basedOn w:val="a"/>
    <w:rsid w:val="003F1329"/>
    <w:rPr>
      <w:rFonts w:ascii="Arial" w:eastAsia="Times New Roman" w:hAnsi="Arial"/>
      <w:b/>
    </w:rPr>
  </w:style>
  <w:style w:type="paragraph" w:customStyle="1" w:styleId="BodyTextIndent">
    <w:name w:val="Body Text Indent"/>
    <w:basedOn w:val="a"/>
    <w:rsid w:val="003F1329"/>
    <w:pPr>
      <w:spacing w:before="120" w:after="120"/>
    </w:pPr>
    <w:rPr>
      <w:rFonts w:ascii="Arial" w:eastAsia="Times New Roman" w:hAnsi="Arial"/>
      <w:sz w:val="18"/>
    </w:rPr>
  </w:style>
  <w:style w:type="paragraph" w:customStyle="1" w:styleId="Heading2">
    <w:name w:val="Heading 2"/>
    <w:basedOn w:val="a"/>
    <w:rsid w:val="003F1329"/>
    <w:rPr>
      <w:rFonts w:ascii="Arial" w:eastAsia="Times New Roman" w:hAnsi="Arial"/>
      <w:b/>
      <w:caps/>
      <w:sz w:val="16"/>
    </w:rPr>
  </w:style>
  <w:style w:type="paragraph" w:customStyle="1" w:styleId="Heading4">
    <w:name w:val="Heading 4"/>
    <w:basedOn w:val="a"/>
    <w:rsid w:val="003F1329"/>
    <w:rPr>
      <w:rFonts w:ascii="Arial" w:eastAsia="Times New Roman" w:hAnsi="Arial"/>
      <w:b/>
    </w:rPr>
  </w:style>
  <w:style w:type="paragraph" w:customStyle="1" w:styleId="62">
    <w:name w:val="Основной текст с отступом62"/>
    <w:basedOn w:val="a"/>
    <w:rsid w:val="003F1329"/>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3F1329"/>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3F1329"/>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3F1329"/>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3F1329"/>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3F1329"/>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3F1329"/>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3F1329"/>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3F1329"/>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3F1329"/>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3F1329"/>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F1329"/>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F1329"/>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3F1329"/>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3F1329"/>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3F1329"/>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3F1329"/>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3F1329"/>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3F1329"/>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3F1329"/>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3F1329"/>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3F1329"/>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3F1329"/>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3F1329"/>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3F1329"/>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3F1329"/>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3F1329"/>
    <w:pPr>
      <w:ind w:firstLine="708"/>
      <w:jc w:val="both"/>
    </w:pPr>
    <w:rPr>
      <w:rFonts w:ascii="Arial" w:eastAsia="Times New Roman" w:hAnsi="Arial"/>
      <w:b/>
      <w:sz w:val="18"/>
      <w:lang w:val="uk-UA" w:eastAsia="uk-UA"/>
    </w:rPr>
  </w:style>
  <w:style w:type="character" w:customStyle="1" w:styleId="csab6e076965">
    <w:name w:val="csab6e076965"/>
    <w:rsid w:val="003F1329"/>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3F1329"/>
    <w:pPr>
      <w:ind w:firstLine="708"/>
      <w:jc w:val="both"/>
    </w:pPr>
    <w:rPr>
      <w:rFonts w:ascii="Arial" w:eastAsia="Times New Roman" w:hAnsi="Arial"/>
      <w:b/>
      <w:sz w:val="18"/>
      <w:lang w:val="uk-UA" w:eastAsia="uk-UA"/>
    </w:rPr>
  </w:style>
  <w:style w:type="character" w:customStyle="1" w:styleId="csf229d0ff33">
    <w:name w:val="csf229d0ff33"/>
    <w:rsid w:val="003F1329"/>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F1329"/>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3F1329"/>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3F1329"/>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3F1329"/>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3F1329"/>
    <w:pPr>
      <w:ind w:firstLine="708"/>
      <w:jc w:val="both"/>
    </w:pPr>
    <w:rPr>
      <w:rFonts w:ascii="Arial" w:eastAsia="Times New Roman" w:hAnsi="Arial"/>
      <w:b/>
      <w:sz w:val="18"/>
      <w:lang w:val="uk-UA" w:eastAsia="uk-UA"/>
    </w:rPr>
  </w:style>
  <w:style w:type="character" w:customStyle="1" w:styleId="csab6e076920">
    <w:name w:val="csab6e076920"/>
    <w:rsid w:val="003F1329"/>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3F1329"/>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3F1329"/>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3F1329"/>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3F1329"/>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3F1329"/>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3F1329"/>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3F1329"/>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3F1329"/>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3F1329"/>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3F1329"/>
    <w:pPr>
      <w:ind w:firstLine="708"/>
      <w:jc w:val="both"/>
    </w:pPr>
    <w:rPr>
      <w:rFonts w:ascii="Arial" w:eastAsia="Times New Roman" w:hAnsi="Arial"/>
      <w:b/>
      <w:sz w:val="18"/>
      <w:lang w:val="uk-UA" w:eastAsia="uk-UA"/>
    </w:rPr>
  </w:style>
  <w:style w:type="character" w:customStyle="1" w:styleId="csf229d0ff50">
    <w:name w:val="csf229d0ff50"/>
    <w:rsid w:val="003F1329"/>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F1329"/>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3F1329"/>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3F1329"/>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3F1329"/>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3F1329"/>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3F1329"/>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3F1329"/>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3F1329"/>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3F1329"/>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3F1329"/>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3F1329"/>
    <w:pPr>
      <w:ind w:firstLine="708"/>
      <w:jc w:val="both"/>
    </w:pPr>
    <w:rPr>
      <w:rFonts w:ascii="Arial" w:eastAsia="Times New Roman" w:hAnsi="Arial"/>
      <w:b/>
      <w:sz w:val="18"/>
      <w:lang w:val="uk-UA" w:eastAsia="uk-UA"/>
    </w:rPr>
  </w:style>
  <w:style w:type="character" w:customStyle="1" w:styleId="csf229d0ff83">
    <w:name w:val="csf229d0ff83"/>
    <w:rsid w:val="003F1329"/>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3F1329"/>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3F1329"/>
    <w:pPr>
      <w:ind w:firstLine="708"/>
      <w:jc w:val="both"/>
    </w:pPr>
    <w:rPr>
      <w:rFonts w:ascii="Arial" w:eastAsia="Times New Roman" w:hAnsi="Arial"/>
      <w:b/>
      <w:sz w:val="18"/>
      <w:lang w:val="uk-UA" w:eastAsia="uk-UA"/>
    </w:rPr>
  </w:style>
  <w:style w:type="character" w:customStyle="1" w:styleId="csf229d0ff76">
    <w:name w:val="csf229d0ff76"/>
    <w:rsid w:val="003F1329"/>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3F1329"/>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3F1329"/>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3F1329"/>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3F1329"/>
    <w:pPr>
      <w:ind w:firstLine="708"/>
      <w:jc w:val="both"/>
    </w:pPr>
    <w:rPr>
      <w:rFonts w:ascii="Arial" w:eastAsia="Times New Roman" w:hAnsi="Arial"/>
      <w:b/>
      <w:sz w:val="18"/>
      <w:lang w:val="uk-UA" w:eastAsia="uk-UA"/>
    </w:rPr>
  </w:style>
  <w:style w:type="character" w:customStyle="1" w:styleId="csf229d0ff20">
    <w:name w:val="csf229d0ff20"/>
    <w:rsid w:val="003F1329"/>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3F1329"/>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3F1329"/>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3F1329"/>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3F1329"/>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3F1329"/>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3F1329"/>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3F1329"/>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F1329"/>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3F1329"/>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3F1329"/>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3F1329"/>
    <w:pPr>
      <w:ind w:firstLine="708"/>
      <w:jc w:val="both"/>
    </w:pPr>
    <w:rPr>
      <w:rFonts w:ascii="Arial" w:eastAsia="Times New Roman" w:hAnsi="Arial"/>
      <w:b/>
      <w:sz w:val="18"/>
      <w:lang w:val="uk-UA" w:eastAsia="uk-UA"/>
    </w:rPr>
  </w:style>
  <w:style w:type="character" w:customStyle="1" w:styleId="csab6e07697">
    <w:name w:val="csab6e07697"/>
    <w:rsid w:val="003F1329"/>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3F1329"/>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3F1329"/>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3F1329"/>
    <w:pPr>
      <w:ind w:firstLine="708"/>
      <w:jc w:val="both"/>
    </w:pPr>
    <w:rPr>
      <w:rFonts w:ascii="Arial" w:eastAsia="Times New Roman" w:hAnsi="Arial"/>
      <w:b/>
      <w:sz w:val="18"/>
      <w:lang w:val="uk-UA" w:eastAsia="uk-UA"/>
    </w:rPr>
  </w:style>
  <w:style w:type="character" w:customStyle="1" w:styleId="csb3e8c9cf94">
    <w:name w:val="csb3e8c9cf94"/>
    <w:rsid w:val="003F1329"/>
    <w:rPr>
      <w:rFonts w:ascii="Arial" w:hAnsi="Arial" w:cs="Arial" w:hint="default"/>
      <w:b/>
      <w:bCs/>
      <w:i w:val="0"/>
      <w:iCs w:val="0"/>
      <w:color w:val="000000"/>
      <w:sz w:val="18"/>
      <w:szCs w:val="18"/>
      <w:shd w:val="clear" w:color="auto" w:fill="auto"/>
    </w:rPr>
  </w:style>
  <w:style w:type="character" w:customStyle="1" w:styleId="csf229d0ff91">
    <w:name w:val="csf229d0ff91"/>
    <w:rsid w:val="003F1329"/>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3F1329"/>
    <w:rPr>
      <w:rFonts w:ascii="Arial" w:eastAsia="Times New Roman" w:hAnsi="Arial"/>
      <w:b/>
      <w:caps/>
      <w:sz w:val="16"/>
      <w:lang w:val="ru-RU" w:eastAsia="ru-RU"/>
    </w:rPr>
  </w:style>
  <w:style w:type="character" w:customStyle="1" w:styleId="411">
    <w:name w:val="Заголовок 4 Знак1"/>
    <w:uiPriority w:val="9"/>
    <w:locked/>
    <w:rsid w:val="003F1329"/>
    <w:rPr>
      <w:rFonts w:ascii="Arial" w:eastAsia="Times New Roman" w:hAnsi="Arial"/>
      <w:b/>
      <w:lang w:val="ru-RU" w:eastAsia="ru-RU"/>
    </w:rPr>
  </w:style>
  <w:style w:type="character" w:customStyle="1" w:styleId="csf229d0ff74">
    <w:name w:val="csf229d0ff74"/>
    <w:rsid w:val="003F1329"/>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3F1329"/>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3F1329"/>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3F1329"/>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3F1329"/>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3F1329"/>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F1329"/>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F1329"/>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F1329"/>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F1329"/>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F1329"/>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3F1329"/>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3F1329"/>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3F132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3F1329"/>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3F1329"/>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3F1329"/>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3F1329"/>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3F1329"/>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3F1329"/>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3F1329"/>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3F1329"/>
    <w:rPr>
      <w:rFonts w:ascii="Arial" w:hAnsi="Arial" w:cs="Arial" w:hint="default"/>
      <w:b w:val="0"/>
      <w:bCs w:val="0"/>
      <w:i w:val="0"/>
      <w:iCs w:val="0"/>
      <w:color w:val="000000"/>
      <w:sz w:val="18"/>
      <w:szCs w:val="18"/>
      <w:shd w:val="clear" w:color="auto" w:fill="auto"/>
    </w:rPr>
  </w:style>
  <w:style w:type="character" w:customStyle="1" w:styleId="csba294252">
    <w:name w:val="csba294252"/>
    <w:rsid w:val="003F1329"/>
    <w:rPr>
      <w:rFonts w:ascii="Segoe UI" w:hAnsi="Segoe UI" w:cs="Segoe UI" w:hint="default"/>
      <w:b/>
      <w:bCs/>
      <w:i/>
      <w:iCs/>
      <w:color w:val="102B56"/>
      <w:sz w:val="18"/>
      <w:szCs w:val="18"/>
      <w:shd w:val="clear" w:color="auto" w:fill="auto"/>
    </w:rPr>
  </w:style>
  <w:style w:type="character" w:customStyle="1" w:styleId="csf229d0ff131">
    <w:name w:val="csf229d0ff131"/>
    <w:rsid w:val="003F1329"/>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3F1329"/>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3F1329"/>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3F1329"/>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3F1329"/>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3F1329"/>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3F1329"/>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3F1329"/>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3F1329"/>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3F1329"/>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3F1329"/>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3F1329"/>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3F1329"/>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3F1329"/>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3F1329"/>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3F1329"/>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3F1329"/>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3F1329"/>
    <w:rPr>
      <w:rFonts w:ascii="Arial" w:hAnsi="Arial" w:cs="Arial" w:hint="default"/>
      <w:b/>
      <w:bCs/>
      <w:i/>
      <w:iCs/>
      <w:color w:val="000000"/>
      <w:sz w:val="18"/>
      <w:szCs w:val="18"/>
      <w:shd w:val="clear" w:color="auto" w:fill="auto"/>
    </w:rPr>
  </w:style>
  <w:style w:type="character" w:customStyle="1" w:styleId="csf229d0ff144">
    <w:name w:val="csf229d0ff144"/>
    <w:rsid w:val="003F1329"/>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F1329"/>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F1329"/>
    <w:rPr>
      <w:rFonts w:ascii="Arial" w:hAnsi="Arial" w:cs="Arial" w:hint="default"/>
      <w:b/>
      <w:bCs/>
      <w:i/>
      <w:iCs/>
      <w:color w:val="000000"/>
      <w:sz w:val="18"/>
      <w:szCs w:val="18"/>
      <w:shd w:val="clear" w:color="auto" w:fill="auto"/>
    </w:rPr>
  </w:style>
  <w:style w:type="character" w:customStyle="1" w:styleId="csf229d0ff122">
    <w:name w:val="csf229d0ff122"/>
    <w:rsid w:val="003F132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3F132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3F132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3F132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3F132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3F1329"/>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3F1329"/>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3F1329"/>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3F13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3F1329"/>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3F1329"/>
    <w:rPr>
      <w:rFonts w:ascii="Arial" w:hAnsi="Arial" w:cs="Arial"/>
      <w:sz w:val="18"/>
      <w:szCs w:val="18"/>
      <w:lang w:val="ru-RU"/>
    </w:rPr>
  </w:style>
  <w:style w:type="paragraph" w:customStyle="1" w:styleId="Arial90">
    <w:name w:val="Arial9(без отступов)"/>
    <w:link w:val="Arial9"/>
    <w:semiHidden/>
    <w:rsid w:val="003F1329"/>
    <w:pPr>
      <w:ind w:left="-113"/>
    </w:pPr>
    <w:rPr>
      <w:rFonts w:ascii="Arial" w:hAnsi="Arial" w:cs="Arial"/>
      <w:sz w:val="18"/>
      <w:szCs w:val="18"/>
      <w:lang w:val="ru-RU" w:eastAsia="en-US"/>
    </w:rPr>
  </w:style>
  <w:style w:type="character" w:customStyle="1" w:styleId="csf229d0ff178">
    <w:name w:val="csf229d0ff178"/>
    <w:rsid w:val="003F1329"/>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3F1329"/>
    <w:rPr>
      <w:rFonts w:ascii="Arial" w:hAnsi="Arial" w:cs="Arial" w:hint="default"/>
      <w:b/>
      <w:bCs/>
      <w:i w:val="0"/>
      <w:iCs w:val="0"/>
      <w:color w:val="000000"/>
      <w:sz w:val="18"/>
      <w:szCs w:val="18"/>
      <w:shd w:val="clear" w:color="auto" w:fill="auto"/>
    </w:rPr>
  </w:style>
  <w:style w:type="character" w:customStyle="1" w:styleId="csf229d0ff8">
    <w:name w:val="csf229d0ff8"/>
    <w:rsid w:val="003F1329"/>
    <w:rPr>
      <w:rFonts w:ascii="Arial" w:hAnsi="Arial" w:cs="Arial" w:hint="default"/>
      <w:b w:val="0"/>
      <w:bCs w:val="0"/>
      <w:i w:val="0"/>
      <w:iCs w:val="0"/>
      <w:color w:val="000000"/>
      <w:sz w:val="18"/>
      <w:szCs w:val="18"/>
      <w:shd w:val="clear" w:color="auto" w:fill="auto"/>
    </w:rPr>
  </w:style>
  <w:style w:type="character" w:customStyle="1" w:styleId="cs9b006263">
    <w:name w:val="cs9b006263"/>
    <w:rsid w:val="003F1329"/>
    <w:rPr>
      <w:rFonts w:ascii="Arial" w:hAnsi="Arial" w:cs="Arial" w:hint="default"/>
      <w:b/>
      <w:bCs/>
      <w:i w:val="0"/>
      <w:iCs w:val="0"/>
      <w:color w:val="000000"/>
      <w:sz w:val="20"/>
      <w:szCs w:val="20"/>
      <w:shd w:val="clear" w:color="auto" w:fill="auto"/>
    </w:rPr>
  </w:style>
  <w:style w:type="character" w:customStyle="1" w:styleId="csf229d0ff36">
    <w:name w:val="csf229d0ff36"/>
    <w:rsid w:val="003F1329"/>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3F1329"/>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3F1329"/>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3F1329"/>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3F1329"/>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3F1329"/>
    <w:pPr>
      <w:snapToGrid w:val="0"/>
      <w:ind w:left="720"/>
      <w:contextualSpacing/>
    </w:pPr>
    <w:rPr>
      <w:rFonts w:ascii="Arial" w:eastAsia="Times New Roman" w:hAnsi="Arial"/>
      <w:sz w:val="28"/>
    </w:rPr>
  </w:style>
  <w:style w:type="character" w:customStyle="1" w:styleId="csf229d0ff102">
    <w:name w:val="csf229d0ff102"/>
    <w:rsid w:val="003F1329"/>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3F1329"/>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3F1329"/>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3F1329"/>
    <w:rPr>
      <w:rFonts w:ascii="Arial" w:hAnsi="Arial" w:cs="Arial" w:hint="default"/>
      <w:b/>
      <w:bCs/>
      <w:i/>
      <w:iCs/>
      <w:color w:val="000000"/>
      <w:sz w:val="18"/>
      <w:szCs w:val="18"/>
      <w:shd w:val="clear" w:color="auto" w:fill="auto"/>
    </w:rPr>
  </w:style>
  <w:style w:type="character" w:customStyle="1" w:styleId="csf229d0ff142">
    <w:name w:val="csf229d0ff142"/>
    <w:rsid w:val="003F1329"/>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3F1329"/>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3F1329"/>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3F1329"/>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3F1329"/>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3F1329"/>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3F1329"/>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3F1329"/>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3F1329"/>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3F1329"/>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3F1329"/>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3F1329"/>
    <w:rPr>
      <w:rFonts w:ascii="Arial" w:hAnsi="Arial" w:cs="Arial" w:hint="default"/>
      <w:b/>
      <w:bCs/>
      <w:i w:val="0"/>
      <w:iCs w:val="0"/>
      <w:color w:val="000000"/>
      <w:sz w:val="18"/>
      <w:szCs w:val="18"/>
      <w:shd w:val="clear" w:color="auto" w:fill="auto"/>
    </w:rPr>
  </w:style>
  <w:style w:type="character" w:customStyle="1" w:styleId="csf229d0ff107">
    <w:name w:val="csf229d0ff107"/>
    <w:rsid w:val="003F1329"/>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3F1329"/>
    <w:rPr>
      <w:rFonts w:ascii="Arial" w:hAnsi="Arial" w:cs="Arial" w:hint="default"/>
      <w:b/>
      <w:bCs/>
      <w:i/>
      <w:iCs/>
      <w:color w:val="000000"/>
      <w:sz w:val="18"/>
      <w:szCs w:val="18"/>
      <w:shd w:val="clear" w:color="auto" w:fill="auto"/>
    </w:rPr>
  </w:style>
  <w:style w:type="character" w:customStyle="1" w:styleId="csab6e076993">
    <w:name w:val="csab6e076993"/>
    <w:rsid w:val="003F132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3F1329"/>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3F1329"/>
    <w:rPr>
      <w:rFonts w:ascii="Arial" w:hAnsi="Arial"/>
      <w:sz w:val="18"/>
      <w:lang w:val="x-none" w:eastAsia="ru-RU"/>
    </w:rPr>
  </w:style>
  <w:style w:type="paragraph" w:customStyle="1" w:styleId="Arial960">
    <w:name w:val="Arial9+6пт"/>
    <w:basedOn w:val="a"/>
    <w:link w:val="Arial96"/>
    <w:rsid w:val="003F1329"/>
    <w:pPr>
      <w:snapToGrid w:val="0"/>
      <w:spacing w:before="120"/>
    </w:pPr>
    <w:rPr>
      <w:rFonts w:ascii="Arial" w:hAnsi="Arial"/>
      <w:sz w:val="18"/>
      <w:lang w:val="x-none"/>
    </w:rPr>
  </w:style>
  <w:style w:type="character" w:customStyle="1" w:styleId="csf229d0ff86">
    <w:name w:val="csf229d0ff86"/>
    <w:rsid w:val="003F1329"/>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3F1329"/>
    <w:rPr>
      <w:rFonts w:ascii="Segoe UI" w:hAnsi="Segoe UI" w:cs="Segoe UI" w:hint="default"/>
      <w:b/>
      <w:bCs/>
      <w:i/>
      <w:iCs/>
      <w:color w:val="102B56"/>
      <w:sz w:val="18"/>
      <w:szCs w:val="18"/>
      <w:shd w:val="clear" w:color="auto" w:fill="auto"/>
    </w:rPr>
  </w:style>
  <w:style w:type="character" w:customStyle="1" w:styleId="csab6e076914">
    <w:name w:val="csab6e076914"/>
    <w:rsid w:val="003F1329"/>
    <w:rPr>
      <w:rFonts w:ascii="Arial" w:hAnsi="Arial" w:cs="Arial" w:hint="default"/>
      <w:b w:val="0"/>
      <w:bCs w:val="0"/>
      <w:i w:val="0"/>
      <w:iCs w:val="0"/>
      <w:color w:val="000000"/>
      <w:sz w:val="18"/>
      <w:szCs w:val="18"/>
    </w:rPr>
  </w:style>
  <w:style w:type="character" w:customStyle="1" w:styleId="csf229d0ff134">
    <w:name w:val="csf229d0ff134"/>
    <w:rsid w:val="003F1329"/>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3F1329"/>
    <w:rPr>
      <w:rFonts w:ascii="Arial" w:hAnsi="Arial" w:cs="Arial" w:hint="default"/>
      <w:b/>
      <w:bCs/>
      <w:i/>
      <w:iCs/>
      <w:color w:val="000000"/>
      <w:sz w:val="20"/>
      <w:szCs w:val="20"/>
      <w:shd w:val="clear" w:color="auto" w:fill="auto"/>
    </w:rPr>
  </w:style>
  <w:style w:type="character" w:styleId="af6">
    <w:name w:val="FollowedHyperlink"/>
    <w:uiPriority w:val="99"/>
    <w:unhideWhenUsed/>
    <w:rsid w:val="003F1329"/>
    <w:rPr>
      <w:color w:val="954F72"/>
      <w:u w:val="single"/>
    </w:rPr>
  </w:style>
  <w:style w:type="paragraph" w:customStyle="1" w:styleId="msonormal0">
    <w:name w:val="msonormal"/>
    <w:basedOn w:val="a"/>
    <w:rsid w:val="003F1329"/>
    <w:pPr>
      <w:spacing w:before="100" w:beforeAutospacing="1" w:after="100" w:afterAutospacing="1"/>
    </w:pPr>
    <w:rPr>
      <w:sz w:val="24"/>
      <w:szCs w:val="24"/>
      <w:lang w:val="en-US" w:eastAsia="en-US"/>
    </w:rPr>
  </w:style>
  <w:style w:type="paragraph" w:styleId="af7">
    <w:name w:val="Title"/>
    <w:basedOn w:val="a"/>
    <w:link w:val="af8"/>
    <w:uiPriority w:val="99"/>
    <w:qFormat/>
    <w:rsid w:val="003F1329"/>
    <w:rPr>
      <w:sz w:val="24"/>
      <w:szCs w:val="24"/>
      <w:lang w:val="en-US" w:eastAsia="en-US"/>
    </w:rPr>
  </w:style>
  <w:style w:type="character" w:customStyle="1" w:styleId="af8">
    <w:name w:val="Заголовок Знак"/>
    <w:link w:val="af7"/>
    <w:uiPriority w:val="99"/>
    <w:rsid w:val="003F1329"/>
    <w:rPr>
      <w:rFonts w:ascii="Times New Roman" w:hAnsi="Times New Roman"/>
      <w:sz w:val="24"/>
      <w:szCs w:val="24"/>
    </w:rPr>
  </w:style>
  <w:style w:type="paragraph" w:styleId="25">
    <w:name w:val="Body Text 2"/>
    <w:basedOn w:val="a"/>
    <w:link w:val="27"/>
    <w:uiPriority w:val="99"/>
    <w:unhideWhenUsed/>
    <w:rsid w:val="003F1329"/>
    <w:rPr>
      <w:sz w:val="24"/>
      <w:szCs w:val="24"/>
      <w:lang w:val="en-US" w:eastAsia="en-US"/>
    </w:rPr>
  </w:style>
  <w:style w:type="character" w:customStyle="1" w:styleId="27">
    <w:name w:val="Основной текст 2 Знак"/>
    <w:link w:val="25"/>
    <w:uiPriority w:val="99"/>
    <w:rsid w:val="003F1329"/>
    <w:rPr>
      <w:rFonts w:ascii="Times New Roman" w:hAnsi="Times New Roman"/>
      <w:sz w:val="24"/>
      <w:szCs w:val="24"/>
    </w:rPr>
  </w:style>
  <w:style w:type="character" w:customStyle="1" w:styleId="af9">
    <w:name w:val="Название Знак"/>
    <w:link w:val="afa"/>
    <w:locked/>
    <w:rsid w:val="003F1329"/>
    <w:rPr>
      <w:rFonts w:ascii="Cambria" w:hAnsi="Cambria"/>
      <w:color w:val="17365D"/>
      <w:spacing w:val="5"/>
    </w:rPr>
  </w:style>
  <w:style w:type="paragraph" w:customStyle="1" w:styleId="afa">
    <w:name w:val="Название"/>
    <w:basedOn w:val="a"/>
    <w:link w:val="af9"/>
    <w:rsid w:val="003F1329"/>
    <w:rPr>
      <w:rFonts w:ascii="Cambria" w:hAnsi="Cambria"/>
      <w:color w:val="17365D"/>
      <w:spacing w:val="5"/>
      <w:lang w:val="en-US" w:eastAsia="en-US"/>
    </w:rPr>
  </w:style>
  <w:style w:type="character" w:customStyle="1" w:styleId="afb">
    <w:name w:val="Верхній колонтитул Знак"/>
    <w:link w:val="1a"/>
    <w:uiPriority w:val="99"/>
    <w:locked/>
    <w:rsid w:val="003F1329"/>
  </w:style>
  <w:style w:type="paragraph" w:customStyle="1" w:styleId="1a">
    <w:name w:val="Верхній колонтитул1"/>
    <w:basedOn w:val="a"/>
    <w:link w:val="afb"/>
    <w:uiPriority w:val="99"/>
    <w:rsid w:val="003F1329"/>
    <w:rPr>
      <w:rFonts w:ascii="Calibri" w:hAnsi="Calibri"/>
      <w:lang w:val="en-US" w:eastAsia="en-US"/>
    </w:rPr>
  </w:style>
  <w:style w:type="character" w:customStyle="1" w:styleId="afc">
    <w:name w:val="Нижній колонтитул Знак"/>
    <w:link w:val="1b"/>
    <w:uiPriority w:val="99"/>
    <w:locked/>
    <w:rsid w:val="003F1329"/>
  </w:style>
  <w:style w:type="paragraph" w:customStyle="1" w:styleId="1b">
    <w:name w:val="Нижній колонтитул1"/>
    <w:basedOn w:val="a"/>
    <w:link w:val="afc"/>
    <w:uiPriority w:val="99"/>
    <w:rsid w:val="003F1329"/>
    <w:rPr>
      <w:rFonts w:ascii="Calibri" w:hAnsi="Calibri"/>
      <w:lang w:val="en-US" w:eastAsia="en-US"/>
    </w:rPr>
  </w:style>
  <w:style w:type="character" w:customStyle="1" w:styleId="afd">
    <w:name w:val="Назва Знак"/>
    <w:link w:val="1c"/>
    <w:locked/>
    <w:rsid w:val="003F1329"/>
    <w:rPr>
      <w:rFonts w:ascii="Calibri Light" w:hAnsi="Calibri Light" w:cs="Calibri Light"/>
      <w:spacing w:val="-10"/>
    </w:rPr>
  </w:style>
  <w:style w:type="paragraph" w:customStyle="1" w:styleId="1c">
    <w:name w:val="Назва1"/>
    <w:basedOn w:val="a"/>
    <w:link w:val="afd"/>
    <w:rsid w:val="003F1329"/>
    <w:rPr>
      <w:rFonts w:ascii="Calibri Light" w:hAnsi="Calibri Light" w:cs="Calibri Light"/>
      <w:spacing w:val="-10"/>
      <w:lang w:val="en-US" w:eastAsia="en-US"/>
    </w:rPr>
  </w:style>
  <w:style w:type="character" w:customStyle="1" w:styleId="2a">
    <w:name w:val="Основний текст 2 Знак"/>
    <w:link w:val="212"/>
    <w:locked/>
    <w:rsid w:val="003F1329"/>
  </w:style>
  <w:style w:type="paragraph" w:customStyle="1" w:styleId="212">
    <w:name w:val="Основний текст 21"/>
    <w:basedOn w:val="a"/>
    <w:link w:val="2a"/>
    <w:rsid w:val="003F1329"/>
    <w:rPr>
      <w:rFonts w:ascii="Calibri" w:hAnsi="Calibri"/>
      <w:lang w:val="en-US" w:eastAsia="en-US"/>
    </w:rPr>
  </w:style>
  <w:style w:type="character" w:customStyle="1" w:styleId="afe">
    <w:name w:val="Текст у виносці Знак"/>
    <w:link w:val="1d"/>
    <w:locked/>
    <w:rsid w:val="003F1329"/>
    <w:rPr>
      <w:rFonts w:ascii="Segoe UI" w:hAnsi="Segoe UI" w:cs="Segoe UI"/>
    </w:rPr>
  </w:style>
  <w:style w:type="paragraph" w:customStyle="1" w:styleId="1d">
    <w:name w:val="Текст у виносці1"/>
    <w:basedOn w:val="a"/>
    <w:link w:val="afe"/>
    <w:rsid w:val="003F1329"/>
    <w:rPr>
      <w:rFonts w:ascii="Segoe UI" w:hAnsi="Segoe UI" w:cs="Segoe UI"/>
      <w:lang w:val="en-US" w:eastAsia="en-US"/>
    </w:rPr>
  </w:style>
  <w:style w:type="character" w:customStyle="1" w:styleId="emailstyle45">
    <w:name w:val="emailstyle45"/>
    <w:semiHidden/>
    <w:rsid w:val="003F1329"/>
    <w:rPr>
      <w:rFonts w:ascii="Calibri" w:hAnsi="Calibri" w:cs="Calibri" w:hint="default"/>
      <w:color w:val="auto"/>
    </w:rPr>
  </w:style>
  <w:style w:type="character" w:customStyle="1" w:styleId="error">
    <w:name w:val="error"/>
    <w:rsid w:val="003F1329"/>
  </w:style>
  <w:style w:type="character" w:customStyle="1" w:styleId="TimesNewRoman121">
    <w:name w:val="Стиль Times New Roman 12 пт1"/>
    <w:rsid w:val="003F1329"/>
    <w:rPr>
      <w:rFonts w:ascii="Times New Roman" w:hAnsi="Times New Roman" w:cs="Times New Roman" w:hint="default"/>
    </w:rPr>
  </w:style>
  <w:style w:type="character" w:customStyle="1" w:styleId="csccf5e31620">
    <w:name w:val="csccf5e31620"/>
    <w:rsid w:val="003F1329"/>
    <w:rPr>
      <w:rFonts w:ascii="Arial" w:hAnsi="Arial" w:cs="Arial" w:hint="default"/>
      <w:b/>
      <w:bCs/>
      <w:i w:val="0"/>
      <w:iCs w:val="0"/>
      <w:color w:val="000000"/>
      <w:sz w:val="18"/>
      <w:szCs w:val="18"/>
      <w:shd w:val="clear" w:color="auto" w:fill="auto"/>
    </w:rPr>
  </w:style>
  <w:style w:type="character" w:customStyle="1" w:styleId="cs9ff1b61120">
    <w:name w:val="cs9ff1b61120"/>
    <w:rsid w:val="003F1329"/>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3F1329"/>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3F1329"/>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3F1329"/>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3F1329"/>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3F1329"/>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3F1329"/>
    <w:rPr>
      <w:rFonts w:ascii="Arial" w:hAnsi="Arial" w:cs="Arial" w:hint="default"/>
      <w:b/>
      <w:bCs/>
      <w:i w:val="0"/>
      <w:iCs w:val="0"/>
      <w:color w:val="000000"/>
      <w:sz w:val="18"/>
      <w:szCs w:val="18"/>
      <w:shd w:val="clear" w:color="auto" w:fill="auto"/>
    </w:rPr>
  </w:style>
  <w:style w:type="character" w:customStyle="1" w:styleId="cs9ff1b611210">
    <w:name w:val="cs9ff1b611210"/>
    <w:rsid w:val="003F1329"/>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3F132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3F1329"/>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3F1329"/>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3F1329"/>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3F1329"/>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3F1329"/>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3F1329"/>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3F1329"/>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3F1329"/>
    <w:pPr>
      <w:ind w:firstLine="708"/>
      <w:jc w:val="both"/>
    </w:pPr>
    <w:rPr>
      <w:rFonts w:ascii="Arial" w:eastAsia="Times New Roman" w:hAnsi="Arial"/>
      <w:b/>
      <w:sz w:val="18"/>
      <w:lang w:val="en-US" w:eastAsia="en-US"/>
    </w:rPr>
  </w:style>
  <w:style w:type="character" w:customStyle="1" w:styleId="cs9ff1b61152">
    <w:name w:val="cs9ff1b61152"/>
    <w:rsid w:val="003F1329"/>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3F1329"/>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3F1329"/>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3F1329"/>
    <w:pPr>
      <w:ind w:firstLine="708"/>
      <w:jc w:val="both"/>
    </w:pPr>
    <w:rPr>
      <w:rFonts w:ascii="Arial" w:eastAsia="Times New Roman" w:hAnsi="Arial"/>
      <w:b/>
      <w:sz w:val="18"/>
      <w:lang w:val="en-US" w:eastAsia="en-US"/>
    </w:rPr>
  </w:style>
  <w:style w:type="character" w:customStyle="1" w:styleId="cse1a752c62">
    <w:name w:val="cse1a752c62"/>
    <w:rsid w:val="003F1329"/>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3F1329"/>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F1329"/>
    <w:pPr>
      <w:ind w:firstLine="708"/>
      <w:jc w:val="both"/>
    </w:pPr>
    <w:rPr>
      <w:rFonts w:ascii="Arial" w:eastAsia="Times New Roman" w:hAnsi="Arial"/>
      <w:b/>
      <w:sz w:val="18"/>
      <w:lang w:val="en-US" w:eastAsia="en-US"/>
    </w:rPr>
  </w:style>
  <w:style w:type="character" w:customStyle="1" w:styleId="cs9ff1b61138">
    <w:name w:val="cs9ff1b61138"/>
    <w:rsid w:val="003F1329"/>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3F1329"/>
    <w:rPr>
      <w:rFonts w:ascii="Times New Roman" w:hAnsi="Times New Roman" w:cs="Times New Roman" w:hint="default"/>
      <w:b w:val="0"/>
      <w:bCs w:val="0"/>
      <w:i/>
      <w:iCs/>
      <w:color w:val="000000"/>
      <w:sz w:val="18"/>
      <w:szCs w:val="18"/>
    </w:rPr>
  </w:style>
  <w:style w:type="character" w:customStyle="1" w:styleId="cs176e94eb2">
    <w:name w:val="cs176e94eb2"/>
    <w:rsid w:val="003F1329"/>
    <w:rPr>
      <w:rFonts w:ascii="Times New Roman" w:hAnsi="Times New Roman" w:cs="Times New Roman" w:hint="default"/>
      <w:b/>
      <w:bCs/>
      <w:i w:val="0"/>
      <w:iCs w:val="0"/>
      <w:color w:val="000000"/>
      <w:sz w:val="18"/>
      <w:szCs w:val="18"/>
    </w:rPr>
  </w:style>
  <w:style w:type="character" w:customStyle="1" w:styleId="cscc47389a2">
    <w:name w:val="cscc47389a2"/>
    <w:rsid w:val="003F1329"/>
    <w:rPr>
      <w:rFonts w:ascii="Times New Roman" w:hAnsi="Times New Roman" w:cs="Times New Roman" w:hint="default"/>
      <w:b w:val="0"/>
      <w:bCs w:val="0"/>
      <w:i w:val="0"/>
      <w:iCs w:val="0"/>
      <w:color w:val="000000"/>
      <w:sz w:val="18"/>
      <w:szCs w:val="18"/>
    </w:rPr>
  </w:style>
  <w:style w:type="character" w:customStyle="1" w:styleId="csbd30b5e54">
    <w:name w:val="csbd30b5e54"/>
    <w:rsid w:val="003F1329"/>
    <w:rPr>
      <w:rFonts w:ascii="Times New Roman" w:hAnsi="Times New Roman" w:cs="Times New Roman" w:hint="default"/>
      <w:b w:val="0"/>
      <w:bCs w:val="0"/>
      <w:i/>
      <w:iCs/>
      <w:color w:val="000000"/>
      <w:sz w:val="18"/>
      <w:szCs w:val="18"/>
    </w:rPr>
  </w:style>
  <w:style w:type="character" w:customStyle="1" w:styleId="cs176e94eb4">
    <w:name w:val="cs176e94eb4"/>
    <w:rsid w:val="003F1329"/>
    <w:rPr>
      <w:rFonts w:ascii="Times New Roman" w:hAnsi="Times New Roman" w:cs="Times New Roman" w:hint="default"/>
      <w:b/>
      <w:bCs/>
      <w:i w:val="0"/>
      <w:iCs w:val="0"/>
      <w:color w:val="000000"/>
      <w:sz w:val="18"/>
      <w:szCs w:val="18"/>
    </w:rPr>
  </w:style>
  <w:style w:type="character" w:customStyle="1" w:styleId="cscc47389a4">
    <w:name w:val="cscc47389a4"/>
    <w:rsid w:val="003F1329"/>
    <w:rPr>
      <w:rFonts w:ascii="Times New Roman" w:hAnsi="Times New Roman" w:cs="Times New Roman" w:hint="default"/>
      <w:b w:val="0"/>
      <w:bCs w:val="0"/>
      <w:i w:val="0"/>
      <w:iCs w:val="0"/>
      <w:color w:val="000000"/>
      <w:sz w:val="18"/>
      <w:szCs w:val="18"/>
    </w:rPr>
  </w:style>
  <w:style w:type="character" w:customStyle="1" w:styleId="cs786de70b1">
    <w:name w:val="cs786de70b1"/>
    <w:rsid w:val="003F1329"/>
    <w:rPr>
      <w:rFonts w:ascii="Segoe UI" w:hAnsi="Segoe UI" w:cs="Segoe UI" w:hint="default"/>
      <w:b w:val="0"/>
      <w:bCs w:val="0"/>
      <w:i w:val="0"/>
      <w:iCs w:val="0"/>
      <w:color w:val="000000"/>
      <w:sz w:val="18"/>
      <w:szCs w:val="18"/>
    </w:rPr>
  </w:style>
  <w:style w:type="character" w:customStyle="1" w:styleId="csbd30b5e56">
    <w:name w:val="csbd30b5e56"/>
    <w:rsid w:val="003F1329"/>
    <w:rPr>
      <w:rFonts w:ascii="Times New Roman" w:hAnsi="Times New Roman" w:cs="Times New Roman" w:hint="default"/>
      <w:b w:val="0"/>
      <w:bCs w:val="0"/>
      <w:i/>
      <w:iCs/>
      <w:color w:val="000000"/>
      <w:sz w:val="18"/>
      <w:szCs w:val="18"/>
    </w:rPr>
  </w:style>
  <w:style w:type="character" w:customStyle="1" w:styleId="cs176e94eb6">
    <w:name w:val="cs176e94eb6"/>
    <w:rsid w:val="003F1329"/>
    <w:rPr>
      <w:rFonts w:ascii="Times New Roman" w:hAnsi="Times New Roman" w:cs="Times New Roman" w:hint="default"/>
      <w:b/>
      <w:bCs/>
      <w:i w:val="0"/>
      <w:iCs w:val="0"/>
      <w:color w:val="000000"/>
      <w:sz w:val="18"/>
      <w:szCs w:val="18"/>
    </w:rPr>
  </w:style>
  <w:style w:type="character" w:customStyle="1" w:styleId="cscc47389a6">
    <w:name w:val="cscc47389a6"/>
    <w:rsid w:val="003F1329"/>
    <w:rPr>
      <w:rFonts w:ascii="Times New Roman" w:hAnsi="Times New Roman" w:cs="Times New Roman" w:hint="default"/>
      <w:b w:val="0"/>
      <w:bCs w:val="0"/>
      <w:i w:val="0"/>
      <w:iCs w:val="0"/>
      <w:color w:val="000000"/>
      <w:sz w:val="18"/>
      <w:szCs w:val="18"/>
    </w:rPr>
  </w:style>
  <w:style w:type="character" w:customStyle="1" w:styleId="cs9ff1b61195">
    <w:name w:val="cs9ff1b61195"/>
    <w:rsid w:val="003F1329"/>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3F1329"/>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3F1329"/>
    <w:pPr>
      <w:ind w:firstLine="708"/>
      <w:jc w:val="both"/>
    </w:pPr>
    <w:rPr>
      <w:rFonts w:ascii="Arial" w:eastAsia="Times New Roman" w:hAnsi="Arial"/>
      <w:b/>
      <w:sz w:val="18"/>
      <w:lang w:val="en-US" w:eastAsia="en-US"/>
    </w:rPr>
  </w:style>
  <w:style w:type="character" w:customStyle="1" w:styleId="csab6e07698">
    <w:name w:val="csab6e07698"/>
    <w:rsid w:val="003F1329"/>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3F1329"/>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3F1329"/>
    <w:rPr>
      <w:rFonts w:ascii="Arial" w:hAnsi="Arial" w:cs="Arial" w:hint="default"/>
      <w:b/>
      <w:bCs/>
      <w:i w:val="0"/>
      <w:iCs w:val="0"/>
      <w:color w:val="000000"/>
      <w:sz w:val="18"/>
      <w:szCs w:val="18"/>
      <w:shd w:val="clear" w:color="auto" w:fill="auto"/>
    </w:rPr>
  </w:style>
  <w:style w:type="character" w:customStyle="1" w:styleId="csafaf574110">
    <w:name w:val="csafaf574110"/>
    <w:rsid w:val="003F1329"/>
    <w:rPr>
      <w:rFonts w:ascii="Arial" w:hAnsi="Arial" w:cs="Arial" w:hint="default"/>
      <w:b/>
      <w:bCs/>
      <w:i w:val="0"/>
      <w:iCs w:val="0"/>
      <w:color w:val="000000"/>
      <w:sz w:val="18"/>
      <w:szCs w:val="18"/>
      <w:shd w:val="clear" w:color="auto" w:fill="auto"/>
    </w:rPr>
  </w:style>
  <w:style w:type="character" w:customStyle="1" w:styleId="csab6e076911">
    <w:name w:val="csab6e076911"/>
    <w:rsid w:val="003F1329"/>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3F1329"/>
    <w:rPr>
      <w:rFonts w:ascii="Arial" w:hAnsi="Arial" w:cs="Arial" w:hint="default"/>
      <w:b/>
      <w:bCs/>
      <w:i w:val="0"/>
      <w:iCs w:val="0"/>
      <w:color w:val="000000"/>
      <w:sz w:val="18"/>
      <w:szCs w:val="18"/>
      <w:shd w:val="clear" w:color="auto" w:fill="auto"/>
    </w:rPr>
  </w:style>
  <w:style w:type="character" w:customStyle="1" w:styleId="csab6e076912">
    <w:name w:val="csab6e076912"/>
    <w:rsid w:val="003F1329"/>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3F1329"/>
    <w:rPr>
      <w:rFonts w:ascii="Arial" w:hAnsi="Arial" w:cs="Arial" w:hint="default"/>
      <w:b/>
      <w:bCs/>
      <w:i w:val="0"/>
      <w:iCs w:val="0"/>
      <w:color w:val="000000"/>
      <w:sz w:val="18"/>
      <w:szCs w:val="18"/>
      <w:shd w:val="clear" w:color="auto" w:fill="auto"/>
    </w:rPr>
  </w:style>
  <w:style w:type="character" w:customStyle="1" w:styleId="csab6e076913">
    <w:name w:val="csab6e076913"/>
    <w:rsid w:val="003F1329"/>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3F1329"/>
    <w:rPr>
      <w:rFonts w:ascii="Arial" w:hAnsi="Arial" w:cs="Arial" w:hint="default"/>
      <w:b/>
      <w:bCs/>
      <w:i w:val="0"/>
      <w:iCs w:val="0"/>
      <w:color w:val="000000"/>
      <w:sz w:val="18"/>
      <w:szCs w:val="18"/>
      <w:shd w:val="clear" w:color="auto" w:fill="auto"/>
    </w:rPr>
  </w:style>
  <w:style w:type="character" w:customStyle="1" w:styleId="csafaf574115">
    <w:name w:val="csafaf574115"/>
    <w:rsid w:val="003F1329"/>
    <w:rPr>
      <w:rFonts w:ascii="Arial" w:hAnsi="Arial" w:cs="Arial" w:hint="default"/>
      <w:b/>
      <w:bCs/>
      <w:i w:val="0"/>
      <w:iCs w:val="0"/>
      <w:color w:val="000000"/>
      <w:sz w:val="18"/>
      <w:szCs w:val="18"/>
      <w:shd w:val="clear" w:color="auto" w:fill="auto"/>
    </w:rPr>
  </w:style>
  <w:style w:type="character" w:customStyle="1" w:styleId="csab6e076915">
    <w:name w:val="csab6e076915"/>
    <w:rsid w:val="003F1329"/>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3F1329"/>
    <w:rPr>
      <w:rFonts w:ascii="Arial" w:hAnsi="Arial" w:cs="Arial" w:hint="default"/>
      <w:b/>
      <w:bCs/>
      <w:i w:val="0"/>
      <w:iCs w:val="0"/>
      <w:color w:val="000000"/>
      <w:sz w:val="18"/>
      <w:szCs w:val="18"/>
      <w:shd w:val="clear" w:color="auto" w:fill="auto"/>
    </w:rPr>
  </w:style>
  <w:style w:type="character" w:customStyle="1" w:styleId="csab6e07695">
    <w:name w:val="csab6e07695"/>
    <w:rsid w:val="003F1329"/>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3F1329"/>
    <w:rPr>
      <w:rFonts w:ascii="Arial" w:hAnsi="Arial" w:cs="Arial" w:hint="default"/>
      <w:b/>
      <w:bCs/>
      <w:i w:val="0"/>
      <w:iCs w:val="0"/>
      <w:color w:val="000000"/>
      <w:sz w:val="18"/>
      <w:szCs w:val="18"/>
      <w:shd w:val="clear" w:color="auto" w:fill="auto"/>
    </w:rPr>
  </w:style>
  <w:style w:type="character" w:customStyle="1" w:styleId="csab6e07696">
    <w:name w:val="csab6e07696"/>
    <w:rsid w:val="003F1329"/>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3F1329"/>
    <w:rPr>
      <w:rFonts w:ascii="Arial" w:hAnsi="Arial" w:cs="Arial" w:hint="default"/>
      <w:b/>
      <w:bCs/>
      <w:i w:val="0"/>
      <w:iCs w:val="0"/>
      <w:color w:val="000000"/>
      <w:sz w:val="18"/>
      <w:szCs w:val="18"/>
      <w:shd w:val="clear" w:color="auto" w:fill="auto"/>
    </w:rPr>
  </w:style>
  <w:style w:type="character" w:customStyle="1" w:styleId="csafaf57418">
    <w:name w:val="csafaf57418"/>
    <w:rsid w:val="003F1329"/>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3F1329"/>
    <w:pPr>
      <w:ind w:firstLine="708"/>
      <w:jc w:val="both"/>
    </w:pPr>
    <w:rPr>
      <w:rFonts w:ascii="Arial" w:eastAsia="Times New Roman" w:hAnsi="Arial"/>
      <w:b/>
      <w:sz w:val="18"/>
      <w:lang w:val="en-US" w:eastAsia="en-US"/>
    </w:rPr>
  </w:style>
  <w:style w:type="character" w:customStyle="1" w:styleId="csccf5e316113">
    <w:name w:val="csccf5e316113"/>
    <w:rsid w:val="003F1329"/>
    <w:rPr>
      <w:rFonts w:ascii="Arial" w:hAnsi="Arial" w:cs="Arial" w:hint="default"/>
      <w:b/>
      <w:bCs/>
      <w:i w:val="0"/>
      <w:iCs w:val="0"/>
      <w:color w:val="000000"/>
      <w:sz w:val="18"/>
      <w:szCs w:val="18"/>
      <w:shd w:val="clear" w:color="auto" w:fill="auto"/>
    </w:rPr>
  </w:style>
  <w:style w:type="character" w:customStyle="1" w:styleId="cs9ff1b611113">
    <w:name w:val="cs9ff1b611113"/>
    <w:rsid w:val="003F1329"/>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3F1329"/>
    <w:pPr>
      <w:ind w:firstLine="708"/>
      <w:jc w:val="both"/>
    </w:pPr>
    <w:rPr>
      <w:rFonts w:ascii="Arial" w:eastAsia="Times New Roman" w:hAnsi="Arial"/>
      <w:b/>
      <w:sz w:val="18"/>
      <w:lang w:val="en-US" w:eastAsia="en-US"/>
    </w:rPr>
  </w:style>
  <w:style w:type="character" w:customStyle="1" w:styleId="cs95bf81471">
    <w:name w:val="cs95bf81471"/>
    <w:rsid w:val="003F132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3F1329"/>
    <w:pPr>
      <w:ind w:firstLine="708"/>
      <w:jc w:val="both"/>
    </w:pPr>
    <w:rPr>
      <w:rFonts w:ascii="Arial" w:eastAsia="Times New Roman" w:hAnsi="Arial"/>
      <w:b/>
      <w:sz w:val="18"/>
      <w:lang w:val="en-US" w:eastAsia="en-US"/>
    </w:rPr>
  </w:style>
  <w:style w:type="character" w:customStyle="1" w:styleId="csab6e076921">
    <w:name w:val="csab6e076921"/>
    <w:rsid w:val="003F132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3F1329"/>
    <w:pPr>
      <w:ind w:firstLine="708"/>
      <w:jc w:val="both"/>
    </w:pPr>
    <w:rPr>
      <w:rFonts w:ascii="Arial" w:eastAsia="Times New Roman" w:hAnsi="Arial"/>
      <w:b/>
      <w:sz w:val="18"/>
      <w:lang w:val="en-US" w:eastAsia="en-US"/>
    </w:rPr>
  </w:style>
  <w:style w:type="character" w:customStyle="1" w:styleId="cs9ff1b611140">
    <w:name w:val="cs9ff1b611140"/>
    <w:rsid w:val="003F1329"/>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3F1329"/>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3F1329"/>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F1329"/>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3F1329"/>
    <w:pPr>
      <w:ind w:firstLine="708"/>
      <w:jc w:val="both"/>
    </w:pPr>
    <w:rPr>
      <w:rFonts w:ascii="Arial" w:eastAsia="Times New Roman" w:hAnsi="Arial"/>
      <w:b/>
      <w:sz w:val="18"/>
      <w:lang w:val="en-US" w:eastAsia="en-US"/>
    </w:rPr>
  </w:style>
  <w:style w:type="character" w:customStyle="1" w:styleId="csab6e0769109">
    <w:name w:val="csab6e0769109"/>
    <w:rsid w:val="003F1329"/>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3F1329"/>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C62E-5C44-4212-B65B-93ED8E91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46050</Words>
  <Characters>310849</Characters>
  <Application>Microsoft Office Word</Application>
  <DocSecurity>0</DocSecurity>
  <Lines>2590</Lines>
  <Paragraphs>712</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ПЕРЕЛІК</vt:lpstr>
      <vt:lpstr>    </vt:lpstr>
      <vt:lpstr/>
    </vt:vector>
  </TitlesOfParts>
  <Company>Krokoz™</Company>
  <LinksUpToDate>false</LinksUpToDate>
  <CharactersWithSpaces>356187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2024-10-11T13:00:00Z</dcterms:created>
  <dcterms:modified xsi:type="dcterms:W3CDTF">2024-10-11T13:00:00Z</dcterms:modified>
</cp:coreProperties>
</file>