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B6" w:rsidRPr="00933767" w:rsidRDefault="007445DD" w:rsidP="00904B8D">
      <w:pPr>
        <w:spacing w:after="0" w:line="240" w:lineRule="auto"/>
        <w:jc w:val="center"/>
        <w:rPr>
          <w:rFonts w:ascii="Times New Roman" w:hAnsi="Times New Roman"/>
          <w:b/>
          <w:sz w:val="20"/>
          <w:szCs w:val="20"/>
          <w:lang w:val="ru-RU" w:eastAsia="ru-RU"/>
        </w:rPr>
      </w:pPr>
      <w:bookmarkStart w:id="0" w:name="_GoBack"/>
      <w:bookmarkEnd w:id="0"/>
      <w:r w:rsidRPr="00933767">
        <w:rPr>
          <w:rFonts w:ascii="Times New Roman" w:hAnsi="Times New Roman"/>
          <w:noProof/>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DA53B6" w:rsidRPr="00933767" w:rsidRDefault="00DA53B6" w:rsidP="00904B8D">
      <w:pPr>
        <w:spacing w:after="0" w:line="240" w:lineRule="auto"/>
        <w:jc w:val="center"/>
        <w:rPr>
          <w:rFonts w:ascii="Times New Roman" w:hAnsi="Times New Roman"/>
          <w:b/>
          <w:sz w:val="16"/>
          <w:szCs w:val="16"/>
          <w:lang w:val="ru-RU" w:eastAsia="ru-RU"/>
        </w:rPr>
      </w:pPr>
    </w:p>
    <w:p w:rsidR="00DA53B6" w:rsidRPr="00933767" w:rsidRDefault="00DA53B6" w:rsidP="00904B8D">
      <w:pPr>
        <w:keepNext/>
        <w:spacing w:after="0" w:line="240" w:lineRule="auto"/>
        <w:jc w:val="center"/>
        <w:outlineLvl w:val="0"/>
        <w:rPr>
          <w:rFonts w:ascii="Times New Roman" w:hAnsi="Times New Roman"/>
          <w:b/>
          <w:sz w:val="28"/>
          <w:szCs w:val="28"/>
          <w:lang w:val="x-none" w:eastAsia="ru-RU"/>
        </w:rPr>
      </w:pPr>
      <w:r w:rsidRPr="00933767">
        <w:rPr>
          <w:rFonts w:ascii="Times New Roman" w:hAnsi="Times New Roman"/>
          <w:b/>
          <w:sz w:val="28"/>
          <w:szCs w:val="28"/>
          <w:lang w:val="x-none" w:eastAsia="ru-RU"/>
        </w:rPr>
        <w:t>МІНІСТЕРСТВО ОХОРОНИ ЗДОРОВ’Я УКРАЇНИ</w:t>
      </w:r>
    </w:p>
    <w:p w:rsidR="00DA53B6" w:rsidRPr="00933767" w:rsidRDefault="00DA53B6" w:rsidP="00904B8D">
      <w:pPr>
        <w:spacing w:after="0" w:line="240" w:lineRule="auto"/>
        <w:jc w:val="center"/>
        <w:rPr>
          <w:rFonts w:ascii="Times New Roman" w:hAnsi="Times New Roman"/>
          <w:b/>
          <w:sz w:val="16"/>
          <w:szCs w:val="16"/>
          <w:lang w:val="ru-RU" w:eastAsia="ru-RU"/>
        </w:rPr>
      </w:pPr>
    </w:p>
    <w:p w:rsidR="00DA53B6" w:rsidRPr="00933767" w:rsidRDefault="00DA53B6" w:rsidP="00904B8D">
      <w:pPr>
        <w:keepNext/>
        <w:spacing w:after="0" w:line="240" w:lineRule="auto"/>
        <w:jc w:val="center"/>
        <w:outlineLvl w:val="2"/>
        <w:rPr>
          <w:rFonts w:ascii="Times New Roman" w:hAnsi="Times New Roman"/>
          <w:b/>
          <w:bCs/>
          <w:sz w:val="30"/>
          <w:szCs w:val="30"/>
          <w:lang w:eastAsia="ru-RU"/>
        </w:rPr>
      </w:pPr>
      <w:r w:rsidRPr="00933767">
        <w:rPr>
          <w:rFonts w:ascii="Times New Roman" w:hAnsi="Times New Roman"/>
          <w:b/>
          <w:bCs/>
          <w:sz w:val="30"/>
          <w:szCs w:val="30"/>
          <w:lang w:val="ru-RU" w:eastAsia="ru-RU"/>
        </w:rPr>
        <w:t>Н А К А З</w:t>
      </w:r>
    </w:p>
    <w:p w:rsidR="00DA53B6" w:rsidRPr="00933767" w:rsidRDefault="00DA53B6" w:rsidP="00904B8D">
      <w:pPr>
        <w:spacing w:after="0" w:line="240" w:lineRule="auto"/>
        <w:rPr>
          <w:rFonts w:ascii="Times New Roman" w:hAnsi="Times New Roman"/>
          <w:sz w:val="20"/>
          <w:szCs w:val="20"/>
          <w:lang w:val="ru-RU" w:eastAsia="ru-RU"/>
        </w:rPr>
      </w:pPr>
    </w:p>
    <w:tbl>
      <w:tblPr>
        <w:tblW w:w="11059" w:type="dxa"/>
        <w:tblInd w:w="-72" w:type="dxa"/>
        <w:tblLook w:val="01E0" w:firstRow="1" w:lastRow="1" w:firstColumn="1" w:lastColumn="1" w:noHBand="0" w:noVBand="0"/>
      </w:tblPr>
      <w:tblGrid>
        <w:gridCol w:w="3271"/>
        <w:gridCol w:w="3005"/>
        <w:gridCol w:w="4783"/>
      </w:tblGrid>
      <w:tr w:rsidR="00DA53B6" w:rsidRPr="00933767" w:rsidTr="00DA53B6">
        <w:trPr>
          <w:trHeight w:val="361"/>
        </w:trPr>
        <w:tc>
          <w:tcPr>
            <w:tcW w:w="3271" w:type="dxa"/>
          </w:tcPr>
          <w:p w:rsidR="00DA53B6" w:rsidRPr="00933767" w:rsidRDefault="00DA53B6" w:rsidP="00904B8D">
            <w:pPr>
              <w:spacing w:after="0" w:line="240" w:lineRule="auto"/>
              <w:rPr>
                <w:rFonts w:ascii="Times New Roman" w:hAnsi="Times New Roman"/>
                <w:sz w:val="28"/>
                <w:szCs w:val="28"/>
                <w:lang w:eastAsia="ru-RU"/>
              </w:rPr>
            </w:pPr>
          </w:p>
          <w:p w:rsidR="00DA53B6" w:rsidRPr="00933767" w:rsidRDefault="00DA53B6" w:rsidP="00904B8D">
            <w:pPr>
              <w:spacing w:after="0" w:line="240" w:lineRule="auto"/>
              <w:rPr>
                <w:rFonts w:ascii="Times New Roman" w:hAnsi="Times New Roman"/>
                <w:sz w:val="28"/>
                <w:szCs w:val="28"/>
                <w:lang w:eastAsia="ru-RU"/>
              </w:rPr>
            </w:pPr>
            <w:r w:rsidRPr="00933767">
              <w:rPr>
                <w:rFonts w:ascii="Times New Roman" w:hAnsi="Times New Roman"/>
                <w:sz w:val="28"/>
                <w:szCs w:val="28"/>
                <w:lang w:eastAsia="ru-RU"/>
              </w:rPr>
              <w:t>16 грудня 2024 року</w:t>
            </w:r>
          </w:p>
          <w:p w:rsidR="00DA53B6" w:rsidRPr="00933767" w:rsidRDefault="00DA53B6" w:rsidP="00904B8D">
            <w:pPr>
              <w:spacing w:after="0" w:line="240" w:lineRule="auto"/>
              <w:rPr>
                <w:rFonts w:ascii="Times New Roman" w:hAnsi="Times New Roman"/>
                <w:sz w:val="28"/>
                <w:szCs w:val="28"/>
                <w:lang w:val="ru-RU" w:eastAsia="ru-RU"/>
              </w:rPr>
            </w:pPr>
            <w:r w:rsidRPr="00933767">
              <w:rPr>
                <w:rFonts w:ascii="Times New Roman" w:hAnsi="Times New Roman"/>
                <w:sz w:val="28"/>
                <w:szCs w:val="28"/>
                <w:lang w:val="ru-RU" w:eastAsia="ru-RU"/>
              </w:rPr>
              <w:t xml:space="preserve"> </w:t>
            </w:r>
          </w:p>
        </w:tc>
        <w:tc>
          <w:tcPr>
            <w:tcW w:w="3005" w:type="dxa"/>
            <w:hideMark/>
          </w:tcPr>
          <w:p w:rsidR="00DA53B6" w:rsidRPr="00933767" w:rsidRDefault="00DA53B6" w:rsidP="00904B8D">
            <w:pPr>
              <w:spacing w:after="0" w:line="240" w:lineRule="auto"/>
              <w:jc w:val="center"/>
              <w:rPr>
                <w:rFonts w:ascii="Times New Roman" w:hAnsi="Times New Roman"/>
                <w:sz w:val="24"/>
                <w:szCs w:val="24"/>
                <w:lang w:val="ru-RU" w:eastAsia="ru-RU"/>
              </w:rPr>
            </w:pPr>
            <w:r w:rsidRPr="00933767">
              <w:rPr>
                <w:rFonts w:ascii="Times New Roman" w:hAnsi="Times New Roman"/>
                <w:sz w:val="24"/>
                <w:szCs w:val="24"/>
                <w:lang w:val="ru-RU" w:eastAsia="ru-RU"/>
              </w:rPr>
              <w:t xml:space="preserve">               Київ</w:t>
            </w:r>
          </w:p>
        </w:tc>
        <w:tc>
          <w:tcPr>
            <w:tcW w:w="4783" w:type="dxa"/>
          </w:tcPr>
          <w:p w:rsidR="00DA53B6" w:rsidRPr="00933767" w:rsidRDefault="00DA53B6" w:rsidP="00904B8D">
            <w:pPr>
              <w:spacing w:after="0" w:line="240" w:lineRule="auto"/>
              <w:ind w:firstLine="72"/>
              <w:jc w:val="center"/>
              <w:rPr>
                <w:rFonts w:ascii="Times New Roman" w:hAnsi="Times New Roman"/>
                <w:sz w:val="28"/>
                <w:szCs w:val="28"/>
                <w:lang w:eastAsia="ru-RU"/>
              </w:rPr>
            </w:pPr>
          </w:p>
          <w:p w:rsidR="00DA53B6" w:rsidRPr="00933767" w:rsidRDefault="00DA53B6" w:rsidP="00904B8D">
            <w:pPr>
              <w:spacing w:after="0" w:line="240" w:lineRule="auto"/>
              <w:ind w:firstLine="72"/>
              <w:jc w:val="center"/>
              <w:rPr>
                <w:rFonts w:ascii="Times New Roman" w:hAnsi="Times New Roman"/>
                <w:sz w:val="28"/>
                <w:szCs w:val="28"/>
                <w:lang w:eastAsia="ru-RU"/>
              </w:rPr>
            </w:pPr>
            <w:r w:rsidRPr="00933767">
              <w:rPr>
                <w:rFonts w:ascii="Times New Roman" w:hAnsi="Times New Roman"/>
                <w:sz w:val="28"/>
                <w:szCs w:val="28"/>
                <w:lang w:eastAsia="ru-RU"/>
              </w:rPr>
              <w:t xml:space="preserve">                         № 2102</w:t>
            </w:r>
          </w:p>
          <w:p w:rsidR="00DA53B6" w:rsidRPr="00933767" w:rsidRDefault="00DA53B6" w:rsidP="00904B8D">
            <w:pPr>
              <w:spacing w:after="0" w:line="240" w:lineRule="auto"/>
              <w:ind w:firstLine="72"/>
              <w:jc w:val="center"/>
              <w:rPr>
                <w:rFonts w:ascii="Times New Roman" w:hAnsi="Times New Roman"/>
                <w:sz w:val="28"/>
                <w:szCs w:val="28"/>
                <w:lang w:val="ru-RU" w:eastAsia="ru-RU"/>
              </w:rPr>
            </w:pPr>
            <w:r w:rsidRPr="00933767">
              <w:rPr>
                <w:rFonts w:ascii="Times New Roman" w:hAnsi="Times New Roman"/>
                <w:sz w:val="28"/>
                <w:szCs w:val="28"/>
                <w:lang w:val="ru-RU" w:eastAsia="ru-RU"/>
              </w:rPr>
              <w:t xml:space="preserve">                            </w:t>
            </w:r>
          </w:p>
        </w:tc>
      </w:tr>
    </w:tbl>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933767">
        <w:rPr>
          <w:rFonts w:ascii="Times New Roman" w:hAnsi="Times New Roman"/>
          <w:b/>
          <w:sz w:val="28"/>
          <w:szCs w:val="28"/>
          <w:lang w:eastAsia="ru-RU"/>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p>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p>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933767">
        <w:rPr>
          <w:rFonts w:ascii="Times New Roman" w:hAnsi="Times New Roman"/>
          <w:sz w:val="28"/>
          <w:szCs w:val="28"/>
          <w:lang w:eastAsia="ru-RU"/>
        </w:rPr>
        <w:t xml:space="preserve">Відповідно до статті 9 Закону України «Про лікарські засоби», </w:t>
      </w:r>
      <w:r w:rsidRPr="00933767">
        <w:rPr>
          <w:rFonts w:ascii="Times New Roman" w:hAnsi="Times New Roman"/>
          <w:sz w:val="28"/>
          <w:szCs w:val="28"/>
          <w:lang w:eastAsia="ru-RU"/>
        </w:rPr>
        <w:br/>
      </w:r>
    </w:p>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933767">
        <w:rPr>
          <w:rFonts w:ascii="Times New Roman" w:hAnsi="Times New Roman"/>
          <w:sz w:val="28"/>
          <w:szCs w:val="28"/>
          <w:lang w:eastAsia="ru-RU"/>
        </w:rPr>
        <w:t>пунктів 5, 26, 33, 48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 № 529),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пунктів 5, 9, 11 розділу ІІ,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підприємством «Державний експертний центр Міністерства охорони здоров’я України» висновків за результатами розгляду реєстраційних матеріалів поданого на державну реєстрацію лікарського засобу, щодо експертної оцінки співвідношення користь/ризик лікарського засобу, що пропонується до державної перереєстрації,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DA53B6" w:rsidRPr="00933767" w:rsidRDefault="00DA53B6" w:rsidP="009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16"/>
          <w:szCs w:val="16"/>
          <w:lang w:eastAsia="ru-RU"/>
        </w:rPr>
      </w:pPr>
    </w:p>
    <w:p w:rsidR="00DA53B6" w:rsidRPr="00933767" w:rsidRDefault="00DA53B6" w:rsidP="00904B8D">
      <w:pPr>
        <w:spacing w:after="0" w:line="240" w:lineRule="auto"/>
        <w:rPr>
          <w:rFonts w:ascii="Times New Roman" w:hAnsi="Times New Roman"/>
          <w:b/>
          <w:bCs/>
          <w:sz w:val="28"/>
          <w:szCs w:val="28"/>
          <w:lang w:eastAsia="ru-RU"/>
        </w:rPr>
      </w:pPr>
      <w:r w:rsidRPr="00933767">
        <w:rPr>
          <w:rFonts w:ascii="Times New Roman" w:hAnsi="Times New Roman"/>
          <w:b/>
          <w:bCs/>
          <w:sz w:val="28"/>
          <w:szCs w:val="28"/>
          <w:lang w:eastAsia="ru-RU"/>
        </w:rPr>
        <w:t>НАКАЗУЮ:</w:t>
      </w:r>
    </w:p>
    <w:p w:rsidR="00DA53B6" w:rsidRPr="00933767" w:rsidRDefault="00DA53B6" w:rsidP="00904B8D">
      <w:pPr>
        <w:spacing w:after="0" w:line="240" w:lineRule="auto"/>
        <w:rPr>
          <w:rFonts w:ascii="Times New Roman" w:hAnsi="Times New Roman"/>
          <w:b/>
          <w:bCs/>
          <w:sz w:val="16"/>
          <w:szCs w:val="16"/>
          <w:lang w:eastAsia="ru-RU"/>
        </w:rPr>
      </w:pPr>
    </w:p>
    <w:p w:rsidR="00DA53B6" w:rsidRPr="00933767" w:rsidRDefault="00DA53B6" w:rsidP="00904B8D">
      <w:pPr>
        <w:numPr>
          <w:ilvl w:val="0"/>
          <w:numId w:val="5"/>
        </w:numPr>
        <w:tabs>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Зареєструвати та внести до Державного реєстру лікарських засобів України лікарські засоби, які зареєстровані компетентними органами Сполучених Штатів Америки, Швейцарської Конфедерації, Японії, Австралії, Канади, лікарські засоби, що за централізованою процедурою зареєстровані компетентним органом Європейського Союзу, згідно з додатком 1.</w:t>
      </w:r>
    </w:p>
    <w:p w:rsidR="00DA53B6" w:rsidRPr="00933767" w:rsidRDefault="00DA53B6" w:rsidP="00904B8D">
      <w:pPr>
        <w:tabs>
          <w:tab w:val="left" w:pos="1134"/>
        </w:tabs>
        <w:spacing w:after="0" w:line="240" w:lineRule="auto"/>
        <w:jc w:val="both"/>
        <w:rPr>
          <w:rFonts w:ascii="Times New Roman" w:hAnsi="Times New Roman"/>
          <w:sz w:val="28"/>
          <w:szCs w:val="28"/>
          <w:lang w:eastAsia="ru-RU"/>
        </w:rPr>
      </w:pPr>
    </w:p>
    <w:p w:rsidR="00DA53B6" w:rsidRPr="00933767" w:rsidRDefault="00DA53B6" w:rsidP="00904B8D">
      <w:pPr>
        <w:numPr>
          <w:ilvl w:val="0"/>
          <w:numId w:val="5"/>
        </w:numPr>
        <w:tabs>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Відмовити у державній реєстрації та внесенні до Державного реєстру лікарських засобів України лікарських засобів (медичних імунобіологічних препаратів),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2.</w:t>
      </w:r>
    </w:p>
    <w:p w:rsidR="00DA53B6" w:rsidRPr="00933767" w:rsidRDefault="00DA53B6" w:rsidP="00904B8D">
      <w:pPr>
        <w:tabs>
          <w:tab w:val="left" w:pos="1134"/>
        </w:tabs>
        <w:spacing w:after="0" w:line="240" w:lineRule="auto"/>
        <w:ind w:firstLine="709"/>
        <w:jc w:val="both"/>
        <w:rPr>
          <w:rFonts w:ascii="Times New Roman" w:hAnsi="Times New Roman"/>
          <w:sz w:val="28"/>
          <w:szCs w:val="28"/>
          <w:lang w:eastAsia="ru-RU"/>
        </w:rPr>
      </w:pPr>
    </w:p>
    <w:p w:rsidR="00DA53B6" w:rsidRPr="00933767" w:rsidRDefault="00DA53B6" w:rsidP="00904B8D">
      <w:pPr>
        <w:numPr>
          <w:ilvl w:val="0"/>
          <w:numId w:val="5"/>
        </w:numPr>
        <w:tabs>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 xml:space="preserve">Перереєструвати та внести до Державного реєстру лікарських засобів України </w:t>
      </w:r>
      <w:r w:rsidRPr="00933767">
        <w:rPr>
          <w:rFonts w:ascii="Times New Roman" w:hAnsi="Times New Roman"/>
          <w:noProof/>
          <w:sz w:val="28"/>
          <w:szCs w:val="28"/>
          <w:lang w:eastAsia="ru-RU"/>
        </w:rPr>
        <w:t xml:space="preserve">лікарські засоби </w:t>
      </w:r>
      <w:r w:rsidRPr="00933767">
        <w:rPr>
          <w:rFonts w:ascii="Times New Roman" w:hAnsi="Times New Roman"/>
          <w:sz w:val="28"/>
          <w:szCs w:val="28"/>
          <w:lang w:eastAsia="ru-RU"/>
        </w:rPr>
        <w:t>(медичні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3.</w:t>
      </w:r>
    </w:p>
    <w:p w:rsidR="00DA53B6" w:rsidRPr="00933767" w:rsidRDefault="00DA53B6" w:rsidP="00904B8D">
      <w:pPr>
        <w:tabs>
          <w:tab w:val="left" w:pos="1134"/>
        </w:tabs>
        <w:spacing w:after="0" w:line="240" w:lineRule="auto"/>
        <w:ind w:firstLine="709"/>
        <w:jc w:val="both"/>
        <w:rPr>
          <w:rFonts w:ascii="Times New Roman" w:hAnsi="Times New Roman"/>
          <w:sz w:val="28"/>
          <w:szCs w:val="28"/>
          <w:lang w:eastAsia="ru-RU"/>
        </w:rPr>
      </w:pPr>
    </w:p>
    <w:p w:rsidR="00DA53B6" w:rsidRPr="00933767" w:rsidRDefault="00DA53B6" w:rsidP="00904B8D">
      <w:pPr>
        <w:numPr>
          <w:ilvl w:val="0"/>
          <w:numId w:val="5"/>
        </w:numPr>
        <w:tabs>
          <w:tab w:val="left" w:pos="993"/>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 xml:space="preserve">  Внести зміни до реєстраційних матеріалів та Державного реєстру лікарських засобів України на </w:t>
      </w:r>
      <w:r w:rsidRPr="00933767">
        <w:rPr>
          <w:rFonts w:ascii="Times New Roman" w:hAnsi="Times New Roman"/>
          <w:noProof/>
          <w:sz w:val="28"/>
          <w:szCs w:val="28"/>
          <w:lang w:eastAsia="ru-RU"/>
        </w:rPr>
        <w:t xml:space="preserve">лікарські засоби </w:t>
      </w:r>
      <w:r w:rsidRPr="00933767">
        <w:rPr>
          <w:rFonts w:ascii="Times New Roman" w:hAnsi="Times New Roman"/>
          <w:sz w:val="28"/>
          <w:szCs w:val="28"/>
          <w:lang w:eastAsia="ru-RU"/>
        </w:rPr>
        <w:t>(медичні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4.</w:t>
      </w:r>
    </w:p>
    <w:p w:rsidR="00DA53B6" w:rsidRPr="00933767" w:rsidRDefault="00DA53B6" w:rsidP="00904B8D">
      <w:pPr>
        <w:tabs>
          <w:tab w:val="left" w:pos="1134"/>
        </w:tabs>
        <w:spacing w:after="0" w:line="240" w:lineRule="auto"/>
        <w:ind w:firstLine="709"/>
        <w:jc w:val="both"/>
        <w:rPr>
          <w:rFonts w:ascii="Times New Roman" w:hAnsi="Times New Roman"/>
          <w:sz w:val="28"/>
          <w:szCs w:val="28"/>
          <w:lang w:eastAsia="ru-RU"/>
        </w:rPr>
      </w:pPr>
    </w:p>
    <w:p w:rsidR="00DA53B6" w:rsidRPr="00933767" w:rsidRDefault="00DA53B6" w:rsidP="00904B8D">
      <w:pPr>
        <w:numPr>
          <w:ilvl w:val="0"/>
          <w:numId w:val="5"/>
        </w:numPr>
        <w:tabs>
          <w:tab w:val="left" w:pos="993"/>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 xml:space="preserve"> Відмовити у внесенні змін до реєстраційних матеріалів та Державного реєстру лікарських засобів України на </w:t>
      </w:r>
      <w:r w:rsidRPr="00933767">
        <w:rPr>
          <w:rFonts w:ascii="Times New Roman" w:hAnsi="Times New Roman"/>
          <w:noProof/>
          <w:sz w:val="28"/>
          <w:szCs w:val="28"/>
          <w:lang w:eastAsia="ru-RU"/>
        </w:rPr>
        <w:t xml:space="preserve">лікарські засоби </w:t>
      </w:r>
      <w:r w:rsidRPr="00933767">
        <w:rPr>
          <w:rFonts w:ascii="Times New Roman" w:hAnsi="Times New Roman"/>
          <w:sz w:val="28"/>
          <w:szCs w:val="28"/>
          <w:lang w:eastAsia="ru-RU"/>
        </w:rPr>
        <w:t>(медичні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5.</w:t>
      </w:r>
    </w:p>
    <w:p w:rsidR="00DA53B6" w:rsidRPr="00933767" w:rsidRDefault="00DA53B6" w:rsidP="00904B8D">
      <w:pPr>
        <w:tabs>
          <w:tab w:val="left" w:pos="1134"/>
        </w:tabs>
        <w:spacing w:after="0" w:line="240" w:lineRule="auto"/>
        <w:ind w:firstLine="709"/>
        <w:jc w:val="both"/>
        <w:rPr>
          <w:rFonts w:ascii="Times New Roman" w:hAnsi="Times New Roman"/>
          <w:sz w:val="28"/>
          <w:szCs w:val="28"/>
          <w:lang w:eastAsia="ru-RU"/>
        </w:rPr>
      </w:pPr>
    </w:p>
    <w:p w:rsidR="00DA53B6" w:rsidRPr="00933767" w:rsidRDefault="00DA53B6" w:rsidP="00904B8D">
      <w:pPr>
        <w:numPr>
          <w:ilvl w:val="0"/>
          <w:numId w:val="5"/>
        </w:numPr>
        <w:tabs>
          <w:tab w:val="left" w:pos="709"/>
          <w:tab w:val="left" w:pos="993"/>
          <w:tab w:val="left" w:pos="1080"/>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 xml:space="preserve">  Фармацевтичному управлінню (Олександру Гріценку) забезпечити оприлюднення цього наказу на офіційному вебсайті Міністерства охорони здоров’я України.</w:t>
      </w:r>
    </w:p>
    <w:p w:rsidR="00DA53B6" w:rsidRPr="00933767" w:rsidRDefault="00DA53B6" w:rsidP="00904B8D">
      <w:pPr>
        <w:tabs>
          <w:tab w:val="left" w:pos="1134"/>
        </w:tabs>
        <w:spacing w:after="0" w:line="240" w:lineRule="auto"/>
        <w:ind w:firstLine="709"/>
        <w:jc w:val="both"/>
        <w:rPr>
          <w:rFonts w:ascii="Times New Roman" w:hAnsi="Times New Roman"/>
          <w:sz w:val="16"/>
          <w:szCs w:val="16"/>
          <w:lang w:eastAsia="ru-RU"/>
        </w:rPr>
      </w:pPr>
    </w:p>
    <w:p w:rsidR="00DA53B6" w:rsidRPr="00933767" w:rsidRDefault="00DA53B6" w:rsidP="00904B8D">
      <w:pPr>
        <w:tabs>
          <w:tab w:val="left" w:pos="1134"/>
        </w:tabs>
        <w:spacing w:after="0" w:line="240" w:lineRule="auto"/>
        <w:ind w:firstLine="709"/>
        <w:jc w:val="both"/>
        <w:rPr>
          <w:rFonts w:ascii="Times New Roman" w:hAnsi="Times New Roman"/>
          <w:sz w:val="16"/>
          <w:szCs w:val="16"/>
          <w:lang w:eastAsia="ru-RU"/>
        </w:rPr>
      </w:pPr>
    </w:p>
    <w:p w:rsidR="00DA53B6" w:rsidRPr="00933767" w:rsidRDefault="00DA53B6" w:rsidP="00904B8D">
      <w:pPr>
        <w:numPr>
          <w:ilvl w:val="0"/>
          <w:numId w:val="5"/>
        </w:numPr>
        <w:tabs>
          <w:tab w:val="left" w:pos="720"/>
          <w:tab w:val="left" w:pos="1134"/>
        </w:tabs>
        <w:spacing w:after="0" w:line="240" w:lineRule="auto"/>
        <w:ind w:left="0" w:firstLine="709"/>
        <w:jc w:val="both"/>
        <w:rPr>
          <w:rFonts w:ascii="Times New Roman" w:hAnsi="Times New Roman"/>
          <w:sz w:val="28"/>
          <w:szCs w:val="28"/>
          <w:lang w:eastAsia="ru-RU"/>
        </w:rPr>
      </w:pPr>
      <w:r w:rsidRPr="00933767">
        <w:rPr>
          <w:rFonts w:ascii="Times New Roman" w:hAnsi="Times New Roman"/>
          <w:sz w:val="28"/>
          <w:szCs w:val="28"/>
          <w:lang w:eastAsia="ru-RU"/>
        </w:rPr>
        <w:t>Контроль за виконанням цього наказу покласти на заступника Міністра Едема Адаманова.</w:t>
      </w:r>
    </w:p>
    <w:p w:rsidR="00DA53B6" w:rsidRPr="00933767" w:rsidRDefault="00DA53B6" w:rsidP="00904B8D">
      <w:pPr>
        <w:tabs>
          <w:tab w:val="left" w:pos="567"/>
        </w:tabs>
        <w:spacing w:after="0" w:line="240" w:lineRule="auto"/>
        <w:jc w:val="both"/>
        <w:rPr>
          <w:rFonts w:ascii="Times New Roman" w:hAnsi="Times New Roman"/>
          <w:sz w:val="28"/>
          <w:szCs w:val="28"/>
          <w:lang w:eastAsia="ru-RU"/>
        </w:rPr>
      </w:pPr>
    </w:p>
    <w:p w:rsidR="00DA53B6" w:rsidRPr="00933767" w:rsidRDefault="00DA53B6" w:rsidP="00904B8D">
      <w:pPr>
        <w:tabs>
          <w:tab w:val="left" w:pos="720"/>
        </w:tabs>
        <w:spacing w:after="0" w:line="240" w:lineRule="auto"/>
        <w:ind w:firstLine="709"/>
        <w:jc w:val="both"/>
        <w:rPr>
          <w:rFonts w:ascii="Times New Roman" w:hAnsi="Times New Roman"/>
          <w:sz w:val="28"/>
          <w:szCs w:val="28"/>
          <w:lang w:eastAsia="ru-RU"/>
        </w:rPr>
      </w:pPr>
    </w:p>
    <w:p w:rsidR="00DA53B6" w:rsidRPr="00933767" w:rsidRDefault="00DA53B6" w:rsidP="00904B8D">
      <w:pPr>
        <w:tabs>
          <w:tab w:val="left" w:pos="720"/>
        </w:tabs>
        <w:spacing w:after="0" w:line="240" w:lineRule="auto"/>
        <w:ind w:firstLine="709"/>
        <w:jc w:val="both"/>
        <w:rPr>
          <w:rFonts w:ascii="Times New Roman" w:hAnsi="Times New Roman"/>
          <w:sz w:val="28"/>
          <w:szCs w:val="28"/>
          <w:lang w:eastAsia="ru-RU"/>
        </w:rPr>
      </w:pPr>
    </w:p>
    <w:p w:rsidR="00DA53B6" w:rsidRPr="00933767" w:rsidRDefault="00DA53B6" w:rsidP="00904B8D">
      <w:pPr>
        <w:spacing w:after="0" w:line="240" w:lineRule="auto"/>
        <w:rPr>
          <w:rFonts w:ascii="Times New Roman" w:hAnsi="Times New Roman"/>
          <w:b/>
          <w:sz w:val="28"/>
          <w:szCs w:val="28"/>
          <w:lang w:eastAsia="ru-RU"/>
        </w:rPr>
      </w:pPr>
      <w:r w:rsidRPr="00933767">
        <w:rPr>
          <w:rFonts w:ascii="Times New Roman" w:hAnsi="Times New Roman"/>
          <w:b/>
          <w:sz w:val="28"/>
          <w:szCs w:val="28"/>
          <w:lang w:eastAsia="ru-RU"/>
        </w:rPr>
        <w:t xml:space="preserve">Міністр                                                                                               Віктор ЛЯШКО                                                                                               </w:t>
      </w:r>
    </w:p>
    <w:p w:rsidR="00DA53B6" w:rsidRPr="00933767" w:rsidRDefault="00DA53B6" w:rsidP="00904B8D">
      <w:pPr>
        <w:spacing w:after="0"/>
        <w:sectPr w:rsidR="00DA53B6" w:rsidRPr="00933767" w:rsidSect="00DA53B6">
          <w:headerReference w:type="even" r:id="rId9"/>
          <w:headerReference w:type="default" r:id="rId10"/>
          <w:pgSz w:w="11906" w:h="16838"/>
          <w:pgMar w:top="850" w:right="540" w:bottom="540" w:left="1135"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933767" w:rsidRPr="00933767" w:rsidTr="00190070">
        <w:tc>
          <w:tcPr>
            <w:tcW w:w="3827" w:type="dxa"/>
            <w:shd w:val="clear" w:color="auto" w:fill="auto"/>
          </w:tcPr>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bookmarkStart w:id="1" w:name="_Hlk64454507"/>
            <w:r w:rsidRPr="00933767">
              <w:rPr>
                <w:rFonts w:ascii="Times New Roman" w:eastAsia="Times New Roman" w:hAnsi="Times New Roman"/>
                <w:sz w:val="18"/>
                <w:szCs w:val="18"/>
                <w:lang w:eastAsia="uk-UA"/>
              </w:rPr>
              <w:lastRenderedPageBreak/>
              <w:t>Додаток 1</w:t>
            </w:r>
          </w:p>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r w:rsidRPr="00933767">
              <w:rPr>
                <w:rFonts w:ascii="Times New Roman" w:eastAsia="Times New Roman" w:hAnsi="Times New Roman"/>
                <w:sz w:val="18"/>
                <w:szCs w:val="18"/>
                <w:lang w:eastAsia="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DA53B6" w:rsidRPr="00933767" w:rsidRDefault="00DA53B6" w:rsidP="00904B8D">
            <w:pPr>
              <w:spacing w:after="0" w:line="240" w:lineRule="auto"/>
              <w:jc w:val="both"/>
              <w:rPr>
                <w:rFonts w:ascii="Times New Roman" w:eastAsia="Times New Roman" w:hAnsi="Times New Roman" w:cs="Calibri"/>
                <w:sz w:val="24"/>
                <w:szCs w:val="24"/>
                <w:u w:val="single"/>
                <w:lang w:eastAsia="uk-UA"/>
              </w:rPr>
            </w:pPr>
            <w:r w:rsidRPr="00933767">
              <w:rPr>
                <w:rFonts w:ascii="Times New Roman" w:eastAsia="Times New Roman" w:hAnsi="Times New Roman"/>
                <w:sz w:val="18"/>
                <w:szCs w:val="18"/>
                <w:u w:val="single"/>
                <w:lang w:eastAsia="uk-UA"/>
              </w:rPr>
              <w:t xml:space="preserve">від 16 грудня 2024 року № 2102 </w:t>
            </w:r>
          </w:p>
        </w:tc>
      </w:tr>
    </w:tbl>
    <w:bookmarkEnd w:id="1"/>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Times New Roman" w:eastAsia="Times New Roman" w:hAnsi="Times New Roman"/>
          <w:b/>
          <w:sz w:val="28"/>
          <w:szCs w:val="28"/>
          <w:lang w:eastAsia="uk-UA"/>
        </w:rPr>
      </w:pPr>
      <w:r w:rsidRPr="00933767">
        <w:rPr>
          <w:rFonts w:ascii="Times New Roman" w:eastAsia="Times New Roman" w:hAnsi="Times New Roman"/>
          <w:b/>
          <w:caps/>
          <w:sz w:val="28"/>
          <w:szCs w:val="28"/>
          <w:lang w:eastAsia="uk-UA"/>
        </w:rPr>
        <w:t>ПЕРЕЛІК</w:t>
      </w:r>
    </w:p>
    <w:p w:rsidR="00DA53B6" w:rsidRPr="00933767" w:rsidRDefault="00DA53B6" w:rsidP="00904B8D">
      <w:pPr>
        <w:keepNext/>
        <w:tabs>
          <w:tab w:val="left" w:pos="12600"/>
        </w:tabs>
        <w:spacing w:after="0" w:line="240" w:lineRule="auto"/>
        <w:jc w:val="center"/>
        <w:outlineLvl w:val="3"/>
        <w:rPr>
          <w:rFonts w:ascii="Times New Roman" w:eastAsia="Times New Roman" w:hAnsi="Times New Roman"/>
          <w:b/>
          <w:caps/>
          <w:sz w:val="28"/>
          <w:szCs w:val="28"/>
          <w:lang w:eastAsia="uk-UA"/>
        </w:rPr>
      </w:pPr>
      <w:r w:rsidRPr="00933767">
        <w:rPr>
          <w:rFonts w:ascii="Times New Roman" w:eastAsia="Times New Roman" w:hAnsi="Times New Roman"/>
          <w:b/>
          <w:caps/>
          <w:sz w:val="28"/>
          <w:szCs w:val="28"/>
          <w:lang w:eastAsia="uk-UA"/>
        </w:rPr>
        <w:t>зареєстрованих ЛІКАРСЬКИХ ЗАСОБІВ (медичних імунобіологічних препаратів),</w:t>
      </w:r>
    </w:p>
    <w:p w:rsidR="00DA53B6" w:rsidRPr="00933767" w:rsidRDefault="00DA53B6" w:rsidP="00904B8D">
      <w:pPr>
        <w:spacing w:after="0" w:line="240" w:lineRule="auto"/>
        <w:jc w:val="center"/>
        <w:rPr>
          <w:rFonts w:ascii="Times New Roman" w:eastAsia="Times New Roman" w:hAnsi="Times New Roman"/>
          <w:sz w:val="24"/>
          <w:szCs w:val="24"/>
          <w:lang w:eastAsia="uk-UA"/>
        </w:rPr>
      </w:pPr>
      <w:r w:rsidRPr="00933767">
        <w:rPr>
          <w:rFonts w:ascii="Times New Roman" w:eastAsia="Times New Roman" w:hAnsi="Times New Roman"/>
          <w:b/>
          <w:caps/>
          <w:sz w:val="28"/>
          <w:szCs w:val="28"/>
          <w:lang w:eastAsia="uk-UA"/>
        </w:rPr>
        <w:t>які вносяться до державного реєстру лікарських засобів УКРАЇНи</w:t>
      </w:r>
      <w:r w:rsidRPr="00933767">
        <w:rPr>
          <w:rFonts w:ascii="Times New Roman" w:eastAsia="Times New Roman" w:hAnsi="Times New Roman"/>
          <w:b/>
          <w:sz w:val="28"/>
          <w:szCs w:val="28"/>
          <w:lang w:eastAsia="uk-UA"/>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DA53B6" w:rsidRPr="00933767" w:rsidRDefault="00DA53B6" w:rsidP="00904B8D">
      <w:pPr>
        <w:spacing w:after="0" w:line="240" w:lineRule="auto"/>
        <w:jc w:val="center"/>
        <w:rPr>
          <w:rFonts w:ascii="Times New Roman" w:eastAsia="Times New Roman" w:hAnsi="Times New Roman"/>
          <w:sz w:val="24"/>
          <w:szCs w:val="24"/>
          <w:lang w:eastAsia="uk-UA"/>
        </w:rPr>
      </w:pPr>
    </w:p>
    <w:tbl>
      <w:tblPr>
        <w:tblW w:w="16160"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843"/>
        <w:gridCol w:w="1276"/>
        <w:gridCol w:w="1134"/>
        <w:gridCol w:w="3969"/>
        <w:gridCol w:w="1134"/>
        <w:gridCol w:w="1134"/>
        <w:gridCol w:w="1134"/>
        <w:gridCol w:w="992"/>
        <w:gridCol w:w="1559"/>
      </w:tblGrid>
      <w:tr w:rsidR="00933767" w:rsidRPr="00933767" w:rsidTr="00933767">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Номер реєстраційного посвідчення</w:t>
            </w:r>
          </w:p>
        </w:tc>
      </w:tr>
      <w:tr w:rsidR="00933767" w:rsidRPr="00933767" w:rsidTr="00933767">
        <w:trPr>
          <w:tblHeader/>
        </w:trPr>
        <w:tc>
          <w:tcPr>
            <w:tcW w:w="567"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spacing w:after="0" w:line="240" w:lineRule="auto"/>
              <w:jc w:val="center"/>
              <w:rPr>
                <w:rFonts w:ascii="Arial" w:eastAsia="Times New Roman"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p>
        </w:tc>
        <w:tc>
          <w:tcPr>
            <w:tcW w:w="1843"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3969"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r>
      <w:tr w:rsidR="00933767" w:rsidRPr="00933767" w:rsidTr="0093376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33767">
            <w:pPr>
              <w:numPr>
                <w:ilvl w:val="0"/>
                <w:numId w:val="6"/>
              </w:numPr>
              <w:spacing w:after="0" w:line="240" w:lineRule="auto"/>
              <w:contextualSpacing/>
              <w:rPr>
                <w:rFonts w:ascii="Arial" w:eastAsia="Times New Roman"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b/>
                <w:i/>
                <w:sz w:val="18"/>
                <w:szCs w:val="18"/>
                <w:lang w:eastAsia="uk-UA"/>
              </w:rPr>
            </w:pPr>
            <w:r w:rsidRPr="00933767">
              <w:rPr>
                <w:rFonts w:ascii="Arial" w:eastAsia="Times New Roman" w:hAnsi="Arial" w:cs="Arial"/>
                <w:b/>
                <w:sz w:val="18"/>
                <w:szCs w:val="18"/>
                <w:lang w:eastAsia="uk-UA"/>
              </w:rPr>
              <w:t>МІГЛУСТАТ ДІФАРМА (MIGLUSTAT DIPHARMA)</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капсули тверді по 100 мг; 84 капсули в упаковці: по 21 капсулі у блістері, по 4 блістери інтегрованих у картонний конверт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Альмеда Фармасьютікалс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виробництво готового лікарського засобу, аналітичні дослідження, дослідження стабільності, первинне та вторинне пакування, випуск серії:</w:t>
            </w:r>
            <w:r w:rsidRPr="00933767">
              <w:rPr>
                <w:rFonts w:ascii="Arial" w:eastAsia="Times New Roman" w:hAnsi="Arial" w:cs="Arial"/>
                <w:sz w:val="18"/>
                <w:szCs w:val="18"/>
                <w:lang w:eastAsia="uk-UA"/>
              </w:rPr>
              <w:br/>
              <w:t>Доппель Фармачеутічі С.р.л., Італія;</w:t>
            </w:r>
            <w:r w:rsidRPr="00933767">
              <w:rPr>
                <w:rFonts w:ascii="Arial" w:eastAsia="Times New Roman" w:hAnsi="Arial" w:cs="Arial"/>
                <w:sz w:val="18"/>
                <w:szCs w:val="18"/>
                <w:lang w:eastAsia="uk-UA"/>
              </w:rPr>
              <w:br/>
              <w:t>вторинне пакування (альтернативний виробник):</w:t>
            </w:r>
            <w:r w:rsidRPr="00933767">
              <w:rPr>
                <w:rFonts w:ascii="Arial" w:eastAsia="Times New Roman" w:hAnsi="Arial" w:cs="Arial"/>
                <w:sz w:val="18"/>
                <w:szCs w:val="18"/>
                <w:lang w:eastAsia="uk-UA"/>
              </w:rPr>
              <w:br/>
              <w:t>Фарма Партнерс С.р.л., Італія;</w:t>
            </w:r>
            <w:r w:rsidRPr="00933767">
              <w:rPr>
                <w:rFonts w:ascii="Arial" w:eastAsia="Times New Roman" w:hAnsi="Arial" w:cs="Arial"/>
                <w:sz w:val="18"/>
                <w:szCs w:val="18"/>
                <w:lang w:eastAsia="uk-UA"/>
              </w:rPr>
              <w:br/>
              <w:t>вторинне пакування:</w:t>
            </w:r>
            <w:r w:rsidRPr="00933767">
              <w:rPr>
                <w:rFonts w:ascii="Arial" w:eastAsia="Times New Roman" w:hAnsi="Arial" w:cs="Arial"/>
                <w:sz w:val="18"/>
                <w:szCs w:val="18"/>
                <w:lang w:eastAsia="uk-UA"/>
              </w:rPr>
              <w:br/>
              <w:t>Діфарма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Італія/</w:t>
            </w:r>
          </w:p>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b/>
                <w:i/>
                <w:sz w:val="18"/>
                <w:szCs w:val="18"/>
                <w:lang w:eastAsia="uk-UA"/>
              </w:rPr>
            </w:pPr>
            <w:r w:rsidRPr="00933767">
              <w:rPr>
                <w:rFonts w:ascii="Arial" w:eastAsia="Times New Roman" w:hAnsi="Arial" w:cs="Arial"/>
                <w:i/>
                <w:sz w:val="18"/>
                <w:szCs w:val="18"/>
                <w:lang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8"/>
                <w:szCs w:val="18"/>
                <w:lang w:eastAsia="uk-UA"/>
              </w:rPr>
            </w:pPr>
            <w:r w:rsidRPr="00933767">
              <w:rPr>
                <w:rFonts w:ascii="Arial" w:eastAsia="Times New Roman" w:hAnsi="Arial" w:cs="Arial"/>
                <w:i/>
                <w:sz w:val="18"/>
                <w:szCs w:val="18"/>
                <w:lang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UA/20687/01/01</w:t>
            </w:r>
          </w:p>
        </w:tc>
      </w:tr>
    </w:tbl>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rPr>
          <w:rFonts w:ascii="Times New Roman" w:eastAsia="Times New Roman" w:hAnsi="Times New Roman"/>
          <w:b/>
          <w:sz w:val="28"/>
          <w:szCs w:val="28"/>
          <w:lang w:eastAsia="uk-UA"/>
        </w:rPr>
      </w:pPr>
      <w:r w:rsidRPr="00933767">
        <w:rPr>
          <w:rFonts w:ascii="Times New Roman" w:eastAsia="Times New Roman" w:hAnsi="Times New Roman"/>
          <w:b/>
          <w:sz w:val="28"/>
          <w:szCs w:val="28"/>
          <w:lang w:eastAsia="uk-UA"/>
        </w:rPr>
        <w:t>В.о. начальника</w:t>
      </w:r>
    </w:p>
    <w:p w:rsidR="00DA53B6" w:rsidRPr="00933767" w:rsidRDefault="00DA53B6" w:rsidP="00904B8D">
      <w:pPr>
        <w:spacing w:after="0" w:line="240" w:lineRule="auto"/>
        <w:rPr>
          <w:rFonts w:ascii="Times New Roman" w:eastAsia="Times New Roman" w:hAnsi="Times New Roman"/>
          <w:b/>
          <w:sz w:val="28"/>
          <w:szCs w:val="28"/>
          <w:lang w:eastAsia="uk-UA"/>
        </w:rPr>
      </w:pPr>
      <w:r w:rsidRPr="00933767">
        <w:rPr>
          <w:rFonts w:ascii="Times New Roman" w:eastAsia="Times New Roman" w:hAnsi="Times New Roman"/>
          <w:b/>
          <w:sz w:val="28"/>
          <w:szCs w:val="28"/>
          <w:lang w:eastAsia="uk-UA"/>
        </w:rPr>
        <w:t>Фармацевтичного управління                                                                                                                   Олександр ГРІЦЕНКО</w:t>
      </w:r>
    </w:p>
    <w:p w:rsidR="00DA53B6" w:rsidRPr="00933767" w:rsidRDefault="00DA53B6" w:rsidP="00904B8D">
      <w:pPr>
        <w:spacing w:after="0"/>
      </w:pPr>
      <w:r w:rsidRPr="00933767">
        <w:br w:type="column"/>
      </w:r>
    </w:p>
    <w:tbl>
      <w:tblPr>
        <w:tblpPr w:leftFromText="180" w:rightFromText="180" w:vertAnchor="text" w:horzAnchor="page" w:tblpX="12546" w:tblpY="-207"/>
        <w:tblW w:w="0" w:type="auto"/>
        <w:tblLook w:val="04A0" w:firstRow="1" w:lastRow="0" w:firstColumn="1" w:lastColumn="0" w:noHBand="0" w:noVBand="1"/>
      </w:tblPr>
      <w:tblGrid>
        <w:gridCol w:w="3827"/>
      </w:tblGrid>
      <w:tr w:rsidR="00933767" w:rsidRPr="00933767" w:rsidTr="00190070">
        <w:tc>
          <w:tcPr>
            <w:tcW w:w="3827" w:type="dxa"/>
            <w:shd w:val="clear" w:color="auto" w:fill="auto"/>
          </w:tcPr>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r w:rsidRPr="00933767">
              <w:rPr>
                <w:rFonts w:ascii="Times New Roman" w:eastAsia="Times New Roman" w:hAnsi="Times New Roman"/>
                <w:sz w:val="18"/>
                <w:szCs w:val="18"/>
                <w:lang w:eastAsia="uk-UA"/>
              </w:rPr>
              <w:t>Додаток 2</w:t>
            </w:r>
          </w:p>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r w:rsidRPr="00933767">
              <w:rPr>
                <w:rFonts w:ascii="Times New Roman" w:eastAsia="Times New Roman" w:hAnsi="Times New Roman"/>
                <w:sz w:val="18"/>
                <w:szCs w:val="18"/>
                <w:lang w:eastAsia="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DA53B6" w:rsidRPr="00933767" w:rsidRDefault="00DA53B6" w:rsidP="00904B8D">
            <w:pPr>
              <w:spacing w:after="0" w:line="240" w:lineRule="auto"/>
              <w:jc w:val="both"/>
              <w:rPr>
                <w:rFonts w:ascii="Times New Roman" w:eastAsia="Times New Roman" w:hAnsi="Times New Roman" w:cs="Calibri"/>
                <w:sz w:val="24"/>
                <w:szCs w:val="24"/>
                <w:u w:val="single"/>
                <w:lang w:eastAsia="uk-UA"/>
              </w:rPr>
            </w:pPr>
            <w:r w:rsidRPr="00933767">
              <w:rPr>
                <w:rFonts w:ascii="Times New Roman" w:eastAsia="Times New Roman" w:hAnsi="Times New Roman"/>
                <w:sz w:val="18"/>
                <w:szCs w:val="18"/>
                <w:u w:val="single"/>
                <w:lang w:eastAsia="uk-UA"/>
              </w:rPr>
              <w:t>від 16 грудня 2024 року № 2102</w:t>
            </w:r>
          </w:p>
        </w:tc>
      </w:tr>
    </w:tbl>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Times New Roman" w:eastAsia="Times New Roman" w:hAnsi="Times New Roman"/>
          <w:b/>
          <w:sz w:val="28"/>
          <w:szCs w:val="28"/>
          <w:lang w:eastAsia="uk-UA"/>
        </w:rPr>
      </w:pPr>
      <w:r w:rsidRPr="00933767">
        <w:rPr>
          <w:rFonts w:ascii="Times New Roman" w:eastAsia="Times New Roman" w:hAnsi="Times New Roman"/>
          <w:b/>
          <w:caps/>
          <w:sz w:val="28"/>
          <w:szCs w:val="28"/>
          <w:lang w:eastAsia="uk-UA"/>
        </w:rPr>
        <w:t>ПЕРЕЛІК</w:t>
      </w:r>
    </w:p>
    <w:p w:rsidR="00DA53B6" w:rsidRPr="00933767" w:rsidRDefault="00DA53B6" w:rsidP="00904B8D">
      <w:pPr>
        <w:keepNext/>
        <w:tabs>
          <w:tab w:val="left" w:pos="12600"/>
        </w:tabs>
        <w:spacing w:after="0" w:line="240" w:lineRule="auto"/>
        <w:jc w:val="center"/>
        <w:outlineLvl w:val="3"/>
        <w:rPr>
          <w:rFonts w:ascii="Times New Roman" w:eastAsia="Times New Roman" w:hAnsi="Times New Roman"/>
          <w:b/>
          <w:caps/>
          <w:sz w:val="28"/>
          <w:szCs w:val="28"/>
          <w:lang w:eastAsia="uk-UA"/>
        </w:rPr>
      </w:pPr>
      <w:r w:rsidRPr="00933767">
        <w:rPr>
          <w:rFonts w:ascii="Times New Roman" w:eastAsia="Times New Roman" w:hAnsi="Times New Roman"/>
          <w:b/>
          <w:caps/>
          <w:sz w:val="28"/>
          <w:szCs w:val="28"/>
          <w:lang w:eastAsia="uk-UA"/>
        </w:rPr>
        <w:t>ЛІКАРСЬКИХ ЗАСОБІВ (медичних імунобіологічних препаратів),</w:t>
      </w:r>
    </w:p>
    <w:p w:rsidR="00DA53B6" w:rsidRPr="00933767" w:rsidRDefault="00DA53B6" w:rsidP="00904B8D">
      <w:pPr>
        <w:spacing w:after="0" w:line="240" w:lineRule="auto"/>
        <w:jc w:val="center"/>
        <w:rPr>
          <w:rFonts w:ascii="Times New Roman" w:eastAsia="Times New Roman" w:hAnsi="Times New Roman"/>
          <w:b/>
          <w:caps/>
          <w:sz w:val="28"/>
          <w:szCs w:val="28"/>
          <w:lang w:eastAsia="uk-UA"/>
        </w:rPr>
      </w:pPr>
      <w:r w:rsidRPr="00933767">
        <w:rPr>
          <w:rFonts w:ascii="Times New Roman" w:eastAsia="Times New Roman" w:hAnsi="Times New Roman"/>
          <w:b/>
          <w:sz w:val="28"/>
          <w:szCs w:val="28"/>
          <w:lang w:eastAsia="uk-UA"/>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933767">
        <w:rPr>
          <w:rFonts w:ascii="Times New Roman" w:eastAsia="Times New Roman" w:hAnsi="Times New Roman"/>
          <w:b/>
          <w:caps/>
          <w:sz w:val="28"/>
          <w:szCs w:val="28"/>
          <w:lang w:eastAsia="uk-UA"/>
        </w:rPr>
        <w:t>ЯКИм відмовлено у ДЕРЖАВНІЙ РЕЄСТРАЦІЇ та ВНесенні ДО ДЕРЖАВНОГО РЕЄСТРУ ЛІКАРСЬКИХ ЗАСОБІВ УКРАЇНИ</w:t>
      </w:r>
    </w:p>
    <w:p w:rsidR="00DA53B6" w:rsidRPr="00933767" w:rsidRDefault="00DA53B6" w:rsidP="00904B8D">
      <w:pPr>
        <w:spacing w:after="0" w:line="240" w:lineRule="auto"/>
        <w:jc w:val="center"/>
        <w:rPr>
          <w:rFonts w:ascii="Times New Roman" w:eastAsia="Times New Roman" w:hAnsi="Times New Roman"/>
          <w:sz w:val="24"/>
          <w:szCs w:val="24"/>
          <w:lang w:eastAsia="uk-UA"/>
        </w:rPr>
      </w:pPr>
    </w:p>
    <w:tbl>
      <w:tblPr>
        <w:tblW w:w="15734" w:type="dxa"/>
        <w:tblInd w:w="25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59"/>
        <w:gridCol w:w="3969"/>
        <w:gridCol w:w="1418"/>
        <w:gridCol w:w="1134"/>
        <w:gridCol w:w="1417"/>
        <w:gridCol w:w="992"/>
        <w:gridCol w:w="1134"/>
        <w:gridCol w:w="1134"/>
        <w:gridCol w:w="851"/>
        <w:gridCol w:w="1559"/>
      </w:tblGrid>
      <w:tr w:rsidR="00933767" w:rsidRPr="00933767" w:rsidTr="00906A49">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Назва лікарського засобу</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Форма випуску (лікарська форма, упаковка)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Умови відпуску</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Номер реєстраційного посвідчення</w:t>
            </w:r>
          </w:p>
        </w:tc>
      </w:tr>
      <w:tr w:rsidR="00933767" w:rsidRPr="00933767" w:rsidTr="00906A49">
        <w:trPr>
          <w:tblHeader/>
        </w:trPr>
        <w:tc>
          <w:tcPr>
            <w:tcW w:w="567"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spacing w:after="0" w:line="240" w:lineRule="auto"/>
              <w:jc w:val="center"/>
              <w:rPr>
                <w:rFonts w:ascii="Arial" w:eastAsia="Times New Roman" w:hAnsi="Arial" w:cs="Arial"/>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p>
        </w:tc>
        <w:tc>
          <w:tcPr>
            <w:tcW w:w="3969"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418"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b/>
                <w:i/>
                <w:sz w:val="16"/>
                <w:szCs w:val="16"/>
                <w:lang w:eastAsia="uk-UA"/>
              </w:rPr>
            </w:pPr>
          </w:p>
        </w:tc>
        <w:tc>
          <w:tcPr>
            <w:tcW w:w="851"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rsidR="00DA53B6" w:rsidRPr="00933767" w:rsidRDefault="00DA53B6" w:rsidP="00904B8D">
            <w:pPr>
              <w:tabs>
                <w:tab w:val="left" w:pos="12600"/>
              </w:tabs>
              <w:spacing w:after="0" w:line="240" w:lineRule="auto"/>
              <w:jc w:val="center"/>
              <w:rPr>
                <w:rFonts w:ascii="Arial" w:eastAsia="Times New Roman" w:hAnsi="Arial" w:cs="Arial"/>
                <w:sz w:val="16"/>
                <w:szCs w:val="16"/>
                <w:lang w:eastAsia="uk-UA"/>
              </w:rPr>
            </w:pPr>
          </w:p>
        </w:tc>
      </w:tr>
      <w:tr w:rsidR="00933767" w:rsidRPr="00933767" w:rsidTr="00906A49">
        <w:trPr>
          <w:trHeight w:val="560"/>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9"/>
              </w:numPr>
              <w:spacing w:after="0" w:line="240" w:lineRule="auto"/>
              <w:contextualSpacing/>
              <w:rPr>
                <w:rFonts w:ascii="Arial" w:eastAsia="Times New Roman"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b/>
                <w:i/>
                <w:sz w:val="18"/>
                <w:szCs w:val="18"/>
                <w:lang w:eastAsia="uk-UA"/>
              </w:rPr>
            </w:pPr>
            <w:r w:rsidRPr="00933767">
              <w:rPr>
                <w:rFonts w:ascii="Arial" w:eastAsia="Times New Roman" w:hAnsi="Arial" w:cs="Arial"/>
                <w:b/>
                <w:sz w:val="18"/>
                <w:szCs w:val="18"/>
                <w:lang w:eastAsia="uk-UA"/>
              </w:rPr>
              <w:t>ПОМАЛІДОМІД ГРІНДЕКС</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капсули тверді по 1 мг, по 7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8"/>
                <w:szCs w:val="18"/>
                <w:lang w:eastAsia="uk-UA"/>
              </w:rPr>
            </w:pPr>
            <w:r w:rsidRPr="00933767">
              <w:rPr>
                <w:rFonts w:ascii="Arial" w:eastAsia="Times New Roman" w:hAnsi="Arial" w:cs="Arial"/>
                <w:i/>
                <w:sz w:val="18"/>
                <w:szCs w:val="18"/>
                <w:lang w:eastAsia="uk-UA"/>
              </w:rPr>
              <w:t xml:space="preserve">за </w:t>
            </w:r>
          </w:p>
          <w:p w:rsidR="00DA53B6" w:rsidRPr="00933767" w:rsidRDefault="00DA53B6" w:rsidP="00904B8D">
            <w:pPr>
              <w:tabs>
                <w:tab w:val="left" w:pos="12600"/>
              </w:tabs>
              <w:spacing w:after="0" w:line="240" w:lineRule="auto"/>
              <w:jc w:val="center"/>
              <w:rPr>
                <w:rFonts w:ascii="Arial" w:eastAsia="Times New Roman" w:hAnsi="Arial" w:cs="Arial"/>
                <w:b/>
                <w:i/>
                <w:sz w:val="18"/>
                <w:szCs w:val="18"/>
                <w:lang w:eastAsia="uk-UA"/>
              </w:rPr>
            </w:pPr>
            <w:r w:rsidRPr="00933767">
              <w:rPr>
                <w:rFonts w:ascii="Arial" w:eastAsia="Times New Roman" w:hAnsi="Arial" w:cs="Arial"/>
                <w:i/>
                <w:sz w:val="18"/>
                <w:szCs w:val="18"/>
                <w:lang w:eastAsia="uk-UA"/>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6"/>
                <w:szCs w:val="16"/>
                <w:lang w:eastAsia="uk-UA"/>
              </w:rPr>
            </w:pPr>
            <w:r w:rsidRPr="00933767">
              <w:rPr>
                <w:rFonts w:ascii="Arial" w:eastAsia="Times New Roman" w:hAnsi="Arial" w:cs="Arial"/>
                <w:i/>
                <w:sz w:val="16"/>
                <w:szCs w:val="16"/>
                <w:lang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UA/20686/01/01</w:t>
            </w:r>
          </w:p>
        </w:tc>
      </w:tr>
      <w:tr w:rsidR="00933767" w:rsidRPr="00933767" w:rsidTr="00906A49">
        <w:trPr>
          <w:trHeight w:val="626"/>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9"/>
              </w:numPr>
              <w:spacing w:after="0" w:line="240" w:lineRule="auto"/>
              <w:contextualSpacing/>
              <w:rPr>
                <w:rFonts w:ascii="Arial" w:eastAsia="Times New Roman"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b/>
                <w:i/>
                <w:sz w:val="18"/>
                <w:szCs w:val="18"/>
                <w:lang w:eastAsia="uk-UA"/>
              </w:rPr>
            </w:pPr>
            <w:r w:rsidRPr="00933767">
              <w:rPr>
                <w:rFonts w:ascii="Arial" w:eastAsia="Times New Roman" w:hAnsi="Arial" w:cs="Arial"/>
                <w:b/>
                <w:sz w:val="18"/>
                <w:szCs w:val="18"/>
                <w:lang w:eastAsia="uk-UA"/>
              </w:rPr>
              <w:t>ПОМАЛІДОМІД ГРІНДЕКС</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капсули тверді по 2 мг по 7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8"/>
                <w:szCs w:val="18"/>
                <w:lang w:eastAsia="uk-UA"/>
              </w:rPr>
            </w:pPr>
            <w:r w:rsidRPr="00933767">
              <w:rPr>
                <w:rFonts w:ascii="Arial" w:eastAsia="Times New Roman" w:hAnsi="Arial" w:cs="Arial"/>
                <w:i/>
                <w:sz w:val="18"/>
                <w:szCs w:val="18"/>
                <w:lang w:eastAsia="uk-UA"/>
              </w:rPr>
              <w:t xml:space="preserve">за </w:t>
            </w:r>
          </w:p>
          <w:p w:rsidR="00DA53B6" w:rsidRPr="00933767" w:rsidRDefault="00DA53B6" w:rsidP="00904B8D">
            <w:pPr>
              <w:tabs>
                <w:tab w:val="left" w:pos="12600"/>
              </w:tabs>
              <w:spacing w:after="0" w:line="240" w:lineRule="auto"/>
              <w:jc w:val="center"/>
              <w:rPr>
                <w:rFonts w:ascii="Arial" w:eastAsia="Times New Roman" w:hAnsi="Arial" w:cs="Arial"/>
                <w:b/>
                <w:i/>
                <w:sz w:val="18"/>
                <w:szCs w:val="18"/>
                <w:lang w:eastAsia="uk-UA"/>
              </w:rPr>
            </w:pPr>
            <w:r w:rsidRPr="00933767">
              <w:rPr>
                <w:rFonts w:ascii="Arial" w:eastAsia="Times New Roman" w:hAnsi="Arial" w:cs="Arial"/>
                <w:i/>
                <w:sz w:val="18"/>
                <w:szCs w:val="18"/>
                <w:lang w:eastAsia="uk-UA"/>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6"/>
                <w:szCs w:val="16"/>
                <w:lang w:eastAsia="uk-UA"/>
              </w:rPr>
            </w:pPr>
            <w:r w:rsidRPr="00933767">
              <w:rPr>
                <w:rFonts w:ascii="Arial" w:eastAsia="Times New Roman" w:hAnsi="Arial" w:cs="Arial"/>
                <w:i/>
                <w:sz w:val="16"/>
                <w:szCs w:val="16"/>
                <w:lang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UA/20686/01/02</w:t>
            </w:r>
          </w:p>
        </w:tc>
      </w:tr>
      <w:tr w:rsidR="00933767" w:rsidRPr="00933767" w:rsidTr="00906A49">
        <w:trPr>
          <w:trHeight w:val="550"/>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9"/>
              </w:numPr>
              <w:spacing w:after="0" w:line="240" w:lineRule="auto"/>
              <w:contextualSpacing/>
              <w:rPr>
                <w:rFonts w:ascii="Arial" w:eastAsia="Times New Roman"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b/>
                <w:i/>
                <w:sz w:val="18"/>
                <w:szCs w:val="18"/>
                <w:lang w:eastAsia="uk-UA"/>
              </w:rPr>
            </w:pPr>
            <w:r w:rsidRPr="00933767">
              <w:rPr>
                <w:rFonts w:ascii="Arial" w:eastAsia="Times New Roman" w:hAnsi="Arial" w:cs="Arial"/>
                <w:b/>
                <w:sz w:val="18"/>
                <w:szCs w:val="18"/>
                <w:lang w:eastAsia="uk-UA"/>
              </w:rPr>
              <w:t>ПОМАЛІДОМІД ГРІНДЕКС</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капсули тверді по 3 мг по 7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8"/>
                <w:szCs w:val="18"/>
                <w:lang w:eastAsia="uk-UA"/>
              </w:rPr>
            </w:pPr>
            <w:r w:rsidRPr="00933767">
              <w:rPr>
                <w:rFonts w:ascii="Arial" w:eastAsia="Times New Roman" w:hAnsi="Arial" w:cs="Arial"/>
                <w:i/>
                <w:sz w:val="18"/>
                <w:szCs w:val="18"/>
                <w:lang w:eastAsia="uk-UA"/>
              </w:rPr>
              <w:t xml:space="preserve">за </w:t>
            </w:r>
          </w:p>
          <w:p w:rsidR="00DA53B6" w:rsidRPr="00933767" w:rsidRDefault="00DA53B6" w:rsidP="00904B8D">
            <w:pPr>
              <w:tabs>
                <w:tab w:val="left" w:pos="12600"/>
              </w:tabs>
              <w:spacing w:after="0" w:line="240" w:lineRule="auto"/>
              <w:jc w:val="center"/>
              <w:rPr>
                <w:rFonts w:ascii="Arial" w:eastAsia="Times New Roman" w:hAnsi="Arial" w:cs="Arial"/>
                <w:b/>
                <w:i/>
                <w:sz w:val="18"/>
                <w:szCs w:val="18"/>
                <w:lang w:eastAsia="uk-UA"/>
              </w:rPr>
            </w:pPr>
            <w:r w:rsidRPr="00933767">
              <w:rPr>
                <w:rFonts w:ascii="Arial" w:eastAsia="Times New Roman" w:hAnsi="Arial" w:cs="Arial"/>
                <w:i/>
                <w:sz w:val="18"/>
                <w:szCs w:val="18"/>
                <w:lang w:eastAsia="uk-UA"/>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6"/>
                <w:szCs w:val="16"/>
                <w:lang w:eastAsia="uk-UA"/>
              </w:rPr>
            </w:pPr>
            <w:r w:rsidRPr="00933767">
              <w:rPr>
                <w:rFonts w:ascii="Arial" w:eastAsia="Times New Roman" w:hAnsi="Arial" w:cs="Arial"/>
                <w:i/>
                <w:sz w:val="16"/>
                <w:szCs w:val="16"/>
                <w:lang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UA/20686/01/03</w:t>
            </w:r>
          </w:p>
        </w:tc>
      </w:tr>
      <w:tr w:rsidR="00933767" w:rsidRPr="00933767" w:rsidTr="00906A49">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9"/>
              </w:numPr>
              <w:spacing w:after="0" w:line="240" w:lineRule="auto"/>
              <w:contextualSpacing/>
              <w:rPr>
                <w:rFonts w:ascii="Arial" w:eastAsia="Times New Roman"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b/>
                <w:i/>
                <w:sz w:val="18"/>
                <w:szCs w:val="18"/>
                <w:lang w:eastAsia="uk-UA"/>
              </w:rPr>
            </w:pPr>
            <w:r w:rsidRPr="00933767">
              <w:rPr>
                <w:rFonts w:ascii="Arial" w:eastAsia="Times New Roman" w:hAnsi="Arial" w:cs="Arial"/>
                <w:b/>
                <w:sz w:val="18"/>
                <w:szCs w:val="18"/>
                <w:lang w:eastAsia="uk-UA"/>
              </w:rPr>
              <w:t>ПОМАЛІДОМІД ГРІНДЕКС</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rPr>
                <w:rFonts w:ascii="Arial" w:eastAsia="Times New Roman" w:hAnsi="Arial" w:cs="Arial"/>
                <w:sz w:val="18"/>
                <w:szCs w:val="18"/>
                <w:lang w:val="ru-RU" w:eastAsia="uk-UA"/>
              </w:rPr>
            </w:pPr>
            <w:r w:rsidRPr="00933767">
              <w:rPr>
                <w:rFonts w:ascii="Arial" w:eastAsia="Times New Roman" w:hAnsi="Arial" w:cs="Arial"/>
                <w:sz w:val="18"/>
                <w:szCs w:val="18"/>
                <w:lang w:val="ru-RU" w:eastAsia="uk-UA"/>
              </w:rPr>
              <w:t>капсули тверді по 4 мг по 7 капсул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АТ "Гріндекс"</w:t>
            </w:r>
            <w:r w:rsidRPr="00933767">
              <w:rPr>
                <w:rFonts w:ascii="Arial" w:eastAsia="Times New Roman" w:hAnsi="Arial" w:cs="Arial"/>
                <w:sz w:val="18"/>
                <w:szCs w:val="18"/>
                <w:lang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8"/>
                <w:szCs w:val="18"/>
                <w:lang w:eastAsia="uk-UA"/>
              </w:rPr>
            </w:pPr>
            <w:r w:rsidRPr="00933767">
              <w:rPr>
                <w:rFonts w:ascii="Arial" w:eastAsia="Times New Roman" w:hAnsi="Arial" w:cs="Arial"/>
                <w:i/>
                <w:sz w:val="18"/>
                <w:szCs w:val="18"/>
                <w:lang w:eastAsia="uk-UA"/>
              </w:rPr>
              <w:t xml:space="preserve">за </w:t>
            </w:r>
          </w:p>
          <w:p w:rsidR="00DA53B6" w:rsidRPr="00933767" w:rsidRDefault="00DA53B6" w:rsidP="00904B8D">
            <w:pPr>
              <w:tabs>
                <w:tab w:val="left" w:pos="12600"/>
              </w:tabs>
              <w:spacing w:after="0" w:line="240" w:lineRule="auto"/>
              <w:jc w:val="center"/>
              <w:rPr>
                <w:rFonts w:ascii="Arial" w:eastAsia="Times New Roman" w:hAnsi="Arial" w:cs="Arial"/>
                <w:b/>
                <w:i/>
                <w:sz w:val="18"/>
                <w:szCs w:val="18"/>
                <w:lang w:eastAsia="uk-UA"/>
              </w:rPr>
            </w:pPr>
            <w:r w:rsidRPr="00933767">
              <w:rPr>
                <w:rFonts w:ascii="Arial" w:eastAsia="Times New Roman" w:hAnsi="Arial" w:cs="Arial"/>
                <w:i/>
                <w:sz w:val="18"/>
                <w:szCs w:val="18"/>
                <w:lang w:eastAsia="uk-UA"/>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i/>
                <w:sz w:val="16"/>
                <w:szCs w:val="16"/>
                <w:lang w:eastAsia="uk-UA"/>
              </w:rPr>
            </w:pPr>
            <w:r w:rsidRPr="00933767">
              <w:rPr>
                <w:rFonts w:ascii="Arial" w:eastAsia="Times New Roman" w:hAnsi="Arial" w:cs="Arial"/>
                <w:i/>
                <w:sz w:val="16"/>
                <w:szCs w:val="16"/>
                <w:lang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4B8D">
            <w:pPr>
              <w:tabs>
                <w:tab w:val="left" w:pos="12600"/>
              </w:tabs>
              <w:spacing w:after="0" w:line="240" w:lineRule="auto"/>
              <w:jc w:val="center"/>
              <w:rPr>
                <w:rFonts w:ascii="Arial" w:eastAsia="Times New Roman" w:hAnsi="Arial" w:cs="Arial"/>
                <w:sz w:val="18"/>
                <w:szCs w:val="18"/>
                <w:lang w:eastAsia="uk-UA"/>
              </w:rPr>
            </w:pPr>
            <w:r w:rsidRPr="00933767">
              <w:rPr>
                <w:rFonts w:ascii="Arial" w:eastAsia="Times New Roman" w:hAnsi="Arial" w:cs="Arial"/>
                <w:sz w:val="18"/>
                <w:szCs w:val="18"/>
                <w:lang w:eastAsia="uk-UA"/>
              </w:rPr>
              <w:t>UA/20686/01/04</w:t>
            </w:r>
          </w:p>
        </w:tc>
      </w:tr>
    </w:tbl>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rPr>
          <w:rFonts w:ascii="Times New Roman" w:eastAsia="Times New Roman" w:hAnsi="Times New Roman"/>
          <w:b/>
          <w:sz w:val="28"/>
          <w:szCs w:val="28"/>
          <w:lang w:eastAsia="uk-UA"/>
        </w:rPr>
      </w:pPr>
      <w:r w:rsidRPr="00933767">
        <w:rPr>
          <w:rFonts w:ascii="Times New Roman" w:eastAsia="Times New Roman" w:hAnsi="Times New Roman"/>
          <w:b/>
          <w:sz w:val="28"/>
          <w:szCs w:val="28"/>
          <w:lang w:eastAsia="uk-UA"/>
        </w:rPr>
        <w:t>В.о. начальника</w:t>
      </w:r>
    </w:p>
    <w:p w:rsidR="00DA53B6" w:rsidRPr="00933767" w:rsidRDefault="00DA53B6" w:rsidP="00904B8D">
      <w:pPr>
        <w:spacing w:after="0" w:line="240" w:lineRule="auto"/>
        <w:rPr>
          <w:rFonts w:ascii="Times New Roman" w:eastAsia="Times New Roman" w:hAnsi="Times New Roman"/>
          <w:b/>
          <w:sz w:val="28"/>
          <w:szCs w:val="28"/>
          <w:lang w:eastAsia="uk-UA"/>
        </w:rPr>
      </w:pPr>
      <w:r w:rsidRPr="00933767">
        <w:rPr>
          <w:rFonts w:ascii="Times New Roman" w:eastAsia="Times New Roman" w:hAnsi="Times New Roman"/>
          <w:b/>
          <w:sz w:val="28"/>
          <w:szCs w:val="28"/>
          <w:lang w:eastAsia="uk-UA"/>
        </w:rPr>
        <w:t>Фармацевтичного управління                                                                                                                   Олександр ГРІЦЕНКО</w:t>
      </w:r>
    </w:p>
    <w:p w:rsidR="00DA53B6" w:rsidRPr="00933767" w:rsidRDefault="00DA53B6" w:rsidP="00904B8D">
      <w:pPr>
        <w:spacing w:after="0"/>
      </w:pPr>
      <w:r w:rsidRPr="00933767">
        <w:br w:type="page"/>
      </w:r>
    </w:p>
    <w:tbl>
      <w:tblPr>
        <w:tblpPr w:leftFromText="180" w:rightFromText="180" w:vertAnchor="text" w:horzAnchor="page" w:tblpX="12546" w:tblpY="-207"/>
        <w:tblW w:w="0" w:type="auto"/>
        <w:tblLook w:val="04A0" w:firstRow="1" w:lastRow="0" w:firstColumn="1" w:lastColumn="0" w:noHBand="0" w:noVBand="1"/>
      </w:tblPr>
      <w:tblGrid>
        <w:gridCol w:w="3827"/>
      </w:tblGrid>
      <w:tr w:rsidR="00933767" w:rsidRPr="00933767" w:rsidTr="00190070">
        <w:tc>
          <w:tcPr>
            <w:tcW w:w="3827" w:type="dxa"/>
            <w:shd w:val="clear" w:color="auto" w:fill="auto"/>
          </w:tcPr>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r w:rsidRPr="00933767">
              <w:rPr>
                <w:rFonts w:ascii="Times New Roman" w:eastAsia="Times New Roman" w:hAnsi="Times New Roman"/>
                <w:sz w:val="18"/>
                <w:szCs w:val="18"/>
                <w:lang w:eastAsia="uk-UA"/>
              </w:rPr>
              <w:t xml:space="preserve">Додаток 3 </w:t>
            </w:r>
          </w:p>
          <w:p w:rsidR="00DA53B6" w:rsidRPr="00933767" w:rsidRDefault="00DA53B6" w:rsidP="00904B8D">
            <w:pPr>
              <w:keepNext/>
              <w:tabs>
                <w:tab w:val="left" w:pos="12600"/>
              </w:tabs>
              <w:spacing w:after="0" w:line="240" w:lineRule="auto"/>
              <w:jc w:val="both"/>
              <w:outlineLvl w:val="3"/>
              <w:rPr>
                <w:rFonts w:ascii="Times New Roman" w:eastAsia="Times New Roman" w:hAnsi="Times New Roman"/>
                <w:sz w:val="18"/>
                <w:szCs w:val="18"/>
                <w:lang w:eastAsia="uk-UA"/>
              </w:rPr>
            </w:pPr>
            <w:r w:rsidRPr="00933767">
              <w:rPr>
                <w:rFonts w:ascii="Times New Roman" w:eastAsia="Times New Roman" w:hAnsi="Times New Roman"/>
                <w:sz w:val="18"/>
                <w:szCs w:val="18"/>
                <w:lang w:eastAsia="uk-UA"/>
              </w:rPr>
              <w:t>до наказу Міністерства охорони здоров’я України «</w:t>
            </w:r>
            <w:bookmarkStart w:id="2" w:name="_Hlk157698037"/>
            <w:r w:rsidRPr="00933767">
              <w:rPr>
                <w:rFonts w:ascii="Times New Roman" w:eastAsia="Times New Roman" w:hAnsi="Times New Roman"/>
                <w:sz w:val="18"/>
                <w:szCs w:val="18"/>
                <w:lang w:eastAsia="uk-UA"/>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bookmarkEnd w:id="2"/>
            <w:r w:rsidRPr="00933767">
              <w:rPr>
                <w:rFonts w:ascii="Times New Roman" w:eastAsia="Times New Roman" w:hAnsi="Times New Roman"/>
                <w:sz w:val="18"/>
                <w:szCs w:val="18"/>
                <w:lang w:eastAsia="uk-UA"/>
              </w:rPr>
              <w:t>»</w:t>
            </w:r>
          </w:p>
          <w:p w:rsidR="00DA53B6" w:rsidRPr="00933767" w:rsidRDefault="00DA53B6" w:rsidP="00904B8D">
            <w:pPr>
              <w:spacing w:after="0" w:line="240" w:lineRule="auto"/>
              <w:jc w:val="both"/>
              <w:rPr>
                <w:rFonts w:ascii="Times New Roman" w:eastAsia="Times New Roman" w:hAnsi="Times New Roman" w:cs="Calibri"/>
                <w:sz w:val="24"/>
                <w:szCs w:val="24"/>
                <w:lang w:eastAsia="uk-UA"/>
              </w:rPr>
            </w:pPr>
            <w:r w:rsidRPr="00933767">
              <w:rPr>
                <w:rFonts w:ascii="Times New Roman" w:eastAsia="Times New Roman" w:hAnsi="Times New Roman"/>
                <w:sz w:val="18"/>
                <w:szCs w:val="18"/>
                <w:u w:val="single"/>
                <w:lang w:eastAsia="uk-UA"/>
              </w:rPr>
              <w:t>від 16 грудня 2024 року № 2102</w:t>
            </w:r>
          </w:p>
        </w:tc>
      </w:tr>
    </w:tbl>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b/>
          <w:sz w:val="18"/>
          <w:szCs w:val="18"/>
          <w:lang w:eastAsia="uk-UA"/>
        </w:rPr>
      </w:pPr>
    </w:p>
    <w:p w:rsidR="00DA53B6" w:rsidRPr="00933767" w:rsidRDefault="00DA53B6" w:rsidP="00904B8D">
      <w:pPr>
        <w:keepNext/>
        <w:tabs>
          <w:tab w:val="left" w:pos="12600"/>
        </w:tabs>
        <w:spacing w:after="0" w:line="240" w:lineRule="auto"/>
        <w:jc w:val="center"/>
        <w:outlineLvl w:val="3"/>
        <w:rPr>
          <w:rFonts w:ascii="Arial" w:eastAsia="Times New Roman" w:hAnsi="Arial" w:cs="Arial"/>
          <w:sz w:val="18"/>
          <w:szCs w:val="18"/>
          <w:lang w:eastAsia="uk-UA"/>
        </w:rPr>
      </w:pPr>
      <w:r w:rsidRPr="00933767">
        <w:rPr>
          <w:rFonts w:ascii="Arial" w:eastAsia="Times New Roman" w:hAnsi="Arial" w:cs="Arial"/>
          <w:b/>
          <w:sz w:val="18"/>
          <w:szCs w:val="18"/>
          <w:lang w:eastAsia="uk-UA"/>
        </w:rPr>
        <w:t xml:space="preserve">    </w:t>
      </w: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keepNext/>
        <w:tabs>
          <w:tab w:val="left" w:pos="12600"/>
        </w:tabs>
        <w:spacing w:after="0" w:line="240" w:lineRule="auto"/>
        <w:jc w:val="center"/>
        <w:outlineLvl w:val="1"/>
        <w:rPr>
          <w:rFonts w:ascii="Arial" w:eastAsia="Times New Roman" w:hAnsi="Arial"/>
          <w:b/>
          <w:caps/>
          <w:sz w:val="28"/>
          <w:szCs w:val="28"/>
          <w:lang w:eastAsia="uk-UA"/>
        </w:rPr>
      </w:pPr>
    </w:p>
    <w:p w:rsidR="00DA53B6" w:rsidRPr="00933767" w:rsidRDefault="00DA53B6" w:rsidP="00904B8D">
      <w:pPr>
        <w:spacing w:after="0" w:line="240" w:lineRule="auto"/>
        <w:rPr>
          <w:rFonts w:ascii="Times New Roman" w:eastAsia="Times New Roman" w:hAnsi="Times New Roman"/>
          <w:sz w:val="24"/>
          <w:szCs w:val="24"/>
          <w:lang w:eastAsia="uk-UA"/>
        </w:rPr>
      </w:pPr>
    </w:p>
    <w:p w:rsidR="00DA53B6" w:rsidRPr="00933767" w:rsidRDefault="00DA53B6" w:rsidP="00904B8D">
      <w:pPr>
        <w:keepNext/>
        <w:tabs>
          <w:tab w:val="left" w:pos="12600"/>
        </w:tabs>
        <w:spacing w:after="0" w:line="240" w:lineRule="auto"/>
        <w:jc w:val="center"/>
        <w:outlineLvl w:val="1"/>
        <w:rPr>
          <w:rFonts w:ascii="Times New Roman" w:eastAsia="Times New Roman" w:hAnsi="Times New Roman"/>
          <w:b/>
          <w:sz w:val="28"/>
          <w:szCs w:val="28"/>
          <w:lang w:eastAsia="uk-UA"/>
        </w:rPr>
      </w:pPr>
      <w:r w:rsidRPr="00933767">
        <w:rPr>
          <w:rFonts w:ascii="Times New Roman" w:eastAsia="Times New Roman" w:hAnsi="Times New Roman"/>
          <w:b/>
          <w:caps/>
          <w:sz w:val="28"/>
          <w:szCs w:val="28"/>
          <w:lang w:eastAsia="uk-UA"/>
        </w:rPr>
        <w:t>ПЕРЕЛІК</w:t>
      </w:r>
    </w:p>
    <w:p w:rsidR="00DA53B6" w:rsidRPr="00933767" w:rsidRDefault="00DA53B6" w:rsidP="00904B8D">
      <w:pPr>
        <w:keepNext/>
        <w:tabs>
          <w:tab w:val="left" w:pos="12600"/>
        </w:tabs>
        <w:spacing w:after="0" w:line="240" w:lineRule="auto"/>
        <w:jc w:val="center"/>
        <w:outlineLvl w:val="3"/>
        <w:rPr>
          <w:rFonts w:ascii="Times New Roman" w:eastAsia="Times New Roman" w:hAnsi="Times New Roman"/>
          <w:b/>
          <w:caps/>
          <w:sz w:val="28"/>
          <w:szCs w:val="28"/>
          <w:lang w:eastAsia="uk-UA"/>
        </w:rPr>
      </w:pPr>
      <w:r w:rsidRPr="00933767">
        <w:rPr>
          <w:rFonts w:ascii="Times New Roman" w:eastAsia="Times New Roman" w:hAnsi="Times New Roman"/>
          <w:b/>
          <w:caps/>
          <w:sz w:val="28"/>
          <w:szCs w:val="28"/>
          <w:lang w:eastAsia="uk-UA"/>
        </w:rPr>
        <w:t>перереєстрованих ЛІКАРСЬКИХ ЗАСОБІВ (медичних імунобіологічних препаратів),</w:t>
      </w:r>
    </w:p>
    <w:p w:rsidR="00DA53B6" w:rsidRPr="00933767" w:rsidRDefault="00DA53B6" w:rsidP="00904B8D">
      <w:pPr>
        <w:spacing w:after="0" w:line="240" w:lineRule="auto"/>
        <w:jc w:val="center"/>
        <w:rPr>
          <w:rFonts w:ascii="Times New Roman" w:eastAsia="Times New Roman" w:hAnsi="Times New Roman"/>
          <w:sz w:val="24"/>
          <w:szCs w:val="24"/>
          <w:lang w:eastAsia="uk-UA"/>
        </w:rPr>
      </w:pPr>
      <w:r w:rsidRPr="00933767">
        <w:rPr>
          <w:rFonts w:ascii="Times New Roman" w:eastAsia="Times New Roman" w:hAnsi="Times New Roman"/>
          <w:b/>
          <w:caps/>
          <w:sz w:val="28"/>
          <w:szCs w:val="28"/>
          <w:lang w:eastAsia="uk-UA"/>
        </w:rPr>
        <w:t>які вносяться до державного реєстру лікарських засобів УКРАЇНи</w:t>
      </w:r>
      <w:r w:rsidRPr="00933767">
        <w:rPr>
          <w:rFonts w:ascii="Times New Roman" w:eastAsia="Times New Roman" w:hAnsi="Times New Roman"/>
          <w:b/>
          <w:sz w:val="28"/>
          <w:szCs w:val="28"/>
          <w:lang w:eastAsia="uk-UA"/>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DA53B6" w:rsidRPr="00933767" w:rsidRDefault="00DA53B6" w:rsidP="00904B8D">
      <w:pPr>
        <w:spacing w:after="0" w:line="240" w:lineRule="auto"/>
        <w:jc w:val="center"/>
        <w:rPr>
          <w:rFonts w:ascii="Times New Roman" w:eastAsia="Times New Roman" w:hAnsi="Times New Roman"/>
          <w:sz w:val="24"/>
          <w:szCs w:val="24"/>
          <w:lang w:eastAsia="uk-UA"/>
        </w:rPr>
      </w:pPr>
    </w:p>
    <w:tbl>
      <w:tblPr>
        <w:tblpPr w:leftFromText="180" w:rightFromText="180" w:vertAnchor="text" w:tblpX="-68" w:tblpY="1"/>
        <w:tblOverlap w:val="never"/>
        <w:tblW w:w="1630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1"/>
        <w:gridCol w:w="1243"/>
        <w:gridCol w:w="1559"/>
        <w:gridCol w:w="1134"/>
        <w:gridCol w:w="850"/>
        <w:gridCol w:w="1986"/>
        <w:gridCol w:w="957"/>
        <w:gridCol w:w="4428"/>
        <w:gridCol w:w="1134"/>
        <w:gridCol w:w="851"/>
        <w:gridCol w:w="1559"/>
      </w:tblGrid>
      <w:tr w:rsidR="00933767" w:rsidRPr="00933767" w:rsidTr="00906A49">
        <w:trPr>
          <w:tblHeader/>
        </w:trPr>
        <w:tc>
          <w:tcPr>
            <w:tcW w:w="601"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 п/п</w:t>
            </w:r>
          </w:p>
        </w:tc>
        <w:tc>
          <w:tcPr>
            <w:tcW w:w="1243"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Назва лікарського засобу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1986"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Виробник</w:t>
            </w:r>
          </w:p>
        </w:tc>
        <w:tc>
          <w:tcPr>
            <w:tcW w:w="957"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Країна</w:t>
            </w:r>
          </w:p>
        </w:tc>
        <w:tc>
          <w:tcPr>
            <w:tcW w:w="4428"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Умови відпуску</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b/>
                <w:i/>
                <w:sz w:val="16"/>
                <w:szCs w:val="16"/>
                <w:lang w:eastAsia="uk-UA"/>
              </w:rPr>
              <w:t>Номер реєстраційного посвідчення</w:t>
            </w:r>
          </w:p>
        </w:tc>
      </w:tr>
      <w:tr w:rsidR="00933767" w:rsidRPr="00933767" w:rsidTr="00906A49">
        <w:trPr>
          <w:tblHeader/>
        </w:trPr>
        <w:tc>
          <w:tcPr>
            <w:tcW w:w="601"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spacing w:after="0" w:line="240" w:lineRule="auto"/>
              <w:jc w:val="center"/>
              <w:rPr>
                <w:rFonts w:ascii="Arial" w:eastAsia="Times New Roman" w:hAnsi="Arial" w:cs="Arial"/>
                <w:b/>
                <w:sz w:val="16"/>
                <w:szCs w:val="16"/>
              </w:rPr>
            </w:pPr>
          </w:p>
        </w:tc>
        <w:tc>
          <w:tcPr>
            <w:tcW w:w="1243"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850"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1986"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957"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4428"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p>
        </w:tc>
        <w:tc>
          <w:tcPr>
            <w:tcW w:w="851"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r>
      <w:tr w:rsidR="00933767" w:rsidRPr="00933767" w:rsidTr="00906A49">
        <w:trPr>
          <w:trHeight w:val="66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10"/>
              </w:numPr>
              <w:spacing w:after="0" w:line="240" w:lineRule="auto"/>
              <w:contextualSpacing/>
              <w:rPr>
                <w:rFonts w:ascii="Arial" w:eastAsia="Times New Roman"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6A49">
            <w:pPr>
              <w:tabs>
                <w:tab w:val="left" w:pos="12600"/>
              </w:tabs>
              <w:spacing w:after="0" w:line="240" w:lineRule="auto"/>
              <w:rPr>
                <w:rFonts w:ascii="Arial" w:eastAsia="Times New Roman" w:hAnsi="Arial" w:cs="Arial"/>
                <w:b/>
                <w:i/>
                <w:sz w:val="16"/>
                <w:szCs w:val="16"/>
                <w:lang w:eastAsia="uk-UA"/>
              </w:rPr>
            </w:pPr>
            <w:r w:rsidRPr="00933767">
              <w:rPr>
                <w:rFonts w:ascii="Arial" w:eastAsia="Times New Roman" w:hAnsi="Arial" w:cs="Arial"/>
                <w:b/>
                <w:sz w:val="16"/>
                <w:szCs w:val="16"/>
                <w:lang w:eastAsia="uk-UA"/>
              </w:rPr>
              <w:t>НУРОФЄН® КОЛД&amp; ФЛЮ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rPr>
                <w:rFonts w:ascii="Arial" w:eastAsia="Times New Roman" w:hAnsi="Arial" w:cs="Arial"/>
                <w:sz w:val="16"/>
                <w:szCs w:val="16"/>
                <w:lang w:eastAsia="uk-UA"/>
              </w:rPr>
            </w:pPr>
            <w:r w:rsidRPr="00933767">
              <w:rPr>
                <w:rFonts w:ascii="Arial" w:eastAsia="Times New Roman" w:hAnsi="Arial" w:cs="Arial"/>
                <w:sz w:val="16"/>
                <w:szCs w:val="16"/>
                <w:lang w:eastAsia="uk-UA"/>
              </w:rPr>
              <w:t>таблетки, вкриті плівковою оболонкою, по 200 мг/5 мг; по 6, 12 таблеток в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Реккітт Бенкізер Хелскер Інтернешнл Лімітед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Велика Британiя</w:t>
            </w:r>
          </w:p>
        </w:tc>
        <w:tc>
          <w:tcPr>
            <w:tcW w:w="1986"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Реккітт Бенкізер Хелскер Інтернешнл Лімітед</w:t>
            </w:r>
          </w:p>
        </w:tc>
        <w:tc>
          <w:tcPr>
            <w:tcW w:w="95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Велика Британія</w:t>
            </w:r>
          </w:p>
        </w:tc>
        <w:tc>
          <w:tcPr>
            <w:tcW w:w="442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Перереєстрація на необмежений термін.</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Оновлено інформацію в інструкцію для медичного застосування лікарського засобу в розділі "Показання" (уточнення), а також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"Спосіб застосування та дози" (уточнення інформації з безпеки), "Передозування", "Побічні реакції" відповідно до інформації з безпеки застосування лікарського засобу.</w:t>
            </w:r>
            <w:r w:rsidRPr="00933767">
              <w:rPr>
                <w:rFonts w:ascii="Arial" w:eastAsia="Times New Roman" w:hAnsi="Arial" w:cs="Arial"/>
                <w:sz w:val="16"/>
                <w:szCs w:val="16"/>
                <w:lang w:eastAsia="uk-UA"/>
              </w:rPr>
              <w:br/>
            </w:r>
            <w:r w:rsidRPr="00933767">
              <w:rPr>
                <w:rFonts w:ascii="Arial" w:eastAsia="Times New Roman" w:hAnsi="Arial" w:cs="Arial"/>
                <w:sz w:val="16"/>
                <w:szCs w:val="16"/>
                <w:lang w:eastAsia="uk-UA"/>
              </w:rPr>
              <w:br/>
              <w:t>Резюме плану управління ризиками версія 1.1 додається.</w:t>
            </w:r>
            <w:r w:rsidRPr="00933767">
              <w:rPr>
                <w:rFonts w:ascii="Arial" w:eastAsia="Times New Roman" w:hAnsi="Arial" w:cs="Arial"/>
                <w:sz w:val="16"/>
                <w:szCs w:val="16"/>
                <w:lang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i/>
                <w:sz w:val="16"/>
                <w:szCs w:val="16"/>
                <w:lang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i/>
                <w:sz w:val="16"/>
                <w:szCs w:val="16"/>
                <w:lang w:eastAsia="uk-UA"/>
              </w:rPr>
            </w:pPr>
            <w:r w:rsidRPr="00933767">
              <w:rPr>
                <w:rFonts w:ascii="Arial" w:eastAsia="Times New Roman" w:hAnsi="Arial" w:cs="Arial"/>
                <w:i/>
                <w:sz w:val="16"/>
                <w:szCs w:val="16"/>
                <w:lang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UA/17937/01/01</w:t>
            </w:r>
          </w:p>
        </w:tc>
      </w:tr>
      <w:tr w:rsidR="00933767" w:rsidRPr="00933767" w:rsidTr="00906A49">
        <w:trPr>
          <w:trHeight w:val="66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51161A">
            <w:pPr>
              <w:numPr>
                <w:ilvl w:val="0"/>
                <w:numId w:val="10"/>
              </w:numPr>
              <w:spacing w:after="0" w:line="240" w:lineRule="auto"/>
              <w:contextualSpacing/>
              <w:rPr>
                <w:rFonts w:ascii="Arial" w:eastAsia="Times New Roman" w:hAnsi="Arial" w:cs="Arial"/>
                <w:b/>
                <w:sz w:val="16"/>
                <w:szCs w:val="16"/>
              </w:rPr>
            </w:pPr>
          </w:p>
        </w:tc>
        <w:tc>
          <w:tcPr>
            <w:tcW w:w="1243" w:type="dxa"/>
            <w:tcBorders>
              <w:top w:val="single" w:sz="4" w:space="0" w:color="auto"/>
              <w:left w:val="single" w:sz="4" w:space="0" w:color="000000"/>
              <w:bottom w:val="single" w:sz="4" w:space="0" w:color="auto"/>
              <w:right w:val="single" w:sz="4" w:space="0" w:color="auto"/>
            </w:tcBorders>
            <w:shd w:val="clear" w:color="auto" w:fill="FFFFFF"/>
          </w:tcPr>
          <w:p w:rsidR="00DA53B6" w:rsidRPr="00933767" w:rsidRDefault="00DA53B6" w:rsidP="00906A49">
            <w:pPr>
              <w:tabs>
                <w:tab w:val="left" w:pos="12600"/>
              </w:tabs>
              <w:spacing w:after="0" w:line="240" w:lineRule="auto"/>
              <w:rPr>
                <w:rFonts w:ascii="Arial" w:eastAsia="Times New Roman" w:hAnsi="Arial" w:cs="Arial"/>
                <w:b/>
                <w:i/>
                <w:sz w:val="16"/>
                <w:szCs w:val="16"/>
                <w:lang w:eastAsia="uk-UA"/>
              </w:rPr>
            </w:pPr>
            <w:r w:rsidRPr="00933767">
              <w:rPr>
                <w:rFonts w:ascii="Arial" w:eastAsia="Times New Roman" w:hAnsi="Arial" w:cs="Arial"/>
                <w:b/>
                <w:sz w:val="16"/>
                <w:szCs w:val="16"/>
                <w:lang w:eastAsia="uk-UA"/>
              </w:rPr>
              <w:t>РИКСАТОН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rPr>
                <w:rFonts w:ascii="Arial" w:eastAsia="Times New Roman" w:hAnsi="Arial" w:cs="Arial"/>
                <w:sz w:val="16"/>
                <w:szCs w:val="16"/>
                <w:lang w:eastAsia="uk-UA"/>
              </w:rPr>
            </w:pPr>
            <w:r w:rsidRPr="00933767">
              <w:rPr>
                <w:rFonts w:ascii="Arial" w:eastAsia="Times New Roman" w:hAnsi="Arial" w:cs="Arial"/>
                <w:sz w:val="16"/>
                <w:szCs w:val="16"/>
                <w:lang w:eastAsia="uk-UA"/>
              </w:rPr>
              <w:t xml:space="preserve">концентрат для розчину для інфузій, 10 мг/мл; </w:t>
            </w:r>
            <w:r w:rsidRPr="00933767">
              <w:rPr>
                <w:rFonts w:ascii="Arial" w:eastAsia="Times New Roman" w:hAnsi="Arial" w:cs="Arial"/>
                <w:sz w:val="16"/>
                <w:szCs w:val="16"/>
                <w:lang w:eastAsia="uk-UA"/>
              </w:rPr>
              <w:br/>
              <w:t xml:space="preserve">по 10 мл (100 мг), або по 50 мл (500 мг) у флаконі; по 2 або 3 флакони по 10 мл в картонній коробці; </w:t>
            </w:r>
            <w:r w:rsidRPr="00933767">
              <w:rPr>
                <w:rFonts w:ascii="Arial" w:eastAsia="Times New Roman" w:hAnsi="Arial" w:cs="Arial"/>
                <w:sz w:val="16"/>
                <w:szCs w:val="16"/>
                <w:lang w:eastAsia="uk-UA"/>
              </w:rPr>
              <w:br/>
              <w:t>по 10 мл (100 мг), або по 50 мл (500 мг) у флаконі; по 1 або 2 флакони по 50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Сандоз ГмбХ</w:t>
            </w:r>
            <w:r w:rsidRPr="00933767">
              <w:rPr>
                <w:rFonts w:ascii="Arial" w:eastAsia="Times New Roman" w:hAnsi="Arial" w:cs="Arial"/>
                <w:sz w:val="16"/>
                <w:szCs w:val="16"/>
                <w:lang w:eastAsia="uk-UA"/>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Австрія</w:t>
            </w:r>
          </w:p>
        </w:tc>
        <w:tc>
          <w:tcPr>
            <w:tcW w:w="1986"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виробник, що відповідає за випуск серії:</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Сандоз ГмбХ - Бізнес підрозділ технологічна розробка та виробництво біологічних лікарських засобів Шафтенау (БТДМ ДПС), Австрія</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виробництво нерозфасованої продукції, первинне та вторинне пакування, тестування, дозвіл на випуск серій:</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Лек Фармацевтична компанія д.д., Словенія</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тестування:</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Лек Фармацевтична компанія д.д., Словенія</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Єврофінс ФАСТ ГмбХ, Німеччина</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Новартіс Фарма АГ, Швейцарія</w:t>
            </w:r>
          </w:p>
        </w:tc>
        <w:tc>
          <w:tcPr>
            <w:tcW w:w="957"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Австрія/</w:t>
            </w:r>
          </w:p>
          <w:p w:rsidR="00DA53B6" w:rsidRPr="00933767" w:rsidRDefault="00DA53B6" w:rsidP="00906A49">
            <w:pPr>
              <w:spacing w:after="0" w:line="240" w:lineRule="auto"/>
              <w:jc w:val="center"/>
              <w:rPr>
                <w:rFonts w:ascii="Times New Roman" w:eastAsia="Times New Roman" w:hAnsi="Times New Roman"/>
                <w:sz w:val="16"/>
                <w:szCs w:val="16"/>
                <w:lang w:eastAsia="uk-UA"/>
              </w:rPr>
            </w:pPr>
            <w:r w:rsidRPr="00933767">
              <w:rPr>
                <w:rFonts w:ascii="Arial" w:eastAsia="Times New Roman" w:hAnsi="Arial" w:cs="Arial"/>
                <w:sz w:val="16"/>
                <w:szCs w:val="16"/>
                <w:lang w:eastAsia="uk-UA"/>
              </w:rPr>
              <w:t>Словенія/</w:t>
            </w:r>
          </w:p>
          <w:p w:rsidR="00DA53B6" w:rsidRPr="00933767" w:rsidRDefault="00DA53B6" w:rsidP="00906A49">
            <w:pPr>
              <w:spacing w:after="0" w:line="240" w:lineRule="auto"/>
              <w:jc w:val="center"/>
              <w:rPr>
                <w:rFonts w:ascii="Times New Roman" w:eastAsia="Times New Roman" w:hAnsi="Times New Roman"/>
                <w:sz w:val="16"/>
                <w:szCs w:val="16"/>
                <w:lang w:eastAsia="uk-UA"/>
              </w:rPr>
            </w:pPr>
            <w:r w:rsidRPr="00933767">
              <w:rPr>
                <w:rFonts w:ascii="Arial" w:eastAsia="Times New Roman" w:hAnsi="Arial" w:cs="Arial"/>
                <w:sz w:val="16"/>
                <w:szCs w:val="16"/>
                <w:lang w:eastAsia="uk-UA"/>
              </w:rPr>
              <w:t>Німеччина/</w:t>
            </w:r>
          </w:p>
          <w:p w:rsidR="00DA53B6" w:rsidRPr="00933767" w:rsidRDefault="00DA53B6" w:rsidP="00906A49">
            <w:pPr>
              <w:spacing w:after="0" w:line="240" w:lineRule="auto"/>
              <w:jc w:val="center"/>
              <w:rPr>
                <w:rFonts w:ascii="Times New Roman" w:eastAsia="Times New Roman" w:hAnsi="Times New Roman"/>
                <w:sz w:val="16"/>
                <w:szCs w:val="16"/>
                <w:lang w:eastAsia="uk-UA"/>
              </w:rPr>
            </w:pPr>
            <w:r w:rsidRPr="00933767">
              <w:rPr>
                <w:rFonts w:ascii="Arial" w:eastAsia="Times New Roman" w:hAnsi="Arial" w:cs="Arial"/>
                <w:sz w:val="16"/>
                <w:szCs w:val="16"/>
                <w:lang w:eastAsia="uk-UA"/>
              </w:rPr>
              <w:t>Швейцарія</w:t>
            </w:r>
          </w:p>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p>
        </w:tc>
        <w:tc>
          <w:tcPr>
            <w:tcW w:w="4428"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 xml:space="preserve">Перереєстрація на необмежений термін. </w:t>
            </w:r>
            <w:r w:rsidRPr="00933767">
              <w:rPr>
                <w:rFonts w:ascii="Arial" w:eastAsia="Times New Roman" w:hAnsi="Arial" w:cs="Arial"/>
                <w:sz w:val="16"/>
                <w:szCs w:val="16"/>
                <w:lang w:eastAsia="uk-UA"/>
              </w:rPr>
              <w:br/>
              <w:t>Оновлено інформацію в інструкції для медичного застосування лікарського засобу в розділах "Фармакологічні властивості" (уточнення інформації), "Показання" (редакційна правка), "Особливості застосування", "Спосіб застосування та дози" (уточнення інформації), "Діти" (уточнення інформації), "Побічні реакції"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933767">
              <w:rPr>
                <w:rFonts w:ascii="Arial" w:eastAsia="Times New Roman" w:hAnsi="Arial" w:cs="Arial"/>
                <w:sz w:val="16"/>
                <w:szCs w:val="16"/>
                <w:lang w:eastAsia="uk-UA"/>
              </w:rPr>
              <w:br/>
            </w:r>
            <w:r w:rsidRPr="00933767">
              <w:rPr>
                <w:rFonts w:ascii="Arial" w:eastAsia="Times New Roman" w:hAnsi="Arial" w:cs="Arial"/>
                <w:sz w:val="16"/>
                <w:szCs w:val="16"/>
                <w:lang w:eastAsia="uk-UA"/>
              </w:rPr>
              <w:br/>
              <w:t>Резюме плану управління ризиками версія 7.1 додається.</w:t>
            </w:r>
            <w:r w:rsidRPr="00933767">
              <w:rPr>
                <w:rFonts w:ascii="Arial" w:eastAsia="Times New Roman" w:hAnsi="Arial" w:cs="Arial"/>
                <w:sz w:val="16"/>
                <w:szCs w:val="16"/>
                <w:lang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i/>
                <w:sz w:val="16"/>
                <w:szCs w:val="16"/>
                <w:lang w:val="en-US" w:eastAsia="uk-UA"/>
              </w:rPr>
            </w:pPr>
            <w:r w:rsidRPr="00933767">
              <w:rPr>
                <w:rFonts w:ascii="Arial" w:eastAsia="Times New Roman" w:hAnsi="Arial" w:cs="Arial"/>
                <w:i/>
                <w:sz w:val="16"/>
                <w:szCs w:val="16"/>
                <w:lang w:val="en-US" w:eastAsia="uk-UA"/>
              </w:rPr>
              <w:t xml:space="preserve">за </w:t>
            </w:r>
          </w:p>
          <w:p w:rsidR="00DA53B6" w:rsidRPr="00933767" w:rsidRDefault="00DA53B6" w:rsidP="00906A49">
            <w:pPr>
              <w:tabs>
                <w:tab w:val="left" w:pos="12600"/>
              </w:tabs>
              <w:spacing w:after="0" w:line="240" w:lineRule="auto"/>
              <w:jc w:val="center"/>
              <w:rPr>
                <w:rFonts w:ascii="Arial" w:eastAsia="Times New Roman" w:hAnsi="Arial" w:cs="Arial"/>
                <w:b/>
                <w:i/>
                <w:sz w:val="16"/>
                <w:szCs w:val="16"/>
                <w:lang w:eastAsia="uk-UA"/>
              </w:rPr>
            </w:pPr>
            <w:r w:rsidRPr="00933767">
              <w:rPr>
                <w:rFonts w:ascii="Arial" w:eastAsia="Times New Roman" w:hAnsi="Arial" w:cs="Arial"/>
                <w:i/>
                <w:sz w:val="16"/>
                <w:szCs w:val="16"/>
                <w:lang w:val="en-US" w:eastAsia="uk-UA"/>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Times New Roman" w:eastAsia="Times New Roman" w:hAnsi="Times New Roman"/>
                <w:sz w:val="16"/>
                <w:szCs w:val="16"/>
                <w:lang w:eastAsia="uk-UA"/>
              </w:rPr>
            </w:pPr>
            <w:r w:rsidRPr="00933767">
              <w:rPr>
                <w:rFonts w:ascii="Arial" w:eastAsia="Times New Roman" w:hAnsi="Arial" w:cs="Arial"/>
                <w:i/>
                <w:sz w:val="16"/>
                <w:szCs w:val="16"/>
                <w:lang w:val="en-US"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A53B6" w:rsidRPr="00933767" w:rsidRDefault="00DA53B6" w:rsidP="00906A49">
            <w:pPr>
              <w:tabs>
                <w:tab w:val="left" w:pos="12600"/>
              </w:tabs>
              <w:spacing w:after="0" w:line="240" w:lineRule="auto"/>
              <w:jc w:val="center"/>
              <w:rPr>
                <w:rFonts w:ascii="Arial" w:eastAsia="Times New Roman" w:hAnsi="Arial" w:cs="Arial"/>
                <w:sz w:val="16"/>
                <w:szCs w:val="16"/>
                <w:lang w:eastAsia="uk-UA"/>
              </w:rPr>
            </w:pPr>
            <w:r w:rsidRPr="00933767">
              <w:rPr>
                <w:rFonts w:ascii="Arial" w:eastAsia="Times New Roman" w:hAnsi="Arial" w:cs="Arial"/>
                <w:sz w:val="16"/>
                <w:szCs w:val="16"/>
                <w:lang w:eastAsia="uk-UA"/>
              </w:rPr>
              <w:t>UA/17421/01/01</w:t>
            </w:r>
          </w:p>
        </w:tc>
      </w:tr>
    </w:tbl>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jc w:val="center"/>
        <w:rPr>
          <w:rFonts w:ascii="Times New Roman" w:eastAsia="Times New Roman" w:hAnsi="Times New Roman"/>
          <w:sz w:val="24"/>
          <w:szCs w:val="24"/>
          <w:lang w:eastAsia="uk-UA"/>
        </w:rPr>
      </w:pPr>
    </w:p>
    <w:p w:rsidR="00DA53B6" w:rsidRPr="00933767" w:rsidRDefault="00DA53B6" w:rsidP="00904B8D">
      <w:pPr>
        <w:spacing w:after="0" w:line="240" w:lineRule="auto"/>
        <w:rPr>
          <w:rFonts w:ascii="Times New Roman" w:eastAsia="Times New Roman" w:hAnsi="Times New Roman"/>
          <w:b/>
          <w:bCs/>
          <w:sz w:val="28"/>
          <w:szCs w:val="28"/>
          <w:lang w:eastAsia="uk-UA"/>
        </w:rPr>
      </w:pPr>
      <w:r w:rsidRPr="00933767">
        <w:rPr>
          <w:rFonts w:ascii="Times New Roman" w:eastAsia="Times New Roman" w:hAnsi="Times New Roman"/>
          <w:b/>
          <w:bCs/>
          <w:sz w:val="28"/>
          <w:szCs w:val="28"/>
          <w:lang w:eastAsia="uk-UA"/>
        </w:rPr>
        <w:t xml:space="preserve">В.о. начальника </w:t>
      </w:r>
    </w:p>
    <w:p w:rsidR="00DA53B6" w:rsidRPr="00933767" w:rsidRDefault="00DA53B6" w:rsidP="00904B8D">
      <w:pPr>
        <w:spacing w:after="0" w:line="240" w:lineRule="auto"/>
        <w:rPr>
          <w:rFonts w:ascii="Arial" w:eastAsia="Times New Roman" w:hAnsi="Arial" w:cs="Arial"/>
          <w:b/>
          <w:bCs/>
          <w:sz w:val="28"/>
          <w:szCs w:val="28"/>
          <w:lang w:eastAsia="uk-UA"/>
        </w:rPr>
      </w:pPr>
      <w:r w:rsidRPr="00933767">
        <w:rPr>
          <w:rFonts w:ascii="Times New Roman" w:eastAsia="Times New Roman" w:hAnsi="Times New Roman"/>
          <w:b/>
          <w:bCs/>
          <w:sz w:val="28"/>
          <w:szCs w:val="28"/>
          <w:lang w:eastAsia="uk-UA"/>
        </w:rPr>
        <w:t>Фармацевтичного управління                                                                                                                Олександр ГРІЦЕНКО</w:t>
      </w:r>
      <w:r w:rsidRPr="00933767">
        <w:rPr>
          <w:rFonts w:ascii="Arial" w:eastAsia="Times New Roman" w:hAnsi="Arial" w:cs="Arial"/>
          <w:b/>
          <w:bCs/>
          <w:sz w:val="28"/>
          <w:szCs w:val="28"/>
          <w:lang w:eastAsia="uk-UA"/>
        </w:rPr>
        <w:t xml:space="preserve">                                      </w:t>
      </w:r>
    </w:p>
    <w:p w:rsidR="00DA53B6" w:rsidRPr="00933767" w:rsidRDefault="00DA53B6" w:rsidP="00906A49">
      <w:pPr>
        <w:spacing w:after="0"/>
        <w:rPr>
          <w:rFonts w:ascii="Arial" w:eastAsia="Times New Roman" w:hAnsi="Arial" w:cs="Arial"/>
          <w:b/>
          <w:bCs/>
          <w:sz w:val="28"/>
          <w:szCs w:val="28"/>
          <w:lang w:eastAsia="uk-UA"/>
        </w:rPr>
      </w:pPr>
      <w:r w:rsidRPr="00933767">
        <w:br w:type="page"/>
      </w:r>
      <w:r w:rsidRPr="00933767">
        <w:rPr>
          <w:rFonts w:ascii="Arial" w:eastAsia="Times New Roman" w:hAnsi="Arial" w:cs="Arial"/>
          <w:b/>
          <w:bCs/>
          <w:sz w:val="28"/>
          <w:szCs w:val="28"/>
          <w:lang w:eastAsia="uk-UA"/>
        </w:rPr>
        <w:t xml:space="preserve"> </w:t>
      </w:r>
    </w:p>
    <w:p w:rsidR="00545870" w:rsidRPr="00545870" w:rsidRDefault="00545870" w:rsidP="00545870">
      <w:pPr>
        <w:spacing w:after="0" w:line="240" w:lineRule="auto"/>
        <w:rPr>
          <w:rFonts w:ascii="Times New Roman" w:eastAsia="Times New Roman" w:hAnsi="Times New Roman"/>
          <w:sz w:val="24"/>
          <w:szCs w:val="24"/>
          <w:lang w:eastAsia="uk-UA"/>
        </w:rPr>
      </w:pPr>
    </w:p>
    <w:tbl>
      <w:tblPr>
        <w:tblpPr w:leftFromText="180" w:rightFromText="180" w:vertAnchor="text" w:horzAnchor="page" w:tblpX="12546" w:tblpY="-207"/>
        <w:tblW w:w="0" w:type="auto"/>
        <w:tblLook w:val="04A0" w:firstRow="1" w:lastRow="0" w:firstColumn="1" w:lastColumn="0" w:noHBand="0" w:noVBand="1"/>
      </w:tblPr>
      <w:tblGrid>
        <w:gridCol w:w="3827"/>
      </w:tblGrid>
      <w:tr w:rsidR="00545870" w:rsidRPr="00545870" w:rsidTr="001702D8">
        <w:tc>
          <w:tcPr>
            <w:tcW w:w="3827" w:type="dxa"/>
            <w:hideMark/>
          </w:tcPr>
          <w:p w:rsidR="00545870" w:rsidRPr="00545870" w:rsidRDefault="00545870" w:rsidP="00545870">
            <w:pPr>
              <w:keepNext/>
              <w:tabs>
                <w:tab w:val="left" w:pos="12600"/>
              </w:tabs>
              <w:spacing w:after="0" w:line="240" w:lineRule="auto"/>
              <w:jc w:val="both"/>
              <w:outlineLvl w:val="3"/>
              <w:rPr>
                <w:rFonts w:ascii="Times New Roman" w:eastAsia="Times New Roman" w:hAnsi="Times New Roman"/>
                <w:sz w:val="18"/>
                <w:szCs w:val="18"/>
                <w:lang w:eastAsia="uk-UA"/>
              </w:rPr>
            </w:pPr>
            <w:r w:rsidRPr="00545870">
              <w:rPr>
                <w:rFonts w:ascii="Times New Roman" w:eastAsia="Times New Roman" w:hAnsi="Times New Roman"/>
                <w:sz w:val="18"/>
                <w:szCs w:val="18"/>
                <w:lang w:eastAsia="uk-UA"/>
              </w:rPr>
              <w:t>Додаток 4</w:t>
            </w:r>
          </w:p>
          <w:p w:rsidR="00545870" w:rsidRPr="00545870" w:rsidRDefault="00545870" w:rsidP="00545870">
            <w:pPr>
              <w:spacing w:after="0" w:line="240" w:lineRule="auto"/>
              <w:jc w:val="both"/>
              <w:rPr>
                <w:rFonts w:ascii="Times New Roman" w:eastAsia="Times New Roman" w:hAnsi="Times New Roman"/>
                <w:sz w:val="18"/>
                <w:szCs w:val="18"/>
                <w:lang w:eastAsia="uk-UA"/>
              </w:rPr>
            </w:pPr>
            <w:r w:rsidRPr="00545870">
              <w:rPr>
                <w:rFonts w:ascii="Times New Roman" w:eastAsia="Times New Roman" w:hAnsi="Times New Roman"/>
                <w:sz w:val="18"/>
                <w:szCs w:val="18"/>
                <w:lang w:eastAsia="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545870" w:rsidRPr="00545870" w:rsidRDefault="00545870" w:rsidP="00545870">
            <w:pPr>
              <w:spacing w:after="0" w:line="240" w:lineRule="auto"/>
              <w:jc w:val="both"/>
              <w:rPr>
                <w:rFonts w:ascii="Times New Roman" w:eastAsia="Times New Roman" w:hAnsi="Times New Roman" w:cs="Calibri"/>
                <w:sz w:val="24"/>
                <w:szCs w:val="24"/>
                <w:u w:val="single"/>
                <w:lang w:eastAsia="uk-UA"/>
              </w:rPr>
            </w:pPr>
            <w:r w:rsidRPr="00545870">
              <w:rPr>
                <w:rFonts w:ascii="Times New Roman" w:eastAsia="Times New Roman" w:hAnsi="Times New Roman"/>
                <w:sz w:val="18"/>
                <w:szCs w:val="18"/>
                <w:u w:val="single"/>
                <w:lang w:eastAsia="uk-UA"/>
              </w:rPr>
              <w:t>від 16 грудня 2024 року № 2102</w:t>
            </w:r>
          </w:p>
        </w:tc>
      </w:tr>
    </w:tbl>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r w:rsidRPr="00545870">
        <w:rPr>
          <w:rFonts w:ascii="Arial" w:eastAsia="Times New Roman" w:hAnsi="Arial" w:cs="Arial"/>
          <w:b/>
          <w:sz w:val="18"/>
          <w:szCs w:val="18"/>
          <w:lang w:eastAsia="uk-UA"/>
        </w:rPr>
        <w:t xml:space="preserve">                                                                                                                                                                                                      </w:t>
      </w: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b/>
          <w:sz w:val="28"/>
          <w:szCs w:val="28"/>
          <w:lang w:eastAsia="uk-UA"/>
        </w:rPr>
      </w:pPr>
      <w:r w:rsidRPr="00545870">
        <w:rPr>
          <w:rFonts w:ascii="Arial" w:eastAsia="Times New Roman" w:hAnsi="Arial" w:cs="Arial"/>
          <w:b/>
          <w:sz w:val="18"/>
          <w:szCs w:val="18"/>
          <w:lang w:eastAsia="uk-UA"/>
        </w:rPr>
        <w:t xml:space="preserve">   </w:t>
      </w:r>
    </w:p>
    <w:p w:rsidR="00545870" w:rsidRPr="00545870" w:rsidRDefault="00545870" w:rsidP="00545870">
      <w:pPr>
        <w:keepNext/>
        <w:tabs>
          <w:tab w:val="left" w:pos="12600"/>
        </w:tabs>
        <w:spacing w:after="0" w:line="240" w:lineRule="auto"/>
        <w:jc w:val="center"/>
        <w:outlineLvl w:val="1"/>
        <w:rPr>
          <w:rFonts w:ascii="Arial" w:eastAsia="Times New Roman" w:hAnsi="Arial"/>
          <w:b/>
          <w:caps/>
          <w:sz w:val="28"/>
          <w:szCs w:val="28"/>
          <w:lang w:eastAsia="uk-UA"/>
        </w:rPr>
      </w:pPr>
    </w:p>
    <w:p w:rsidR="00545870" w:rsidRPr="00545870" w:rsidRDefault="00545870" w:rsidP="00545870">
      <w:pPr>
        <w:keepNext/>
        <w:tabs>
          <w:tab w:val="left" w:pos="12600"/>
        </w:tabs>
        <w:spacing w:after="0" w:line="240" w:lineRule="auto"/>
        <w:jc w:val="center"/>
        <w:outlineLvl w:val="1"/>
        <w:rPr>
          <w:rFonts w:ascii="Times New Roman" w:eastAsia="Times New Roman" w:hAnsi="Times New Roman"/>
          <w:b/>
          <w:sz w:val="28"/>
          <w:szCs w:val="28"/>
          <w:lang w:eastAsia="uk-UA"/>
        </w:rPr>
      </w:pPr>
      <w:r w:rsidRPr="00545870">
        <w:rPr>
          <w:rFonts w:ascii="Times New Roman" w:eastAsia="Times New Roman" w:hAnsi="Times New Roman"/>
          <w:b/>
          <w:caps/>
          <w:sz w:val="28"/>
          <w:szCs w:val="28"/>
          <w:lang w:eastAsia="uk-UA"/>
        </w:rPr>
        <w:t>ПЕРЕЛІК</w:t>
      </w:r>
    </w:p>
    <w:p w:rsidR="00545870" w:rsidRPr="00545870" w:rsidRDefault="00545870" w:rsidP="00545870">
      <w:pPr>
        <w:spacing w:after="0" w:line="240" w:lineRule="auto"/>
        <w:ind w:left="284"/>
        <w:jc w:val="center"/>
        <w:rPr>
          <w:rFonts w:ascii="Times New Roman" w:eastAsia="Times New Roman" w:hAnsi="Times New Roman"/>
          <w:sz w:val="24"/>
          <w:szCs w:val="24"/>
          <w:lang w:eastAsia="uk-UA"/>
        </w:rPr>
      </w:pPr>
      <w:r w:rsidRPr="00545870">
        <w:rPr>
          <w:rFonts w:ascii="Times New Roman" w:eastAsia="Times New Roman" w:hAnsi="Times New Roman"/>
          <w:b/>
          <w:caps/>
          <w:sz w:val="28"/>
          <w:szCs w:val="28"/>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545870">
        <w:rPr>
          <w:rFonts w:ascii="Times New Roman" w:eastAsia="Times New Roman" w:hAnsi="Times New Roman"/>
          <w:b/>
          <w:sz w:val="28"/>
          <w:szCs w:val="28"/>
          <w:lang w:eastAsia="uk-UA"/>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545870" w:rsidRPr="00545870" w:rsidRDefault="00545870" w:rsidP="00545870">
      <w:pPr>
        <w:spacing w:after="0" w:line="240" w:lineRule="auto"/>
        <w:jc w:val="center"/>
        <w:rPr>
          <w:rFonts w:ascii="Times New Roman" w:eastAsia="Times New Roman" w:hAnsi="Times New Roman"/>
          <w:sz w:val="24"/>
          <w:szCs w:val="24"/>
          <w:lang w:eastAsia="uk-UA"/>
        </w:rPr>
      </w:pPr>
    </w:p>
    <w:tbl>
      <w:tblPr>
        <w:tblpPr w:leftFromText="180" w:rightFromText="180" w:vertAnchor="text" w:tblpX="74"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1"/>
        <w:gridCol w:w="1384"/>
        <w:gridCol w:w="1843"/>
        <w:gridCol w:w="992"/>
        <w:gridCol w:w="850"/>
        <w:gridCol w:w="2553"/>
        <w:gridCol w:w="1134"/>
        <w:gridCol w:w="4110"/>
        <w:gridCol w:w="1134"/>
        <w:gridCol w:w="1416"/>
      </w:tblGrid>
      <w:tr w:rsidR="00545870" w:rsidRPr="00545870" w:rsidTr="0051161A">
        <w:trPr>
          <w:tblHeader/>
        </w:trPr>
        <w:tc>
          <w:tcPr>
            <w:tcW w:w="601"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 п/п</w:t>
            </w:r>
          </w:p>
        </w:tc>
        <w:tc>
          <w:tcPr>
            <w:tcW w:w="1384"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Заявник</w:t>
            </w:r>
          </w:p>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righ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Країна</w:t>
            </w:r>
          </w:p>
        </w:tc>
        <w:tc>
          <w:tcPr>
            <w:tcW w:w="2553"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Країна</w:t>
            </w:r>
          </w:p>
        </w:tc>
        <w:tc>
          <w:tcPr>
            <w:tcW w:w="4110"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34"/>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Номер реєстраційного посвідчення</w:t>
            </w:r>
          </w:p>
        </w:tc>
      </w:tr>
      <w:tr w:rsidR="00545870" w:rsidRPr="00545870" w:rsidTr="0051161A">
        <w:trPr>
          <w:tblHeader/>
        </w:trPr>
        <w:tc>
          <w:tcPr>
            <w:tcW w:w="601"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spacing w:after="0" w:line="240" w:lineRule="auto"/>
              <w:jc w:val="center"/>
              <w:rPr>
                <w:rFonts w:ascii="Arial" w:eastAsia="Times New Roman" w:hAnsi="Arial" w:cs="Arial"/>
                <w:b/>
                <w:sz w:val="16"/>
                <w:szCs w:val="16"/>
              </w:rPr>
            </w:pPr>
          </w:p>
        </w:tc>
        <w:tc>
          <w:tcPr>
            <w:tcW w:w="1384"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p>
        </w:tc>
        <w:tc>
          <w:tcPr>
            <w:tcW w:w="1843"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850"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2553"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ind w:left="34"/>
              <w:jc w:val="center"/>
              <w:rPr>
                <w:rFonts w:ascii="Arial" w:eastAsia="Times New Roman" w:hAnsi="Arial" w:cs="Arial"/>
                <w:b/>
                <w:i/>
                <w:color w:val="000000"/>
                <w:sz w:val="16"/>
                <w:szCs w:val="16"/>
                <w:lang w:eastAsia="uk-UA"/>
              </w:rPr>
            </w:pPr>
          </w:p>
        </w:tc>
        <w:tc>
          <w:tcPr>
            <w:tcW w:w="1416"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БЕСПОНЗА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порошок ліофілізований для розчину для інфузій, 0,9 мг; по 0,9 мг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тестування при випуску серії, тестування при дослідженні стабільності, зберігання:</w:t>
            </w:r>
            <w:r w:rsidRPr="00545870">
              <w:rPr>
                <w:rFonts w:ascii="Arial" w:eastAsia="Times New Roman" w:hAnsi="Arial" w:cs="Arial"/>
                <w:color w:val="000000"/>
                <w:sz w:val="16"/>
                <w:szCs w:val="16"/>
                <w:lang w:eastAsia="uk-UA"/>
              </w:rPr>
              <w:br/>
              <w:t>Ваєт Фармасьютікал Дівіжн оф Ваєт Холдінгс ЛЛС, США;</w:t>
            </w:r>
            <w:r w:rsidRPr="00545870">
              <w:rPr>
                <w:rFonts w:ascii="Arial" w:eastAsia="Times New Roman" w:hAnsi="Arial" w:cs="Arial"/>
                <w:color w:val="000000"/>
                <w:sz w:val="16"/>
                <w:szCs w:val="16"/>
                <w:lang w:eastAsia="uk-UA"/>
              </w:rPr>
              <w:br/>
              <w:t>тестування на цілісність упаковки (при дослідженні стабільності):</w:t>
            </w:r>
            <w:r w:rsidRPr="00545870">
              <w:rPr>
                <w:rFonts w:ascii="Arial" w:eastAsia="Times New Roman" w:hAnsi="Arial" w:cs="Arial"/>
                <w:color w:val="000000"/>
                <w:sz w:val="16"/>
                <w:szCs w:val="16"/>
                <w:lang w:eastAsia="uk-UA"/>
              </w:rPr>
              <w:br/>
              <w:t>Вест Фармасьютікал Сервісес, Інк., США;</w:t>
            </w:r>
            <w:r w:rsidRPr="00545870">
              <w:rPr>
                <w:rFonts w:ascii="Arial" w:eastAsia="Times New Roman" w:hAnsi="Arial" w:cs="Arial"/>
                <w:color w:val="000000"/>
                <w:sz w:val="16"/>
                <w:szCs w:val="16"/>
                <w:lang w:eastAsia="uk-UA"/>
              </w:rPr>
              <w:br/>
              <w:t>пакування, маркування, зберігання, випуск серій:</w:t>
            </w:r>
            <w:r w:rsidRPr="00545870">
              <w:rPr>
                <w:rFonts w:ascii="Arial" w:eastAsia="Times New Roman" w:hAnsi="Arial" w:cs="Arial"/>
                <w:color w:val="000000"/>
                <w:sz w:val="16"/>
                <w:szCs w:val="16"/>
                <w:lang w:eastAsia="uk-UA"/>
              </w:rPr>
              <w:br/>
              <w:t>Фармація і Апджон Компані ЛЛС, США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II типу: This Prior Approval supplemental biologics license application provides for the treatment of relapsed or refractory CD22-positive B-cell precursor acute lymphoblastic leukemia (ALL) in pediatric patients 1 year and older. In addition, this supplemental biologics license application provides for updates to Section 1 (Indications and Usage), Section 8.4 (Pediatric Use), Section 12.3 (Pharmacokinetics/Pediatric Patients), the addition of Section 12.6 (Immunogenicity) along with other relevant sections and editorial changes throughout the United States Prescribing Information (USPI). These changes are based on data from two studies: Study ITCC-059 (WI203581) “A Phase 1/2, multicenter, European, multi-cohort, open-label study in pediatric patients (&gt;1 and &lt;18 years of age) with R/R CD22-positive ALL”, as of the study PCD on 12 September 2022 and INO-Ped-ALL-1 (WI235086) “An open-label, multi-center Phase 1 study to assess safety and tolerability of InO in Japanese pediatric patients with R/R CD22-positive AL”.</w:t>
            </w:r>
            <w:r w:rsidRPr="00545870">
              <w:rPr>
                <w:rFonts w:ascii="Arial" w:eastAsia="Times New Roman" w:hAnsi="Arial" w:cs="Arial"/>
                <w:color w:val="000000"/>
                <w:sz w:val="16"/>
                <w:szCs w:val="16"/>
                <w:lang w:eastAsia="uk-UA"/>
              </w:rPr>
              <w:br/>
              <w:t>Внесення змін із додаванням педіатричних показань із оновленням інформації у розділах інструкції для медичного застосування: «Фармакологічні властивості», «Показання», «Особливості застосування», «Застосування у період вагітності або годування груддю»,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UA/19782/01/01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ВАКСНЬЮВАНС ВАКЦИНА ПНЕВМОКОКОВА ПОЛІСАХАРИДНА КОН'ЮГОВАНА (15-ВАЛЕНТНА,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Типу </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 xml:space="preserve">)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w:t>
            </w:r>
            <w:r w:rsidRPr="00545870">
              <w:rPr>
                <w:rFonts w:ascii="Arial" w:eastAsia="Times New Roman" w:hAnsi="Arial" w:cs="Arial"/>
                <w:color w:val="000000"/>
                <w:sz w:val="16"/>
                <w:szCs w:val="16"/>
                <w:lang w:eastAsia="uk-UA"/>
              </w:rPr>
              <w:t>Шприц з голкою(ами) запаковано у лоток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545870">
              <w:rPr>
                <w:rFonts w:ascii="Arial" w:eastAsia="Times New Roman" w:hAnsi="Arial" w:cs="Arial"/>
                <w:color w:val="000000"/>
                <w:sz w:val="16"/>
                <w:szCs w:val="16"/>
                <w:lang w:eastAsia="uk-UA"/>
              </w:rPr>
              <w:br/>
              <w:t>МСД Інтернешнл ГмбХ/МСД Ірландія (Карлоу), Ірландiя; Тестування стабільності лікарського засобу (ініціююча та підтримуюча сила):</w:t>
            </w:r>
            <w:r w:rsidRPr="00545870">
              <w:rPr>
                <w:rFonts w:ascii="Arial" w:eastAsia="Times New Roman" w:hAnsi="Arial" w:cs="Arial"/>
                <w:color w:val="000000"/>
                <w:sz w:val="16"/>
                <w:szCs w:val="16"/>
                <w:lang w:eastAsia="uk-UA"/>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 Нiдерланди/ Ірландiя/ Німеччина/ 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B.I.b.2.a, IB Minor changes to the Culture Purity and Identity test for the fermentation broth used in the manufacturing of the active substance intermediates Pneumococcal Polysaccharide Powders to add an additional temperature during the enrichment procedure as well as to incorporate a process improvement to require Identity Colony Morphology and Gram Stain sample on one plate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UA/20539/01/01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ВАКСНЬЮВАНС ВАКЦИНА ПНЕВМОКОКОВА ПОЛІСАХАРИДНА КОН'ЮГОВАНА (15-ВАЛЕНТНА,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Типу </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 xml:space="preserve">)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w:t>
            </w:r>
            <w:r w:rsidRPr="00545870">
              <w:rPr>
                <w:rFonts w:ascii="Arial" w:eastAsia="Times New Roman" w:hAnsi="Arial" w:cs="Arial"/>
                <w:color w:val="000000"/>
                <w:sz w:val="16"/>
                <w:szCs w:val="16"/>
                <w:lang w:eastAsia="uk-UA"/>
              </w:rPr>
              <w:t>Шприц з голкою(ами) запаковано у лоток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545870">
              <w:rPr>
                <w:rFonts w:ascii="Arial" w:eastAsia="Times New Roman" w:hAnsi="Arial" w:cs="Arial"/>
                <w:color w:val="000000"/>
                <w:sz w:val="16"/>
                <w:szCs w:val="16"/>
                <w:lang w:eastAsia="uk-UA"/>
              </w:rPr>
              <w:br/>
              <w:t>МСД Інтернешнл ГмбХ/МСД Ірландія (Карлоу), Ірландiя; Тестування стабільності лікарського засобу (ініціююча та підтримуюча сила):</w:t>
            </w:r>
            <w:r w:rsidRPr="00545870">
              <w:rPr>
                <w:rFonts w:ascii="Arial" w:eastAsia="Times New Roman" w:hAnsi="Arial" w:cs="Arial"/>
                <w:color w:val="000000"/>
                <w:sz w:val="16"/>
                <w:szCs w:val="16"/>
                <w:lang w:eastAsia="uk-UA"/>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 Нiдерланди/ Ірландiя/ Німеччина/ 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B.I.b.2.e, IB Minor changes to the test procedure for the active substance reference standard used in the manufacturing process of the active substance Monovalent Bulk Conjugates to:</w:t>
            </w:r>
            <w:r w:rsidRPr="00545870">
              <w:rPr>
                <w:rFonts w:ascii="Arial" w:eastAsia="Times New Roman" w:hAnsi="Arial" w:cs="Arial"/>
                <w:color w:val="000000"/>
                <w:sz w:val="16"/>
                <w:szCs w:val="16"/>
                <w:lang w:eastAsia="uk-UA"/>
              </w:rPr>
              <w:br/>
              <w:t>- tighten the re-certification acceptance criteria for aggregation from ?4% to ?3% in Section 3.2.S.5.2 Future Qualification of Reference Standards;</w:t>
            </w:r>
            <w:r w:rsidRPr="00545870">
              <w:rPr>
                <w:rFonts w:ascii="Arial" w:eastAsia="Times New Roman" w:hAnsi="Arial" w:cs="Arial"/>
                <w:color w:val="000000"/>
                <w:sz w:val="16"/>
                <w:szCs w:val="16"/>
                <w:lang w:eastAsia="uk-UA"/>
              </w:rPr>
              <w:br/>
              <w:t>- extend the initial re-test period for new reference standards from 1 to 4 years.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76"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UA/20539/01/01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ВАКСНЬЮВАНС ВАКЦИНА ПНЕВМОКОКОВА ПОЛІСАХАРИДНА КОН'ЮГОВАНА (15-ВАЛЕНТНА,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Типу </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 xml:space="preserve">)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w:t>
            </w:r>
            <w:r w:rsidRPr="00545870">
              <w:rPr>
                <w:rFonts w:ascii="Arial" w:eastAsia="Times New Roman" w:hAnsi="Arial" w:cs="Arial"/>
                <w:color w:val="000000"/>
                <w:sz w:val="16"/>
                <w:szCs w:val="16"/>
                <w:lang w:eastAsia="uk-UA"/>
              </w:rPr>
              <w:t>Шприц з голкою(ами) запаковано у лоток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545870">
              <w:rPr>
                <w:rFonts w:ascii="Arial" w:eastAsia="Times New Roman" w:hAnsi="Arial" w:cs="Arial"/>
                <w:color w:val="000000"/>
                <w:sz w:val="16"/>
                <w:szCs w:val="16"/>
                <w:lang w:eastAsia="uk-UA"/>
              </w:rPr>
              <w:br/>
              <w:t>МСД Інтернешнл ГмбХ/МСД Ірландія (Карлоу), Ірландiя; Тестування стабільності лікарського засобу (ініціююча та підтримуюча сила):</w:t>
            </w:r>
            <w:r w:rsidRPr="00545870">
              <w:rPr>
                <w:rFonts w:ascii="Arial" w:eastAsia="Times New Roman" w:hAnsi="Arial" w:cs="Arial"/>
                <w:color w:val="000000"/>
                <w:sz w:val="16"/>
                <w:szCs w:val="16"/>
                <w:lang w:eastAsia="uk-UA"/>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США/</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Нiдерланди/</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Ірландiя/</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Німеччина/</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Італiя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B.I.a.2.a, IB Minor changes in the manufacturing process of the active substance Intermediates pneumococcal polysaccharide powders (PnPs) to introduce an alternate continuous feed centrifuge for use during the Clarification module.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UA/20539/01/01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ВАКСНЬЮВАНС ВАКЦИНА ПНЕВМОКОКОВА ПОЛІСАХАРИДНА КОН'ЮГОВАНА (15-ВАЛЕНТНА,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Типу </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 xml:space="preserve">)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w:t>
            </w:r>
            <w:r w:rsidRPr="00545870">
              <w:rPr>
                <w:rFonts w:ascii="Arial" w:eastAsia="Times New Roman" w:hAnsi="Arial" w:cs="Arial"/>
                <w:color w:val="000000"/>
                <w:sz w:val="16"/>
                <w:szCs w:val="16"/>
                <w:lang w:eastAsia="uk-UA"/>
              </w:rPr>
              <w:t>Шприц з голкою(ами) запаковано у лоток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545870">
              <w:rPr>
                <w:rFonts w:ascii="Arial" w:eastAsia="Times New Roman" w:hAnsi="Arial" w:cs="Arial"/>
                <w:color w:val="000000"/>
                <w:sz w:val="16"/>
                <w:szCs w:val="16"/>
                <w:lang w:eastAsia="uk-UA"/>
              </w:rPr>
              <w:br/>
              <w:t>МСД Інтернешнл ГмбХ/МСД Ірландія (Карлоу), Ірландiя; Тестування стабільності лікарського засобу (ініціююча та підтримуюча сила):</w:t>
            </w:r>
            <w:r w:rsidRPr="00545870">
              <w:rPr>
                <w:rFonts w:ascii="Arial" w:eastAsia="Times New Roman" w:hAnsi="Arial" w:cs="Arial"/>
                <w:color w:val="000000"/>
                <w:sz w:val="16"/>
                <w:szCs w:val="16"/>
                <w:lang w:eastAsia="uk-UA"/>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США/</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Нiдерланди/</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Ірландiя/</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Німеччина/</w:t>
            </w:r>
          </w:p>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Італiя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B.I.b.z, IB To widen the Assay (Purity) test acceptance criteria for Isopropyl ?-D-thiogalactopyranoside, a raw material used in the production fermentation step of the CRM197 active substance intermediate process, from ?99.0% to ?95.0% and to recalculate the target concentration of media in the Seed Fermentation Media, Production Media and Production Fermentation Media.</w:t>
            </w:r>
            <w:r w:rsidRPr="00545870">
              <w:rPr>
                <w:rFonts w:ascii="Arial" w:eastAsia="Times New Roman" w:hAnsi="Arial" w:cs="Arial"/>
                <w:color w:val="000000"/>
                <w:sz w:val="16"/>
                <w:szCs w:val="16"/>
                <w:lang w:eastAsia="uk-UA"/>
              </w:rPr>
              <w:br/>
              <w:t>The MAH took opportunity to introduce editorial changes in section 3.2.S.2.3 for lifecycle management, which do not represent any changes to the approved process.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UA/20539/01/01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ГАРДАСИЛ® 9 ВАКЦИНА ПРОТИ ВІРУСУ ПАПІЛОМИ ЛЮДИНИ 9-ВАЛЕНТНА (РЕКОМБІНАНТНА,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545870">
              <w:rPr>
                <w:rFonts w:ascii="Arial" w:eastAsia="Times New Roman" w:hAnsi="Arial" w:cs="Arial"/>
                <w:color w:val="000000"/>
                <w:sz w:val="16"/>
                <w:szCs w:val="16"/>
                <w:lang w:eastAsia="uk-UA"/>
              </w:rPr>
              <w:t>FluroTec</w:t>
            </w:r>
            <w:r w:rsidRPr="00545870">
              <w:rPr>
                <w:rFonts w:ascii="Arial" w:eastAsia="Times New Roman" w:hAnsi="Arial" w:cs="Arial"/>
                <w:color w:val="000000"/>
                <w:sz w:val="16"/>
                <w:szCs w:val="16"/>
                <w:lang w:val="ru-RU" w:eastAsia="uk-UA"/>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545870">
              <w:rPr>
                <w:rFonts w:ascii="Arial" w:eastAsia="Times New Roman" w:hAnsi="Arial" w:cs="Arial"/>
                <w:color w:val="000000"/>
                <w:sz w:val="16"/>
                <w:szCs w:val="16"/>
                <w:lang w:eastAsia="uk-UA"/>
              </w:rPr>
              <w:br/>
              <w:t>Бакстер Фармасьютікал Солюшнс ЛЛС, США;</w:t>
            </w:r>
            <w:r w:rsidRPr="00545870">
              <w:rPr>
                <w:rFonts w:ascii="Arial" w:eastAsia="Times New Roman" w:hAnsi="Arial" w:cs="Arial"/>
                <w:color w:val="000000"/>
                <w:sz w:val="16"/>
                <w:szCs w:val="16"/>
                <w:lang w:eastAsia="uk-UA"/>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545870">
              <w:rPr>
                <w:rFonts w:ascii="Arial" w:eastAsia="Times New Roman" w:hAnsi="Arial" w:cs="Arial"/>
                <w:color w:val="000000"/>
                <w:sz w:val="16"/>
                <w:szCs w:val="16"/>
                <w:vertAlign w:val="superscript"/>
                <w:lang w:eastAsia="uk-UA"/>
              </w:rPr>
              <w:t>а</w:t>
            </w:r>
            <w:r w:rsidRPr="00545870">
              <w:rPr>
                <w:rFonts w:ascii="Arial" w:eastAsia="Times New Roman" w:hAnsi="Arial" w:cs="Arial"/>
                <w:color w:val="000000"/>
                <w:sz w:val="16"/>
                <w:szCs w:val="16"/>
                <w:lang w:eastAsia="uk-UA"/>
              </w:rPr>
              <w:t>, маркування та вторинне пакування, сертифікація та випуск серії:</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vertAlign w:val="superscript"/>
                <w:lang w:eastAsia="uk-UA"/>
              </w:rPr>
              <w:t>а</w:t>
            </w:r>
            <w:r w:rsidRPr="00545870">
              <w:rPr>
                <w:rFonts w:ascii="Arial" w:eastAsia="Times New Roman" w:hAnsi="Arial" w:cs="Arial"/>
                <w:color w:val="000000"/>
                <w:sz w:val="16"/>
                <w:szCs w:val="16"/>
                <w:lang w:eastAsia="uk-UA"/>
              </w:rPr>
              <w:t xml:space="preserve"> Тестування при ввезенні включає проведення всіх тестів при випуску серії кінцевого продукту</w:t>
            </w:r>
            <w:r w:rsidRPr="00545870">
              <w:rPr>
                <w:rFonts w:ascii="Arial" w:eastAsia="Times New Roman" w:hAnsi="Arial" w:cs="Arial"/>
                <w:color w:val="000000"/>
                <w:sz w:val="16"/>
                <w:szCs w:val="16"/>
                <w:lang w:eastAsia="uk-UA"/>
              </w:rPr>
              <w:br/>
              <w:t>Мерк Шарп і Доум Б.В., Нідерланди;</w:t>
            </w:r>
            <w:r w:rsidRPr="00545870">
              <w:rPr>
                <w:rFonts w:ascii="Arial" w:eastAsia="Times New Roman" w:hAnsi="Arial" w:cs="Arial"/>
                <w:color w:val="000000"/>
                <w:sz w:val="16"/>
                <w:szCs w:val="16"/>
                <w:lang w:eastAsia="uk-UA"/>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545870">
              <w:rPr>
                <w:rFonts w:ascii="Arial" w:eastAsia="Times New Roman" w:hAnsi="Arial" w:cs="Arial"/>
                <w:color w:val="000000"/>
                <w:sz w:val="16"/>
                <w:szCs w:val="16"/>
                <w:lang w:eastAsia="uk-UA"/>
              </w:rPr>
              <w:br/>
              <w:t>Мерк Шарп і Доум ЛЛС, США;</w:t>
            </w:r>
            <w:r w:rsidRPr="00545870">
              <w:rPr>
                <w:rFonts w:ascii="Arial" w:eastAsia="Times New Roman" w:hAnsi="Arial" w:cs="Arial"/>
                <w:color w:val="000000"/>
                <w:sz w:val="16"/>
                <w:szCs w:val="16"/>
                <w:lang w:eastAsia="uk-UA"/>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545870">
              <w:rPr>
                <w:rFonts w:ascii="Arial" w:eastAsia="Times New Roman" w:hAnsi="Arial" w:cs="Arial"/>
                <w:color w:val="000000"/>
                <w:sz w:val="16"/>
                <w:szCs w:val="16"/>
                <w:lang w:eastAsia="uk-UA"/>
              </w:rPr>
              <w:br/>
              <w:t>МСД Інтернешнл ГмбХ/МСД Ірландія (Карлоу), Ірландiя;</w:t>
            </w:r>
            <w:r w:rsidRPr="00545870">
              <w:rPr>
                <w:rFonts w:ascii="Arial" w:eastAsia="Times New Roman" w:hAnsi="Arial" w:cs="Arial"/>
                <w:color w:val="000000"/>
                <w:sz w:val="16"/>
                <w:szCs w:val="16"/>
                <w:lang w:eastAsia="uk-UA"/>
              </w:rPr>
              <w:br/>
              <w:t>маркування та вторинне пакування:</w:t>
            </w:r>
            <w:r w:rsidRPr="00545870">
              <w:rPr>
                <w:rFonts w:ascii="Arial" w:eastAsia="Times New Roman" w:hAnsi="Arial" w:cs="Arial"/>
                <w:color w:val="000000"/>
                <w:sz w:val="16"/>
                <w:szCs w:val="16"/>
                <w:lang w:eastAsia="uk-UA"/>
              </w:rPr>
              <w:br/>
              <w:t>Рові Фарма Індастріал Сервісес,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США/ Нідерланди/Ірландiя/Іспанiя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B.I.a.1.z , IB - Addition of a manufacturer Pfanstienl, Inc. Located at 1219 Glen Rock Ave. Waukegan, Illiois, United States, 60085 and a supplier Ricerche Sperimentali Montale s.r.l. (Parent company Inalco) located at Fiorentina 359, Bottaia, Pistoia, Italy, 51100 of ancillary raw material D-(+)-Galactose (also referenced as D-Galactose or Galactose), which is used in the manufacturing of Human Papillomavirus 9-valent Vaccine, Recombinant.</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A.4, IA - Change in the name and address of the current Galactose supplier from Pfanstiehl, Inc. 1219 Glen Rock Ave.Waukegan, Illinois, United States, 60085 to Inalco Pharmaceuticals 3440 Empresa Drive, Suite A San Luis Obispo, California, United States, 93401.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UA/20128/01/01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val="ru-RU" w:eastAsia="uk-UA"/>
              </w:rPr>
            </w:pPr>
            <w:r w:rsidRPr="00545870">
              <w:rPr>
                <w:rFonts w:ascii="Arial" w:eastAsia="Times New Roman" w:hAnsi="Arial" w:cs="Arial"/>
                <w:b/>
                <w:sz w:val="16"/>
                <w:szCs w:val="16"/>
                <w:lang w:val="ru-RU" w:eastAsia="uk-UA"/>
              </w:rPr>
              <w:t>ГАРДАСИЛ® 9 ВАКЦИНА ПРОТИ ВІРУСУ ПАПІЛОМИ ЛЮДИНИ 9-ВАЛЕНТНА (РЕКОМБІНАНТНА,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545870">
              <w:rPr>
                <w:rFonts w:ascii="Arial" w:eastAsia="Times New Roman" w:hAnsi="Arial" w:cs="Arial"/>
                <w:color w:val="000000"/>
                <w:sz w:val="16"/>
                <w:szCs w:val="16"/>
                <w:lang w:eastAsia="uk-UA"/>
              </w:rPr>
              <w:t>FluroTec</w:t>
            </w:r>
            <w:r w:rsidRPr="00545870">
              <w:rPr>
                <w:rFonts w:ascii="Arial" w:eastAsia="Times New Roman" w:hAnsi="Arial" w:cs="Arial"/>
                <w:color w:val="000000"/>
                <w:sz w:val="16"/>
                <w:szCs w:val="16"/>
                <w:lang w:val="ru-RU" w:eastAsia="uk-UA"/>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Мерк Шарп і Доум ІДЕА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545870">
              <w:rPr>
                <w:rFonts w:ascii="Arial" w:eastAsia="Times New Roman" w:hAnsi="Arial" w:cs="Arial"/>
                <w:color w:val="000000"/>
                <w:sz w:val="16"/>
                <w:szCs w:val="16"/>
                <w:lang w:eastAsia="uk-UA"/>
              </w:rPr>
              <w:br/>
              <w:t>Бакстер Фармасьютікал Солюшнс ЛЛС, США;</w:t>
            </w:r>
            <w:r w:rsidRPr="00545870">
              <w:rPr>
                <w:rFonts w:ascii="Arial" w:eastAsia="Times New Roman" w:hAnsi="Arial" w:cs="Arial"/>
                <w:color w:val="000000"/>
                <w:sz w:val="16"/>
                <w:szCs w:val="16"/>
                <w:lang w:eastAsia="uk-UA"/>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545870">
              <w:rPr>
                <w:rFonts w:ascii="Arial" w:eastAsia="Times New Roman" w:hAnsi="Arial" w:cs="Arial"/>
                <w:color w:val="000000"/>
                <w:sz w:val="16"/>
                <w:szCs w:val="16"/>
                <w:vertAlign w:val="superscript"/>
                <w:lang w:eastAsia="uk-UA"/>
              </w:rPr>
              <w:t>а</w:t>
            </w:r>
            <w:r w:rsidRPr="00545870">
              <w:rPr>
                <w:rFonts w:ascii="Arial" w:eastAsia="Times New Roman" w:hAnsi="Arial" w:cs="Arial"/>
                <w:color w:val="000000"/>
                <w:sz w:val="16"/>
                <w:szCs w:val="16"/>
                <w:lang w:eastAsia="uk-UA"/>
              </w:rPr>
              <w:t>, маркування та вторинне пакування, сертифікація та випуск серії:</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vertAlign w:val="superscript"/>
                <w:lang w:eastAsia="uk-UA"/>
              </w:rPr>
              <w:t>а</w:t>
            </w:r>
            <w:r w:rsidRPr="00545870">
              <w:rPr>
                <w:rFonts w:ascii="Arial" w:eastAsia="Times New Roman" w:hAnsi="Arial" w:cs="Arial"/>
                <w:color w:val="000000"/>
                <w:sz w:val="16"/>
                <w:szCs w:val="16"/>
                <w:lang w:eastAsia="uk-UA"/>
              </w:rPr>
              <w:t xml:space="preserve"> Тестування при ввезенні включає проведення всіх тестів при випуску серії кінцевого продукту</w:t>
            </w:r>
            <w:r w:rsidRPr="00545870">
              <w:rPr>
                <w:rFonts w:ascii="Arial" w:eastAsia="Times New Roman" w:hAnsi="Arial" w:cs="Arial"/>
                <w:color w:val="000000"/>
                <w:sz w:val="16"/>
                <w:szCs w:val="16"/>
                <w:lang w:eastAsia="uk-UA"/>
              </w:rPr>
              <w:br/>
              <w:t>Мерк Шарп і Доум Б.В., Нідерланди;</w:t>
            </w:r>
            <w:r w:rsidRPr="00545870">
              <w:rPr>
                <w:rFonts w:ascii="Arial" w:eastAsia="Times New Roman" w:hAnsi="Arial" w:cs="Arial"/>
                <w:color w:val="000000"/>
                <w:sz w:val="16"/>
                <w:szCs w:val="16"/>
                <w:lang w:eastAsia="uk-UA"/>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545870">
              <w:rPr>
                <w:rFonts w:ascii="Arial" w:eastAsia="Times New Roman" w:hAnsi="Arial" w:cs="Arial"/>
                <w:color w:val="000000"/>
                <w:sz w:val="16"/>
                <w:szCs w:val="16"/>
                <w:lang w:eastAsia="uk-UA"/>
              </w:rPr>
              <w:br/>
              <w:t>Мерк Шарп і Доум ЛЛС, США;</w:t>
            </w:r>
            <w:r w:rsidRPr="00545870">
              <w:rPr>
                <w:rFonts w:ascii="Arial" w:eastAsia="Times New Roman" w:hAnsi="Arial" w:cs="Arial"/>
                <w:color w:val="000000"/>
                <w:sz w:val="16"/>
                <w:szCs w:val="16"/>
                <w:lang w:eastAsia="uk-UA"/>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545870">
              <w:rPr>
                <w:rFonts w:ascii="Arial" w:eastAsia="Times New Roman" w:hAnsi="Arial" w:cs="Arial"/>
                <w:color w:val="000000"/>
                <w:sz w:val="16"/>
                <w:szCs w:val="16"/>
                <w:lang w:eastAsia="uk-UA"/>
              </w:rPr>
              <w:br/>
              <w:t>МСД Інтернешнл ГмбХ/МСД Ірландія (Карлоу), Ірландiя;</w:t>
            </w:r>
            <w:r w:rsidRPr="00545870">
              <w:rPr>
                <w:rFonts w:ascii="Arial" w:eastAsia="Times New Roman" w:hAnsi="Arial" w:cs="Arial"/>
                <w:color w:val="000000"/>
                <w:sz w:val="16"/>
                <w:szCs w:val="16"/>
                <w:lang w:eastAsia="uk-UA"/>
              </w:rPr>
              <w:br/>
              <w:t>маркування та вторинне пакування:</w:t>
            </w:r>
            <w:r w:rsidRPr="00545870">
              <w:rPr>
                <w:rFonts w:ascii="Arial" w:eastAsia="Times New Roman" w:hAnsi="Arial" w:cs="Arial"/>
                <w:color w:val="000000"/>
                <w:sz w:val="16"/>
                <w:szCs w:val="16"/>
                <w:lang w:eastAsia="uk-UA"/>
              </w:rPr>
              <w:br/>
              <w:t>Рові Фарма Індастріал Сервісес,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США/ Нідерланди/Ірландiя/Іспанiя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В.ІІ.b.5.e, II - Widening of the approved IPC limits, which may have a significant effect on overall quality of the finished product.</w:t>
            </w:r>
            <w:r w:rsidRPr="00545870">
              <w:rPr>
                <w:rFonts w:ascii="Arial" w:eastAsia="Times New Roman" w:hAnsi="Arial" w:cs="Arial"/>
                <w:color w:val="000000"/>
                <w:sz w:val="16"/>
                <w:szCs w:val="16"/>
                <w:lang w:eastAsia="uk-UA"/>
              </w:rPr>
              <w:br/>
              <w:t>To widen the recirculation turnover critical process parameter range applied during the manufacture of the finished from ?466 to ?592 to cover both syringe filling line operations at the Baxter Pharmaceutical Solutions LLC site in Bloomington, Indiana, USA. In addition, the MAH took the opportunity to make editorial changes to Module 2.3 Quality Overall Summary to ease life cycle management.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UA/20128/01/01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КЕНГРЕКСАЛ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К'єзі Фармас'ютікелз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Австрія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контроль якості та первинне пакування:</w:t>
            </w:r>
            <w:r w:rsidRPr="00545870">
              <w:rPr>
                <w:rFonts w:ascii="Arial" w:eastAsia="Times New Roman" w:hAnsi="Arial" w:cs="Arial"/>
                <w:color w:val="000000"/>
                <w:sz w:val="16"/>
                <w:szCs w:val="16"/>
                <w:lang w:eastAsia="uk-UA"/>
              </w:rPr>
              <w:br/>
              <w:t>Патеон Італія С.п.А., Італiя</w:t>
            </w:r>
            <w:r w:rsidRPr="00545870">
              <w:rPr>
                <w:rFonts w:ascii="Arial" w:eastAsia="Times New Roman" w:hAnsi="Arial" w:cs="Arial"/>
                <w:color w:val="000000"/>
                <w:sz w:val="16"/>
                <w:szCs w:val="16"/>
                <w:lang w:eastAsia="uk-UA"/>
              </w:rPr>
              <w:br/>
              <w:t>вторинне пакування:</w:t>
            </w:r>
            <w:r w:rsidRPr="00545870">
              <w:rPr>
                <w:rFonts w:ascii="Arial" w:eastAsia="Times New Roman" w:hAnsi="Arial" w:cs="Arial"/>
                <w:color w:val="000000"/>
                <w:sz w:val="16"/>
                <w:szCs w:val="16"/>
                <w:lang w:eastAsia="uk-UA"/>
              </w:rPr>
              <w:br/>
              <w:t xml:space="preserve">К'єзі Фармацеутиці С.п.А., Італія </w:t>
            </w:r>
            <w:r w:rsidRPr="00545870">
              <w:rPr>
                <w:rFonts w:ascii="Arial" w:eastAsia="Times New Roman" w:hAnsi="Arial" w:cs="Arial"/>
                <w:color w:val="000000"/>
                <w:sz w:val="16"/>
                <w:szCs w:val="16"/>
                <w:lang w:eastAsia="uk-UA"/>
              </w:rPr>
              <w:br/>
              <w:t>випуск серії:</w:t>
            </w:r>
            <w:r w:rsidRPr="00545870">
              <w:rPr>
                <w:rFonts w:ascii="Arial" w:eastAsia="Times New Roman" w:hAnsi="Arial" w:cs="Arial"/>
                <w:color w:val="000000"/>
                <w:sz w:val="16"/>
                <w:szCs w:val="16"/>
                <w:lang w:eastAsia="uk-UA"/>
              </w:rPr>
              <w:br/>
              <w:t>Діафарм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Італiя/Німеччина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щодо безпеки/ефективності та фармаконагляду (інші зміни)(В. (х), ІА)</w:t>
            </w:r>
            <w:r w:rsidRPr="00545870">
              <w:rPr>
                <w:rFonts w:ascii="Arial" w:eastAsia="Times New Roman" w:hAnsi="Arial" w:cs="Arial"/>
                <w:color w:val="000000"/>
                <w:sz w:val="16"/>
                <w:szCs w:val="16"/>
                <w:lang w:eastAsia="uk-UA"/>
              </w:rPr>
              <w:br/>
              <w:t>Зміни внесено в текст маркування вторинної упаковки лікарського засобу у п. 17. «ІНШЕ», а саме уточнення інформації щодо логотипу заявника.</w:t>
            </w:r>
            <w:r w:rsidRPr="00545870">
              <w:rPr>
                <w:rFonts w:ascii="Arial" w:eastAsia="Times New Roman" w:hAnsi="Arial" w:cs="Arial"/>
                <w:color w:val="000000"/>
                <w:sz w:val="16"/>
                <w:szCs w:val="16"/>
                <w:lang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UA/17224/01/01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sz w:val="16"/>
                <w:szCs w:val="16"/>
                <w:lang w:eastAsia="uk-UA"/>
              </w:rPr>
            </w:pPr>
            <w:r w:rsidRPr="00545870">
              <w:rPr>
                <w:rFonts w:ascii="Arial" w:eastAsia="Times New Roman" w:hAnsi="Arial" w:cs="Arial"/>
                <w:b/>
                <w:sz w:val="16"/>
                <w:szCs w:val="16"/>
                <w:lang w:eastAsia="uk-UA"/>
              </w:rPr>
              <w:t>ЛАМЗЕДЕ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sz w:val="16"/>
                <w:szCs w:val="16"/>
                <w:lang w:eastAsia="uk-UA"/>
              </w:rPr>
            </w:pPr>
            <w:r w:rsidRPr="00545870">
              <w:rPr>
                <w:rFonts w:ascii="Arial" w:eastAsia="Times New Roman" w:hAnsi="Arial" w:cs="Arial"/>
                <w:sz w:val="16"/>
                <w:szCs w:val="16"/>
                <w:lang w:eastAsia="uk-UA"/>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К'єзі Фармас'ютікелз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Австрія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виробництво лікарського засобу, випробування при випуску, випробування на стабільність, первинне пакування: Патеон Італія С.п.А., Італiя;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випробування при випуску, випуск серії, вторинне пакування, зберігання та дистрибуція: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К'єзі Фармацеутиці С.п.А., Італія; випробування при випуску: лише невидимі частки: Конфарма Франція - Гомбург, Францiя; ЛАЛ-тест, невидимі частки: 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Італія/</w:t>
            </w:r>
          </w:p>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B.I.a.2.a, IB - Changes in the manufacturing process of the AS - Minor change in the manufacturing process of the AS:</w:t>
            </w:r>
            <w:r w:rsidRPr="00545870">
              <w:rPr>
                <w:rFonts w:ascii="Arial" w:eastAsia="Times New Roman" w:hAnsi="Arial" w:cs="Arial"/>
                <w:sz w:val="16"/>
                <w:szCs w:val="16"/>
                <w:lang w:eastAsia="uk-UA"/>
              </w:rPr>
              <w:br/>
              <w:t>Minor change in the manufacturing process of the active substance velmanase alfa to add a non-compendial raw material sodium hydroxide solution (Ph. Eur/USP-NF) in addition to compendial sodium hydroxide without changing specifications.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UA/18519/01/01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НІКОРЕТТЕ® СВІЖА М`ЯТА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МакНіл АБ</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Нагорна Катерина Іванівна / Nahorna Kateryna Ivanivna. Пропонована редакція: Чагарна Наталія Сергіївна / Chagarna Natalia Serhiivna. </w:t>
            </w:r>
            <w:r w:rsidRPr="00545870">
              <w:rPr>
                <w:rFonts w:ascii="Arial" w:eastAsia="Times New Roman" w:hAnsi="Arial" w:cs="Arial"/>
                <w:color w:val="000000"/>
                <w:sz w:val="16"/>
                <w:szCs w:val="16"/>
                <w:lang w:val="ru-RU" w:eastAsia="uk-UA"/>
              </w:rP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без 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UA/16866/01/01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НІКОРЕТТЕ® ФРУКТОВО-М'ЯТНИЙ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МакНіл АБ</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виробництво готового продукту (включаючи комплектацію, контроль якості, випуск серії):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Швеція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Нагорна Катерина Іванівна / </w:t>
            </w:r>
            <w:r w:rsidRPr="00545870">
              <w:rPr>
                <w:rFonts w:ascii="Arial" w:eastAsia="Times New Roman" w:hAnsi="Arial" w:cs="Arial"/>
                <w:color w:val="000000"/>
                <w:sz w:val="16"/>
                <w:szCs w:val="16"/>
                <w:lang w:eastAsia="uk-UA"/>
              </w:rPr>
              <w:t>Nahorna</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Kateryna</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Ivanivna</w:t>
            </w:r>
            <w:r w:rsidRPr="00545870">
              <w:rPr>
                <w:rFonts w:ascii="Arial" w:eastAsia="Times New Roman" w:hAnsi="Arial" w:cs="Arial"/>
                <w:color w:val="000000"/>
                <w:sz w:val="16"/>
                <w:szCs w:val="16"/>
                <w:lang w:val="ru-RU" w:eastAsia="uk-UA"/>
              </w:rPr>
              <w:t xml:space="preserve">. Пропонована редакція: Чагарна Наталія Сергіївна / </w:t>
            </w:r>
            <w:r w:rsidRPr="00545870">
              <w:rPr>
                <w:rFonts w:ascii="Arial" w:eastAsia="Times New Roman" w:hAnsi="Arial" w:cs="Arial"/>
                <w:color w:val="000000"/>
                <w:sz w:val="16"/>
                <w:szCs w:val="16"/>
                <w:lang w:eastAsia="uk-UA"/>
              </w:rPr>
              <w:t>Chagarna</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Natalia</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Serhiivna</w:t>
            </w:r>
            <w:r w:rsidRPr="00545870">
              <w:rPr>
                <w:rFonts w:ascii="Arial" w:eastAsia="Times New Roman" w:hAnsi="Arial" w:cs="Arial"/>
                <w:color w:val="000000"/>
                <w:sz w:val="16"/>
                <w:szCs w:val="16"/>
                <w:lang w:val="ru-RU" w:eastAsia="uk-UA"/>
              </w:rPr>
              <w:t>.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без 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UA/18446/01/01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НІМЕНРИКС®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545870">
              <w:rPr>
                <w:rFonts w:ascii="Arial" w:eastAsia="Times New Roman" w:hAnsi="Arial" w:cs="Arial"/>
                <w:color w:val="000000"/>
                <w:sz w:val="16"/>
                <w:szCs w:val="16"/>
                <w:lang w:eastAsia="uk-UA"/>
              </w:rPr>
              <w:br/>
              <w:t>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контроль якості розчинника за показником "Стерильність": СГС Лаб Сімон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B.I.a.4.z, IB To reclassify the control of inactivation testing from in-process test for control (IPT-C) to in-process test for monitoring (IPT-M) for MenA, MenC, MenW, MenY polysaccharides active substance intermediates manufactured at Wyeth Pharmaceutical Division of Wyeth Holdings LLC, Sanford,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UA/16901/01/01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ПАКСЛОВІД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b/>
                <w:i/>
                <w:color w:val="000000"/>
                <w:sz w:val="16"/>
                <w:szCs w:val="16"/>
                <w:lang w:eastAsia="uk-UA"/>
              </w:rPr>
              <w:t>таблетки нірматрелвір:</w:t>
            </w:r>
            <w:r w:rsidRPr="00545870">
              <w:rPr>
                <w:rFonts w:ascii="Arial" w:eastAsia="Times New Roman" w:hAnsi="Arial" w:cs="Arial"/>
                <w:color w:val="000000"/>
                <w:sz w:val="16"/>
                <w:szCs w:val="16"/>
                <w:lang w:eastAsia="uk-UA"/>
              </w:rPr>
              <w:t xml:space="preserve"> </w:t>
            </w:r>
            <w:r w:rsidRPr="00545870">
              <w:rPr>
                <w:rFonts w:ascii="Arial" w:eastAsia="Times New Roman" w:hAnsi="Arial" w:cs="Arial"/>
                <w:i/>
                <w:color w:val="000000"/>
                <w:sz w:val="16"/>
                <w:szCs w:val="16"/>
                <w:lang w:eastAsia="uk-UA"/>
              </w:rPr>
              <w:t>виробництво, первинне пакування, вторинне пакування, реліз/тестування контролю якості серії, маркування, випуск серії, стабільність:</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Пфайзер Менюфекчуринг Дойчленд ГмбХ, Німеччина; </w:t>
            </w:r>
            <w:r w:rsidRPr="00545870">
              <w:rPr>
                <w:rFonts w:ascii="Arial" w:eastAsia="Times New Roman" w:hAnsi="Arial" w:cs="Arial"/>
                <w:i/>
                <w:color w:val="000000"/>
                <w:sz w:val="16"/>
                <w:szCs w:val="16"/>
                <w:lang w:eastAsia="uk-UA"/>
              </w:rPr>
              <w:t>виробництво, первинне пакування, вторинне пакування, реліз/тестування контролю якості серії, маркування, випуск серії, стабільність:</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Пфайзер Ірландія Фармасьютікалз, Ірландія;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i/>
                <w:color w:val="000000"/>
                <w:sz w:val="16"/>
                <w:szCs w:val="16"/>
                <w:lang w:eastAsia="uk-UA"/>
              </w:rPr>
              <w:t>виробництво, первинне пакування, вторинне пакування, випуск/тестування контролю якості серії, маркування, випуск серії, стабільність:</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Пфайзер Італія С.р.л., Італія; </w:t>
            </w:r>
            <w:r w:rsidRPr="00545870">
              <w:rPr>
                <w:rFonts w:ascii="Arial" w:eastAsia="Times New Roman" w:hAnsi="Arial" w:cs="Arial"/>
                <w:i/>
                <w:color w:val="000000"/>
                <w:sz w:val="16"/>
                <w:szCs w:val="16"/>
                <w:lang w:eastAsia="uk-UA"/>
              </w:rPr>
              <w:t>тестування стабільності:</w:t>
            </w:r>
            <w:r w:rsidRPr="00545870">
              <w:rPr>
                <w:rFonts w:ascii="Arial" w:eastAsia="Times New Roman" w:hAnsi="Arial" w:cs="Arial"/>
                <w:color w:val="000000"/>
                <w:sz w:val="16"/>
                <w:szCs w:val="16"/>
                <w:lang w:eastAsia="uk-UA"/>
              </w:rPr>
              <w:t xml:space="preserve"> Пфайзер Інк., США;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b/>
                <w:i/>
                <w:color w:val="000000"/>
                <w:sz w:val="16"/>
                <w:szCs w:val="16"/>
                <w:lang w:eastAsia="uk-UA"/>
              </w:rPr>
              <w:t>таблетки ритонавір:</w:t>
            </w:r>
            <w:r w:rsidRPr="00545870">
              <w:rPr>
                <w:rFonts w:ascii="Arial" w:eastAsia="Times New Roman" w:hAnsi="Arial" w:cs="Arial"/>
                <w:color w:val="000000"/>
                <w:sz w:val="16"/>
                <w:szCs w:val="16"/>
                <w:lang w:eastAsia="uk-UA"/>
              </w:rPr>
              <w:t xml:space="preserve"> </w:t>
            </w:r>
            <w:r w:rsidRPr="00545870">
              <w:rPr>
                <w:rFonts w:ascii="Arial" w:eastAsia="Times New Roman" w:hAnsi="Arial" w:cs="Arial"/>
                <w:i/>
                <w:color w:val="000000"/>
                <w:sz w:val="16"/>
                <w:szCs w:val="16"/>
                <w:lang w:eastAsia="uk-UA"/>
              </w:rPr>
              <w:t>виробництво in bulk, тестування і випуск in bulk:</w:t>
            </w:r>
            <w:r w:rsidRPr="00545870">
              <w:rPr>
                <w:rFonts w:ascii="Arial" w:eastAsia="Times New Roman" w:hAnsi="Arial" w:cs="Arial"/>
                <w:color w:val="000000"/>
                <w:sz w:val="16"/>
                <w:szCs w:val="16"/>
                <w:lang w:eastAsia="uk-UA"/>
              </w:rPr>
              <w:t xml:space="preserve"> Хетеро Лабс Лімітед, Індія; </w:t>
            </w:r>
            <w:r w:rsidRPr="00545870">
              <w:rPr>
                <w:rFonts w:ascii="Arial" w:eastAsia="Times New Roman" w:hAnsi="Arial" w:cs="Arial"/>
                <w:i/>
                <w:color w:val="000000"/>
                <w:sz w:val="16"/>
                <w:szCs w:val="16"/>
                <w:lang w:eastAsia="uk-UA"/>
              </w:rPr>
              <w:t>премікс ритонавіру:</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Хетеро Драгс Лімітед, Індія; </w:t>
            </w:r>
            <w:r w:rsidRPr="00545870">
              <w:rPr>
                <w:rFonts w:ascii="Arial" w:eastAsia="Times New Roman" w:hAnsi="Arial" w:cs="Arial"/>
                <w:i/>
                <w:color w:val="000000"/>
                <w:sz w:val="16"/>
                <w:szCs w:val="16"/>
                <w:lang w:eastAsia="uk-UA"/>
              </w:rPr>
              <w:t>первинне пакування, вторинне пакування, маркування, випуск/тестування контролю якості, випуск серії, стабільність:</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Пфайзер Менюфекчуринг Дойчленд ГмбХ, Німеччина; </w:t>
            </w:r>
            <w:r w:rsidRPr="00545870">
              <w:rPr>
                <w:rFonts w:ascii="Arial" w:eastAsia="Times New Roman" w:hAnsi="Arial" w:cs="Arial"/>
                <w:i/>
                <w:color w:val="000000"/>
                <w:sz w:val="16"/>
                <w:szCs w:val="16"/>
                <w:lang w:eastAsia="uk-UA"/>
              </w:rPr>
              <w:t>первинне пакування, вторинне пакування, маркування, випуск/тестування контролю якості, випуск серії, стабільність:</w:t>
            </w:r>
            <w:r w:rsidRPr="00545870">
              <w:rPr>
                <w:rFonts w:ascii="Arial" w:eastAsia="Times New Roman" w:hAnsi="Arial" w:cs="Arial"/>
                <w:color w:val="000000"/>
                <w:sz w:val="16"/>
                <w:szCs w:val="16"/>
                <w:lang w:eastAsia="uk-UA"/>
              </w:rPr>
              <w:t xml:space="preserve">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Пфайзер Італія С.р.л., Італія; </w:t>
            </w:r>
            <w:r w:rsidRPr="00545870">
              <w:rPr>
                <w:rFonts w:ascii="Arial" w:eastAsia="Times New Roman" w:hAnsi="Arial" w:cs="Arial"/>
                <w:i/>
                <w:color w:val="000000"/>
                <w:sz w:val="16"/>
                <w:szCs w:val="16"/>
                <w:lang w:eastAsia="uk-UA"/>
              </w:rPr>
              <w:t>первинне пакування, вторинне пакування, маркування, випуск серії:</w:t>
            </w:r>
            <w:r w:rsidRPr="00545870">
              <w:rPr>
                <w:rFonts w:ascii="Arial" w:eastAsia="Times New Roman" w:hAnsi="Arial" w:cs="Arial"/>
                <w:color w:val="000000"/>
                <w:sz w:val="16"/>
                <w:szCs w:val="16"/>
                <w:lang w:eastAsia="uk-UA"/>
              </w:rPr>
              <w:t xml:space="preserve"> Пфайзер Ірландія Фармасьютікалз, Ірландія; </w:t>
            </w:r>
            <w:r w:rsidRPr="00545870">
              <w:rPr>
                <w:rFonts w:ascii="Arial" w:eastAsia="Times New Roman" w:hAnsi="Arial" w:cs="Arial"/>
                <w:i/>
                <w:color w:val="000000"/>
                <w:sz w:val="16"/>
                <w:szCs w:val="16"/>
                <w:lang w:eastAsia="uk-UA"/>
              </w:rPr>
              <w:t>тестування і випуск in bulk:</w:t>
            </w:r>
            <w:r w:rsidRPr="00545870">
              <w:rPr>
                <w:rFonts w:ascii="Arial" w:eastAsia="Times New Roman" w:hAnsi="Arial" w:cs="Arial"/>
                <w:color w:val="000000"/>
                <w:sz w:val="16"/>
                <w:szCs w:val="16"/>
                <w:lang w:eastAsia="uk-UA"/>
              </w:rPr>
              <w:t xml:space="preserve"> Фармадокс Хелскеар Лтд., Мальта;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i/>
                <w:color w:val="000000"/>
                <w:sz w:val="16"/>
                <w:szCs w:val="16"/>
                <w:lang w:eastAsia="uk-UA"/>
              </w:rPr>
              <w:t>тестування і стабільність:</w:t>
            </w:r>
            <w:r w:rsidRPr="00545870">
              <w:rPr>
                <w:rFonts w:ascii="Arial" w:eastAsia="Times New Roman" w:hAnsi="Arial" w:cs="Arial"/>
                <w:color w:val="000000"/>
                <w:sz w:val="16"/>
                <w:szCs w:val="16"/>
                <w:lang w:eastAsia="uk-UA"/>
              </w:rPr>
              <w:t xml:space="preserve"> Пфайзер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Ірландія/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Італія/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B.I.a.1.f - Change in the manufacturer of AS or of a starting material/reagent/intermediate for AS - Changes to quality control testing arrangements for the AS -replacement or addition of a site where batch control/testing takes place; Type – II.</w:t>
            </w:r>
            <w:r w:rsidRPr="00545870">
              <w:rPr>
                <w:rFonts w:ascii="Arial" w:eastAsia="Times New Roman" w:hAnsi="Arial" w:cs="Arial"/>
                <w:color w:val="000000"/>
                <w:sz w:val="16"/>
                <w:szCs w:val="16"/>
                <w:lang w:eastAsia="uk-UA"/>
              </w:rPr>
              <w:br/>
              <w:t>ASMF EMEA/ASMF/01449 (AP and RP) for Ritonavir active substance has been updated as follows:</w:t>
            </w:r>
            <w:r w:rsidRPr="00545870">
              <w:rPr>
                <w:rFonts w:ascii="Arial" w:eastAsia="Times New Roman" w:hAnsi="Arial" w:cs="Arial"/>
                <w:color w:val="000000"/>
                <w:sz w:val="16"/>
                <w:szCs w:val="16"/>
                <w:lang w:eastAsia="uk-UA"/>
              </w:rPr>
              <w:br/>
              <w:t>To add Analys Lab Private Limited (Unit-II), Plot No. 47, 4th Floor, IDA, Balanagar (V &amp; M), Ranga Reddy (Dist.) Hyderabad, Telangana 500037 INDIA as a manufacturing site responsible for quality control testing of the active substance.</w:t>
            </w:r>
            <w:r w:rsidRPr="00545870">
              <w:rPr>
                <w:rFonts w:ascii="Arial" w:eastAsia="Times New Roman" w:hAnsi="Arial" w:cs="Arial"/>
                <w:color w:val="000000"/>
                <w:sz w:val="16"/>
                <w:szCs w:val="16"/>
                <w:lang w:eastAsia="uk-UA"/>
              </w:rPr>
              <w:br/>
              <w:t>The applicant took the opportunity to update 3.2.S.2.1 to include M/s. Hetero Drugs Limited, Unit-IX, Plot No. 1, Hetero Infrastructure Ltd.- SEZ, Narasapuram Village, Nakkapalli Mandal, Anakapalli District-531081, Andhra Pradesh, India as a manufacturing site responsible for quality control testing of the active substance erroneously not included in the dossier.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UA/20163/01/01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ПАКСЛОВІД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таблетки нірматрелвір: 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 таблетки ритонавір: виробництво in bulk, тестування і випуск in bulk: Хетеро Лабс Лімітед, Індія; премікс ритонавіру: 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 Пфайзер Італія С.р.л., Італія; первинне пакування, вторинне пакування, маркування, випуск серії: Пфайзер Ірландія Фармасьютікалз, Ірландія; тестування і випуск in bulk: Фармадокс Хелскеар Лтд., Мальта; тестування і стабільність: Пфайзер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Ірландія/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Італія/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США/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Type IB, C.I.z - Changes (Safety/Efficacy) of Human and Veterinary Medicinal Products - Other variation - To provide the Phase II of the Environmental Risk Assessment (ERA) for Paxlovid.</w:t>
            </w:r>
            <w:r w:rsidRPr="00545870">
              <w:rPr>
                <w:rFonts w:ascii="Arial" w:eastAsia="Times New Roman" w:hAnsi="Arial" w:cs="Arial"/>
                <w:color w:val="000000"/>
                <w:sz w:val="16"/>
                <w:szCs w:val="16"/>
                <w:lang w:eastAsia="uk-UA"/>
              </w:rPr>
              <w:br/>
              <w:t>PRESENT</w:t>
            </w:r>
            <w:r w:rsidRPr="00545870">
              <w:rPr>
                <w:rFonts w:ascii="Arial" w:eastAsia="Times New Roman" w:hAnsi="Arial" w:cs="Arial"/>
                <w:color w:val="000000"/>
                <w:sz w:val="16"/>
                <w:szCs w:val="16"/>
                <w:lang w:eastAsia="uk-UA"/>
              </w:rPr>
              <w:br/>
              <w:t>Module 1.6 ENVIRONMENTAL RISK ASSESSMENT</w:t>
            </w:r>
            <w:r w:rsidRPr="00545870">
              <w:rPr>
                <w:rFonts w:ascii="Arial" w:eastAsia="Times New Roman" w:hAnsi="Arial" w:cs="Arial"/>
                <w:color w:val="000000"/>
                <w:sz w:val="16"/>
                <w:szCs w:val="16"/>
                <w:lang w:eastAsia="uk-UA"/>
              </w:rPr>
              <w:br/>
              <w:t>1.6.1 Non-Genetically Modified Organisms (Non-GMO)</w:t>
            </w:r>
            <w:r w:rsidRPr="00545870">
              <w:rPr>
                <w:rFonts w:ascii="Arial" w:eastAsia="Times New Roman" w:hAnsi="Arial" w:cs="Arial"/>
                <w:color w:val="000000"/>
                <w:sz w:val="16"/>
                <w:szCs w:val="16"/>
                <w:lang w:eastAsia="uk-UA"/>
              </w:rPr>
              <w:br/>
              <w:t>Phase I</w:t>
            </w:r>
            <w:r w:rsidRPr="00545870">
              <w:rPr>
                <w:rFonts w:ascii="Arial" w:eastAsia="Times New Roman" w:hAnsi="Arial" w:cs="Arial"/>
                <w:color w:val="000000"/>
                <w:sz w:val="16"/>
                <w:szCs w:val="16"/>
                <w:lang w:eastAsia="uk-UA"/>
              </w:rPr>
              <w:br/>
              <w:t>PROPOSED</w:t>
            </w:r>
            <w:r w:rsidRPr="00545870">
              <w:rPr>
                <w:rFonts w:ascii="Arial" w:eastAsia="Times New Roman" w:hAnsi="Arial" w:cs="Arial"/>
                <w:color w:val="000000"/>
                <w:sz w:val="16"/>
                <w:szCs w:val="16"/>
                <w:lang w:eastAsia="uk-UA"/>
              </w:rPr>
              <w:br/>
              <w:t>Module 1.6 ENVIRONMENTAL RISK ASSESSMENT</w:t>
            </w:r>
            <w:r w:rsidRPr="00545870">
              <w:rPr>
                <w:rFonts w:ascii="Arial" w:eastAsia="Times New Roman" w:hAnsi="Arial" w:cs="Arial"/>
                <w:color w:val="000000"/>
                <w:sz w:val="16"/>
                <w:szCs w:val="16"/>
                <w:lang w:eastAsia="uk-UA"/>
              </w:rPr>
              <w:br/>
              <w:t>1.6.1 Non-Genetically Modified Organisms (Non-GMO)</w:t>
            </w:r>
            <w:r w:rsidRPr="00545870">
              <w:rPr>
                <w:rFonts w:ascii="Arial" w:eastAsia="Times New Roman" w:hAnsi="Arial" w:cs="Arial"/>
                <w:color w:val="000000"/>
                <w:sz w:val="16"/>
                <w:szCs w:val="16"/>
                <w:lang w:eastAsia="uk-UA"/>
              </w:rPr>
              <w:br/>
              <w:t>Phase I and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UA/20163/01/01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ПАРСАБІВ®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Амджен Європа Б.В.</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Нiдерланди</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маркування, вторинне пакування, випуск серії:</w:t>
            </w:r>
            <w:r w:rsidRPr="00545870">
              <w:rPr>
                <w:rFonts w:ascii="Arial" w:eastAsia="Times New Roman" w:hAnsi="Arial" w:cs="Arial"/>
                <w:color w:val="000000"/>
                <w:sz w:val="16"/>
                <w:szCs w:val="16"/>
                <w:lang w:eastAsia="uk-UA"/>
              </w:rPr>
              <w:br/>
              <w:t>Амджен Європа Б.В., Нідерланди</w:t>
            </w:r>
            <w:r w:rsidRPr="00545870">
              <w:rPr>
                <w:rFonts w:ascii="Arial" w:eastAsia="Times New Roman" w:hAnsi="Arial" w:cs="Arial"/>
                <w:color w:val="000000"/>
                <w:sz w:val="16"/>
                <w:szCs w:val="16"/>
                <w:lang w:eastAsia="uk-UA"/>
              </w:rPr>
              <w:br/>
              <w:t>контроль якості при випуску:</w:t>
            </w:r>
            <w:r w:rsidRPr="00545870">
              <w:rPr>
                <w:rFonts w:ascii="Arial" w:eastAsia="Times New Roman" w:hAnsi="Arial" w:cs="Arial"/>
                <w:color w:val="000000"/>
                <w:sz w:val="16"/>
                <w:szCs w:val="16"/>
                <w:lang w:eastAsia="uk-UA"/>
              </w:rPr>
              <w:br/>
              <w:t>Амджен Текнолоджі (Айеленд) Анлімітед Компані, Ірландiя</w:t>
            </w:r>
            <w:r w:rsidRPr="00545870">
              <w:rPr>
                <w:rFonts w:ascii="Arial" w:eastAsia="Times New Roman" w:hAnsi="Arial" w:cs="Arial"/>
                <w:color w:val="000000"/>
                <w:sz w:val="16"/>
                <w:szCs w:val="16"/>
                <w:lang w:eastAsia="uk-UA"/>
              </w:rPr>
              <w:br/>
              <w:t>виробництво, первинне пакування, контроль якості та випробування стабільності:</w:t>
            </w:r>
            <w:r w:rsidRPr="00545870">
              <w:rPr>
                <w:rFonts w:ascii="Arial" w:eastAsia="Times New Roman" w:hAnsi="Arial" w:cs="Arial"/>
                <w:color w:val="000000"/>
                <w:sz w:val="16"/>
                <w:szCs w:val="16"/>
                <w:lang w:eastAsia="uk-UA"/>
              </w:rPr>
              <w:br/>
              <w:t>Патеон Мануфекчурінг Сервісез Ел.Ел.Сі., США</w:t>
            </w:r>
            <w:r w:rsidRPr="00545870">
              <w:rPr>
                <w:rFonts w:ascii="Arial" w:eastAsia="Times New Roman" w:hAnsi="Arial" w:cs="Arial"/>
                <w:color w:val="000000"/>
                <w:sz w:val="16"/>
                <w:szCs w:val="16"/>
                <w:lang w:eastAsia="uk-UA"/>
              </w:rPr>
              <w:br/>
              <w:t xml:space="preserve">виробництво, первинне пакування, контроль якості та випробування стабільності: </w:t>
            </w:r>
            <w:r w:rsidRPr="00545870">
              <w:rPr>
                <w:rFonts w:ascii="Arial" w:eastAsia="Times New Roman" w:hAnsi="Arial" w:cs="Arial"/>
                <w:color w:val="000000"/>
                <w:sz w:val="16"/>
                <w:szCs w:val="16"/>
                <w:lang w:eastAsia="uk-UA"/>
              </w:rPr>
              <w:br/>
              <w:t>Амджен Мануфекчурінг Лтд, США</w:t>
            </w:r>
            <w:r w:rsidRPr="00545870">
              <w:rPr>
                <w:rFonts w:ascii="Arial" w:eastAsia="Times New Roman" w:hAnsi="Arial" w:cs="Arial"/>
                <w:color w:val="000000"/>
                <w:sz w:val="16"/>
                <w:szCs w:val="16"/>
                <w:lang w:eastAsia="uk-UA"/>
              </w:rPr>
              <w:br/>
              <w:t>контроль якості при випуску (ідентифікація методом мас-спектрометрії):</w:t>
            </w:r>
            <w:r w:rsidRPr="00545870">
              <w:rPr>
                <w:rFonts w:ascii="Arial" w:eastAsia="Times New Roman" w:hAnsi="Arial" w:cs="Arial"/>
                <w:color w:val="000000"/>
                <w:sz w:val="16"/>
                <w:szCs w:val="16"/>
                <w:lang w:eastAsia="uk-UA"/>
              </w:rPr>
              <w:br/>
              <w:t>ППД Девелопмент,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Нідерланди/ Ірландiя/ 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C.I.11.z type IB - Introduction of, or change(s) to, the obligations and conditions of a marketing authorisation, including the RMP - Other variation</w:t>
            </w:r>
            <w:r w:rsidRPr="00545870">
              <w:rPr>
                <w:rFonts w:ascii="Arial" w:eastAsia="Times New Roman" w:hAnsi="Arial" w:cs="Arial"/>
                <w:color w:val="000000"/>
                <w:sz w:val="16"/>
                <w:szCs w:val="16"/>
                <w:lang w:eastAsia="uk-UA"/>
              </w:rPr>
              <w:br/>
              <w:t>The MAH has submitted a Type IB variation for PARSABIV (etelcalcetide) to update the RMP to remove the completed category 3 PASS study 20170561 ("An Observational Study to Evaluate the Potential Association Between Parsabiv and Gastrointestinal Bleeding") as an additional pharmacovigilance activity and the risk of "Gastrointestinal haemorrhage" as an important potential risk, following approval of procedure EMEA/H/C/003995/II/0021,</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The proposed changes, to be implemented in RMP version 4.0 (DLP 10 November 2023, final sign-off date 21 February 2024) for PARSABIV, are the following:</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Part/Module/Annex</w:t>
            </w:r>
            <w:r w:rsidRPr="00545870">
              <w:rPr>
                <w:rFonts w:ascii="Arial" w:eastAsia="Times New Roman" w:hAnsi="Arial" w:cs="Arial"/>
                <w:color w:val="000000"/>
                <w:sz w:val="16"/>
                <w:szCs w:val="16"/>
                <w:lang w:eastAsia="uk-UA"/>
              </w:rPr>
              <w:br/>
              <w:t>Part I: Product(s) Overview</w:t>
            </w:r>
            <w:r w:rsidRPr="00545870">
              <w:rPr>
                <w:rFonts w:ascii="Arial" w:eastAsia="Times New Roman" w:hAnsi="Arial" w:cs="Arial"/>
                <w:color w:val="000000"/>
                <w:sz w:val="16"/>
                <w:szCs w:val="16"/>
                <w:lang w:eastAsia="uk-UA"/>
              </w:rPr>
              <w:br/>
              <w:t>Part II: Safety Specification</w:t>
            </w:r>
            <w:r w:rsidRPr="00545870">
              <w:rPr>
                <w:rFonts w:ascii="Arial" w:eastAsia="Times New Roman" w:hAnsi="Arial" w:cs="Arial"/>
                <w:color w:val="000000"/>
                <w:sz w:val="16"/>
                <w:szCs w:val="16"/>
                <w:lang w:eastAsia="uk-UA"/>
              </w:rPr>
              <w:br/>
              <w:t>SI: Epidemiology of the Indication(s) and Target Population(s)</w:t>
            </w:r>
            <w:r w:rsidRPr="00545870">
              <w:rPr>
                <w:rFonts w:ascii="Arial" w:eastAsia="Times New Roman" w:hAnsi="Arial" w:cs="Arial"/>
                <w:color w:val="000000"/>
                <w:sz w:val="16"/>
                <w:szCs w:val="16"/>
                <w:lang w:eastAsia="uk-UA"/>
              </w:rPr>
              <w:br/>
              <w:t>SIII: Clinical Trial Exposure</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SIV: Populations Not Studied in Clinical Trials</w:t>
            </w:r>
            <w:r w:rsidRPr="00545870">
              <w:rPr>
                <w:rFonts w:ascii="Arial" w:eastAsia="Times New Roman" w:hAnsi="Arial" w:cs="Arial"/>
                <w:color w:val="000000"/>
                <w:sz w:val="16"/>
                <w:szCs w:val="16"/>
                <w:lang w:eastAsia="uk-UA"/>
              </w:rPr>
              <w:br/>
              <w:t>SV: Post-authorization Experience</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SVII: Identified and Potential Risks</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SVIII: Summary of the Safety Concerns</w:t>
            </w:r>
            <w:r w:rsidRPr="00545870">
              <w:rPr>
                <w:rFonts w:ascii="Arial" w:eastAsia="Times New Roman" w:hAnsi="Arial" w:cs="Arial"/>
                <w:color w:val="000000"/>
                <w:sz w:val="16"/>
                <w:szCs w:val="16"/>
                <w:lang w:eastAsia="uk-UA"/>
              </w:rPr>
              <w:br/>
              <w:t>Part III: Pharmacovigilance</w:t>
            </w:r>
            <w:r w:rsidRPr="00545870">
              <w:rPr>
                <w:rFonts w:ascii="Arial" w:eastAsia="Times New Roman" w:hAnsi="Arial" w:cs="Arial"/>
                <w:color w:val="000000"/>
                <w:sz w:val="16"/>
                <w:szCs w:val="16"/>
                <w:lang w:eastAsia="uk-UA"/>
              </w:rPr>
              <w:br/>
              <w:t>Plan (Including</w:t>
            </w:r>
            <w:r w:rsidRPr="00545870">
              <w:rPr>
                <w:rFonts w:ascii="Arial" w:eastAsia="Times New Roman" w:hAnsi="Arial" w:cs="Arial"/>
                <w:color w:val="000000"/>
                <w:sz w:val="16"/>
                <w:szCs w:val="16"/>
                <w:lang w:eastAsia="uk-UA"/>
              </w:rPr>
              <w:br/>
              <w:t>Postauthorization Safety</w:t>
            </w:r>
            <w:r w:rsidRPr="00545870">
              <w:rPr>
                <w:rFonts w:ascii="Arial" w:eastAsia="Times New Roman" w:hAnsi="Arial" w:cs="Arial"/>
                <w:color w:val="000000"/>
                <w:sz w:val="16"/>
                <w:szCs w:val="16"/>
                <w:lang w:eastAsia="uk-UA"/>
              </w:rPr>
              <w:br/>
              <w:t>Studies)</w:t>
            </w:r>
            <w:r w:rsidRPr="00545870">
              <w:rPr>
                <w:rFonts w:ascii="Arial" w:eastAsia="Times New Roman" w:hAnsi="Arial" w:cs="Arial"/>
                <w:color w:val="000000"/>
                <w:sz w:val="16"/>
                <w:szCs w:val="16"/>
                <w:lang w:eastAsia="uk-UA"/>
              </w:rPr>
              <w:br/>
              <w:t>Part V: Risk Minimization Measures (Including Evaluation of the Effectiveness of Risk Minimization Activities)</w:t>
            </w:r>
            <w:r w:rsidRPr="00545870">
              <w:rPr>
                <w:rFonts w:ascii="Arial" w:eastAsia="Times New Roman" w:hAnsi="Arial" w:cs="Arial"/>
                <w:color w:val="000000"/>
                <w:sz w:val="16"/>
                <w:szCs w:val="16"/>
                <w:lang w:eastAsia="uk-UA"/>
              </w:rPr>
              <w:br/>
              <w:t>Part VI: Summary of the Risk</w:t>
            </w:r>
            <w:r w:rsidRPr="00545870">
              <w:rPr>
                <w:rFonts w:ascii="Arial" w:eastAsia="Times New Roman" w:hAnsi="Arial" w:cs="Arial"/>
                <w:color w:val="000000"/>
                <w:sz w:val="16"/>
                <w:szCs w:val="16"/>
                <w:lang w:eastAsia="uk-UA"/>
              </w:rPr>
              <w:br/>
              <w:t>Part VII: Annexes</w:t>
            </w:r>
            <w:r w:rsidRPr="00545870">
              <w:rPr>
                <w:rFonts w:ascii="Arial" w:eastAsia="Times New Roman" w:hAnsi="Arial" w:cs="Arial"/>
                <w:color w:val="000000"/>
                <w:sz w:val="16"/>
                <w:szCs w:val="16"/>
                <w:lang w:eastAsia="uk-UA"/>
              </w:rPr>
              <w:br/>
              <w:t>Annex 2: Tabulated Summary of Planned, Ongoing, and Completed Pharmacovigilance Study Program</w:t>
            </w:r>
            <w:r w:rsidRPr="00545870">
              <w:rPr>
                <w:rFonts w:ascii="Arial" w:eastAsia="Times New Roman" w:hAnsi="Arial" w:cs="Arial"/>
                <w:color w:val="000000"/>
                <w:sz w:val="16"/>
                <w:szCs w:val="16"/>
                <w:lang w:eastAsia="uk-UA"/>
              </w:rPr>
              <w:br/>
              <w:t>Annex 3: Protocols for Proposed, Ongoing, and Completed Studies in the Pharmacovigilance Plan</w:t>
            </w:r>
            <w:r w:rsidRPr="00545870">
              <w:rPr>
                <w:rFonts w:ascii="Arial" w:eastAsia="Times New Roman" w:hAnsi="Arial" w:cs="Arial"/>
                <w:color w:val="000000"/>
                <w:sz w:val="16"/>
                <w:szCs w:val="16"/>
                <w:lang w:eastAsia="uk-UA"/>
              </w:rPr>
              <w:br/>
              <w:t>Major Change(s)</w:t>
            </w:r>
            <w:r w:rsidRPr="00545870">
              <w:rPr>
                <w:rFonts w:ascii="Arial" w:eastAsia="Times New Roman" w:hAnsi="Arial" w:cs="Arial"/>
                <w:color w:val="000000"/>
                <w:sz w:val="16"/>
                <w:szCs w:val="16"/>
                <w:lang w:eastAsia="uk-UA"/>
              </w:rPr>
              <w:br/>
              <w:t>Updated to show that etelcalcetide is not subject to additional monitoring in the European Union.</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Updated epidemiology data.</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Clinical trial exposure data updated to a data lock point of 10 November 2023.</w:t>
            </w:r>
            <w:r w:rsidRPr="00545870">
              <w:rPr>
                <w:rFonts w:ascii="Arial" w:eastAsia="Times New Roman" w:hAnsi="Arial" w:cs="Arial"/>
                <w:color w:val="000000"/>
                <w:sz w:val="16"/>
                <w:szCs w:val="16"/>
                <w:lang w:eastAsia="uk-UA"/>
              </w:rPr>
              <w:br/>
              <w:t>Exposure of special populations updated to a data lock point of 10 November 2023.</w:t>
            </w:r>
            <w:r w:rsidRPr="00545870">
              <w:rPr>
                <w:rFonts w:ascii="Arial" w:eastAsia="Times New Roman" w:hAnsi="Arial" w:cs="Arial"/>
                <w:color w:val="000000"/>
                <w:sz w:val="16"/>
                <w:szCs w:val="16"/>
                <w:lang w:eastAsia="uk-UA"/>
              </w:rPr>
              <w:br/>
              <w:t>Post-authorization exposure data updated to a data lock point of 10 November 2023.</w:t>
            </w:r>
            <w:r w:rsidRPr="00545870">
              <w:rPr>
                <w:rFonts w:ascii="Arial" w:eastAsia="Times New Roman" w:hAnsi="Arial" w:cs="Arial"/>
                <w:color w:val="000000"/>
                <w:sz w:val="16"/>
                <w:szCs w:val="16"/>
                <w:lang w:eastAsia="uk-UA"/>
              </w:rPr>
              <w:br/>
              <w:t>Removed important potential risk of 'gastrointestinal hemorrhage.'</w:t>
            </w:r>
            <w:r w:rsidRPr="00545870">
              <w:rPr>
                <w:rFonts w:ascii="Arial" w:eastAsia="Times New Roman" w:hAnsi="Arial" w:cs="Arial"/>
                <w:color w:val="000000"/>
                <w:sz w:val="16"/>
                <w:szCs w:val="16"/>
                <w:lang w:eastAsia="uk-UA"/>
              </w:rPr>
              <w:br/>
              <w:t>Removed important potential risk of 'gastrointestinal hemorrhage.'</w:t>
            </w:r>
            <w:r w:rsidRPr="00545870">
              <w:rPr>
                <w:rFonts w:ascii="Arial" w:eastAsia="Times New Roman" w:hAnsi="Arial" w:cs="Arial"/>
                <w:color w:val="000000"/>
                <w:sz w:val="16"/>
                <w:szCs w:val="16"/>
                <w:lang w:eastAsia="uk-UA"/>
              </w:rPr>
              <w:br/>
              <w:t>Removed completed category 3 Study 20170561.</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Removed important potential risk of 'gastrointestinal hemorrhage.'</w:t>
            </w:r>
            <w:r w:rsidRPr="00545870">
              <w:rPr>
                <w:rFonts w:ascii="Arial" w:eastAsia="Times New Roman" w:hAnsi="Arial" w:cs="Arial"/>
                <w:color w:val="000000"/>
                <w:sz w:val="16"/>
                <w:szCs w:val="16"/>
                <w:lang w:eastAsia="uk-UA"/>
              </w:rPr>
              <w:br/>
              <w:t>Updated per changes listed above for Module SVII and Parts III and V.</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Updated category 3 Study 20170561 from ongoing to completed.</w:t>
            </w:r>
            <w:r w:rsidRPr="00545870">
              <w:rPr>
                <w:rFonts w:ascii="Arial" w:eastAsia="Times New Roman" w:hAnsi="Arial" w:cs="Arial"/>
                <w:color w:val="000000"/>
                <w:sz w:val="16"/>
                <w:szCs w:val="16"/>
                <w:lang w:eastAsia="uk-UA"/>
              </w:rPr>
              <w:br/>
              <w:t>Removed protocol for Study 20170561.</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Assessment:</w:t>
            </w:r>
            <w:r w:rsidRPr="00545870">
              <w:rPr>
                <w:rFonts w:ascii="Arial" w:eastAsia="Times New Roman" w:hAnsi="Arial" w:cs="Arial"/>
                <w:color w:val="000000"/>
                <w:sz w:val="16"/>
                <w:szCs w:val="16"/>
                <w:lang w:eastAsia="uk-UA"/>
              </w:rPr>
              <w:br/>
              <w:t>In more details, the following sections of the RMP were amended:</w:t>
            </w:r>
            <w:r w:rsidRPr="00545870">
              <w:rPr>
                <w:rFonts w:ascii="Arial" w:eastAsia="Times New Roman" w:hAnsi="Arial" w:cs="Arial"/>
                <w:color w:val="000000"/>
                <w:sz w:val="16"/>
                <w:szCs w:val="16"/>
                <w:lang w:eastAsia="uk-UA"/>
              </w:rPr>
              <w:br/>
              <w:t>PARTI: PRODUCT OVERVIEW</w:t>
            </w:r>
            <w:r w:rsidRPr="00545870">
              <w:rPr>
                <w:rFonts w:ascii="Arial" w:eastAsia="Times New Roman" w:hAnsi="Arial" w:cs="Arial"/>
                <w:color w:val="000000"/>
                <w:sz w:val="16"/>
                <w:szCs w:val="16"/>
                <w:lang w:eastAsia="uk-UA"/>
              </w:rPr>
              <w:br/>
              <w:t>Information that the product is not subject to additional monitoring</w:t>
            </w:r>
            <w:r w:rsidRPr="00545870">
              <w:rPr>
                <w:rFonts w:ascii="Arial" w:eastAsia="Times New Roman" w:hAnsi="Arial" w:cs="Arial"/>
                <w:color w:val="000000"/>
                <w:sz w:val="16"/>
                <w:szCs w:val="16"/>
                <w:lang w:eastAsia="uk-UA"/>
              </w:rPr>
              <w:br/>
              <w:t>Part II SI</w:t>
            </w:r>
            <w:r w:rsidRPr="00545870">
              <w:rPr>
                <w:rFonts w:ascii="Arial" w:eastAsia="Times New Roman" w:hAnsi="Arial" w:cs="Arial"/>
                <w:color w:val="000000"/>
                <w:sz w:val="16"/>
                <w:szCs w:val="16"/>
                <w:lang w:eastAsia="uk-UA"/>
              </w:rPr>
              <w:br/>
              <w:t>Data on incidence, prevalence of secondary hyperparathyroidism, demographic of indicated population, risk factors for the disease have been updated in accordance to Registry of European Renal Association- European Dialysis and Transplant Association (ERA-EDTA).</w:t>
            </w:r>
            <w:r w:rsidRPr="00545870">
              <w:rPr>
                <w:rFonts w:ascii="Arial" w:eastAsia="Times New Roman" w:hAnsi="Arial" w:cs="Arial"/>
                <w:color w:val="000000"/>
                <w:sz w:val="16"/>
                <w:szCs w:val="16"/>
                <w:lang w:eastAsia="uk-UA"/>
              </w:rPr>
              <w:br/>
              <w:t>Part II SIII</w:t>
            </w:r>
            <w:r w:rsidRPr="00545870">
              <w:rPr>
                <w:rFonts w:ascii="Arial" w:eastAsia="Times New Roman" w:hAnsi="Arial" w:cs="Arial"/>
                <w:color w:val="000000"/>
                <w:sz w:val="16"/>
                <w:szCs w:val="16"/>
                <w:lang w:eastAsia="uk-UA"/>
              </w:rPr>
              <w:br/>
              <w:t>Total Subject Exposure to Etelcalcetide in Clinical Trials has been updated. The total number of patients raised from 1719 (2433.58 subject/year) to 2090 (2612.92). All the concerned table have been updated: exposure by Indication and Duration, by age group and gender, by indication and race.</w:t>
            </w:r>
            <w:r w:rsidRPr="00545870">
              <w:rPr>
                <w:rFonts w:ascii="Arial" w:eastAsia="Times New Roman" w:hAnsi="Arial" w:cs="Arial"/>
                <w:color w:val="000000"/>
                <w:sz w:val="16"/>
                <w:szCs w:val="16"/>
                <w:lang w:eastAsia="uk-UA"/>
              </w:rPr>
              <w:br/>
              <w:t>Part II SIV</w:t>
            </w:r>
            <w:r w:rsidRPr="00545870">
              <w:rPr>
                <w:rFonts w:ascii="Arial" w:eastAsia="Times New Roman" w:hAnsi="Arial" w:cs="Arial"/>
                <w:color w:val="000000"/>
                <w:sz w:val="16"/>
                <w:szCs w:val="16"/>
                <w:lang w:eastAsia="uk-UA"/>
              </w:rPr>
              <w:br/>
              <w:t>Regarding patients with hepatic impairment it has been reported that no dedicated studies have been performed in these patients, although the clinical development program included subjects with a reported medical history of hepatic impairment.</w:t>
            </w:r>
            <w:r w:rsidRPr="00545870">
              <w:rPr>
                <w:rFonts w:ascii="Arial" w:eastAsia="Times New Roman" w:hAnsi="Arial" w:cs="Arial"/>
                <w:color w:val="000000"/>
                <w:sz w:val="16"/>
                <w:szCs w:val="16"/>
                <w:lang w:eastAsia="uk-UA"/>
              </w:rPr>
              <w:br/>
              <w:t>Exposure of population with relevant different ethnic origin has been updated, as well as paediatric patients (from 38 of RMP ver 3.0 to 38) and elderly (from 520 of RMP ver 3.0 to 577).</w:t>
            </w:r>
            <w:r w:rsidRPr="00545870">
              <w:rPr>
                <w:rFonts w:ascii="Arial" w:eastAsia="Times New Roman" w:hAnsi="Arial" w:cs="Arial"/>
                <w:color w:val="000000"/>
                <w:sz w:val="16"/>
                <w:szCs w:val="16"/>
                <w:lang w:eastAsia="uk-UA"/>
              </w:rPr>
              <w:br/>
              <w:t>Part II SIV</w:t>
            </w:r>
            <w:r w:rsidRPr="00545870">
              <w:rPr>
                <w:rFonts w:ascii="Arial" w:eastAsia="Times New Roman" w:hAnsi="Arial" w:cs="Arial"/>
                <w:color w:val="000000"/>
                <w:sz w:val="16"/>
                <w:szCs w:val="16"/>
                <w:lang w:eastAsia="uk-UA"/>
              </w:rPr>
              <w:br/>
              <w:t>Estimated Number of Patient-years of Exposure to Etelcalcetide, by Region, in the Postmarketing Setting changed from 134 916 to 373 473. Patients exposure estimated from business partners changed from 109 594 patient-years to 305 058.</w:t>
            </w:r>
            <w:r w:rsidRPr="00545870">
              <w:rPr>
                <w:rFonts w:ascii="Arial" w:eastAsia="Times New Roman" w:hAnsi="Arial" w:cs="Arial"/>
                <w:color w:val="000000"/>
                <w:sz w:val="16"/>
                <w:szCs w:val="16"/>
                <w:lang w:eastAsia="uk-UA"/>
              </w:rPr>
              <w:br/>
              <w:t>Part II SVII</w:t>
            </w:r>
            <w:r w:rsidRPr="00545870">
              <w:rPr>
                <w:rFonts w:ascii="Arial" w:eastAsia="Times New Roman" w:hAnsi="Arial" w:cs="Arial"/>
                <w:color w:val="000000"/>
                <w:sz w:val="16"/>
                <w:szCs w:val="16"/>
                <w:lang w:eastAsia="uk-UA"/>
              </w:rPr>
              <w:br/>
              <w:t>Section "New Safety Concerns and Reclassification With a Submission of an Updated RMP" has been updated. Gastrointestinal hemorrhage, previously classified as an important potential risk, has been removed from the list of safety concerns in the EU RMP, as per PRAC request in the procedure EMEA/H/C/003995/II/0021. The RMP has been updated with the information that the findings from Study 20170561 do not suggest an elevated risk of gastrointestinal bleeding for hemodialysis patients exposed to etelcalcetide. The EMA requested to "remove from the RMP the category 3 PASS study 20170561 as additional pharmacovigilance activity and the risk of "Gastrointestinal haemorrhage" as important potential risk, at the first regulatory opportunity. In consideration of the limitations of study results (e.g. scarce sample size), the MAH is requested to maintain "Gastrointestinal haemorrhage" as important potential risk for the scope of the PSURs, and provide cumulative reviews in the context of the PSURs submitted in the future."</w:t>
            </w:r>
            <w:r w:rsidRPr="00545870">
              <w:rPr>
                <w:rFonts w:ascii="Arial" w:eastAsia="Times New Roman" w:hAnsi="Arial" w:cs="Arial"/>
                <w:color w:val="000000"/>
                <w:sz w:val="16"/>
                <w:szCs w:val="16"/>
                <w:lang w:eastAsia="uk-UA"/>
              </w:rPr>
              <w:br/>
              <w:t>Part III</w:t>
            </w:r>
            <w:r w:rsidRPr="00545870">
              <w:rPr>
                <w:rFonts w:ascii="Arial" w:eastAsia="Times New Roman" w:hAnsi="Arial" w:cs="Arial"/>
                <w:color w:val="000000"/>
                <w:sz w:val="16"/>
                <w:szCs w:val="16"/>
                <w:lang w:eastAsia="uk-UA"/>
              </w:rPr>
              <w:br/>
              <w:t>Study 20170561 has been removed from the table of ongoing and planned additional pharmacovigilance activities.</w:t>
            </w:r>
            <w:r w:rsidRPr="00545870">
              <w:rPr>
                <w:rFonts w:ascii="Arial" w:eastAsia="Times New Roman" w:hAnsi="Arial" w:cs="Arial"/>
                <w:color w:val="000000"/>
                <w:sz w:val="16"/>
                <w:szCs w:val="16"/>
                <w:lang w:eastAsia="uk-UA"/>
              </w:rPr>
              <w:br/>
              <w:t>Part V</w:t>
            </w:r>
            <w:r w:rsidRPr="00545870">
              <w:rPr>
                <w:rFonts w:ascii="Arial" w:eastAsia="Times New Roman" w:hAnsi="Arial" w:cs="Arial"/>
                <w:color w:val="000000"/>
                <w:sz w:val="16"/>
                <w:szCs w:val="16"/>
                <w:lang w:eastAsia="uk-UA"/>
              </w:rPr>
              <w:br/>
              <w:t>Gastrointestinal hemorrhage has been removed as safety concern from the table of Description of Routine Risk Minimization Measures by Safety Concern, as well as from Summary Table of Pharmacovigilance Activities and Risk Minimization Activities by Safety Concern.</w:t>
            </w:r>
            <w:r w:rsidRPr="00545870">
              <w:rPr>
                <w:rFonts w:ascii="Arial" w:eastAsia="Times New Roman" w:hAnsi="Arial" w:cs="Arial"/>
                <w:color w:val="000000"/>
                <w:sz w:val="16"/>
                <w:szCs w:val="16"/>
                <w:lang w:eastAsia="uk-UA"/>
              </w:rPr>
              <w:br/>
              <w:t>Part VI</w:t>
            </w:r>
            <w:r w:rsidRPr="00545870">
              <w:rPr>
                <w:rFonts w:ascii="Arial" w:eastAsia="Times New Roman" w:hAnsi="Arial" w:cs="Arial"/>
                <w:color w:val="000000"/>
                <w:sz w:val="16"/>
                <w:szCs w:val="16"/>
                <w:lang w:eastAsia="uk-UA"/>
              </w:rPr>
              <w:br/>
              <w:t>References to the important potential risk Gastrointestinal hemorrhage and to the Study 20170561 have been removed from the concerned parts of the RMP summary.</w:t>
            </w:r>
            <w:r w:rsidRPr="00545870">
              <w:rPr>
                <w:rFonts w:ascii="Arial" w:eastAsia="Times New Roman" w:hAnsi="Arial" w:cs="Arial"/>
                <w:color w:val="000000"/>
                <w:sz w:val="16"/>
                <w:szCs w:val="16"/>
                <w:lang w:eastAsia="uk-UA"/>
              </w:rPr>
              <w:br/>
              <w:t xml:space="preserve">Annex 2 </w:t>
            </w:r>
            <w:r w:rsidRPr="00545870">
              <w:rPr>
                <w:rFonts w:ascii="Arial" w:eastAsia="Times New Roman" w:hAnsi="Arial" w:cs="Arial"/>
                <w:color w:val="000000"/>
                <w:sz w:val="16"/>
                <w:szCs w:val="16"/>
                <w:lang w:eastAsia="uk-UA"/>
              </w:rPr>
              <w:br/>
              <w:t>Study 20170561 has been reported as completed study.</w:t>
            </w:r>
            <w:r w:rsidRPr="00545870">
              <w:rPr>
                <w:rFonts w:ascii="Arial" w:eastAsia="Times New Roman" w:hAnsi="Arial" w:cs="Arial"/>
                <w:color w:val="000000"/>
                <w:sz w:val="16"/>
                <w:szCs w:val="16"/>
                <w:lang w:eastAsia="uk-UA"/>
              </w:rPr>
              <w:br/>
              <w:t xml:space="preserve">Annex 3 </w:t>
            </w:r>
            <w:r w:rsidRPr="00545870">
              <w:rPr>
                <w:rFonts w:ascii="Arial" w:eastAsia="Times New Roman" w:hAnsi="Arial" w:cs="Arial"/>
                <w:color w:val="000000"/>
                <w:sz w:val="16"/>
                <w:szCs w:val="16"/>
                <w:lang w:eastAsia="uk-UA"/>
              </w:rPr>
              <w:br/>
              <w:t>Protocol of Study 20170561 has been removed.</w:t>
            </w:r>
            <w:r w:rsidRPr="00545870">
              <w:rPr>
                <w:rFonts w:ascii="Arial" w:eastAsia="Times New Roman" w:hAnsi="Arial" w:cs="Arial"/>
                <w:color w:val="000000"/>
                <w:sz w:val="16"/>
                <w:szCs w:val="16"/>
                <w:lang w:eastAsia="uk-UA"/>
              </w:rPr>
              <w:br/>
              <w:t>The editorial changes are acceptable.</w:t>
            </w:r>
            <w:r w:rsidRPr="00545870">
              <w:rPr>
                <w:rFonts w:ascii="Arial" w:eastAsia="Times New Roman" w:hAnsi="Arial" w:cs="Arial"/>
                <w:color w:val="000000"/>
                <w:sz w:val="16"/>
                <w:szCs w:val="16"/>
                <w:lang w:eastAsia="uk-UA"/>
              </w:rPr>
              <w:br/>
              <w:t>Conclusion:</w:t>
            </w:r>
            <w:r w:rsidRPr="00545870">
              <w:rPr>
                <w:rFonts w:ascii="Arial" w:eastAsia="Times New Roman" w:hAnsi="Arial" w:cs="Arial"/>
                <w:color w:val="000000"/>
                <w:sz w:val="16"/>
                <w:szCs w:val="16"/>
                <w:lang w:eastAsia="uk-UA"/>
              </w:rPr>
              <w:br/>
              <w:t>The issue of gastrointestinal bleeding and ulceration is closely monitored in EU since the first PSUR. In the procedure EMEA/H/C/003995/II/0021the FSR of the case-control observational PASS study 20170561 was evaluated.</w:t>
            </w:r>
            <w:r w:rsidRPr="00545870">
              <w:rPr>
                <w:rFonts w:ascii="Arial" w:eastAsia="Times New Roman" w:hAnsi="Arial" w:cs="Arial"/>
                <w:color w:val="000000"/>
                <w:sz w:val="16"/>
                <w:szCs w:val="16"/>
                <w:lang w:eastAsia="uk-UA"/>
              </w:rPr>
              <w:br/>
              <w:t>In general, data emerged from this study does not raise safety concerns, though several limitations (i.e. limited sample size) may have impacted the results.</w:t>
            </w:r>
            <w:r w:rsidRPr="00545870">
              <w:rPr>
                <w:rFonts w:ascii="Arial" w:eastAsia="Times New Roman" w:hAnsi="Arial" w:cs="Arial"/>
                <w:color w:val="000000"/>
                <w:sz w:val="16"/>
                <w:szCs w:val="16"/>
                <w:lang w:eastAsia="uk-UA"/>
              </w:rPr>
              <w:br/>
              <w:t>The MAH was requested to remove from the RMP the category 3 PASS study 20170561 as additional pharmacovigilance activity and the risk of "Gastrointestinal haemorrhage" as important potential risk, at the first regulatory opportunity. The MAH was requested to maintain "Gastrointestinal haemorrhage" as important potential risk for the scope of the PSURs, and provide cumulative reviews in the context of the PSURs submitted in the future.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UA/17068/01/01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РИКСАТОН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Сандоз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Австрія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виробник, що відповідає за випуск серії:</w:t>
            </w:r>
            <w:r w:rsidRPr="00545870">
              <w:rPr>
                <w:rFonts w:ascii="Arial" w:eastAsia="Times New Roman" w:hAnsi="Arial" w:cs="Arial"/>
                <w:color w:val="000000"/>
                <w:sz w:val="16"/>
                <w:szCs w:val="16"/>
                <w:lang w:eastAsia="uk-UA"/>
              </w:rPr>
              <w:br/>
              <w:t>Сандоз ГмбХ - Бізнес підрозділ технологічна розробка та виробництво біологічних лікарських засобів Шафтенау (БТДМ ДПС), Австрія</w:t>
            </w:r>
            <w:r w:rsidRPr="00545870">
              <w:rPr>
                <w:rFonts w:ascii="Arial" w:eastAsia="Times New Roman" w:hAnsi="Arial" w:cs="Arial"/>
                <w:color w:val="000000"/>
                <w:sz w:val="16"/>
                <w:szCs w:val="16"/>
                <w:lang w:eastAsia="uk-UA"/>
              </w:rPr>
              <w:br/>
              <w:t>виробництво нерозфасованої продукції, первинне та вторинне пакування, тестування, дозвіл на випуск серій:</w:t>
            </w:r>
            <w:r w:rsidRPr="00545870">
              <w:rPr>
                <w:rFonts w:ascii="Arial" w:eastAsia="Times New Roman" w:hAnsi="Arial" w:cs="Arial"/>
                <w:color w:val="000000"/>
                <w:sz w:val="16"/>
                <w:szCs w:val="16"/>
                <w:lang w:eastAsia="uk-UA"/>
              </w:rPr>
              <w:br/>
              <w:t>Лек Фармацевтична компанія д.д., Словенія</w:t>
            </w:r>
            <w:r w:rsidRPr="00545870">
              <w:rPr>
                <w:rFonts w:ascii="Arial" w:eastAsia="Times New Roman" w:hAnsi="Arial" w:cs="Arial"/>
                <w:color w:val="000000"/>
                <w:sz w:val="16"/>
                <w:szCs w:val="16"/>
                <w:lang w:eastAsia="uk-UA"/>
              </w:rPr>
              <w:br/>
              <w:t>тестування:</w:t>
            </w:r>
            <w:r w:rsidRPr="00545870">
              <w:rPr>
                <w:rFonts w:ascii="Arial" w:eastAsia="Times New Roman" w:hAnsi="Arial" w:cs="Arial"/>
                <w:color w:val="000000"/>
                <w:sz w:val="16"/>
                <w:szCs w:val="16"/>
                <w:lang w:eastAsia="uk-UA"/>
              </w:rPr>
              <w:br/>
              <w:t>Лек Фармацевтична компанія д.д., Словенія</w:t>
            </w:r>
            <w:r w:rsidRPr="00545870">
              <w:rPr>
                <w:rFonts w:ascii="Arial" w:eastAsia="Times New Roman" w:hAnsi="Arial" w:cs="Arial"/>
                <w:color w:val="000000"/>
                <w:sz w:val="16"/>
                <w:szCs w:val="16"/>
                <w:lang w:eastAsia="uk-UA"/>
              </w:rPr>
              <w:br/>
              <w:t>Єврофінс ФАСТ ГмбХ, Німеччина</w:t>
            </w:r>
            <w:r w:rsidRPr="00545870">
              <w:rPr>
                <w:rFonts w:ascii="Arial" w:eastAsia="Times New Roman" w:hAnsi="Arial" w:cs="Arial"/>
                <w:color w:val="000000"/>
                <w:sz w:val="16"/>
                <w:szCs w:val="16"/>
                <w:lang w:eastAsia="uk-UA"/>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Австрія/ Словенія/Німеччина/Швейцарія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B.III.2.a.2, IB - Change of specification(s) of a former non EU Pharmacopoeial substance to fully comply with the Ph. Eur. or with a national pharmacopoeia of a Member State - Excipient/AS starting material:</w:t>
            </w:r>
            <w:r w:rsidRPr="00545870">
              <w:rPr>
                <w:rFonts w:ascii="Arial" w:eastAsia="Times New Roman" w:hAnsi="Arial" w:cs="Arial"/>
                <w:color w:val="000000"/>
                <w:sz w:val="16"/>
                <w:szCs w:val="16"/>
                <w:lang w:eastAsia="uk-UA"/>
              </w:rPr>
              <w:br/>
              <w:t xml:space="preserve">Change in the specifications for the raw material hr-insulin to fully comply with the Ph. Eur. </w:t>
            </w:r>
            <w:r w:rsidRPr="00545870">
              <w:rPr>
                <w:rFonts w:ascii="Arial" w:eastAsia="Times New Roman" w:hAnsi="Arial" w:cs="Arial"/>
                <w:color w:val="000000"/>
                <w:sz w:val="16"/>
                <w:szCs w:val="16"/>
                <w:lang w:eastAsia="uk-UA"/>
              </w:rPr>
              <w:br/>
              <w:t xml:space="preserve">As a result of this change Module 3.2.S.2.3 was updated. </w:t>
            </w:r>
            <w:r w:rsidRPr="00545870">
              <w:rPr>
                <w:rFonts w:ascii="Arial" w:eastAsia="Times New Roman" w:hAnsi="Arial" w:cs="Arial"/>
                <w:color w:val="000000"/>
                <w:sz w:val="16"/>
                <w:szCs w:val="16"/>
                <w:lang w:eastAsia="uk-UA"/>
              </w:rPr>
              <w:br/>
              <w:t xml:space="preserve">B.I.a.2.z, IB - Changes in the manufacturing process of the AS - Other variation: </w:t>
            </w:r>
            <w:r w:rsidRPr="00545870">
              <w:rPr>
                <w:rFonts w:ascii="Arial" w:eastAsia="Times New Roman" w:hAnsi="Arial" w:cs="Arial"/>
                <w:color w:val="000000"/>
                <w:sz w:val="16"/>
                <w:szCs w:val="16"/>
                <w:lang w:eastAsia="uk-UA"/>
              </w:rPr>
              <w:br/>
              <w:t>To implement a prediction model to compensate for pH drifts of the online probes used in the upstream</w:t>
            </w:r>
            <w:r w:rsidRPr="00545870">
              <w:rPr>
                <w:rFonts w:ascii="Arial" w:eastAsia="Times New Roman" w:hAnsi="Arial" w:cs="Arial"/>
                <w:color w:val="000000"/>
                <w:sz w:val="16"/>
                <w:szCs w:val="16"/>
                <w:lang w:eastAsia="uk-UA"/>
              </w:rPr>
              <w:br/>
              <w:t xml:space="preserve">manufacturing process as an alternative to the established daily offline measurements. To introduce changes in Module 3.2.S.2.2. and Module 3.2.S.2.4. </w:t>
            </w:r>
            <w:r w:rsidRPr="00545870">
              <w:rPr>
                <w:rFonts w:ascii="Arial" w:eastAsia="Times New Roman" w:hAnsi="Arial" w:cs="Arial"/>
                <w:color w:val="000000"/>
                <w:sz w:val="16"/>
                <w:szCs w:val="16"/>
                <w:lang w:eastAsia="uk-UA"/>
              </w:rPr>
              <w:br/>
              <w:t>B.I.b.2.z, IB - Change in test procedure for AS or starting material/reagent/intermediate - Other variation:</w:t>
            </w:r>
            <w:r w:rsidRPr="00545870">
              <w:rPr>
                <w:rFonts w:ascii="Arial" w:eastAsia="Times New Roman" w:hAnsi="Arial" w:cs="Arial"/>
                <w:color w:val="000000"/>
                <w:sz w:val="16"/>
                <w:szCs w:val="16"/>
                <w:lang w:eastAsia="uk-UA"/>
              </w:rPr>
              <w:br/>
              <w:t>To delete guinea pig testing as an in vivo assay for the detection of potentially present inapparent</w:t>
            </w:r>
            <w:r w:rsidRPr="00545870">
              <w:rPr>
                <w:rFonts w:ascii="Arial" w:eastAsia="Times New Roman" w:hAnsi="Arial" w:cs="Arial"/>
                <w:color w:val="000000"/>
                <w:sz w:val="16"/>
                <w:szCs w:val="16"/>
                <w:lang w:eastAsia="uk-UA"/>
              </w:rPr>
              <w:br/>
              <w:t>viruses used for viral adventitious agents testing of extended cell bank (ECB). Furthermore, the MAH has taken the opportunity to introduce changes in Module 3.2.A.2. The editorial changes in Module 3.2.A.1 for drug substance and drug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UA/17421/01/01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СІБРАВА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розчин для ін'єкцій, 284 мг/1,5 мл; по 1,5 мл розчину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Новартіс Оверсіз Інвестментс АГ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spacing w:after="0" w:line="240" w:lineRule="auto"/>
              <w:jc w:val="center"/>
              <w:rPr>
                <w:rFonts w:ascii="Times New Roman" w:eastAsia="Times New Roman" w:hAnsi="Times New Roman"/>
                <w:sz w:val="16"/>
                <w:szCs w:val="16"/>
                <w:lang w:eastAsia="uk-UA"/>
              </w:rPr>
            </w:pPr>
            <w:r w:rsidRPr="00545870">
              <w:rPr>
                <w:rFonts w:ascii="Arial" w:eastAsia="Times New Roman" w:hAnsi="Arial" w:cs="Arial"/>
                <w:color w:val="000000"/>
                <w:sz w:val="16"/>
                <w:szCs w:val="16"/>
                <w:lang w:eastAsia="uk-UA"/>
              </w:rPr>
              <w:t>Австрія/Німеччина/Італiя/Францiя/Іспанiя/Словенія/Швейцарія</w:t>
            </w:r>
          </w:p>
          <w:p w:rsidR="00545870" w:rsidRPr="00545870" w:rsidRDefault="00545870" w:rsidP="0051161A">
            <w:pPr>
              <w:spacing w:after="0" w:line="240" w:lineRule="auto"/>
              <w:jc w:val="center"/>
              <w:rPr>
                <w:rFonts w:ascii="Times New Roman" w:eastAsia="Times New Roman" w:hAnsi="Times New Roman"/>
                <w:sz w:val="16"/>
                <w:szCs w:val="16"/>
                <w:lang w:eastAsia="uk-UA"/>
              </w:rPr>
            </w:pPr>
          </w:p>
          <w:p w:rsidR="00545870" w:rsidRPr="00545870" w:rsidRDefault="00545870" w:rsidP="0051161A">
            <w:pPr>
              <w:spacing w:after="0" w:line="240" w:lineRule="auto"/>
              <w:jc w:val="center"/>
              <w:rPr>
                <w:rFonts w:ascii="Times New Roman" w:eastAsia="Times New Roman" w:hAnsi="Times New Roman"/>
                <w:sz w:val="16"/>
                <w:szCs w:val="16"/>
                <w:lang w:eastAsia="uk-UA"/>
              </w:rPr>
            </w:pP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B.I.a.2.a, IA - Changes in the manufacturing process of the AS - Minor change in the manufacturing process of the AS: </w:t>
            </w:r>
            <w:r w:rsidRPr="00545870">
              <w:rPr>
                <w:rFonts w:ascii="Arial" w:eastAsia="Times New Roman" w:hAnsi="Arial" w:cs="Arial"/>
                <w:color w:val="000000"/>
                <w:sz w:val="16"/>
                <w:szCs w:val="16"/>
                <w:lang w:eastAsia="uk-UA"/>
              </w:rPr>
              <w:br/>
              <w:t>Minor change in the manufacturing process of the active substance to implement an optional capping</w:t>
            </w:r>
            <w:r w:rsidRPr="00545870">
              <w:rPr>
                <w:rFonts w:ascii="Arial" w:eastAsia="Times New Roman" w:hAnsi="Arial" w:cs="Arial"/>
                <w:color w:val="000000"/>
                <w:sz w:val="16"/>
                <w:szCs w:val="16"/>
                <w:lang w:eastAsia="uk-UA"/>
              </w:rPr>
              <w:br/>
              <w:t>step in the sense strand synthesis at 960 mmol scale in line with established set-up at 1680 mmol scale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UA/19037/01/01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СОЛІКВА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розчин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w:t>
            </w:r>
            <w:r w:rsidRPr="00545870">
              <w:rPr>
                <w:rFonts w:ascii="Arial" w:eastAsia="Times New Roman" w:hAnsi="Arial" w:cs="Arial"/>
                <w:color w:val="000000"/>
                <w:sz w:val="16"/>
                <w:szCs w:val="16"/>
                <w:lang w:val="ru-RU" w:eastAsia="uk-UA"/>
              </w:rPr>
              <w:b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545870">
              <w:rPr>
                <w:rFonts w:ascii="Arial" w:eastAsia="Times New Roman" w:hAnsi="Arial" w:cs="Arial"/>
                <w:color w:val="000000"/>
                <w:sz w:val="16"/>
                <w:szCs w:val="16"/>
                <w:lang w:eastAsia="uk-UA"/>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ТОВ "Санофі-Авентіс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Україна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Periodic Safety Update EU Single assessment - insulin glargine / lixisenatide</w:t>
            </w:r>
            <w:r w:rsidRPr="00545870">
              <w:rPr>
                <w:rFonts w:ascii="Arial" w:eastAsia="Times New Roman" w:hAnsi="Arial" w:cs="Arial"/>
                <w:color w:val="000000"/>
                <w:sz w:val="16"/>
                <w:szCs w:val="16"/>
                <w:lang w:eastAsia="uk-UA"/>
              </w:rPr>
              <w:br/>
              <w:t>The CHMP, having considered in accordace with Article 28 of Regulation (EC) No 726/2004 the PSUR on the basis of the PRAC recommendation and the PRAC assessment report as appended together with the detailed explanation of the scientific grounds for the differences with the PRAC recommendation, recommends by consensus the variation to the tetns of the marketing authorisation(s) for the above mentioned medicinal product(s), concerning the following change(s):</w:t>
            </w:r>
            <w:r w:rsidRPr="00545870">
              <w:rPr>
                <w:rFonts w:ascii="Arial" w:eastAsia="Times New Roman" w:hAnsi="Arial" w:cs="Arial"/>
                <w:color w:val="000000"/>
                <w:sz w:val="16"/>
                <w:szCs w:val="16"/>
                <w:lang w:eastAsia="uk-UA"/>
              </w:rPr>
              <w:br/>
              <w:t>Update of section 4.8 of the SmPC to add the adverse drug reaction dysgeusia with freguency uncommon. The Package leaflet is updated accordingly.</w:t>
            </w:r>
            <w:r w:rsidRPr="00545870">
              <w:rPr>
                <w:rFonts w:ascii="Arial" w:eastAsia="Times New Roman" w:hAnsi="Arial" w:cs="Arial"/>
                <w:color w:val="000000"/>
                <w:sz w:val="16"/>
                <w:szCs w:val="16"/>
                <w:lang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76"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UA/16774/01/01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СОЛІКВА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545870">
              <w:rPr>
                <w:rFonts w:ascii="Arial" w:eastAsia="Times New Roman" w:hAnsi="Arial" w:cs="Arial"/>
                <w:color w:val="000000"/>
                <w:sz w:val="16"/>
                <w:szCs w:val="16"/>
                <w:lang w:eastAsia="uk-UA"/>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ТОВ "Санофі-Авентіс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Україна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Periodic Safety Update EU Single assessment - insulin glargine / lixisenatide</w:t>
            </w:r>
            <w:r w:rsidRPr="00545870">
              <w:rPr>
                <w:rFonts w:ascii="Arial" w:eastAsia="Times New Roman" w:hAnsi="Arial" w:cs="Arial"/>
                <w:color w:val="000000"/>
                <w:sz w:val="16"/>
                <w:szCs w:val="16"/>
                <w:lang w:eastAsia="uk-UA"/>
              </w:rPr>
              <w:br/>
              <w:t>The CHMP, having considered in accordace with Article 28 of Regulation (EC) No 726/2004 the PSUR on the basis of the PRAC recommendation and the PRAC assessment report as appended together with the detailed explanation of the scientific grounds for the differences with the PRAC recommendation, recommends by consensus the variation to the tetns of the marketing authorisation(s) for the above mentioned medicinal product(s), concerning the following change(s):</w:t>
            </w:r>
            <w:r w:rsidRPr="00545870">
              <w:rPr>
                <w:rFonts w:ascii="Arial" w:eastAsia="Times New Roman" w:hAnsi="Arial" w:cs="Arial"/>
                <w:color w:val="000000"/>
                <w:sz w:val="16"/>
                <w:szCs w:val="16"/>
                <w:lang w:eastAsia="uk-UA"/>
              </w:rPr>
              <w:br/>
              <w:t>Update of section 4.8 of the SmPC to add the adverse drug reaction dysgeusia with freguency uncommon. The Package leaflet is updated accordingly.</w:t>
            </w:r>
            <w:r w:rsidRPr="00545870">
              <w:rPr>
                <w:rFonts w:ascii="Arial" w:eastAsia="Times New Roman" w:hAnsi="Arial" w:cs="Arial"/>
                <w:color w:val="000000"/>
                <w:sz w:val="16"/>
                <w:szCs w:val="16"/>
                <w:lang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76"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UA/16775/01/01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 xml:space="preserve">ТАРАФОЛ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вкриті плівковою оболонкою, по 500 мг/200 мг, по 12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М.БІОТЕК ЛІМІТЕД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Велика Британiя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Медрайк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I типу: Зміни щодо безпеки/ефективності та фармаконагляду (інші зміни)(В. (х),ІА), Зміни внесено в текст маркування первинної та вторинної упаковки лікарського засобу, а саме: на вторинній упаковці оновлено інформацію щодо номеру реєстраційного посвідчення та номеру ліцензії, з пункту 17 "ІНШЕ" видалено інформацію щодо компанії, яка здійснює маркетинг та додано інформацію про наявність логотипу Заявника, а також деталізовано наявну технічну інформацію. На первинній упаковці з пункту 6 "ІНШЕ" видалено інформацію щодо наявності технічної інформації та додано логотип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без</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 xml:space="preserve"> 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UA/18174/01/01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sz w:val="16"/>
                <w:szCs w:val="16"/>
                <w:lang w:eastAsia="uk-UA"/>
              </w:rPr>
            </w:pPr>
            <w:r w:rsidRPr="00545870">
              <w:rPr>
                <w:rFonts w:ascii="Arial" w:eastAsia="Times New Roman" w:hAnsi="Arial" w:cs="Arial"/>
                <w:b/>
                <w:sz w:val="16"/>
                <w:szCs w:val="16"/>
                <w:lang w:eastAsia="uk-UA"/>
              </w:rPr>
              <w:t>ТІБСОВО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таблетки, вкриті плівковою оболонкою, 250 мг; по 60 таблеток у пляшці, по 1 пляшці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ЛЄ ЛАБОРАТУАР СЕРВ'Є</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Францiя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Відповідальний за первинне та вторинне пакування: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Алмак Фарма Сервісіз Лімітед, Велика Британiя; Відповідальний за випуск серії готового лікарського засобу: Лабораторії Серв'є Індастрі, Францiя; Відповідальний за виробництво готового лікарського засобу in bulk. Відповідальний за випробування в рамках контролю якості готового лікарського засобу: Патеон Інк., Канада; Відповідальний за випробування в рамках контролю якості за показником дослідження стабільності твердодисперсного проміжного продукту івосиденібу та готового лікарського засобу: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val="ru-RU" w:eastAsia="uk-UA"/>
              </w:rPr>
              <w:t xml:space="preserve">ППД Девелопмент, Л.П., Сполучені Штати Америки (США); Відповідальний за виробництво готового лікарського засобу </w:t>
            </w:r>
            <w:r w:rsidRPr="00545870">
              <w:rPr>
                <w:rFonts w:ascii="Arial" w:eastAsia="Times New Roman" w:hAnsi="Arial" w:cs="Arial"/>
                <w:sz w:val="16"/>
                <w:szCs w:val="16"/>
                <w:lang w:eastAsia="uk-UA"/>
              </w:rPr>
              <w:t>in</w:t>
            </w:r>
            <w:r w:rsidRPr="00545870">
              <w:rPr>
                <w:rFonts w:ascii="Arial" w:eastAsia="Times New Roman" w:hAnsi="Arial" w:cs="Arial"/>
                <w:sz w:val="16"/>
                <w:szCs w:val="16"/>
                <w:lang w:val="ru-RU" w:eastAsia="uk-UA"/>
              </w:rPr>
              <w:t xml:space="preserve"> </w:t>
            </w:r>
            <w:r w:rsidRPr="00545870">
              <w:rPr>
                <w:rFonts w:ascii="Arial" w:eastAsia="Times New Roman" w:hAnsi="Arial" w:cs="Arial"/>
                <w:sz w:val="16"/>
                <w:szCs w:val="16"/>
                <w:lang w:eastAsia="uk-UA"/>
              </w:rPr>
              <w:t>bulk</w:t>
            </w:r>
            <w:r w:rsidRPr="00545870">
              <w:rPr>
                <w:rFonts w:ascii="Arial" w:eastAsia="Times New Roman" w:hAnsi="Arial" w:cs="Arial"/>
                <w:sz w:val="16"/>
                <w:szCs w:val="16"/>
                <w:lang w:val="ru-RU" w:eastAsia="uk-UA"/>
              </w:rPr>
              <w:t xml:space="preserve">. </w:t>
            </w:r>
            <w:r w:rsidRPr="00545870">
              <w:rPr>
                <w:rFonts w:ascii="Arial" w:eastAsia="Times New Roman" w:hAnsi="Arial" w:cs="Arial"/>
                <w:sz w:val="16"/>
                <w:szCs w:val="16"/>
                <w:lang w:eastAsia="uk-UA"/>
              </w:rPr>
              <w:t>Відповідальний за випробування в рамках контролю якості готового лікарського засобу:</w:t>
            </w:r>
            <w:r w:rsidRPr="00545870">
              <w:rPr>
                <w:rFonts w:ascii="Arial" w:eastAsia="Times New Roman" w:hAnsi="Arial" w:cs="Arial"/>
                <w:sz w:val="16"/>
                <w:szCs w:val="16"/>
                <w:lang w:eastAsia="uk-UA"/>
              </w:rPr>
              <w:br/>
              <w:t xml:space="preserve">Роттендорф Фарма ГмбХ, Німеччина; 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val="ru-RU" w:eastAsia="uk-UA"/>
              </w:rPr>
              <w:t xml:space="preserve">Ховіон ЛЛС, Сполучені Штати Америки (США); Відповідальний за виробництво проміжного продукту лікарського засобу (твердодисперсний проміжний продукт івосиденібу). </w:t>
            </w:r>
            <w:r w:rsidRPr="00545870">
              <w:rPr>
                <w:rFonts w:ascii="Arial" w:eastAsia="Times New Roman" w:hAnsi="Arial" w:cs="Arial"/>
                <w:sz w:val="16"/>
                <w:szCs w:val="16"/>
                <w:lang w:eastAsia="uk-UA"/>
              </w:rPr>
              <w:t xml:space="preserve">Відповідальний за випробування в рамках контролю якості проміжного продукту лікарського засобу (твердодисперсний проміжний продукт івосиденібу):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Ховіон Фармасіенсія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Велика Британія/</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Франція/</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Канада/</w:t>
            </w:r>
          </w:p>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Сполучені Штати Америки (США)/</w:t>
            </w:r>
          </w:p>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Німеччина/</w:t>
            </w:r>
          </w:p>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Португалія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B.II.e.7.b, IA - Change in supplier of packaging components or devices (when mentioned in the dossier) - Replacement or addition of a supplier:</w:t>
            </w:r>
            <w:r w:rsidRPr="00545870">
              <w:rPr>
                <w:rFonts w:ascii="Arial" w:eastAsia="Times New Roman" w:hAnsi="Arial" w:cs="Arial"/>
                <w:sz w:val="16"/>
                <w:szCs w:val="16"/>
                <w:lang w:eastAsia="uk-UA"/>
              </w:rPr>
              <w:br/>
              <w:t>To add Colorcon as an alternative supplier of the 1.0 g silica gel canister.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UA/20476/01/01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ТІБСОВО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вкриті плівковою оболонкою, 250 мг; по 60 таблеток у пляшці, по 1 пляшці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ЛЄ ЛАБОРАТУАР СЕРВ'Є</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Францiя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Відповідальний за первинне та вторинне пакування: Алмак Фарма Сервісіз Лімітед, Велика Британiя; Відповідальний за випуск серії готового лікарського засобу: Лабораторії Серв'є Індастрі, Францiя; Відповідальний за виробництво готового лікарського засобу in bulk. Відповідальний за випробування в рамках контролю якості готового лікарського засобу: Патеон Інк., Канада; Відповідальний за випробування в рамках контролю якості за показником дослідження стабільності твердодисперсного проміжного продукту івосиденібу та готового лікарського засобу: ППД Девелопмент, Л.П., Сполучені Штати Америки (США); Відповідальний за виробництво готового лікарського засобу in bulk. Відповідальний за випробування в рамках контролю якості готового лікарського засобу:</w:t>
            </w:r>
            <w:r w:rsidRPr="00545870">
              <w:rPr>
                <w:rFonts w:ascii="Arial" w:eastAsia="Times New Roman" w:hAnsi="Arial" w:cs="Arial"/>
                <w:color w:val="000000"/>
                <w:sz w:val="16"/>
                <w:szCs w:val="16"/>
                <w:lang w:eastAsia="uk-UA"/>
              </w:rPr>
              <w:br/>
              <w:t>Роттендорф Фарма ГмбХ, Німеччина; 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Ховіон ЛЛС, Сполучені Штати Америки (США); 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Ховіон Фармасіенсія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Велика Британ</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я/ Франц</w:t>
            </w:r>
            <w:r w:rsidRPr="00545870">
              <w:rPr>
                <w:rFonts w:ascii="Arial" w:eastAsia="Times New Roman" w:hAnsi="Arial" w:cs="Arial"/>
                <w:color w:val="000000"/>
                <w:sz w:val="16"/>
                <w:szCs w:val="16"/>
                <w:lang w:eastAsia="uk-UA"/>
              </w:rPr>
              <w:t>i</w:t>
            </w:r>
            <w:r w:rsidRPr="00545870">
              <w:rPr>
                <w:rFonts w:ascii="Arial" w:eastAsia="Times New Roman" w:hAnsi="Arial" w:cs="Arial"/>
                <w:color w:val="000000"/>
                <w:sz w:val="16"/>
                <w:szCs w:val="16"/>
                <w:lang w:val="ru-RU" w:eastAsia="uk-UA"/>
              </w:rPr>
              <w:t>я/ Канада/ Сполучені Штати Америки (США)/ Німеччина/ Португалія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eastAsia="uk-UA"/>
              </w:rPr>
              <w:t>C.I.11.z, IB - Introduction of, or change(s) to, the obligations and conditions of a marketing authorisation, including the RMP - Other variation:</w:t>
            </w:r>
            <w:r w:rsidRPr="00545870">
              <w:rPr>
                <w:rFonts w:ascii="Arial" w:eastAsia="Times New Roman" w:hAnsi="Arial" w:cs="Arial"/>
                <w:color w:val="000000"/>
                <w:sz w:val="16"/>
                <w:szCs w:val="16"/>
                <w:lang w:eastAsia="uk-UA"/>
              </w:rPr>
              <w:br/>
              <w:t>Update of the RMP (from version 1.0 to 2.0) with implementation of an exact wording of a protocol of a category 3 study agreed by PRAC/CHMP without further changes.</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val="ru-RU" w:eastAsia="uk-UA"/>
              </w:rPr>
              <w:t xml:space="preserve">Заявником надано Резюме плану управління ризиками версія 2.0 в 1 примірнику на 29 аркушах.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76"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UA/20476/01/01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ТОКАРБА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по 500 мг, по 24 таблетки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М. Біотек Лімітед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Велика Британiя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Гранулес Індія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виправлення технічної помилки в інструкції для медичного застосування в розділі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UA/17425/01/01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ТОКАРБА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по 750 мг, по 24 таблетки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М. Біотек Лімітед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Велика Британiя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Гранулес Індія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виправлення технічної помилки в інструкції для медичного застосування в розділі «Основні фізико-хімічні властивості», в затверджених Методах Контролю Якості для дозування 750 мг у розділі «Склад» та в специфікації в розділі «Опис»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UA/17425/01/02</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ФЕБУКСОСТАТ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вкриті плівковою оболонкою, по 80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КРКА, д.д., Ново место,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Словенія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первинне та вторинне пакування, контроль серії (фізичні та хімічні методи контролю, контроль мікробіологічної чистоти серії), випуск серії:</w:t>
            </w:r>
            <w:r w:rsidRPr="00545870">
              <w:rPr>
                <w:rFonts w:ascii="Arial" w:eastAsia="Times New Roman" w:hAnsi="Arial" w:cs="Arial"/>
                <w:color w:val="000000"/>
                <w:sz w:val="16"/>
                <w:szCs w:val="16"/>
                <w:lang w:eastAsia="uk-UA"/>
              </w:rPr>
              <w:br/>
              <w:t>КРКА, д.д., Ново место,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КРКА, д.д., Ново место,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Кемійські інститут, Центр за валідаційске технологіє ін аналітіко (ЦВТА),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НЛЗОХ (Національні лабораторія за здрав'є, околє ін храно),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Кемілаб д.о.о., Словенія</w:t>
            </w:r>
            <w:r w:rsidRPr="00545870">
              <w:rPr>
                <w:rFonts w:ascii="Arial" w:eastAsia="Times New Roman" w:hAnsi="Arial" w:cs="Arial"/>
                <w:color w:val="000000"/>
                <w:sz w:val="16"/>
                <w:szCs w:val="16"/>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І та ІІ типу,</w:t>
            </w:r>
            <w:r w:rsidRPr="00545870">
              <w:rPr>
                <w:rFonts w:ascii="Arial" w:eastAsia="Times New Roman" w:hAnsi="Arial" w:cs="Arial"/>
                <w:color w:val="000000"/>
                <w:sz w:val="16"/>
                <w:szCs w:val="16"/>
                <w:lang w:eastAsia="uk-UA"/>
              </w:rPr>
              <w:br/>
              <w:t xml:space="preserve">B.II.f.1.b.1 (IB) - To extend shelf life of the finished product as packaged for sale from 24 months (2 years) to 36 months (3 years). The MAH took the opportunity to add corrections in the SmPC as follows: BG - corrected Pretex findings - typing for allopurinol in SmPCs (section 5.1); NO - corrected Pretex findings - typing for febuksostat &amp; allopurinol in SmPCs (section 4.5, 5.1, 5.2); SE - corrected Pretex findings in SmPCs (section 5.1 - febuxostat &amp; allopurinol). </w:t>
            </w:r>
            <w:r w:rsidRPr="00545870">
              <w:rPr>
                <w:rFonts w:ascii="Arial" w:eastAsia="Times New Roman" w:hAnsi="Arial" w:cs="Arial"/>
                <w:color w:val="000000"/>
                <w:sz w:val="16"/>
                <w:szCs w:val="16"/>
                <w:lang w:eastAsia="uk-UA"/>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UA/18195/01/01</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ФЕБУКСОСТАТ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таблетки, вкриті плівковою оболонкою, по 120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КРКА, д.д., Ново место, </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Словенія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первинне та вторинне пакування, контроль серії (фізичні та хімічні методи контролю, контроль мікробіологічної чистоти серії), випуск серії:</w:t>
            </w:r>
            <w:r w:rsidRPr="00545870">
              <w:rPr>
                <w:rFonts w:ascii="Arial" w:eastAsia="Times New Roman" w:hAnsi="Arial" w:cs="Arial"/>
                <w:color w:val="000000"/>
                <w:sz w:val="16"/>
                <w:szCs w:val="16"/>
                <w:lang w:eastAsia="uk-UA"/>
              </w:rPr>
              <w:br/>
              <w:t>КРКА, д.д., Ново место,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КРКА, д.д., Ново место,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Кемійські інститут, Центр за валідаційске технологіє ін аналітіко (ЦВТА),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НЛЗОХ (Національні лабораторія за здрав'є, околє ін храно), Словенія</w:t>
            </w:r>
            <w:r w:rsidRPr="00545870">
              <w:rPr>
                <w:rFonts w:ascii="Arial" w:eastAsia="Times New Roman" w:hAnsi="Arial" w:cs="Arial"/>
                <w:color w:val="000000"/>
                <w:sz w:val="16"/>
                <w:szCs w:val="16"/>
                <w:lang w:eastAsia="uk-UA"/>
              </w:rPr>
              <w:br/>
            </w:r>
            <w:r w:rsidRPr="00545870">
              <w:rPr>
                <w:rFonts w:ascii="Arial" w:eastAsia="Times New Roman" w:hAnsi="Arial" w:cs="Arial"/>
                <w:color w:val="000000"/>
                <w:sz w:val="16"/>
                <w:szCs w:val="16"/>
                <w:lang w:eastAsia="uk-UA"/>
              </w:rPr>
              <w:br/>
              <w:t>контроль серії (фізичні та хімічні методи контролю):</w:t>
            </w:r>
            <w:r w:rsidRPr="00545870">
              <w:rPr>
                <w:rFonts w:ascii="Arial" w:eastAsia="Times New Roman" w:hAnsi="Arial" w:cs="Arial"/>
                <w:color w:val="000000"/>
                <w:sz w:val="16"/>
                <w:szCs w:val="16"/>
                <w:lang w:eastAsia="uk-UA"/>
              </w:rPr>
              <w:br/>
              <w:t>Кемілаб д.о.о., Словенія</w:t>
            </w:r>
            <w:r w:rsidRPr="00545870">
              <w:rPr>
                <w:rFonts w:ascii="Arial" w:eastAsia="Times New Roman" w:hAnsi="Arial" w:cs="Arial"/>
                <w:color w:val="000000"/>
                <w:sz w:val="16"/>
                <w:szCs w:val="16"/>
                <w:lang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І та ІІ типу,</w:t>
            </w:r>
            <w:r w:rsidRPr="00545870">
              <w:rPr>
                <w:rFonts w:ascii="Arial" w:eastAsia="Times New Roman" w:hAnsi="Arial" w:cs="Arial"/>
                <w:color w:val="000000"/>
                <w:sz w:val="16"/>
                <w:szCs w:val="16"/>
                <w:lang w:eastAsia="uk-UA"/>
              </w:rPr>
              <w:br/>
              <w:t xml:space="preserve">B.II.f.1.b.1 (IB) - To extend shelf life of the finished product as packaged for sale from 24 months (2 years) to 36 months (3 years). The MAH took the opportunity to add corrections in the SmPC as follows: BG - corrected Pretex findings - typing for allopurinol in SmPCs (section 5.1); NO - corrected Pretex findings - typing for febuksostat &amp; allopurinol in SmPCs (section 4.5, 5.1, 5.2); SE - corrected Pretex findings in SmPCs (section 5.1 - febuxostat &amp; allopurinol). </w:t>
            </w:r>
            <w:r w:rsidRPr="00545870">
              <w:rPr>
                <w:rFonts w:ascii="Arial" w:eastAsia="Times New Roman" w:hAnsi="Arial" w:cs="Arial"/>
                <w:color w:val="000000"/>
                <w:sz w:val="16"/>
                <w:szCs w:val="16"/>
                <w:lang w:eastAsia="uk-UA"/>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UA/18195/01/02</w:t>
            </w:r>
          </w:p>
        </w:tc>
      </w:tr>
      <w:tr w:rsidR="00545870" w:rsidRPr="00545870" w:rsidTr="0051161A">
        <w:trPr>
          <w:trHeight w:val="654"/>
        </w:trPr>
        <w:tc>
          <w:tcPr>
            <w:tcW w:w="601"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1"/>
              </w:numPr>
              <w:tabs>
                <w:tab w:val="left" w:pos="12600"/>
              </w:tabs>
              <w:spacing w:after="0" w:line="240" w:lineRule="auto"/>
              <w:ind w:left="360"/>
              <w:contextualSpacing/>
              <w:rPr>
                <w:rFonts w:ascii="Arial" w:eastAsia="Times New Roman" w:hAnsi="Arial" w:cs="Arial"/>
                <w:b/>
                <w:sz w:val="16"/>
                <w:szCs w:val="16"/>
              </w:rPr>
            </w:pPr>
          </w:p>
        </w:tc>
        <w:tc>
          <w:tcPr>
            <w:tcW w:w="1384"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ХАЙРІМОЗ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розчин для ін'єкцій, 40 мг/0,8 мл; по 0,8 мл у попередньо наповненому шприці; по 1 або 2 попередньо наповнених шприців у блістерах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Сандоз ГмбХ, Австрія</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Австрія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контроль (хімічний/фізичний):</w:t>
            </w:r>
            <w:r w:rsidRPr="00545870">
              <w:rPr>
                <w:rFonts w:ascii="Arial" w:eastAsia="Times New Roman" w:hAnsi="Arial" w:cs="Arial"/>
                <w:color w:val="000000"/>
                <w:sz w:val="16"/>
                <w:szCs w:val="16"/>
                <w:lang w:eastAsia="uk-UA"/>
              </w:rPr>
              <w:br/>
              <w:t>Новартіс Фарма Штайн АГ, Швейцарія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Новартіс Фарма АГ, Швейцарія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Новартіс Фармасьютікал Мануфактуринг ЛЛС, Словенія</w:t>
            </w:r>
            <w:r w:rsidRPr="00545870">
              <w:rPr>
                <w:rFonts w:ascii="Arial" w:eastAsia="Times New Roman" w:hAnsi="Arial" w:cs="Arial"/>
                <w:color w:val="000000"/>
                <w:sz w:val="16"/>
                <w:szCs w:val="16"/>
                <w:lang w:eastAsia="uk-UA"/>
              </w:rPr>
              <w:br/>
              <w:t>випуск серії:</w:t>
            </w:r>
            <w:r w:rsidRPr="00545870">
              <w:rPr>
                <w:rFonts w:ascii="Arial" w:eastAsia="Times New Roman" w:hAnsi="Arial" w:cs="Arial"/>
                <w:color w:val="000000"/>
                <w:sz w:val="16"/>
                <w:szCs w:val="16"/>
                <w:lang w:eastAsia="uk-UA"/>
              </w:rPr>
              <w:br/>
              <w:t>Сандоз ГмбХ – Виробнича дільниця Асептичні Лікарські засоби Шафтенау (Асептичні ЛЗШ), Австрія</w:t>
            </w:r>
            <w:r w:rsidRPr="00545870">
              <w:rPr>
                <w:rFonts w:ascii="Arial" w:eastAsia="Times New Roman" w:hAnsi="Arial" w:cs="Arial"/>
                <w:color w:val="000000"/>
                <w:sz w:val="16"/>
                <w:szCs w:val="16"/>
                <w:lang w:eastAsia="uk-UA"/>
              </w:rPr>
              <w:br/>
              <w:t>контроль серії (хімічний/фізичний):</w:t>
            </w:r>
            <w:r w:rsidRPr="00545870">
              <w:rPr>
                <w:rFonts w:ascii="Arial" w:eastAsia="Times New Roman" w:hAnsi="Arial" w:cs="Arial"/>
                <w:color w:val="000000"/>
                <w:sz w:val="16"/>
                <w:szCs w:val="16"/>
                <w:lang w:eastAsia="uk-UA"/>
              </w:rPr>
              <w:br/>
              <w:t>Єврофінс ФАСТ ГмбХ, Німеччина</w:t>
            </w:r>
            <w:r w:rsidRPr="00545870">
              <w:rPr>
                <w:rFonts w:ascii="Arial" w:eastAsia="Times New Roman" w:hAnsi="Arial" w:cs="Arial"/>
                <w:color w:val="000000"/>
                <w:sz w:val="16"/>
                <w:szCs w:val="16"/>
                <w:lang w:eastAsia="uk-UA"/>
              </w:rPr>
              <w:br/>
              <w:t>контроль серії (мікробіологічний -стерильні показники, мікробіологічний - нестерильні показники):</w:t>
            </w:r>
            <w:r w:rsidRPr="00545870">
              <w:rPr>
                <w:rFonts w:ascii="Arial" w:eastAsia="Times New Roman" w:hAnsi="Arial" w:cs="Arial"/>
                <w:color w:val="000000"/>
                <w:sz w:val="16"/>
                <w:szCs w:val="16"/>
                <w:lang w:eastAsia="uk-UA"/>
              </w:rPr>
              <w:br/>
              <w:t>Новартіс Фармасьютікал Мануфактурінг ГмбХ, Австрія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СГС Аналітикс Швейцарія АГ, Швейцарія</w:t>
            </w:r>
            <w:r w:rsidRPr="00545870">
              <w:rPr>
                <w:rFonts w:ascii="Arial" w:eastAsia="Times New Roman" w:hAnsi="Arial" w:cs="Arial"/>
                <w:color w:val="000000"/>
                <w:sz w:val="16"/>
                <w:szCs w:val="16"/>
                <w:lang w:eastAsia="uk-UA"/>
              </w:rPr>
              <w:br/>
              <w:t>повний цикл виробництва:</w:t>
            </w:r>
            <w:r w:rsidRPr="00545870">
              <w:rPr>
                <w:rFonts w:ascii="Arial" w:eastAsia="Times New Roman" w:hAnsi="Arial" w:cs="Arial"/>
                <w:color w:val="000000"/>
                <w:sz w:val="16"/>
                <w:szCs w:val="16"/>
                <w:lang w:eastAsia="uk-UA"/>
              </w:rPr>
              <w:br/>
              <w:t>Новартіс Фармасьютікал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 Словенія/ Німеччина/ Австрія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eastAsia="uk-UA"/>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w:t>
            </w:r>
            <w:r w:rsidRPr="00545870">
              <w:rPr>
                <w:rFonts w:ascii="Arial" w:eastAsia="Times New Roman" w:hAnsi="Arial" w:cs="Arial"/>
                <w:color w:val="000000"/>
                <w:sz w:val="16"/>
                <w:szCs w:val="16"/>
                <w:lang w:val="ru-RU" w:eastAsia="uk-UA"/>
              </w:rPr>
              <w:t xml:space="preserve">(а), </w:t>
            </w:r>
            <w:r w:rsidRPr="00545870">
              <w:rPr>
                <w:rFonts w:ascii="Arial" w:eastAsia="Times New Roman" w:hAnsi="Arial" w:cs="Arial"/>
                <w:color w:val="000000"/>
                <w:sz w:val="16"/>
                <w:szCs w:val="16"/>
                <w:lang w:eastAsia="uk-UA"/>
              </w:rPr>
              <w:t>IA</w:t>
            </w:r>
            <w:r w:rsidRPr="00545870">
              <w:rPr>
                <w:rFonts w:ascii="Arial" w:eastAsia="Times New Roman" w:hAnsi="Arial" w:cs="Arial"/>
                <w:color w:val="000000"/>
                <w:sz w:val="16"/>
                <w:szCs w:val="16"/>
                <w:lang w:val="ru-RU" w:eastAsia="uk-UA"/>
              </w:rPr>
              <w:t xml:space="preserve">нп), </w:t>
            </w:r>
            <w:r w:rsidRPr="00545870">
              <w:rPr>
                <w:rFonts w:ascii="Arial" w:eastAsia="Times New Roman" w:hAnsi="Arial" w:cs="Arial"/>
                <w:color w:val="000000"/>
                <w:sz w:val="16"/>
                <w:szCs w:val="16"/>
                <w:lang w:val="ru-RU" w:eastAsia="uk-UA"/>
              </w:rPr>
              <w:br/>
              <w:t>Зміна контактної особи заявника, відповідальної за фармаконагляд в Україні.</w:t>
            </w:r>
            <w:r w:rsidRPr="00545870">
              <w:rPr>
                <w:rFonts w:ascii="Arial" w:eastAsia="Times New Roman" w:hAnsi="Arial" w:cs="Arial"/>
                <w:color w:val="000000"/>
                <w:sz w:val="16"/>
                <w:szCs w:val="16"/>
                <w:lang w:val="ru-RU" w:eastAsia="uk-UA"/>
              </w:rPr>
              <w:br/>
              <w:t>Діюча редакція: Орлов В'ячеслав Вікторович.</w:t>
            </w:r>
            <w:r w:rsidRPr="00545870">
              <w:rPr>
                <w:rFonts w:ascii="Arial" w:eastAsia="Times New Roman" w:hAnsi="Arial" w:cs="Arial"/>
                <w:color w:val="000000"/>
                <w:sz w:val="16"/>
                <w:szCs w:val="16"/>
                <w:lang w:val="ru-RU" w:eastAsia="uk-UA"/>
              </w:rPr>
              <w:br/>
              <w:t>Пропонована редакція: Танасова Зоряна Миколаївна.</w:t>
            </w:r>
            <w:r w:rsidRPr="00545870">
              <w:rPr>
                <w:rFonts w:ascii="Arial" w:eastAsia="Times New Roman" w:hAnsi="Arial" w:cs="Arial"/>
                <w:color w:val="000000"/>
                <w:sz w:val="16"/>
                <w:szCs w:val="16"/>
                <w:lang w:val="ru-RU"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85"/>
              <w:jc w:val="center"/>
              <w:rPr>
                <w:rFonts w:ascii="Arial" w:eastAsia="Times New Roman" w:hAnsi="Arial" w:cs="Arial"/>
                <w:i/>
                <w:sz w:val="16"/>
                <w:szCs w:val="16"/>
                <w:lang w:eastAsia="uk-UA"/>
              </w:rPr>
            </w:pPr>
            <w:r w:rsidRPr="00545870">
              <w:rPr>
                <w:rFonts w:ascii="Arial" w:eastAsia="Times New Roman" w:hAnsi="Arial" w:cs="Arial"/>
                <w:i/>
                <w:sz w:val="16"/>
                <w:szCs w:val="16"/>
                <w:lang w:eastAsia="uk-UA"/>
              </w:rPr>
              <w:t xml:space="preserve">за </w:t>
            </w:r>
          </w:p>
          <w:p w:rsidR="00545870" w:rsidRPr="00545870" w:rsidRDefault="00545870" w:rsidP="0051161A">
            <w:pPr>
              <w:tabs>
                <w:tab w:val="left" w:pos="12600"/>
              </w:tabs>
              <w:spacing w:after="0" w:line="240" w:lineRule="auto"/>
              <w:ind w:left="-185"/>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UA/17973/01/01</w:t>
            </w:r>
          </w:p>
        </w:tc>
      </w:tr>
    </w:tbl>
    <w:p w:rsidR="00545870" w:rsidRPr="00545870" w:rsidRDefault="00545870" w:rsidP="00545870">
      <w:pPr>
        <w:spacing w:after="0" w:line="240" w:lineRule="auto"/>
        <w:jc w:val="center"/>
        <w:rPr>
          <w:rFonts w:ascii="Times New Roman" w:eastAsia="Times New Roman" w:hAnsi="Times New Roman"/>
          <w:sz w:val="24"/>
          <w:szCs w:val="24"/>
          <w:lang w:val="ru-RU" w:eastAsia="uk-UA"/>
        </w:rPr>
      </w:pPr>
    </w:p>
    <w:p w:rsidR="00545870" w:rsidRPr="00545870" w:rsidRDefault="00545870" w:rsidP="00545870">
      <w:pPr>
        <w:spacing w:after="0" w:line="240" w:lineRule="auto"/>
        <w:jc w:val="center"/>
        <w:rPr>
          <w:rFonts w:ascii="Times New Roman" w:eastAsia="Times New Roman" w:hAnsi="Times New Roman"/>
          <w:sz w:val="24"/>
          <w:szCs w:val="24"/>
          <w:lang w:val="ru-RU" w:eastAsia="uk-UA"/>
        </w:rPr>
      </w:pPr>
    </w:p>
    <w:p w:rsidR="00545870" w:rsidRPr="00545870" w:rsidRDefault="00545870" w:rsidP="00545870">
      <w:pPr>
        <w:spacing w:after="0" w:line="240" w:lineRule="auto"/>
        <w:jc w:val="center"/>
        <w:rPr>
          <w:rFonts w:ascii="Times New Roman" w:eastAsia="Times New Roman" w:hAnsi="Times New Roman"/>
          <w:sz w:val="24"/>
          <w:szCs w:val="24"/>
          <w:lang w:val="ru-RU" w:eastAsia="uk-UA"/>
        </w:rPr>
      </w:pPr>
    </w:p>
    <w:p w:rsidR="00545870" w:rsidRPr="00545870" w:rsidRDefault="00545870" w:rsidP="00545870">
      <w:pPr>
        <w:spacing w:after="0" w:line="240" w:lineRule="auto"/>
        <w:ind w:left="540"/>
        <w:rPr>
          <w:rFonts w:ascii="Times New Roman" w:eastAsia="Times New Roman" w:hAnsi="Times New Roman"/>
          <w:b/>
          <w:sz w:val="28"/>
          <w:szCs w:val="28"/>
          <w:lang w:eastAsia="ru-RU"/>
        </w:rPr>
      </w:pPr>
      <w:r w:rsidRPr="00545870">
        <w:rPr>
          <w:rFonts w:ascii="Times New Roman" w:eastAsia="Times New Roman" w:hAnsi="Times New Roman"/>
          <w:b/>
          <w:sz w:val="28"/>
          <w:szCs w:val="28"/>
          <w:lang w:eastAsia="ru-RU"/>
        </w:rPr>
        <w:t>В.о. начальника</w:t>
      </w:r>
    </w:p>
    <w:p w:rsidR="00545870" w:rsidRPr="00545870" w:rsidRDefault="00545870" w:rsidP="00545870">
      <w:pPr>
        <w:spacing w:after="0" w:line="240" w:lineRule="auto"/>
        <w:ind w:left="540"/>
        <w:rPr>
          <w:rFonts w:ascii="Times New Roman" w:eastAsia="Times New Roman" w:hAnsi="Times New Roman"/>
          <w:b/>
          <w:lang w:eastAsia="uk-UA"/>
        </w:rPr>
      </w:pPr>
      <w:r w:rsidRPr="00545870">
        <w:rPr>
          <w:rFonts w:ascii="Times New Roman" w:eastAsia="Times New Roman" w:hAnsi="Times New Roman"/>
          <w:b/>
          <w:sz w:val="28"/>
          <w:szCs w:val="28"/>
          <w:lang w:eastAsia="ru-RU"/>
        </w:rPr>
        <w:t>Фармацевтичного управління                                                                                                                  Олександр ГРІЦЕНКО</w:t>
      </w:r>
      <w:r w:rsidRPr="00545870">
        <w:rPr>
          <w:rFonts w:ascii="Times New Roman" w:eastAsia="Times New Roman" w:hAnsi="Times New Roman"/>
          <w:b/>
          <w:sz w:val="28"/>
          <w:szCs w:val="28"/>
          <w:lang w:eastAsia="ru-RU"/>
        </w:rPr>
        <w:tab/>
        <w:t xml:space="preserve">        </w:t>
      </w:r>
      <w:r w:rsidRPr="00545870">
        <w:rPr>
          <w:rFonts w:ascii="Times New Roman" w:eastAsia="Times New Roman" w:hAnsi="Times New Roman"/>
          <w:b/>
          <w:sz w:val="28"/>
          <w:szCs w:val="28"/>
          <w:lang w:eastAsia="ru-RU"/>
        </w:rPr>
        <w:tab/>
      </w:r>
      <w:r w:rsidRPr="00545870">
        <w:rPr>
          <w:rFonts w:ascii="Times New Roman" w:eastAsia="Times New Roman" w:hAnsi="Times New Roman"/>
          <w:b/>
          <w:sz w:val="28"/>
          <w:szCs w:val="28"/>
          <w:lang w:eastAsia="ru-RU"/>
        </w:rPr>
        <w:tab/>
        <w:t xml:space="preserve">          </w:t>
      </w:r>
      <w:r w:rsidRPr="00545870">
        <w:rPr>
          <w:rFonts w:ascii="Times New Roman" w:eastAsia="Times New Roman" w:hAnsi="Times New Roman"/>
          <w:b/>
          <w:sz w:val="28"/>
          <w:szCs w:val="28"/>
          <w:lang w:eastAsia="ru-RU"/>
        </w:rPr>
        <w:tab/>
      </w:r>
      <w:r w:rsidRPr="00545870">
        <w:rPr>
          <w:rFonts w:ascii="Times New Roman" w:eastAsia="Times New Roman" w:hAnsi="Times New Roman"/>
          <w:b/>
          <w:sz w:val="28"/>
          <w:szCs w:val="28"/>
          <w:lang w:eastAsia="ru-RU"/>
        </w:rPr>
        <w:tab/>
      </w:r>
    </w:p>
    <w:p w:rsidR="00545870" w:rsidRPr="00545870" w:rsidRDefault="00545870" w:rsidP="00545870">
      <w:pPr>
        <w:rPr>
          <w:rFonts w:ascii="Times New Roman" w:eastAsia="Times New Roman" w:hAnsi="Times New Roman"/>
          <w:sz w:val="24"/>
          <w:szCs w:val="24"/>
          <w:lang w:eastAsia="uk-UA"/>
        </w:rPr>
      </w:pPr>
      <w:r>
        <w:br w:type="page"/>
      </w:r>
    </w:p>
    <w:tbl>
      <w:tblPr>
        <w:tblpPr w:leftFromText="180" w:rightFromText="180" w:vertAnchor="text" w:horzAnchor="page" w:tblpX="12546" w:tblpY="-207"/>
        <w:tblW w:w="0" w:type="auto"/>
        <w:tblLook w:val="04A0" w:firstRow="1" w:lastRow="0" w:firstColumn="1" w:lastColumn="0" w:noHBand="0" w:noVBand="1"/>
      </w:tblPr>
      <w:tblGrid>
        <w:gridCol w:w="3827"/>
      </w:tblGrid>
      <w:tr w:rsidR="00545870" w:rsidRPr="00545870" w:rsidTr="001702D8">
        <w:tc>
          <w:tcPr>
            <w:tcW w:w="3827" w:type="dxa"/>
            <w:hideMark/>
          </w:tcPr>
          <w:p w:rsidR="00545870" w:rsidRPr="00545870" w:rsidRDefault="00545870" w:rsidP="00545870">
            <w:pPr>
              <w:keepNext/>
              <w:tabs>
                <w:tab w:val="left" w:pos="12600"/>
              </w:tabs>
              <w:spacing w:after="0" w:line="240" w:lineRule="auto"/>
              <w:jc w:val="both"/>
              <w:outlineLvl w:val="3"/>
              <w:rPr>
                <w:rFonts w:ascii="Times New Roman" w:eastAsia="Times New Roman" w:hAnsi="Times New Roman"/>
                <w:sz w:val="18"/>
                <w:szCs w:val="18"/>
                <w:lang w:eastAsia="uk-UA"/>
              </w:rPr>
            </w:pPr>
            <w:r w:rsidRPr="00545870">
              <w:rPr>
                <w:rFonts w:ascii="Times New Roman" w:eastAsia="Times New Roman" w:hAnsi="Times New Roman"/>
                <w:sz w:val="18"/>
                <w:szCs w:val="18"/>
                <w:lang w:eastAsia="uk-UA"/>
              </w:rPr>
              <w:t xml:space="preserve">Додаток 5 </w:t>
            </w:r>
          </w:p>
          <w:p w:rsidR="00545870" w:rsidRPr="00545870" w:rsidRDefault="00545870" w:rsidP="00545870">
            <w:pPr>
              <w:spacing w:after="0" w:line="240" w:lineRule="auto"/>
              <w:jc w:val="both"/>
              <w:rPr>
                <w:rFonts w:ascii="Times New Roman" w:eastAsia="Times New Roman" w:hAnsi="Times New Roman"/>
                <w:sz w:val="18"/>
                <w:szCs w:val="18"/>
                <w:lang w:eastAsia="uk-UA"/>
              </w:rPr>
            </w:pPr>
            <w:r w:rsidRPr="00545870">
              <w:rPr>
                <w:rFonts w:ascii="Times New Roman" w:eastAsia="Times New Roman" w:hAnsi="Times New Roman"/>
                <w:sz w:val="18"/>
                <w:szCs w:val="18"/>
                <w:lang w:eastAsia="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545870" w:rsidRPr="00545870" w:rsidRDefault="00545870" w:rsidP="00545870">
            <w:pPr>
              <w:spacing w:after="0" w:line="240" w:lineRule="auto"/>
              <w:jc w:val="both"/>
              <w:rPr>
                <w:rFonts w:ascii="Times New Roman" w:eastAsia="Times New Roman" w:hAnsi="Times New Roman" w:cs="Calibri"/>
                <w:sz w:val="24"/>
                <w:szCs w:val="24"/>
                <w:u w:val="single"/>
                <w:lang w:eastAsia="uk-UA"/>
              </w:rPr>
            </w:pPr>
            <w:r w:rsidRPr="00545870">
              <w:rPr>
                <w:rFonts w:ascii="Times New Roman" w:eastAsia="Times New Roman" w:hAnsi="Times New Roman"/>
                <w:sz w:val="18"/>
                <w:szCs w:val="18"/>
                <w:u w:val="single"/>
                <w:lang w:eastAsia="uk-UA"/>
              </w:rPr>
              <w:t>від 16 грудня 2024 року № 2102</w:t>
            </w:r>
          </w:p>
        </w:tc>
      </w:tr>
    </w:tbl>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r w:rsidRPr="00545870">
        <w:rPr>
          <w:rFonts w:ascii="Arial" w:eastAsia="Times New Roman" w:hAnsi="Arial" w:cs="Arial"/>
          <w:b/>
          <w:sz w:val="18"/>
          <w:szCs w:val="18"/>
          <w:lang w:eastAsia="uk-UA"/>
        </w:rPr>
        <w:t xml:space="preserve">                                                                                                                                                                                                       </w:t>
      </w: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cs="Arial"/>
          <w:b/>
          <w:sz w:val="18"/>
          <w:szCs w:val="18"/>
          <w:lang w:eastAsia="uk-UA"/>
        </w:rPr>
      </w:pPr>
    </w:p>
    <w:p w:rsidR="00545870" w:rsidRPr="00545870" w:rsidRDefault="00545870" w:rsidP="00545870">
      <w:pPr>
        <w:keepNext/>
        <w:tabs>
          <w:tab w:val="left" w:pos="12600"/>
        </w:tabs>
        <w:spacing w:after="0" w:line="240" w:lineRule="auto"/>
        <w:jc w:val="center"/>
        <w:outlineLvl w:val="3"/>
        <w:rPr>
          <w:rFonts w:ascii="Arial" w:eastAsia="Times New Roman" w:hAnsi="Arial"/>
          <w:b/>
          <w:sz w:val="28"/>
          <w:szCs w:val="28"/>
          <w:lang w:eastAsia="uk-UA"/>
        </w:rPr>
      </w:pPr>
      <w:r w:rsidRPr="00545870">
        <w:rPr>
          <w:rFonts w:ascii="Arial" w:eastAsia="Times New Roman" w:hAnsi="Arial" w:cs="Arial"/>
          <w:b/>
          <w:sz w:val="18"/>
          <w:szCs w:val="18"/>
          <w:lang w:eastAsia="uk-UA"/>
        </w:rPr>
        <w:t xml:space="preserve">   </w:t>
      </w:r>
    </w:p>
    <w:p w:rsidR="00545870" w:rsidRPr="00545870" w:rsidRDefault="00545870" w:rsidP="00545870">
      <w:pPr>
        <w:keepNext/>
        <w:tabs>
          <w:tab w:val="left" w:pos="12600"/>
        </w:tabs>
        <w:spacing w:after="0" w:line="240" w:lineRule="auto"/>
        <w:jc w:val="center"/>
        <w:outlineLvl w:val="1"/>
        <w:rPr>
          <w:rFonts w:ascii="Arial" w:eastAsia="Times New Roman" w:hAnsi="Arial"/>
          <w:b/>
          <w:caps/>
          <w:sz w:val="28"/>
          <w:szCs w:val="28"/>
          <w:lang w:eastAsia="uk-UA"/>
        </w:rPr>
      </w:pPr>
    </w:p>
    <w:p w:rsidR="00545870" w:rsidRPr="00545870" w:rsidRDefault="00545870" w:rsidP="00545870">
      <w:pPr>
        <w:keepNext/>
        <w:tabs>
          <w:tab w:val="left" w:pos="12600"/>
        </w:tabs>
        <w:spacing w:after="0" w:line="240" w:lineRule="auto"/>
        <w:jc w:val="center"/>
        <w:outlineLvl w:val="1"/>
        <w:rPr>
          <w:rFonts w:ascii="Times New Roman" w:eastAsia="Times New Roman" w:hAnsi="Times New Roman"/>
          <w:b/>
          <w:sz w:val="28"/>
          <w:szCs w:val="28"/>
          <w:lang w:eastAsia="uk-UA"/>
        </w:rPr>
      </w:pPr>
      <w:r w:rsidRPr="00545870">
        <w:rPr>
          <w:rFonts w:ascii="Times New Roman" w:eastAsia="Times New Roman" w:hAnsi="Times New Roman"/>
          <w:b/>
          <w:caps/>
          <w:sz w:val="28"/>
          <w:szCs w:val="28"/>
          <w:lang w:eastAsia="uk-UA"/>
        </w:rPr>
        <w:t>ПЕРЕЛІК</w:t>
      </w:r>
    </w:p>
    <w:p w:rsidR="00545870" w:rsidRPr="00545870" w:rsidRDefault="00545870" w:rsidP="00545870">
      <w:pPr>
        <w:spacing w:after="0" w:line="240" w:lineRule="auto"/>
        <w:ind w:left="284"/>
        <w:jc w:val="center"/>
        <w:rPr>
          <w:rFonts w:ascii="Times New Roman" w:eastAsia="Times New Roman" w:hAnsi="Times New Roman"/>
          <w:b/>
          <w:caps/>
          <w:sz w:val="28"/>
          <w:szCs w:val="28"/>
          <w:lang w:eastAsia="uk-UA"/>
        </w:rPr>
      </w:pPr>
      <w:r w:rsidRPr="00545870">
        <w:rPr>
          <w:rFonts w:ascii="Times New Roman" w:eastAsia="Times New Roman" w:hAnsi="Times New Roman"/>
          <w:b/>
          <w:caps/>
          <w:sz w:val="28"/>
          <w:szCs w:val="28"/>
          <w:lang w:eastAsia="uk-UA"/>
        </w:rPr>
        <w:t xml:space="preserve">ЛІКАРСЬКИХ ЗАСОБІВ (МЕДИЧНИХ ІМУНОБІОЛОГІЧНИХ ПРЕПАРАТІВ), </w:t>
      </w:r>
      <w:r w:rsidRPr="00545870">
        <w:rPr>
          <w:rFonts w:ascii="Times New Roman" w:eastAsia="Times New Roman" w:hAnsi="Times New Roman"/>
          <w:b/>
          <w:sz w:val="28"/>
          <w:szCs w:val="28"/>
          <w:lang w:eastAsia="uk-UA"/>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545870">
        <w:rPr>
          <w:rFonts w:ascii="Times New Roman" w:eastAsia="Times New Roman" w:hAnsi="Times New Roman"/>
          <w:b/>
          <w:caps/>
          <w:sz w:val="28"/>
          <w:szCs w:val="28"/>
          <w:lang w:eastAsia="uk-UA"/>
        </w:rPr>
        <w:t>ЯКИм відмовлено у затвердженні ЗМІН ДО РЕЄСТРАЦІЙНИХ МАТЕРІАЛІВ та ВНесенні ДО ДЕРЖАВНОГО РЕЄСТРУ ЛІКАРСЬКИХ ЗАСОБІВ УКРАЇНИ</w:t>
      </w:r>
    </w:p>
    <w:p w:rsidR="00545870" w:rsidRPr="00545870" w:rsidRDefault="00545870" w:rsidP="00545870">
      <w:pPr>
        <w:spacing w:after="0" w:line="240" w:lineRule="auto"/>
        <w:ind w:left="284"/>
        <w:jc w:val="center"/>
        <w:rPr>
          <w:rFonts w:ascii="Times New Roman" w:eastAsia="Times New Roman" w:hAnsi="Times New Roman"/>
          <w:b/>
          <w:caps/>
          <w:sz w:val="28"/>
          <w:szCs w:val="28"/>
          <w:lang w:eastAsia="uk-UA"/>
        </w:rPr>
      </w:pPr>
    </w:p>
    <w:tbl>
      <w:tblPr>
        <w:tblpPr w:leftFromText="180" w:rightFromText="180" w:vertAnchor="text" w:tblpX="108"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559"/>
        <w:gridCol w:w="992"/>
        <w:gridCol w:w="851"/>
        <w:gridCol w:w="3685"/>
        <w:gridCol w:w="1134"/>
        <w:gridCol w:w="3261"/>
        <w:gridCol w:w="992"/>
        <w:gridCol w:w="1416"/>
      </w:tblGrid>
      <w:tr w:rsidR="00545870" w:rsidRPr="00545870" w:rsidTr="0051161A">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Назва лікарського засобу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Заявник</w:t>
            </w:r>
          </w:p>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righ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Країна</w:t>
            </w:r>
          </w:p>
        </w:tc>
        <w:tc>
          <w:tcPr>
            <w:tcW w:w="3685"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Країна</w:t>
            </w:r>
          </w:p>
        </w:tc>
        <w:tc>
          <w:tcPr>
            <w:tcW w:w="3261"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101"/>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545870" w:rsidRPr="00545870" w:rsidRDefault="00545870" w:rsidP="0051161A">
            <w:pPr>
              <w:tabs>
                <w:tab w:val="left" w:pos="12600"/>
              </w:tabs>
              <w:spacing w:after="0" w:line="240" w:lineRule="auto"/>
              <w:ind w:left="-108"/>
              <w:jc w:val="center"/>
              <w:rPr>
                <w:rFonts w:ascii="Arial" w:eastAsia="Times New Roman" w:hAnsi="Arial" w:cs="Arial"/>
                <w:b/>
                <w:i/>
                <w:sz w:val="16"/>
                <w:szCs w:val="16"/>
                <w:lang w:eastAsia="uk-UA"/>
              </w:rPr>
            </w:pPr>
            <w:r w:rsidRPr="00545870">
              <w:rPr>
                <w:rFonts w:ascii="Arial" w:eastAsia="Times New Roman" w:hAnsi="Arial" w:cs="Arial"/>
                <w:b/>
                <w:i/>
                <w:sz w:val="16"/>
                <w:szCs w:val="16"/>
                <w:lang w:eastAsia="uk-UA"/>
              </w:rPr>
              <w:t>Номер реєстраційного посвідчення</w:t>
            </w:r>
          </w:p>
        </w:tc>
      </w:tr>
      <w:tr w:rsidR="00545870" w:rsidRPr="00545870" w:rsidTr="0051161A">
        <w:trPr>
          <w:tblHeader/>
        </w:trPr>
        <w:tc>
          <w:tcPr>
            <w:tcW w:w="567"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spacing w:after="0" w:line="240" w:lineRule="auto"/>
              <w:jc w:val="center"/>
              <w:rPr>
                <w:rFonts w:ascii="Arial" w:eastAsia="Times New Roman"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b/>
                <w:i/>
                <w:color w:val="000000"/>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851"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3685"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3261"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ind w:left="-101"/>
              <w:jc w:val="center"/>
              <w:rPr>
                <w:rFonts w:ascii="Arial" w:eastAsia="Times New Roman" w:hAnsi="Arial" w:cs="Arial"/>
                <w:b/>
                <w:i/>
                <w:color w:val="000000"/>
                <w:sz w:val="16"/>
                <w:szCs w:val="16"/>
                <w:lang w:eastAsia="uk-UA"/>
              </w:rPr>
            </w:pPr>
          </w:p>
        </w:tc>
        <w:tc>
          <w:tcPr>
            <w:tcW w:w="1416" w:type="dxa"/>
            <w:tcBorders>
              <w:top w:val="single" w:sz="4" w:space="0" w:color="auto"/>
              <w:left w:val="single" w:sz="4" w:space="0" w:color="auto"/>
              <w:bottom w:val="single" w:sz="4" w:space="0" w:color="auto"/>
              <w:right w:val="single" w:sz="4" w:space="0" w:color="auto"/>
            </w:tcBorders>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p>
        </w:tc>
      </w:tr>
      <w:tr w:rsidR="00545870" w:rsidRPr="00545870" w:rsidTr="0051161A">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8"/>
              </w:numPr>
              <w:tabs>
                <w:tab w:val="left" w:pos="12600"/>
              </w:tabs>
              <w:spacing w:after="0" w:line="240" w:lineRule="auto"/>
              <w:ind w:left="360"/>
              <w:contextualSpacing/>
              <w:rPr>
                <w:rFonts w:ascii="Arial" w:eastAsia="Times New Roman"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ВЕРДАЙ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порошок для приготування розчину для ін'єкцій по 25 мг, по 25 мг у флаконі темного скла, по 5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ДІАГНОСТИК ГРІН ЛІМІТЕД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виробник, що відповідає за випуск серії: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Діагностик Грін ГмбХ, Німеччина;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контроль якості вихідних матеріалів; виробництво нерозфасованого продукту; контроль якості нерозфасованого продукту; контроль якості при випуску серії за показниками "Стерильність" та "Бактеріальні ендотоксини"; контроль якості пакувальних матеріалів; первинне пакування; вторинне пакування:</w:t>
            </w:r>
            <w:r w:rsidRPr="00545870">
              <w:rPr>
                <w:rFonts w:ascii="Arial" w:eastAsia="Times New Roman" w:hAnsi="Arial" w:cs="Arial"/>
                <w:color w:val="000000"/>
                <w:sz w:val="16"/>
                <w:szCs w:val="16"/>
                <w:lang w:eastAsia="uk-UA"/>
              </w:rPr>
              <w:br/>
              <w:t xml:space="preserve">ПАТЕОН ІТАЛІЯ С.П.А., Італiя; контроль якості пакувальних матеріалів; вторинне пакування: Сіксарп, ЛЛС (Праксіс Пекіджінг Солюшнс), Сполучені Штати Америки (США);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вторинне пакування: Локсксесс Фарма ГмбХ, Німеччина;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контроль якості при випуску серії за винятком показників "Стерильність " та "Бактеріальні ендотоксини": Умфорана Лабор фюр Аналітик унд Ауфтрагсфоршунг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Італія/</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Сполучені Штати Америки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Зміни І та ІІ типу, Якість.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 xml:space="preserve">Зміна виробника, що відповідає за випуск серії. </w:t>
            </w:r>
          </w:p>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val="ru-RU" w:eastAsia="uk-UA"/>
              </w:rPr>
              <w:t xml:space="preserve">Було - Діагностик Грін ГмбХ/ </w:t>
            </w:r>
            <w:r w:rsidRPr="00545870">
              <w:rPr>
                <w:rFonts w:ascii="Arial" w:eastAsia="Times New Roman" w:hAnsi="Arial" w:cs="Arial"/>
                <w:color w:val="000000"/>
                <w:sz w:val="16"/>
                <w:szCs w:val="16"/>
                <w:lang w:eastAsia="uk-UA"/>
              </w:rPr>
              <w:t>Diagnostic</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Green</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GmbH</w:t>
            </w:r>
            <w:r w:rsidRPr="00545870">
              <w:rPr>
                <w:rFonts w:ascii="Arial" w:eastAsia="Times New Roman" w:hAnsi="Arial" w:cs="Arial"/>
                <w:color w:val="000000"/>
                <w:sz w:val="16"/>
                <w:szCs w:val="16"/>
                <w:lang w:val="ru-RU" w:eastAsia="uk-UA"/>
              </w:rPr>
              <w:t xml:space="preserve"> (Отто-Ган-Штрассе 20, Ашхайм-Дорнах, Баварія, 85609, Німеччина/</w:t>
            </w:r>
            <w:r w:rsidRPr="00545870">
              <w:rPr>
                <w:rFonts w:ascii="Arial" w:eastAsia="Times New Roman" w:hAnsi="Arial" w:cs="Arial"/>
                <w:color w:val="000000"/>
                <w:sz w:val="16"/>
                <w:szCs w:val="16"/>
                <w:lang w:eastAsia="uk-UA"/>
              </w:rPr>
              <w:t>Otto</w:t>
            </w:r>
            <w:r w:rsidRPr="00545870">
              <w:rPr>
                <w:rFonts w:ascii="Arial" w:eastAsia="Times New Roman" w:hAnsi="Arial" w:cs="Arial"/>
                <w:color w:val="000000"/>
                <w:sz w:val="16"/>
                <w:szCs w:val="16"/>
                <w:lang w:val="ru-RU" w:eastAsia="uk-UA"/>
              </w:rPr>
              <w:t>-</w:t>
            </w:r>
            <w:r w:rsidRPr="00545870">
              <w:rPr>
                <w:rFonts w:ascii="Arial" w:eastAsia="Times New Roman" w:hAnsi="Arial" w:cs="Arial"/>
                <w:color w:val="000000"/>
                <w:sz w:val="16"/>
                <w:szCs w:val="16"/>
                <w:lang w:eastAsia="uk-UA"/>
              </w:rPr>
              <w:t>Hahn</w:t>
            </w:r>
            <w:r w:rsidRPr="00545870">
              <w:rPr>
                <w:rFonts w:ascii="Arial" w:eastAsia="Times New Roman" w:hAnsi="Arial" w:cs="Arial"/>
                <w:color w:val="000000"/>
                <w:sz w:val="16"/>
                <w:szCs w:val="16"/>
                <w:lang w:val="ru-RU" w:eastAsia="uk-UA"/>
              </w:rPr>
              <w:t>-</w:t>
            </w:r>
            <w:r w:rsidRPr="00545870">
              <w:rPr>
                <w:rFonts w:ascii="Arial" w:eastAsia="Times New Roman" w:hAnsi="Arial" w:cs="Arial"/>
                <w:color w:val="000000"/>
                <w:sz w:val="16"/>
                <w:szCs w:val="16"/>
                <w:lang w:eastAsia="uk-UA"/>
              </w:rPr>
              <w:t>Strasse</w:t>
            </w:r>
            <w:r w:rsidRPr="00545870">
              <w:rPr>
                <w:rFonts w:ascii="Arial" w:eastAsia="Times New Roman" w:hAnsi="Arial" w:cs="Arial"/>
                <w:color w:val="000000"/>
                <w:sz w:val="16"/>
                <w:szCs w:val="16"/>
                <w:lang w:val="ru-RU" w:eastAsia="uk-UA"/>
              </w:rPr>
              <w:t xml:space="preserve"> 20, </w:t>
            </w:r>
            <w:r w:rsidRPr="00545870">
              <w:rPr>
                <w:rFonts w:ascii="Arial" w:eastAsia="Times New Roman" w:hAnsi="Arial" w:cs="Arial"/>
                <w:color w:val="000000"/>
                <w:sz w:val="16"/>
                <w:szCs w:val="16"/>
                <w:lang w:eastAsia="uk-UA"/>
              </w:rPr>
              <w:t>Aschheim</w:t>
            </w:r>
            <w:r w:rsidRPr="00545870">
              <w:rPr>
                <w:rFonts w:ascii="Arial" w:eastAsia="Times New Roman" w:hAnsi="Arial" w:cs="Arial"/>
                <w:color w:val="000000"/>
                <w:sz w:val="16"/>
                <w:szCs w:val="16"/>
                <w:lang w:val="ru-RU" w:eastAsia="uk-UA"/>
              </w:rPr>
              <w:t>-</w:t>
            </w:r>
            <w:r w:rsidRPr="00545870">
              <w:rPr>
                <w:rFonts w:ascii="Arial" w:eastAsia="Times New Roman" w:hAnsi="Arial" w:cs="Arial"/>
                <w:color w:val="000000"/>
                <w:sz w:val="16"/>
                <w:szCs w:val="16"/>
                <w:lang w:eastAsia="uk-UA"/>
              </w:rPr>
              <w:t>Dornach</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Bayern</w:t>
            </w:r>
            <w:r w:rsidRPr="00545870">
              <w:rPr>
                <w:rFonts w:ascii="Arial" w:eastAsia="Times New Roman" w:hAnsi="Arial" w:cs="Arial"/>
                <w:color w:val="000000"/>
                <w:sz w:val="16"/>
                <w:szCs w:val="16"/>
                <w:lang w:val="ru-RU" w:eastAsia="uk-UA"/>
              </w:rPr>
              <w:t xml:space="preserve">, 85609, </w:t>
            </w:r>
            <w:r w:rsidRPr="00545870">
              <w:rPr>
                <w:rFonts w:ascii="Arial" w:eastAsia="Times New Roman" w:hAnsi="Arial" w:cs="Arial"/>
                <w:color w:val="000000"/>
                <w:sz w:val="16"/>
                <w:szCs w:val="16"/>
                <w:lang w:eastAsia="uk-UA"/>
              </w:rPr>
              <w:t>Germany</w:t>
            </w:r>
            <w:r w:rsidRPr="00545870">
              <w:rPr>
                <w:rFonts w:ascii="Arial" w:eastAsia="Times New Roman" w:hAnsi="Arial" w:cs="Arial"/>
                <w:color w:val="000000"/>
                <w:sz w:val="16"/>
                <w:szCs w:val="16"/>
                <w:lang w:val="ru-RU" w:eastAsia="uk-UA"/>
              </w:rPr>
              <w:t xml:space="preserve">). Стало - Ренью Фармасьютікалз Лтд. / </w:t>
            </w:r>
            <w:r w:rsidRPr="00545870">
              <w:rPr>
                <w:rFonts w:ascii="Arial" w:eastAsia="Times New Roman" w:hAnsi="Arial" w:cs="Arial"/>
                <w:color w:val="000000"/>
                <w:sz w:val="16"/>
                <w:szCs w:val="16"/>
                <w:lang w:eastAsia="uk-UA"/>
              </w:rPr>
              <w:t>Renew</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Pharmaceuticals</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Ltd</w:t>
            </w:r>
            <w:r w:rsidRPr="00545870">
              <w:rPr>
                <w:rFonts w:ascii="Arial" w:eastAsia="Times New Roman" w:hAnsi="Arial" w:cs="Arial"/>
                <w:color w:val="000000"/>
                <w:sz w:val="16"/>
                <w:szCs w:val="16"/>
                <w:lang w:val="ru-RU" w:eastAsia="uk-UA"/>
              </w:rPr>
              <w:t>. (Атлон Бізнес енд Текнолоджі Парк, Гаррікасл, Атлон, графство Західний Міт, Ірландія/</w:t>
            </w:r>
            <w:r w:rsidRPr="00545870">
              <w:rPr>
                <w:rFonts w:ascii="Arial" w:eastAsia="Times New Roman" w:hAnsi="Arial" w:cs="Arial"/>
                <w:color w:val="000000"/>
                <w:sz w:val="16"/>
                <w:szCs w:val="16"/>
                <w:lang w:eastAsia="uk-UA"/>
              </w:rPr>
              <w:t>Athlone</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Business</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and</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Technology</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Park</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Garrycastle</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Athlone</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Co</w:t>
            </w:r>
            <w:r w:rsidRPr="00545870">
              <w:rPr>
                <w:rFonts w:ascii="Arial" w:eastAsia="Times New Roman" w:hAnsi="Arial" w:cs="Arial"/>
                <w:color w:val="000000"/>
                <w:sz w:val="16"/>
                <w:szCs w:val="16"/>
                <w:lang w:val="ru-RU" w:eastAsia="uk-UA"/>
              </w:rPr>
              <w:t xml:space="preserve">. </w:t>
            </w:r>
            <w:r w:rsidRPr="00545870">
              <w:rPr>
                <w:rFonts w:ascii="Arial" w:eastAsia="Times New Roman" w:hAnsi="Arial" w:cs="Arial"/>
                <w:color w:val="000000"/>
                <w:sz w:val="16"/>
                <w:szCs w:val="16"/>
                <w:lang w:eastAsia="uk-UA"/>
              </w:rPr>
              <w:t>Westmeath, N37 F680, Ireland)</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01" w:right="-111" w:firstLine="101"/>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UA/17974/01/01</w:t>
            </w:r>
          </w:p>
        </w:tc>
      </w:tr>
      <w:tr w:rsidR="00545870" w:rsidRPr="00545870" w:rsidTr="0051161A">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8"/>
              </w:numPr>
              <w:tabs>
                <w:tab w:val="left" w:pos="12600"/>
              </w:tabs>
              <w:spacing w:after="0" w:line="240" w:lineRule="auto"/>
              <w:ind w:left="360"/>
              <w:contextualSpacing/>
              <w:rPr>
                <w:rFonts w:ascii="Arial" w:eastAsia="Times New Roman"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КАБАЗИТАКСЕЛ ЕВЕР ФАРМА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 xml:space="preserve">концентрат для розчину для ін'єкцій, по 10 мг/мл, </w:t>
            </w:r>
            <w:r w:rsidRPr="00545870">
              <w:rPr>
                <w:rFonts w:ascii="Arial" w:eastAsia="Times New Roman" w:hAnsi="Arial" w:cs="Arial"/>
                <w:color w:val="000000"/>
                <w:sz w:val="16"/>
                <w:szCs w:val="16"/>
                <w:lang w:eastAsia="uk-UA"/>
              </w:rPr>
              <w:br/>
              <w:t xml:space="preserve">по 4,5 мл (45 мг кабазитакселу) у флаконі з безбарвного скла (гідролітичний клас І), закритий сірою пробкою з бромбутилової гуми, обтиснений алюмінієвою кришкою з бірюзовим ковпачком типу "flip-off"; по 1 флакону у картонній коробці; </w:t>
            </w:r>
            <w:r w:rsidRPr="00545870">
              <w:rPr>
                <w:rFonts w:ascii="Arial" w:eastAsia="Times New Roman" w:hAnsi="Arial" w:cs="Arial"/>
                <w:color w:val="000000"/>
                <w:sz w:val="16"/>
                <w:szCs w:val="16"/>
                <w:lang w:eastAsia="uk-UA"/>
              </w:rPr>
              <w:br/>
              <w:t>по 5 мл (50 мг кабазитакселу) у флаконі з безбарвного скла (гідролітичний клас І), закритий сірою пробкою з бромбутилової гуми, обтиснений алюмінієвою кришкою з червоним ковпачком типу "flip-off"; по 1 флакону у картонній коробці;</w:t>
            </w:r>
            <w:r w:rsidRPr="00545870">
              <w:rPr>
                <w:rFonts w:ascii="Arial" w:eastAsia="Times New Roman" w:hAnsi="Arial" w:cs="Arial"/>
                <w:color w:val="000000"/>
                <w:sz w:val="16"/>
                <w:szCs w:val="16"/>
                <w:lang w:eastAsia="uk-UA"/>
              </w:rPr>
              <w:br/>
              <w:t>по 6 мл (60 мг кабазитакселу) у флаконі з безбарвного скла (гідролітичний клас І), закритий сірою пробкою з бромбутилової гуми, обтиснений алюмінієвою кришкою з жовтим ковпачком типу "flip-off";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ЕВЕР Валінджект ГмбХ</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виробництво готового лікарського засобу за повним циклом:</w:t>
            </w:r>
            <w:r w:rsidRPr="00545870">
              <w:rPr>
                <w:rFonts w:ascii="Arial" w:eastAsia="Times New Roman" w:hAnsi="Arial" w:cs="Arial"/>
                <w:color w:val="000000"/>
                <w:sz w:val="16"/>
                <w:szCs w:val="16"/>
                <w:lang w:eastAsia="uk-UA"/>
              </w:rPr>
              <w:br/>
              <w:t>ЕВЕР Фарма Єна ГмбХ, Німеччина</w:t>
            </w:r>
            <w:r w:rsidRPr="00545870">
              <w:rPr>
                <w:rFonts w:ascii="Arial" w:eastAsia="Times New Roman" w:hAnsi="Arial" w:cs="Arial"/>
                <w:color w:val="000000"/>
                <w:sz w:val="16"/>
                <w:szCs w:val="16"/>
                <w:lang w:eastAsia="uk-UA"/>
              </w:rPr>
              <w:br/>
              <w:t>вторинне пакування:</w:t>
            </w:r>
            <w:r w:rsidRPr="00545870">
              <w:rPr>
                <w:rFonts w:ascii="Arial" w:eastAsia="Times New Roman" w:hAnsi="Arial" w:cs="Arial"/>
                <w:color w:val="000000"/>
                <w:sz w:val="16"/>
                <w:szCs w:val="16"/>
                <w:lang w:eastAsia="uk-UA"/>
              </w:rPr>
              <w:br/>
              <w:t>ЕВЕР Фарма Єна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Зміни І та ІІ типу. Безпека, ІАнп</w:t>
            </w:r>
            <w:r w:rsidRPr="00545870">
              <w:rPr>
                <w:rFonts w:ascii="Arial" w:eastAsia="Times New Roman" w:hAnsi="Arial" w:cs="Arial"/>
                <w:color w:val="000000"/>
                <w:sz w:val="16"/>
                <w:szCs w:val="16"/>
                <w:lang w:eastAsia="uk-UA"/>
              </w:rPr>
              <w:br/>
              <w:t>Зміна частоти та/або термінів подання регуляторно оновлюваних звітів з безпеки лікарських засобів.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ind w:left="-101" w:right="-111" w:firstLine="101"/>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76"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UA/19145/01/01</w:t>
            </w:r>
          </w:p>
        </w:tc>
      </w:tr>
      <w:tr w:rsidR="00545870" w:rsidRPr="00545870" w:rsidTr="0051161A">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8"/>
              </w:numPr>
              <w:tabs>
                <w:tab w:val="left" w:pos="12600"/>
              </w:tabs>
              <w:spacing w:after="0" w:line="240" w:lineRule="auto"/>
              <w:ind w:left="360"/>
              <w:contextualSpacing/>
              <w:rPr>
                <w:rFonts w:ascii="Arial" w:eastAsia="Times New Roman"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sz w:val="16"/>
                <w:szCs w:val="16"/>
                <w:lang w:eastAsia="uk-UA"/>
              </w:rPr>
            </w:pPr>
            <w:r w:rsidRPr="00545870">
              <w:rPr>
                <w:rFonts w:ascii="Arial" w:eastAsia="Times New Roman" w:hAnsi="Arial" w:cs="Arial"/>
                <w:b/>
                <w:sz w:val="16"/>
                <w:szCs w:val="16"/>
                <w:lang w:eastAsia="uk-UA"/>
              </w:rPr>
              <w:t>МАЙЛОТАРГ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порошок для концентрату для розчину для інфузій, 4,5 мг, по 4,5 мг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Пфайзер Ейч.Сі.Пі. Корпорейшн</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вторинне пакування, маркування, зберігання, випуск серії: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Фармація і Апджон Компані ЛЛС, США; виробництво, первинне пакування, тестування при випуску серії, тестування при дослідженні стабільності, зберігання: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 xml:space="preserve">Ваєт Фармасьютікал Дівіжн оф Ваєт Холдінгс ЛЛС, США; тестування на цілісність упаковки (при дослідженні стабільності): </w:t>
            </w:r>
          </w:p>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Вест Фармасьютікал Сервісес,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val="ru-RU" w:eastAsia="uk-UA"/>
              </w:rPr>
            </w:pPr>
            <w:r w:rsidRPr="00545870">
              <w:rPr>
                <w:rFonts w:ascii="Arial" w:eastAsia="Times New Roman" w:hAnsi="Arial" w:cs="Arial"/>
                <w:sz w:val="16"/>
                <w:szCs w:val="16"/>
                <w:lang w:val="ru-RU" w:eastAsia="uk-UA"/>
              </w:rPr>
              <w:t>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val="ru-RU" w:eastAsia="uk-UA"/>
              </w:rPr>
              <w:t xml:space="preserve">зміна адреси заявника ПФАЙЗЕР ЕЙЧ.СІ.ПІ. КОРПОРЕЙШН, США. Діюча редакція: 235 Іст 42-га Стріт, Нью </w:t>
            </w:r>
            <w:r w:rsidRPr="00545870">
              <w:rPr>
                <w:rFonts w:ascii="Arial" w:eastAsia="Times New Roman" w:hAnsi="Arial" w:cs="Arial"/>
                <w:sz w:val="16"/>
                <w:szCs w:val="16"/>
                <w:lang w:eastAsia="uk-UA"/>
              </w:rPr>
              <w:t>Йорк, НЙ 10017-5755, США/235 East 42-nd Street, New York, NY 10017-5755, USA. Пропонована редакція: 66 Гудзон Бульвар Іст, Нью-Йорк, НЙ 10001-2192, США/66 Hudson Boulevard East, New York, NY 10001-2192, USA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01" w:right="-111" w:firstLine="101"/>
              <w:jc w:val="center"/>
              <w:rPr>
                <w:rFonts w:ascii="Arial" w:eastAsia="Times New Roman" w:hAnsi="Arial" w:cs="Arial"/>
                <w:b/>
                <w:i/>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UA/18298/01/01</w:t>
            </w:r>
          </w:p>
        </w:tc>
      </w:tr>
      <w:tr w:rsidR="00545870" w:rsidRPr="00545870" w:rsidTr="0051161A">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numPr>
                <w:ilvl w:val="0"/>
                <w:numId w:val="8"/>
              </w:numPr>
              <w:tabs>
                <w:tab w:val="left" w:pos="12600"/>
              </w:tabs>
              <w:spacing w:after="0" w:line="240" w:lineRule="auto"/>
              <w:ind w:left="360"/>
              <w:contextualSpacing/>
              <w:rPr>
                <w:rFonts w:ascii="Arial" w:eastAsia="Times New Roman"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b/>
                <w:i/>
                <w:color w:val="000000"/>
                <w:sz w:val="16"/>
                <w:szCs w:val="16"/>
                <w:lang w:eastAsia="uk-UA"/>
              </w:rPr>
            </w:pPr>
            <w:r w:rsidRPr="00545870">
              <w:rPr>
                <w:rFonts w:ascii="Arial" w:eastAsia="Times New Roman" w:hAnsi="Arial" w:cs="Arial"/>
                <w:b/>
                <w:sz w:val="16"/>
                <w:szCs w:val="16"/>
                <w:lang w:eastAsia="uk-UA"/>
              </w:rPr>
              <w:t>ХАЙРІМОЗ 40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rPr>
                <w:rFonts w:ascii="Arial" w:eastAsia="Times New Roman" w:hAnsi="Arial" w:cs="Arial"/>
                <w:color w:val="000000"/>
                <w:sz w:val="16"/>
                <w:szCs w:val="16"/>
                <w:lang w:val="ru-RU" w:eastAsia="uk-UA"/>
              </w:rPr>
            </w:pPr>
            <w:r w:rsidRPr="00545870">
              <w:rPr>
                <w:rFonts w:ascii="Arial" w:eastAsia="Times New Roman" w:hAnsi="Arial" w:cs="Arial"/>
                <w:color w:val="000000"/>
                <w:sz w:val="16"/>
                <w:szCs w:val="16"/>
                <w:lang w:val="ru-RU" w:eastAsia="uk-UA"/>
              </w:rPr>
              <w:t>розчин для ін'єкцій, 40 мг/0,8 мл; по 0,8 мл у попередньо наповненому шприці; по 1 або 2 попередньо наповнених шприців у блістерах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Сандоз ГмбХ, Австрія</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контроль (хімічний/фізичний):</w:t>
            </w:r>
            <w:r w:rsidRPr="00545870">
              <w:rPr>
                <w:rFonts w:ascii="Arial" w:eastAsia="Times New Roman" w:hAnsi="Arial" w:cs="Arial"/>
                <w:color w:val="000000"/>
                <w:sz w:val="16"/>
                <w:szCs w:val="16"/>
                <w:lang w:eastAsia="uk-UA"/>
              </w:rPr>
              <w:br/>
              <w:t>Новартіс Фарма Штайн АГ, Швейцарія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Новартіс Фарма АГ, Швейцарія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Новартіс Фармасьютікал Мануфактуринг ЛЛС, Словенія</w:t>
            </w:r>
            <w:r w:rsidRPr="00545870">
              <w:rPr>
                <w:rFonts w:ascii="Arial" w:eastAsia="Times New Roman" w:hAnsi="Arial" w:cs="Arial"/>
                <w:color w:val="000000"/>
                <w:sz w:val="16"/>
                <w:szCs w:val="16"/>
                <w:lang w:eastAsia="uk-UA"/>
              </w:rPr>
              <w:br/>
              <w:t>випуск серії:</w:t>
            </w:r>
            <w:r w:rsidRPr="00545870">
              <w:rPr>
                <w:rFonts w:ascii="Arial" w:eastAsia="Times New Roman" w:hAnsi="Arial" w:cs="Arial"/>
                <w:color w:val="000000"/>
                <w:sz w:val="16"/>
                <w:szCs w:val="16"/>
                <w:lang w:eastAsia="uk-UA"/>
              </w:rPr>
              <w:br/>
              <w:t>Сандоз ГмбХ – Виробнича дільниця Асептичні Лікарські засоби Шафтенау (Асептичні ЛЗШ), Австрія</w:t>
            </w:r>
            <w:r w:rsidRPr="00545870">
              <w:rPr>
                <w:rFonts w:ascii="Arial" w:eastAsia="Times New Roman" w:hAnsi="Arial" w:cs="Arial"/>
                <w:color w:val="000000"/>
                <w:sz w:val="16"/>
                <w:szCs w:val="16"/>
                <w:lang w:eastAsia="uk-UA"/>
              </w:rPr>
              <w:br/>
              <w:t>контроль серії (хімічний/фізичний):</w:t>
            </w:r>
            <w:r w:rsidRPr="00545870">
              <w:rPr>
                <w:rFonts w:ascii="Arial" w:eastAsia="Times New Roman" w:hAnsi="Arial" w:cs="Arial"/>
                <w:color w:val="000000"/>
                <w:sz w:val="16"/>
                <w:szCs w:val="16"/>
                <w:lang w:eastAsia="uk-UA"/>
              </w:rPr>
              <w:br/>
              <w:t>Єврофінс ФАСТ ГмбХ, Німеччина</w:t>
            </w:r>
            <w:r w:rsidRPr="00545870">
              <w:rPr>
                <w:rFonts w:ascii="Arial" w:eastAsia="Times New Roman" w:hAnsi="Arial" w:cs="Arial"/>
                <w:color w:val="000000"/>
                <w:sz w:val="16"/>
                <w:szCs w:val="16"/>
                <w:lang w:eastAsia="uk-UA"/>
              </w:rPr>
              <w:br/>
              <w:t>контроль серії (мікробіологічний -стерильні показники, мікробіологічний - нестерильні показники):</w:t>
            </w:r>
            <w:r w:rsidRPr="00545870">
              <w:rPr>
                <w:rFonts w:ascii="Arial" w:eastAsia="Times New Roman" w:hAnsi="Arial" w:cs="Arial"/>
                <w:color w:val="000000"/>
                <w:sz w:val="16"/>
                <w:szCs w:val="16"/>
                <w:lang w:eastAsia="uk-UA"/>
              </w:rPr>
              <w:br/>
              <w:t>Новартіс Фармасьютікал Мануфактурінг ГмбХ, Австрія</w:t>
            </w:r>
            <w:r w:rsidRPr="00545870">
              <w:rPr>
                <w:rFonts w:ascii="Arial" w:eastAsia="Times New Roman" w:hAnsi="Arial" w:cs="Arial"/>
                <w:color w:val="000000"/>
                <w:sz w:val="16"/>
                <w:szCs w:val="16"/>
                <w:lang w:eastAsia="uk-UA"/>
              </w:rPr>
              <w:br/>
              <w:t>контроль серії (біологічний):</w:t>
            </w:r>
            <w:r w:rsidRPr="00545870">
              <w:rPr>
                <w:rFonts w:ascii="Arial" w:eastAsia="Times New Roman" w:hAnsi="Arial" w:cs="Arial"/>
                <w:color w:val="000000"/>
                <w:sz w:val="16"/>
                <w:szCs w:val="16"/>
                <w:lang w:eastAsia="uk-UA"/>
              </w:rPr>
              <w:br/>
              <w:t>СГС Аналітикс Швейцарія АГ, Швейцарія</w:t>
            </w:r>
            <w:r w:rsidRPr="00545870">
              <w:rPr>
                <w:rFonts w:ascii="Arial" w:eastAsia="Times New Roman" w:hAnsi="Arial" w:cs="Arial"/>
                <w:color w:val="000000"/>
                <w:sz w:val="16"/>
                <w:szCs w:val="16"/>
                <w:lang w:eastAsia="uk-UA"/>
              </w:rPr>
              <w:br/>
              <w:t>повний цикл виробництва:</w:t>
            </w:r>
            <w:r w:rsidRPr="00545870">
              <w:rPr>
                <w:rFonts w:ascii="Arial" w:eastAsia="Times New Roman" w:hAnsi="Arial" w:cs="Arial"/>
                <w:color w:val="000000"/>
                <w:sz w:val="16"/>
                <w:szCs w:val="16"/>
                <w:lang w:eastAsia="uk-UA"/>
              </w:rPr>
              <w:br/>
              <w:t>Новартіс Фармасьютікал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Швейцарія/ Словенія/ Німеччина/ 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color w:val="000000"/>
                <w:sz w:val="16"/>
                <w:szCs w:val="16"/>
                <w:lang w:eastAsia="uk-UA"/>
              </w:rPr>
            </w:pPr>
            <w:r w:rsidRPr="00545870">
              <w:rPr>
                <w:rFonts w:ascii="Arial" w:eastAsia="Times New Roman" w:hAnsi="Arial" w:cs="Arial"/>
                <w:color w:val="000000"/>
                <w:sz w:val="16"/>
                <w:szCs w:val="16"/>
                <w:lang w:eastAsia="uk-UA"/>
              </w:rPr>
              <w:t>Зміна уповноваженої особи, відповідальної за здійснення фармаконагляду, її контактних даних, місця розташування та номеру мастер-файлу та місця здійснення основної діяльності з фармаконагляду заявника.</w:t>
            </w:r>
            <w:r w:rsidRPr="00545870">
              <w:rPr>
                <w:rFonts w:ascii="Arial" w:eastAsia="Times New Roman" w:hAnsi="Arial" w:cs="Arial"/>
                <w:color w:val="000000"/>
                <w:sz w:val="16"/>
                <w:szCs w:val="16"/>
                <w:lang w:eastAsia="uk-UA"/>
              </w:rPr>
              <w:br/>
              <w:t>Діюча редакція</w:t>
            </w:r>
            <w:r w:rsidRPr="00545870">
              <w:rPr>
                <w:rFonts w:ascii="Arial" w:eastAsia="Times New Roman" w:hAnsi="Arial" w:cs="Arial"/>
                <w:color w:val="000000"/>
                <w:sz w:val="16"/>
                <w:szCs w:val="16"/>
                <w:lang w:eastAsia="uk-UA"/>
              </w:rPr>
              <w:br/>
              <w:t>Уповноважена особа заявника, відповідальна для здійснення фармаконагляду:</w:t>
            </w:r>
            <w:r w:rsidRPr="00545870">
              <w:rPr>
                <w:rFonts w:ascii="Arial" w:eastAsia="Times New Roman" w:hAnsi="Arial" w:cs="Arial"/>
                <w:color w:val="000000"/>
                <w:sz w:val="16"/>
                <w:szCs w:val="16"/>
                <w:lang w:eastAsia="uk-UA"/>
              </w:rPr>
              <w:br/>
              <w:t xml:space="preserve">Давід Джон Левіс/David John Lewis </w:t>
            </w:r>
            <w:r w:rsidRPr="00545870">
              <w:rPr>
                <w:rFonts w:ascii="Arial" w:eastAsia="Times New Roman" w:hAnsi="Arial" w:cs="Arial"/>
                <w:color w:val="000000"/>
                <w:sz w:val="16"/>
                <w:szCs w:val="16"/>
                <w:lang w:eastAsia="uk-UA"/>
              </w:rPr>
              <w:br/>
              <w:t>Офлінгер Штрассе 44,</w:t>
            </w:r>
            <w:r w:rsidRPr="00545870">
              <w:rPr>
                <w:rFonts w:ascii="Arial" w:eastAsia="Times New Roman" w:hAnsi="Arial" w:cs="Arial"/>
                <w:color w:val="000000"/>
                <w:sz w:val="16"/>
                <w:szCs w:val="16"/>
                <w:lang w:eastAsia="uk-UA"/>
              </w:rPr>
              <w:br/>
              <w:t xml:space="preserve">79664, м. Вер. Німеччина </w:t>
            </w:r>
            <w:r w:rsidRPr="00545870">
              <w:rPr>
                <w:rFonts w:ascii="Arial" w:eastAsia="Times New Roman" w:hAnsi="Arial" w:cs="Arial"/>
                <w:color w:val="000000"/>
                <w:sz w:val="16"/>
                <w:szCs w:val="16"/>
                <w:lang w:eastAsia="uk-UA"/>
              </w:rPr>
              <w:br/>
              <w:t>Тел.+41 795823859 (24/7)</w:t>
            </w:r>
            <w:r w:rsidRPr="00545870">
              <w:rPr>
                <w:rFonts w:ascii="Arial" w:eastAsia="Times New Roman" w:hAnsi="Arial" w:cs="Arial"/>
                <w:color w:val="000000"/>
                <w:sz w:val="16"/>
                <w:szCs w:val="16"/>
                <w:lang w:eastAsia="uk-UA"/>
              </w:rPr>
              <w:br/>
              <w:t>Ел.пошта: eu-eea.qp@novartis.com</w:t>
            </w:r>
            <w:r w:rsidRPr="00545870">
              <w:rPr>
                <w:rFonts w:ascii="Arial" w:eastAsia="Times New Roman" w:hAnsi="Arial" w:cs="Arial"/>
                <w:color w:val="000000"/>
                <w:sz w:val="16"/>
                <w:szCs w:val="16"/>
                <w:lang w:eastAsia="uk-UA"/>
              </w:rPr>
              <w:br/>
              <w:t>or david-1.lewіs@novartis.com</w:t>
            </w:r>
            <w:r w:rsidRPr="00545870">
              <w:rPr>
                <w:rFonts w:ascii="Arial" w:eastAsia="Times New Roman" w:hAnsi="Arial" w:cs="Arial"/>
                <w:color w:val="000000"/>
                <w:sz w:val="16"/>
                <w:szCs w:val="16"/>
                <w:lang w:eastAsia="uk-UA"/>
              </w:rPr>
              <w:br/>
              <w:t xml:space="preserve">Адреса, де здійснюється основна діяльність з фармаконагляду: </w:t>
            </w:r>
            <w:r w:rsidRPr="00545870">
              <w:rPr>
                <w:rFonts w:ascii="Arial" w:eastAsia="Times New Roman" w:hAnsi="Arial" w:cs="Arial"/>
                <w:color w:val="000000"/>
                <w:sz w:val="16"/>
                <w:szCs w:val="16"/>
                <w:lang w:eastAsia="uk-UA"/>
              </w:rPr>
              <w:br/>
              <w:t>Офлінгер Штрассе 44, 79664, м. Вер, Німеччина</w:t>
            </w:r>
            <w:r w:rsidRPr="00545870">
              <w:rPr>
                <w:rFonts w:ascii="Arial" w:eastAsia="Times New Roman" w:hAnsi="Arial" w:cs="Arial"/>
                <w:color w:val="000000"/>
                <w:sz w:val="16"/>
                <w:szCs w:val="16"/>
                <w:lang w:eastAsia="uk-UA"/>
              </w:rPr>
              <w:br/>
              <w:t>Адреса місцезнаходження мастер-файла системи фармаконагляду:</w:t>
            </w:r>
            <w:r w:rsidRPr="00545870">
              <w:rPr>
                <w:rFonts w:ascii="Arial" w:eastAsia="Times New Roman" w:hAnsi="Arial" w:cs="Arial"/>
                <w:color w:val="000000"/>
                <w:sz w:val="16"/>
                <w:szCs w:val="16"/>
                <w:lang w:eastAsia="uk-UA"/>
              </w:rPr>
              <w:br/>
              <w:t>Офлінгер Штрассе 44,</w:t>
            </w:r>
            <w:r w:rsidRPr="00545870">
              <w:rPr>
                <w:rFonts w:ascii="Arial" w:eastAsia="Times New Roman" w:hAnsi="Arial" w:cs="Arial"/>
                <w:color w:val="000000"/>
                <w:sz w:val="16"/>
                <w:szCs w:val="16"/>
                <w:lang w:eastAsia="uk-UA"/>
              </w:rPr>
              <w:br/>
              <w:t>79664, м. Вер, Німеччина</w:t>
            </w:r>
            <w:r w:rsidRPr="00545870">
              <w:rPr>
                <w:rFonts w:ascii="Arial" w:eastAsia="Times New Roman" w:hAnsi="Arial" w:cs="Arial"/>
                <w:color w:val="000000"/>
                <w:sz w:val="16"/>
                <w:szCs w:val="16"/>
                <w:lang w:eastAsia="uk-UA"/>
              </w:rPr>
              <w:br/>
              <w:t>Номер мастер-файла системи фармаконагляду: MFL2069</w:t>
            </w:r>
            <w:r w:rsidRPr="00545870">
              <w:rPr>
                <w:rFonts w:ascii="Arial" w:eastAsia="Times New Roman" w:hAnsi="Arial" w:cs="Arial"/>
                <w:color w:val="000000"/>
                <w:sz w:val="16"/>
                <w:szCs w:val="16"/>
                <w:lang w:eastAsia="uk-UA"/>
              </w:rPr>
              <w:br/>
              <w:t>Пропонована редакція</w:t>
            </w:r>
            <w:r w:rsidRPr="00545870">
              <w:rPr>
                <w:rFonts w:ascii="Arial" w:eastAsia="Times New Roman" w:hAnsi="Arial" w:cs="Arial"/>
                <w:color w:val="000000"/>
                <w:sz w:val="16"/>
                <w:szCs w:val="16"/>
                <w:lang w:eastAsia="uk-UA"/>
              </w:rPr>
              <w:br/>
              <w:t>Уповноважена особа заявника, відповідальна для здійснення фармаконагляду:</w:t>
            </w:r>
            <w:r w:rsidRPr="00545870">
              <w:rPr>
                <w:rFonts w:ascii="Arial" w:eastAsia="Times New Roman" w:hAnsi="Arial" w:cs="Arial"/>
                <w:color w:val="000000"/>
                <w:sz w:val="16"/>
                <w:szCs w:val="16"/>
                <w:lang w:eastAsia="uk-UA"/>
              </w:rPr>
              <w:br/>
              <w:t xml:space="preserve">Juergen Maares / Юрген Маарес </w:t>
            </w:r>
            <w:r w:rsidRPr="00545870">
              <w:rPr>
                <w:rFonts w:ascii="Arial" w:eastAsia="Times New Roman" w:hAnsi="Arial" w:cs="Arial"/>
                <w:color w:val="000000"/>
                <w:sz w:val="16"/>
                <w:szCs w:val="16"/>
                <w:lang w:eastAsia="uk-UA"/>
              </w:rPr>
              <w:br/>
              <w:t xml:space="preserve">Сандоз Інтернейшенел ГмбХ, </w:t>
            </w:r>
            <w:r w:rsidRPr="00545870">
              <w:rPr>
                <w:rFonts w:ascii="Arial" w:eastAsia="Times New Roman" w:hAnsi="Arial" w:cs="Arial"/>
                <w:color w:val="000000"/>
                <w:sz w:val="16"/>
                <w:szCs w:val="16"/>
                <w:lang w:eastAsia="uk-UA"/>
              </w:rPr>
              <w:br/>
              <w:t>Індастіештрассе 25,</w:t>
            </w:r>
            <w:r w:rsidRPr="00545870">
              <w:rPr>
                <w:rFonts w:ascii="Arial" w:eastAsia="Times New Roman" w:hAnsi="Arial" w:cs="Arial"/>
                <w:color w:val="000000"/>
                <w:sz w:val="16"/>
                <w:szCs w:val="16"/>
                <w:lang w:eastAsia="uk-UA"/>
              </w:rPr>
              <w:br/>
              <w:t>83607, Гольцкірхен, Німеччина.</w:t>
            </w:r>
            <w:r w:rsidRPr="00545870">
              <w:rPr>
                <w:rFonts w:ascii="Arial" w:eastAsia="Times New Roman" w:hAnsi="Arial" w:cs="Arial"/>
                <w:color w:val="000000"/>
                <w:sz w:val="16"/>
                <w:szCs w:val="16"/>
                <w:lang w:eastAsia="uk-UA"/>
              </w:rPr>
              <w:br/>
              <w:t>Sandoz International GmbH, Industriestrasse</w:t>
            </w:r>
            <w:r w:rsidRPr="00545870">
              <w:rPr>
                <w:rFonts w:ascii="Arial" w:eastAsia="Times New Roman" w:hAnsi="Arial" w:cs="Arial"/>
                <w:color w:val="000000"/>
                <w:sz w:val="16"/>
                <w:szCs w:val="16"/>
                <w:lang w:eastAsia="uk-UA"/>
              </w:rPr>
              <w:br/>
              <w:t>25, 83607, Holzkirchen, Germany</w:t>
            </w:r>
            <w:r w:rsidRPr="00545870">
              <w:rPr>
                <w:rFonts w:ascii="Arial" w:eastAsia="Times New Roman" w:hAnsi="Arial" w:cs="Arial"/>
                <w:color w:val="000000"/>
                <w:sz w:val="16"/>
                <w:szCs w:val="16"/>
                <w:lang w:eastAsia="uk-UA"/>
              </w:rPr>
              <w:br/>
              <w:t>Тел. +49 151-18939555</w:t>
            </w:r>
            <w:r w:rsidRPr="00545870">
              <w:rPr>
                <w:rFonts w:ascii="Arial" w:eastAsia="Times New Roman" w:hAnsi="Arial" w:cs="Arial"/>
                <w:color w:val="000000"/>
                <w:sz w:val="16"/>
                <w:szCs w:val="16"/>
                <w:lang w:eastAsia="uk-UA"/>
              </w:rPr>
              <w:br/>
              <w:t>Ел.пошта: juergen.maares@sandoz.com</w:t>
            </w:r>
            <w:r w:rsidRPr="00545870">
              <w:rPr>
                <w:rFonts w:ascii="Arial" w:eastAsia="Times New Roman" w:hAnsi="Arial" w:cs="Arial"/>
                <w:color w:val="000000"/>
                <w:sz w:val="16"/>
                <w:szCs w:val="16"/>
                <w:lang w:eastAsia="uk-UA"/>
              </w:rPr>
              <w:br/>
              <w:t>eu-qppv.office@sandoz.com</w:t>
            </w:r>
            <w:r w:rsidRPr="00545870">
              <w:rPr>
                <w:rFonts w:ascii="Arial" w:eastAsia="Times New Roman" w:hAnsi="Arial" w:cs="Arial"/>
                <w:color w:val="000000"/>
                <w:sz w:val="16"/>
                <w:szCs w:val="16"/>
                <w:lang w:eastAsia="uk-UA"/>
              </w:rPr>
              <w:br/>
              <w:t>Адреса, де здійснюється основна діяльність з фармаконагляду:</w:t>
            </w:r>
            <w:r w:rsidRPr="00545870">
              <w:rPr>
                <w:rFonts w:ascii="Arial" w:eastAsia="Times New Roman" w:hAnsi="Arial" w:cs="Arial"/>
                <w:color w:val="000000"/>
                <w:sz w:val="16"/>
                <w:szCs w:val="16"/>
                <w:lang w:eastAsia="uk-UA"/>
              </w:rPr>
              <w:br/>
              <w:t xml:space="preserve">Сандоз Інтернейшенел ГмбХ, </w:t>
            </w:r>
            <w:r w:rsidRPr="00545870">
              <w:rPr>
                <w:rFonts w:ascii="Arial" w:eastAsia="Times New Roman" w:hAnsi="Arial" w:cs="Arial"/>
                <w:color w:val="000000"/>
                <w:sz w:val="16"/>
                <w:szCs w:val="16"/>
                <w:lang w:eastAsia="uk-UA"/>
              </w:rPr>
              <w:br/>
              <w:t>Індастіештрассе 25, 83607, Гольцкірхен, Німеччина.</w:t>
            </w:r>
            <w:r w:rsidRPr="00545870">
              <w:rPr>
                <w:rFonts w:ascii="Arial" w:eastAsia="Times New Roman" w:hAnsi="Arial" w:cs="Arial"/>
                <w:color w:val="000000"/>
                <w:sz w:val="16"/>
                <w:szCs w:val="16"/>
                <w:lang w:eastAsia="uk-UA"/>
              </w:rPr>
              <w:br/>
              <w:t>Адреса місцезнаходження мастер-файла системи фармаконагляду:</w:t>
            </w:r>
            <w:r w:rsidRPr="00545870">
              <w:rPr>
                <w:rFonts w:ascii="Arial" w:eastAsia="Times New Roman" w:hAnsi="Arial" w:cs="Arial"/>
                <w:color w:val="000000"/>
                <w:sz w:val="16"/>
                <w:szCs w:val="16"/>
                <w:lang w:eastAsia="uk-UA"/>
              </w:rPr>
              <w:br/>
              <w:t>Сандоз Інтернейшенел ГмбХ, Індастріештрассе 25, 83607, Гольцкірхен, Німеччина.</w:t>
            </w:r>
            <w:r w:rsidRPr="00545870">
              <w:rPr>
                <w:rFonts w:ascii="Arial" w:eastAsia="Times New Roman" w:hAnsi="Arial" w:cs="Arial"/>
                <w:color w:val="000000"/>
                <w:sz w:val="16"/>
                <w:szCs w:val="16"/>
                <w:lang w:eastAsia="uk-UA"/>
              </w:rPr>
              <w:br/>
              <w:t xml:space="preserve">Номер мастер-файла системи фармаконагляду: </w:t>
            </w:r>
            <w:r w:rsidRPr="00545870">
              <w:rPr>
                <w:rFonts w:ascii="Arial" w:eastAsia="Times New Roman" w:hAnsi="Arial" w:cs="Arial"/>
                <w:color w:val="000000"/>
                <w:sz w:val="16"/>
                <w:szCs w:val="16"/>
                <w:lang w:eastAsia="uk-UA"/>
              </w:rPr>
              <w:br/>
              <w:t>MFL 20106</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ind w:left="-101" w:right="-111" w:firstLine="101"/>
              <w:jc w:val="center"/>
              <w:rPr>
                <w:rFonts w:ascii="Arial" w:eastAsia="Times New Roman" w:hAnsi="Arial" w:cs="Arial"/>
                <w:b/>
                <w:i/>
                <w:color w:val="000000"/>
                <w:sz w:val="16"/>
                <w:szCs w:val="16"/>
                <w:lang w:eastAsia="uk-UA"/>
              </w:rPr>
            </w:pPr>
            <w:r w:rsidRPr="00545870">
              <w:rPr>
                <w:rFonts w:ascii="Arial" w:eastAsia="Times New Roman" w:hAnsi="Arial" w:cs="Arial"/>
                <w:i/>
                <w:sz w:val="16"/>
                <w:szCs w:val="16"/>
                <w:lang w:eastAsia="uk-UA"/>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45870" w:rsidRPr="00545870" w:rsidRDefault="00545870" w:rsidP="0051161A">
            <w:pPr>
              <w:tabs>
                <w:tab w:val="left" w:pos="12600"/>
              </w:tabs>
              <w:spacing w:after="0" w:line="240" w:lineRule="auto"/>
              <w:jc w:val="center"/>
              <w:rPr>
                <w:rFonts w:ascii="Arial" w:eastAsia="Times New Roman" w:hAnsi="Arial" w:cs="Arial"/>
                <w:sz w:val="16"/>
                <w:szCs w:val="16"/>
                <w:lang w:eastAsia="uk-UA"/>
              </w:rPr>
            </w:pPr>
            <w:r w:rsidRPr="00545870">
              <w:rPr>
                <w:rFonts w:ascii="Arial" w:eastAsia="Times New Roman" w:hAnsi="Arial" w:cs="Arial"/>
                <w:sz w:val="16"/>
                <w:szCs w:val="16"/>
                <w:lang w:eastAsia="uk-UA"/>
              </w:rPr>
              <w:t>UA/17973/01/01</w:t>
            </w:r>
          </w:p>
        </w:tc>
      </w:tr>
    </w:tbl>
    <w:p w:rsidR="00545870" w:rsidRPr="00545870" w:rsidRDefault="00545870" w:rsidP="00545870">
      <w:pPr>
        <w:spacing w:after="0" w:line="240" w:lineRule="auto"/>
        <w:jc w:val="center"/>
        <w:rPr>
          <w:rFonts w:ascii="Times New Roman" w:eastAsia="Times New Roman" w:hAnsi="Times New Roman"/>
          <w:sz w:val="24"/>
          <w:szCs w:val="24"/>
          <w:lang w:val="ru-RU" w:eastAsia="uk-UA"/>
        </w:rPr>
      </w:pPr>
    </w:p>
    <w:p w:rsidR="00545870" w:rsidRPr="00545870" w:rsidRDefault="00545870" w:rsidP="00545870">
      <w:pPr>
        <w:spacing w:after="0" w:line="240" w:lineRule="auto"/>
        <w:jc w:val="center"/>
        <w:rPr>
          <w:rFonts w:ascii="Times New Roman" w:eastAsia="Times New Roman" w:hAnsi="Times New Roman"/>
          <w:sz w:val="24"/>
          <w:szCs w:val="24"/>
          <w:lang w:val="ru-RU" w:eastAsia="uk-UA"/>
        </w:rPr>
      </w:pPr>
    </w:p>
    <w:p w:rsidR="00545870" w:rsidRPr="00545870" w:rsidRDefault="00545870" w:rsidP="00545870">
      <w:pPr>
        <w:spacing w:after="0" w:line="240" w:lineRule="auto"/>
        <w:ind w:right="20"/>
        <w:rPr>
          <w:rFonts w:ascii="Times New Roman" w:eastAsia="Times New Roman" w:hAnsi="Times New Roman"/>
          <w:b/>
          <w:bCs/>
          <w:sz w:val="28"/>
          <w:szCs w:val="28"/>
          <w:lang w:eastAsia="uk-UA"/>
        </w:rPr>
      </w:pPr>
      <w:r w:rsidRPr="00545870">
        <w:rPr>
          <w:rFonts w:ascii="Times New Roman" w:eastAsia="Times New Roman" w:hAnsi="Times New Roman"/>
          <w:b/>
          <w:bCs/>
          <w:sz w:val="28"/>
          <w:szCs w:val="28"/>
          <w:lang w:eastAsia="uk-UA"/>
        </w:rPr>
        <w:t xml:space="preserve">       В.о. начальника </w:t>
      </w:r>
    </w:p>
    <w:p w:rsidR="00545870" w:rsidRPr="00545870" w:rsidRDefault="00545870" w:rsidP="00545870">
      <w:pPr>
        <w:spacing w:after="0" w:line="240" w:lineRule="auto"/>
        <w:ind w:right="20"/>
        <w:rPr>
          <w:rFonts w:ascii="Times New Roman" w:eastAsia="Times New Roman" w:hAnsi="Times New Roman"/>
          <w:b/>
          <w:bCs/>
          <w:color w:val="000000"/>
          <w:sz w:val="28"/>
          <w:szCs w:val="28"/>
          <w:lang w:eastAsia="uk-UA"/>
        </w:rPr>
      </w:pPr>
      <w:r w:rsidRPr="00545870">
        <w:rPr>
          <w:rFonts w:ascii="Times New Roman" w:eastAsia="Times New Roman" w:hAnsi="Times New Roman"/>
          <w:b/>
          <w:bCs/>
          <w:color w:val="000000"/>
          <w:sz w:val="28"/>
          <w:szCs w:val="28"/>
          <w:lang w:eastAsia="uk-UA"/>
        </w:rPr>
        <w:t xml:space="preserve">       Фармацевтичного управління                                                                                                                Олександр ГРІЦЕНКО</w:t>
      </w:r>
    </w:p>
    <w:p w:rsidR="00885522" w:rsidRPr="00933767" w:rsidRDefault="00885522" w:rsidP="00904B8D">
      <w:pPr>
        <w:spacing w:after="0"/>
      </w:pPr>
    </w:p>
    <w:sectPr w:rsidR="00885522" w:rsidRPr="00933767" w:rsidSect="00190070">
      <w:headerReference w:type="even" r:id="rId11"/>
      <w:headerReference w:type="default" r:id="rId12"/>
      <w:pgSz w:w="16838" w:h="11906" w:orient="landscape"/>
      <w:pgMar w:top="1135"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D8" w:rsidRDefault="001702D8">
      <w:pPr>
        <w:spacing w:after="0" w:line="240" w:lineRule="auto"/>
      </w:pPr>
      <w:r>
        <w:separator/>
      </w:r>
    </w:p>
  </w:endnote>
  <w:endnote w:type="continuationSeparator" w:id="0">
    <w:p w:rsidR="001702D8" w:rsidRDefault="0017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D8" w:rsidRDefault="001702D8">
      <w:pPr>
        <w:spacing w:after="0" w:line="240" w:lineRule="auto"/>
      </w:pPr>
      <w:r>
        <w:separator/>
      </w:r>
    </w:p>
  </w:footnote>
  <w:footnote w:type="continuationSeparator" w:id="0">
    <w:p w:rsidR="001702D8" w:rsidRDefault="00170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70" w:rsidRDefault="00240A54" w:rsidP="001900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070" w:rsidRDefault="0019007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70" w:rsidRDefault="00240A54" w:rsidP="001900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0EA9">
      <w:rPr>
        <w:rStyle w:val="a5"/>
        <w:noProof/>
      </w:rPr>
      <w:t>2</w:t>
    </w:r>
    <w:r>
      <w:rPr>
        <w:rStyle w:val="a5"/>
      </w:rPr>
      <w:fldChar w:fldCharType="end"/>
    </w:r>
  </w:p>
  <w:p w:rsidR="00190070" w:rsidRDefault="00240A54" w:rsidP="00190070">
    <w:pPr>
      <w:pStyle w:val="a3"/>
      <w:tabs>
        <w:tab w:val="clear" w:pos="4677"/>
        <w:tab w:val="clear" w:pos="9355"/>
        <w:tab w:val="left" w:pos="10920"/>
      </w:tabs>
    </w:pPr>
    <w:r>
      <w:tab/>
      <w:t xml:space="preserve">                                  Продовження додатка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70" w:rsidRDefault="00EB3461" w:rsidP="001900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070" w:rsidRDefault="0019007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70" w:rsidRDefault="00EB3461" w:rsidP="001900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0EA9">
      <w:rPr>
        <w:rStyle w:val="a5"/>
        <w:noProof/>
      </w:rPr>
      <w:t>4</w:t>
    </w:r>
    <w:r>
      <w:rPr>
        <w:rStyle w:val="a5"/>
      </w:rPr>
      <w:fldChar w:fldCharType="end"/>
    </w:r>
  </w:p>
  <w:p w:rsidR="00190070" w:rsidRDefault="00EB3461" w:rsidP="00190070">
    <w:pPr>
      <w:pStyle w:val="a3"/>
      <w:tabs>
        <w:tab w:val="clear" w:pos="4677"/>
        <w:tab w:val="clear" w:pos="9355"/>
        <w:tab w:val="left" w:pos="10920"/>
      </w:tabs>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 w15:restartNumberingAfterBreak="0">
    <w:nsid w:val="19D8346C"/>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A46CB6"/>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89A467F"/>
    <w:multiLevelType w:val="hybridMultilevel"/>
    <w:tmpl w:val="1916D7C4"/>
    <w:lvl w:ilvl="0" w:tplc="196816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CF0ACB"/>
    <w:multiLevelType w:val="hybridMultilevel"/>
    <w:tmpl w:val="8346A796"/>
    <w:lvl w:ilvl="0" w:tplc="3EF0DC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EC4C5F"/>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6A144BC0"/>
    <w:multiLevelType w:val="hybridMultilevel"/>
    <w:tmpl w:val="8A0EAEB2"/>
    <w:lvl w:ilvl="0" w:tplc="E0F24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47"/>
    <w:rsid w:val="001702D8"/>
    <w:rsid w:val="00190070"/>
    <w:rsid w:val="001917D9"/>
    <w:rsid w:val="00240A54"/>
    <w:rsid w:val="004E0EA9"/>
    <w:rsid w:val="0051161A"/>
    <w:rsid w:val="00545870"/>
    <w:rsid w:val="007445DD"/>
    <w:rsid w:val="00885522"/>
    <w:rsid w:val="00904B8D"/>
    <w:rsid w:val="00906A49"/>
    <w:rsid w:val="00933767"/>
    <w:rsid w:val="00C21B47"/>
    <w:rsid w:val="00DA53B6"/>
    <w:rsid w:val="00EB3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716B11-B3FE-47A9-8FDE-5905154B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1B47"/>
    <w:pPr>
      <w:tabs>
        <w:tab w:val="center" w:pos="4677"/>
        <w:tab w:val="right" w:pos="9355"/>
      </w:tabs>
      <w:spacing w:after="0" w:line="240" w:lineRule="auto"/>
    </w:pPr>
    <w:rPr>
      <w:rFonts w:ascii="Times New Roman" w:eastAsia="Times New Roman" w:hAnsi="Times New Roman"/>
      <w:sz w:val="24"/>
      <w:szCs w:val="24"/>
      <w:lang w:eastAsia="uk-UA"/>
    </w:rPr>
  </w:style>
  <w:style w:type="character" w:customStyle="1" w:styleId="a4">
    <w:name w:val="Верхний колонтитул Знак"/>
    <w:link w:val="a3"/>
    <w:rsid w:val="00C21B47"/>
    <w:rPr>
      <w:rFonts w:ascii="Times New Roman" w:eastAsia="Times New Roman" w:hAnsi="Times New Roman" w:cs="Times New Roman"/>
      <w:sz w:val="24"/>
      <w:szCs w:val="24"/>
      <w:lang w:eastAsia="uk-UA"/>
    </w:rPr>
  </w:style>
  <w:style w:type="character" w:styleId="a5">
    <w:name w:val="page number"/>
    <w:basedOn w:val="a0"/>
    <w:rsid w:val="00C21B47"/>
  </w:style>
  <w:style w:type="paragraph" w:styleId="a6">
    <w:name w:val="footer"/>
    <w:basedOn w:val="a"/>
    <w:link w:val="a7"/>
    <w:uiPriority w:val="99"/>
    <w:unhideWhenUsed/>
    <w:rsid w:val="00906A49"/>
    <w:pPr>
      <w:tabs>
        <w:tab w:val="center" w:pos="4844"/>
        <w:tab w:val="right" w:pos="9689"/>
      </w:tabs>
    </w:pPr>
  </w:style>
  <w:style w:type="character" w:customStyle="1" w:styleId="a7">
    <w:name w:val="Нижний колонтитул Знак"/>
    <w:link w:val="a6"/>
    <w:uiPriority w:val="99"/>
    <w:rsid w:val="00906A49"/>
    <w:rPr>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5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DDB5-893B-4B8A-BF4C-0E8C69C5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45308</Words>
  <Characters>25826</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Пермінова Тетяна Миколаївна</dc:creator>
  <cp:keywords/>
  <dc:description/>
  <cp:lastModifiedBy>Свірідов Назар Анатолійович</cp:lastModifiedBy>
  <cp:revision>2</cp:revision>
  <dcterms:created xsi:type="dcterms:W3CDTF">2024-12-18T15:21:00Z</dcterms:created>
  <dcterms:modified xsi:type="dcterms:W3CDTF">2024-12-18T15:21:00Z</dcterms:modified>
</cp:coreProperties>
</file>