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E47428">
        <w:tc>
          <w:tcPr>
            <w:tcW w:w="3271" w:type="dxa"/>
          </w:tcPr>
          <w:p w:rsidR="00E47428" w:rsidRDefault="00E47428" w:rsidP="00A93E77">
            <w:pPr>
              <w:rPr>
                <w:sz w:val="28"/>
                <w:szCs w:val="28"/>
                <w:lang w:val="uk-UA"/>
              </w:rPr>
            </w:pPr>
          </w:p>
          <w:p w:rsidR="006F7E05" w:rsidRDefault="00E47428" w:rsidP="00A93E77">
            <w:pPr>
              <w:rPr>
                <w:sz w:val="28"/>
                <w:szCs w:val="28"/>
                <w:lang w:val="uk-UA"/>
              </w:rPr>
            </w:pPr>
            <w:r>
              <w:rPr>
                <w:sz w:val="28"/>
                <w:szCs w:val="28"/>
                <w:lang w:val="uk-UA"/>
              </w:rPr>
              <w:t>13 грудня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E47428" w:rsidRDefault="00E47428" w:rsidP="00A93E77">
            <w:pPr>
              <w:ind w:firstLine="72"/>
              <w:jc w:val="center"/>
              <w:rPr>
                <w:sz w:val="28"/>
                <w:szCs w:val="28"/>
                <w:lang w:val="uk-UA"/>
              </w:rPr>
            </w:pPr>
          </w:p>
          <w:p w:rsidR="006F7E05" w:rsidRDefault="00E47428" w:rsidP="00A93E77">
            <w:pPr>
              <w:ind w:firstLine="72"/>
              <w:jc w:val="center"/>
              <w:rPr>
                <w:sz w:val="28"/>
                <w:szCs w:val="28"/>
                <w:lang w:val="uk-UA"/>
              </w:rPr>
            </w:pPr>
            <w:r>
              <w:rPr>
                <w:sz w:val="28"/>
                <w:szCs w:val="28"/>
                <w:lang w:val="uk-UA"/>
              </w:rPr>
              <w:t xml:space="preserve">                                            № 2085</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B323CA">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465103" w:rsidRDefault="00465103" w:rsidP="00FC73F7">
      <w:pPr>
        <w:pStyle w:val="31"/>
        <w:spacing w:after="0"/>
        <w:ind w:left="0"/>
        <w:rPr>
          <w:b/>
          <w:sz w:val="28"/>
          <w:szCs w:val="28"/>
          <w:lang w:val="uk-UA"/>
        </w:rPr>
        <w:sectPr w:rsidR="00465103"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465103" w:rsidRPr="005A1CC8" w:rsidTr="005877B9">
        <w:tc>
          <w:tcPr>
            <w:tcW w:w="3825" w:type="dxa"/>
            <w:hideMark/>
          </w:tcPr>
          <w:p w:rsidR="00465103" w:rsidRPr="00B71A0D" w:rsidRDefault="00465103" w:rsidP="00BE4976">
            <w:pPr>
              <w:pStyle w:val="4"/>
              <w:tabs>
                <w:tab w:val="left" w:pos="12600"/>
              </w:tabs>
              <w:spacing w:before="0" w:after="0"/>
              <w:rPr>
                <w:sz w:val="18"/>
                <w:szCs w:val="18"/>
              </w:rPr>
            </w:pPr>
            <w:r w:rsidRPr="00B71A0D">
              <w:rPr>
                <w:sz w:val="18"/>
                <w:szCs w:val="18"/>
              </w:rPr>
              <w:lastRenderedPageBreak/>
              <w:t>Додаток 1</w:t>
            </w:r>
          </w:p>
          <w:p w:rsidR="00465103" w:rsidRPr="00B71A0D" w:rsidRDefault="00465103" w:rsidP="00BE4976">
            <w:pPr>
              <w:pStyle w:val="4"/>
              <w:tabs>
                <w:tab w:val="left" w:pos="12600"/>
              </w:tabs>
              <w:spacing w:before="0" w:after="0"/>
              <w:rPr>
                <w:sz w:val="18"/>
                <w:szCs w:val="18"/>
              </w:rPr>
            </w:pPr>
            <w:r w:rsidRPr="00B71A0D">
              <w:rPr>
                <w:sz w:val="18"/>
                <w:szCs w:val="18"/>
              </w:rPr>
              <w:t>до наказу Міністерства охорони</w:t>
            </w:r>
          </w:p>
          <w:p w:rsidR="00465103" w:rsidRPr="00B71A0D" w:rsidRDefault="00465103" w:rsidP="00BE4976">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65103" w:rsidRPr="005A1CC8" w:rsidRDefault="00465103" w:rsidP="00BE4976">
            <w:pPr>
              <w:pStyle w:val="4"/>
              <w:tabs>
                <w:tab w:val="left" w:pos="12600"/>
              </w:tabs>
              <w:spacing w:before="0" w:after="0"/>
              <w:rPr>
                <w:rFonts w:cs="Arial"/>
                <w:sz w:val="16"/>
                <w:szCs w:val="16"/>
              </w:rPr>
            </w:pPr>
            <w:r w:rsidRPr="004004C0">
              <w:rPr>
                <w:bCs w:val="0"/>
                <w:iCs/>
                <w:sz w:val="18"/>
                <w:szCs w:val="18"/>
                <w:u w:val="single"/>
              </w:rPr>
              <w:t xml:space="preserve">від </w:t>
            </w:r>
            <w:r>
              <w:rPr>
                <w:bCs w:val="0"/>
                <w:iCs/>
                <w:sz w:val="18"/>
                <w:szCs w:val="18"/>
                <w:u w:val="single"/>
              </w:rPr>
              <w:t xml:space="preserve">13 грудня 2024 року </w:t>
            </w:r>
            <w:r w:rsidRPr="004004C0">
              <w:rPr>
                <w:bCs w:val="0"/>
                <w:iCs/>
                <w:sz w:val="18"/>
                <w:szCs w:val="18"/>
                <w:u w:val="single"/>
              </w:rPr>
              <w:t>№</w:t>
            </w:r>
            <w:r>
              <w:rPr>
                <w:bCs w:val="0"/>
                <w:iCs/>
                <w:sz w:val="18"/>
                <w:szCs w:val="18"/>
                <w:u w:val="single"/>
              </w:rPr>
              <w:t xml:space="preserve"> 2085</w:t>
            </w:r>
          </w:p>
        </w:tc>
      </w:tr>
    </w:tbl>
    <w:p w:rsidR="00465103" w:rsidRPr="005A1CC8" w:rsidRDefault="00465103" w:rsidP="00465103">
      <w:pPr>
        <w:tabs>
          <w:tab w:val="left" w:pos="12600"/>
        </w:tabs>
        <w:jc w:val="center"/>
        <w:rPr>
          <w:rFonts w:ascii="Arial" w:hAnsi="Arial" w:cs="Arial"/>
          <w:b/>
          <w:sz w:val="16"/>
          <w:szCs w:val="16"/>
          <w:lang w:val="en-US"/>
        </w:rPr>
      </w:pPr>
    </w:p>
    <w:p w:rsidR="00465103" w:rsidRPr="005A1CC8" w:rsidRDefault="00465103" w:rsidP="00465103">
      <w:pPr>
        <w:keepNext/>
        <w:tabs>
          <w:tab w:val="left" w:pos="12600"/>
        </w:tabs>
        <w:jc w:val="center"/>
        <w:outlineLvl w:val="1"/>
        <w:rPr>
          <w:rFonts w:ascii="Arial" w:hAnsi="Arial" w:cs="Arial"/>
          <w:b/>
          <w:caps/>
          <w:sz w:val="16"/>
          <w:szCs w:val="16"/>
        </w:rPr>
      </w:pPr>
    </w:p>
    <w:p w:rsidR="00465103" w:rsidRDefault="00465103" w:rsidP="00465103">
      <w:pPr>
        <w:keepNext/>
        <w:tabs>
          <w:tab w:val="left" w:pos="12600"/>
        </w:tabs>
        <w:jc w:val="center"/>
        <w:outlineLvl w:val="1"/>
        <w:rPr>
          <w:b/>
          <w:sz w:val="28"/>
          <w:szCs w:val="28"/>
        </w:rPr>
      </w:pPr>
      <w:r>
        <w:rPr>
          <w:b/>
          <w:caps/>
          <w:sz w:val="28"/>
          <w:szCs w:val="28"/>
        </w:rPr>
        <w:t>ПЕРЕЛІК</w:t>
      </w:r>
    </w:p>
    <w:p w:rsidR="00465103" w:rsidRDefault="00465103" w:rsidP="00465103">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465103" w:rsidRPr="005A1CC8" w:rsidRDefault="00465103" w:rsidP="00465103">
      <w:pPr>
        <w:keepNext/>
        <w:jc w:val="center"/>
        <w:outlineLvl w:val="3"/>
        <w:rPr>
          <w:rFonts w:ascii="Arial" w:hAnsi="Arial" w:cs="Arial"/>
          <w:b/>
          <w:caps/>
        </w:rPr>
      </w:pPr>
    </w:p>
    <w:tbl>
      <w:tblPr>
        <w:tblW w:w="1615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2268"/>
        <w:gridCol w:w="1276"/>
        <w:gridCol w:w="992"/>
        <w:gridCol w:w="1843"/>
        <w:gridCol w:w="1134"/>
        <w:gridCol w:w="2976"/>
        <w:gridCol w:w="1134"/>
        <w:gridCol w:w="992"/>
        <w:gridCol w:w="1559"/>
      </w:tblGrid>
      <w:tr w:rsidR="00465103" w:rsidRPr="005A1CC8" w:rsidTr="005877B9">
        <w:trPr>
          <w:tblHeader/>
        </w:trPr>
        <w:tc>
          <w:tcPr>
            <w:tcW w:w="568" w:type="dxa"/>
            <w:tcBorders>
              <w:top w:val="single" w:sz="4" w:space="0" w:color="000000"/>
            </w:tcBorders>
            <w:shd w:val="clear" w:color="auto" w:fill="D9D9D9"/>
            <w:hideMark/>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 п/п</w:t>
            </w:r>
          </w:p>
        </w:tc>
        <w:tc>
          <w:tcPr>
            <w:tcW w:w="1417"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Заявник</w:t>
            </w:r>
          </w:p>
        </w:tc>
        <w:tc>
          <w:tcPr>
            <w:tcW w:w="992"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Країна заявника</w:t>
            </w:r>
          </w:p>
        </w:tc>
        <w:tc>
          <w:tcPr>
            <w:tcW w:w="1843"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Виробник</w:t>
            </w:r>
          </w:p>
        </w:tc>
        <w:tc>
          <w:tcPr>
            <w:tcW w:w="1134"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Країна виробника</w:t>
            </w:r>
          </w:p>
        </w:tc>
        <w:tc>
          <w:tcPr>
            <w:tcW w:w="2976"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Умови відпуску</w:t>
            </w:r>
          </w:p>
        </w:tc>
        <w:tc>
          <w:tcPr>
            <w:tcW w:w="992"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Рекламування</w:t>
            </w:r>
          </w:p>
        </w:tc>
        <w:tc>
          <w:tcPr>
            <w:tcW w:w="1559" w:type="dxa"/>
            <w:tcBorders>
              <w:top w:val="single" w:sz="4" w:space="0" w:color="000000"/>
            </w:tcBorders>
            <w:shd w:val="clear" w:color="auto" w:fill="D9D9D9"/>
          </w:tcPr>
          <w:p w:rsidR="00465103" w:rsidRPr="005A1CC8" w:rsidRDefault="00465103" w:rsidP="005877B9">
            <w:pPr>
              <w:tabs>
                <w:tab w:val="left" w:pos="12600"/>
              </w:tabs>
              <w:jc w:val="center"/>
              <w:rPr>
                <w:rFonts w:ascii="Arial" w:hAnsi="Arial" w:cs="Arial"/>
                <w:b/>
                <w:i/>
                <w:sz w:val="16"/>
                <w:szCs w:val="16"/>
              </w:rPr>
            </w:pPr>
            <w:r w:rsidRPr="005A1CC8">
              <w:rPr>
                <w:rFonts w:ascii="Arial" w:hAnsi="Arial" w:cs="Arial"/>
                <w:b/>
                <w:i/>
                <w:sz w:val="16"/>
                <w:szCs w:val="16"/>
              </w:rPr>
              <w:t>Номер реєстраційного посвідчення</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АЛТЕЇ КОРЕНЯ ЕКСТРАКТ СУХИЙ</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екстракт сухий (субстанція) у подвійних поліетиленових пакетах для фармацевтчиного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"Галичфарм"</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"Галичфарм"</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UA/20688/01/01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АЦИКЛОВІР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Хубей Ітай Фармасьютикал Ко., Лтд.</w:t>
            </w:r>
            <w:r w:rsidRPr="005A1CC8">
              <w:rPr>
                <w:rFonts w:ascii="Arial" w:hAnsi="Arial" w:cs="Arial"/>
                <w:color w:val="000000"/>
                <w:sz w:val="16"/>
                <w:szCs w:val="16"/>
              </w:rPr>
              <w:br/>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Китай</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UA/20689/01/01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БАКЛОФЕН-КВ</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"КИЇВСЬКИЙ ВІТАМІННИЙ ЗАВОД"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"КИЇВСЬКИЙ ВІТАМІННИЙ ЗАВОД"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Резюме ПУР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UA/20690/01/01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БАКЛОФЕН-КВ</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25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"КИЇВСЬКИЙ ВІТАМІННИЙ ЗАВОД"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"КИЇВСЬКИЙ ВІТАМІННИЙ ЗАВОД"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5A1CC8">
              <w:rPr>
                <w:rFonts w:ascii="Arial" w:hAnsi="Arial" w:cs="Arial"/>
                <w:color w:val="000000"/>
                <w:sz w:val="16"/>
                <w:szCs w:val="16"/>
              </w:rPr>
              <w:lastRenderedPageBreak/>
              <w:t>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UA/20690/01/02</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ГЕРПЕВІР®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інфузій по 250 мг по 10 флаконів з порошком у контурній чарунковій упаковці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UA/2466/04/01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ДЕКСКЕТОПРОФЕН-НОВОФАРМ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ін’єкцій/інфузій, 25 мг/мл, по 2 мл у флаконі; по 5 флаконів у контурній чарунковій упаковці; по 1 або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фірма "Новофарм-Біосинтез"</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фірма "Новофарм-Біосинтез"</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UA/20691/01/01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ДОЛУТЕГРАВІР 50 МГ</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50 мг;</w:t>
            </w:r>
            <w:r w:rsidRPr="005A1CC8">
              <w:rPr>
                <w:rFonts w:ascii="Arial" w:hAnsi="Arial" w:cs="Arial"/>
                <w:color w:val="000000"/>
                <w:sz w:val="16"/>
                <w:szCs w:val="16"/>
              </w:rPr>
              <w:br/>
            </w:r>
            <w:r w:rsidRPr="005A1CC8">
              <w:rPr>
                <w:rFonts w:ascii="Arial" w:hAnsi="Arial" w:cs="Arial"/>
                <w:color w:val="000000"/>
                <w:sz w:val="16"/>
                <w:szCs w:val="16"/>
              </w:rPr>
              <w:lastRenderedPageBreak/>
              <w:t>по 30 таблеток у флаконі, по 1 флакону в картонній коробці;</w:t>
            </w:r>
            <w:r w:rsidRPr="005A1CC8">
              <w:rPr>
                <w:rFonts w:ascii="Arial" w:hAnsi="Arial" w:cs="Arial"/>
                <w:color w:val="000000"/>
                <w:sz w:val="16"/>
                <w:szCs w:val="16"/>
              </w:rPr>
              <w:br/>
              <w:t>по 30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lastRenderedPageBreak/>
              <w:t>Маклеодс Фармасьютик</w:t>
            </w:r>
            <w:r w:rsidRPr="005A1CC8">
              <w:rPr>
                <w:rFonts w:ascii="Arial" w:hAnsi="Arial" w:cs="Arial"/>
                <w:color w:val="000000"/>
                <w:sz w:val="16"/>
                <w:szCs w:val="16"/>
              </w:rPr>
              <w:lastRenderedPageBreak/>
              <w:t>алс Лімітед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lastRenderedPageBreak/>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Маклеодс Фармасьютикалс </w:t>
            </w:r>
            <w:r w:rsidRPr="005A1CC8">
              <w:rPr>
                <w:rFonts w:ascii="Arial" w:hAnsi="Arial" w:cs="Arial"/>
                <w:color w:val="000000"/>
                <w:sz w:val="16"/>
                <w:szCs w:val="16"/>
              </w:rPr>
              <w:lastRenderedPageBreak/>
              <w:t>Лімітед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lastRenderedPageBreak/>
              <w:t>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0.2 додається. </w:t>
            </w:r>
            <w:r w:rsidRPr="005A1CC8">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UA/20693/01/01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ЕЛТВІР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таблетки, вкриті плівковою оболонкою, по 400 мг/300 мг/300 мг, по 30 таблеток у контейнері, по 1 контейнеру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UA/20694/01/01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ЕСЦИТАЛОПРАМ АСІНО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мг; 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"АСІНО УКРАЇНА" </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"Фарма Старт"</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5A1CC8">
              <w:rPr>
                <w:rFonts w:ascii="Arial" w:hAnsi="Arial" w:cs="Arial"/>
                <w:color w:val="000000"/>
                <w:sz w:val="16"/>
                <w:szCs w:val="16"/>
              </w:rPr>
              <w:lastRenderedPageBreak/>
              <w:t>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UA/20695/01/01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ЕСЦИТАЛОПРАМ АСІНО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 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"АСІНО УКРАЇНА" </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"Фарма Старт"</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UA/20695/01/02</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ЛОРТУМ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спрей для ротової порожнини 1,5 мг/мл; по 30 мл у поліетиленовому контейнері з кришкою та ковпачком в комплекті з пристроєм для розпилювання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Спільне українсько-іспанське підприємство "Сперко Україна"</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Спільне українсько-іспанське підприємство "Сперко Україна"</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lang/>
              </w:rPr>
            </w:pPr>
            <w:r w:rsidRPr="005A1CC8">
              <w:rPr>
                <w:rFonts w:ascii="Arial" w:hAnsi="Arial" w:cs="Arial"/>
                <w:sz w:val="16"/>
                <w:szCs w:val="16"/>
              </w:rPr>
              <w:t>UA/20696/01/01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МЕДАКСА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5 мг/мл; по 10 мл або 20 мл, або 40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що відповідає за випуск серії, маркування та вторинне пакування:</w:t>
            </w:r>
            <w:r w:rsidRPr="005A1CC8">
              <w:rPr>
                <w:rFonts w:ascii="Arial" w:hAnsi="Arial" w:cs="Arial"/>
                <w:color w:val="000000"/>
                <w:sz w:val="16"/>
                <w:szCs w:val="16"/>
              </w:rPr>
              <w:br/>
              <w:t>Медак Гезельшафт фюр клініше Шпеціальпрепарате мбХ, Німеччина;</w:t>
            </w:r>
            <w:r w:rsidRPr="005A1CC8">
              <w:rPr>
                <w:rFonts w:ascii="Arial" w:hAnsi="Arial" w:cs="Arial"/>
                <w:color w:val="000000"/>
                <w:sz w:val="16"/>
                <w:szCs w:val="16"/>
              </w:rPr>
              <w:br/>
              <w:t xml:space="preserve">виробник, що відповідає за виробництво </w:t>
            </w:r>
            <w:r w:rsidRPr="005A1CC8">
              <w:rPr>
                <w:rFonts w:ascii="Arial" w:hAnsi="Arial" w:cs="Arial"/>
                <w:color w:val="000000"/>
                <w:sz w:val="16"/>
                <w:szCs w:val="16"/>
              </w:rPr>
              <w:lastRenderedPageBreak/>
              <w:t>нерозфасованої продукції, первинне пакування, маркування та вториннне пакування, контроль/випробування серії:</w:t>
            </w:r>
            <w:r w:rsidRPr="005A1CC8">
              <w:rPr>
                <w:rFonts w:ascii="Arial" w:hAnsi="Arial" w:cs="Arial"/>
                <w:color w:val="000000"/>
                <w:sz w:val="16"/>
                <w:szCs w:val="16"/>
              </w:rPr>
              <w:br/>
              <w:t>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lastRenderedPageBreak/>
              <w:t>Німеччина/</w:t>
            </w:r>
          </w:p>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Чеська Республіка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плану управління ризиками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w:t>
            </w:r>
            <w:r w:rsidRPr="005A1CC8">
              <w:rPr>
                <w:rFonts w:ascii="Arial" w:hAnsi="Arial" w:cs="Arial"/>
                <w:color w:val="000000"/>
                <w:sz w:val="16"/>
                <w:szCs w:val="16"/>
              </w:rPr>
              <w:lastRenderedPageBreak/>
              <w:t>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UA/4884/02/01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МЕТАМІЗОЛ КАЛЦЕКС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500 мг/мл, по 2 мл або 5 мл в ампулі, по 5 ампул в контурній чарунковій упаковці; по 1 або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lang w:val="ru-RU"/>
              </w:rPr>
            </w:pPr>
            <w:r w:rsidRPr="005A1CC8">
              <w:rPr>
                <w:rFonts w:ascii="Arial" w:hAnsi="Arial" w:cs="Arial"/>
                <w:color w:val="000000"/>
                <w:sz w:val="16"/>
                <w:szCs w:val="16"/>
                <w:lang w:val="ru-RU"/>
              </w:rPr>
              <w:t>АТ "Калцекс"</w:t>
            </w:r>
            <w:r w:rsidRPr="005A1CC8">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який відповідає за контроль серії/випробування:</w:t>
            </w:r>
            <w:r w:rsidRPr="005A1CC8">
              <w:rPr>
                <w:rFonts w:ascii="Arial" w:hAnsi="Arial" w:cs="Arial"/>
                <w:color w:val="000000"/>
                <w:sz w:val="16"/>
                <w:szCs w:val="16"/>
              </w:rPr>
              <w:br/>
              <w:t>АТ "Гріндекс", Латвiя;</w:t>
            </w:r>
            <w:r w:rsidRPr="005A1CC8">
              <w:rPr>
                <w:rFonts w:ascii="Arial" w:hAnsi="Arial" w:cs="Arial"/>
                <w:color w:val="000000"/>
                <w:sz w:val="16"/>
                <w:szCs w:val="16"/>
              </w:rPr>
              <w:br/>
              <w:t>виробник, відповідальний за випуск серії:</w:t>
            </w:r>
            <w:r w:rsidRPr="005A1CC8">
              <w:rPr>
                <w:rFonts w:ascii="Arial" w:hAnsi="Arial" w:cs="Arial"/>
                <w:color w:val="000000"/>
                <w:sz w:val="16"/>
                <w:szCs w:val="16"/>
              </w:rPr>
              <w:br/>
              <w:t>АТ «Калцекс», Латвія;</w:t>
            </w:r>
            <w:r w:rsidRPr="005A1CC8">
              <w:rPr>
                <w:rFonts w:ascii="Arial" w:hAnsi="Arial" w:cs="Arial"/>
                <w:color w:val="000000"/>
                <w:sz w:val="16"/>
                <w:szCs w:val="16"/>
              </w:rPr>
              <w:br/>
              <w:t>всі стадії виробничого процесу, крім контролю серії/випробування і випуску серії:</w:t>
            </w:r>
            <w:r w:rsidRPr="005A1CC8">
              <w:rPr>
                <w:rFonts w:ascii="Arial" w:hAnsi="Arial" w:cs="Arial"/>
                <w:color w:val="000000"/>
                <w:sz w:val="16"/>
                <w:szCs w:val="16"/>
              </w:rPr>
              <w:br/>
              <w:t>Мефар Ілач Санаї А.С., Туреччина;</w:t>
            </w:r>
            <w:r w:rsidRPr="005A1CC8">
              <w:rPr>
                <w:rFonts w:ascii="Arial" w:hAnsi="Arial" w:cs="Arial"/>
                <w:color w:val="000000"/>
                <w:sz w:val="16"/>
                <w:szCs w:val="16"/>
              </w:rPr>
              <w:br/>
              <w:t>всі стадії виробничого процесу, крім випуску серії:</w:t>
            </w:r>
            <w:r w:rsidRPr="005A1CC8">
              <w:rPr>
                <w:rFonts w:ascii="Arial" w:hAnsi="Arial" w:cs="Arial"/>
                <w:color w:val="000000"/>
                <w:sz w:val="16"/>
                <w:szCs w:val="16"/>
              </w:rPr>
              <w:br/>
              <w:t>ХБМ Фарма с.р.о., Словаччина</w:t>
            </w:r>
            <w:r w:rsidRPr="005A1CC8">
              <w:rPr>
                <w:rFonts w:ascii="Arial" w:hAnsi="Arial" w:cs="Arial"/>
                <w:color w:val="000000"/>
                <w:sz w:val="16"/>
                <w:szCs w:val="16"/>
              </w:rPr>
              <w:br/>
            </w:r>
          </w:p>
          <w:p w:rsidR="00465103" w:rsidRPr="005A1CC8" w:rsidRDefault="00465103"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Латвія/Туреччина/Словаччина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lang w:val="ru-RU"/>
              </w:rPr>
              <w:t>реєстрація на 5 років</w:t>
            </w:r>
            <w:r w:rsidRPr="005A1CC8">
              <w:rPr>
                <w:rFonts w:ascii="Arial" w:hAnsi="Arial" w:cs="Arial"/>
                <w:color w:val="000000"/>
                <w:sz w:val="16"/>
                <w:szCs w:val="16"/>
                <w:lang w:val="ru-RU"/>
              </w:rPr>
              <w:br/>
              <w:t xml:space="preserve">Резюме плану управління ризиками версія 1.2 додається. </w:t>
            </w:r>
            <w:r w:rsidRPr="005A1CC8">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UA/20697/01/01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МЕТФОРМІН-PR-МІЛІ-1000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пролонгованої дії 1000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ДжіПАКС Фармасьютикалс Прайвет Лімітед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w:t>
            </w:r>
            <w:r w:rsidRPr="005A1CC8">
              <w:rPr>
                <w:rFonts w:ascii="Arial" w:hAnsi="Arial" w:cs="Arial"/>
                <w:color w:val="000000"/>
                <w:sz w:val="16"/>
                <w:szCs w:val="16"/>
              </w:rPr>
              <w:lastRenderedPageBreak/>
              <w:t xml:space="preserve">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UA/20698/01/03</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МЕТФОРМІН-PR-МІЛІ-500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пролонгованої дії 500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ДжіПАКС Фармасьютикалс Прайвет Лімітед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UA/20698/01/01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МЕТФОРМІН-PR-МІЛІ-750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пролонгованої дії 750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ДжіПАКС Фармасьютикалс Прайвет Лімітед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UA/20698/01/02</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НУТРИФЛЕКС ОМЕГА СПЕЦІАЛЬНИЙ НОВО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емульсія для інфузій; 625 мл, 1250 мл, 1875 мл; гнучкі багатокамерні мішки з багатошарової фольги, що містять 625 мл (250 мл розчину амінокислот + 125 мл жирової емульсії + 250 мл розчину глюкози); по 5 </w:t>
            </w:r>
            <w:r w:rsidRPr="005A1CC8">
              <w:rPr>
                <w:rFonts w:ascii="Arial" w:hAnsi="Arial" w:cs="Arial"/>
                <w:color w:val="000000"/>
                <w:sz w:val="16"/>
                <w:szCs w:val="16"/>
              </w:rPr>
              <w:lastRenderedPageBreak/>
              <w:t>мішків у картонній коробці; гнучкі багатокамерні мішки з багатошарової фольги, що містять 1250 мл (500 мл розчину амінокислот + 250 мл жирової емульсії + 500 мл розчину глюкози); по 5 мішків у картонній коробці; гнучкі багатокамерні мішки з багатошарової фольги, що містять 1875 мл (750 мл розчину амінокислот + 375 мл жирової емульсії + 750 мл розчину глюкози); по 5 мішків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lastRenderedPageBreak/>
              <w:t>Б. Браун Мельзунген АГ</w:t>
            </w:r>
            <w:r w:rsidRPr="005A1CC8">
              <w:rPr>
                <w:rFonts w:ascii="Arial" w:hAnsi="Arial" w:cs="Arial"/>
                <w:color w:val="000000"/>
                <w:sz w:val="16"/>
                <w:szCs w:val="16"/>
              </w:rPr>
              <w:br/>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контроль серії, первинне та вторинне пакування, випуск серії:</w:t>
            </w:r>
            <w:r w:rsidRPr="005A1CC8">
              <w:rPr>
                <w:rFonts w:ascii="Arial" w:hAnsi="Arial" w:cs="Arial"/>
                <w:color w:val="000000"/>
                <w:sz w:val="16"/>
                <w:szCs w:val="16"/>
              </w:rPr>
              <w:br/>
              <w:t>Б. Браун Мельзунген АГ</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Нічмеччина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5A1CC8">
              <w:rPr>
                <w:rFonts w:ascii="Arial" w:hAnsi="Arial" w:cs="Arial"/>
                <w:color w:val="000000"/>
                <w:sz w:val="16"/>
                <w:szCs w:val="16"/>
              </w:rPr>
              <w:lastRenderedPageBreak/>
              <w:t>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UA/20700/01/01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ПАРАЦЕТАМОЛ-БАКСТЕР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10 мг/мл по 100 мл у флаконі, по 25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Бакстер Холдінг Бі.Ві.</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БІЕФФЕ МЕДІТАЛ С.П.А.</w:t>
            </w:r>
            <w:r w:rsidRPr="005A1CC8">
              <w:rPr>
                <w:rFonts w:ascii="Arial" w:hAnsi="Arial" w:cs="Arial"/>
                <w:color w:val="000000"/>
                <w:sz w:val="16"/>
                <w:szCs w:val="16"/>
              </w:rPr>
              <w:br/>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UA/20701/01/01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ПОЛАРІНГ</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система доставки вагінальна, 0,120 мг + 0,015 мг/24 години, 1 система доставки вагінальна в саше; по 1 саше в картонній коробці із вкладкою з наклейками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Фармацевтичний завод «ПОЛЬФАРМА» С.А. </w:t>
            </w:r>
            <w:r w:rsidRPr="005A1CC8">
              <w:rPr>
                <w:rFonts w:ascii="Arial" w:hAnsi="Arial" w:cs="Arial"/>
                <w:color w:val="000000"/>
                <w:sz w:val="16"/>
                <w:szCs w:val="16"/>
              </w:rPr>
              <w:br/>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первинне та вторинне пакування, контроль та випуск серії лікарського засобу:</w:t>
            </w:r>
            <w:r w:rsidRPr="005A1CC8">
              <w:rPr>
                <w:rFonts w:ascii="Arial" w:hAnsi="Arial" w:cs="Arial"/>
                <w:color w:val="000000"/>
                <w:sz w:val="16"/>
                <w:szCs w:val="16"/>
              </w:rPr>
              <w:br/>
              <w:t xml:space="preserve">Лабораторіос Леон Фарма С.А., Іспанія; </w:t>
            </w:r>
            <w:r w:rsidRPr="005A1CC8">
              <w:rPr>
                <w:rFonts w:ascii="Arial" w:hAnsi="Arial" w:cs="Arial"/>
                <w:color w:val="000000"/>
                <w:sz w:val="16"/>
                <w:szCs w:val="16"/>
              </w:rPr>
              <w:br/>
              <w:t>Додатковий сайт вторинного пакування:</w:t>
            </w:r>
            <w:r w:rsidRPr="005A1CC8">
              <w:rPr>
                <w:rFonts w:ascii="Arial" w:hAnsi="Arial" w:cs="Arial"/>
                <w:color w:val="000000"/>
                <w:sz w:val="16"/>
                <w:szCs w:val="16"/>
              </w:rPr>
              <w:br/>
              <w:t xml:space="preserve">МАНАНТІАЛ ІНТЕГРА, С.Л., Іспанія; </w:t>
            </w:r>
            <w:r w:rsidRPr="005A1CC8">
              <w:rPr>
                <w:rFonts w:ascii="Arial" w:hAnsi="Arial" w:cs="Arial"/>
                <w:color w:val="000000"/>
                <w:sz w:val="16"/>
                <w:szCs w:val="16"/>
              </w:rPr>
              <w:br/>
              <w:t xml:space="preserve">Додатковий сайт </w:t>
            </w:r>
            <w:r w:rsidRPr="005A1CC8">
              <w:rPr>
                <w:rFonts w:ascii="Arial" w:hAnsi="Arial" w:cs="Arial"/>
                <w:color w:val="000000"/>
                <w:sz w:val="16"/>
                <w:szCs w:val="16"/>
              </w:rPr>
              <w:lastRenderedPageBreak/>
              <w:t>вторинного пакування:</w:t>
            </w:r>
            <w:r w:rsidRPr="005A1CC8">
              <w:rPr>
                <w:rFonts w:ascii="Arial" w:hAnsi="Arial" w:cs="Arial"/>
                <w:color w:val="000000"/>
                <w:sz w:val="16"/>
                <w:szCs w:val="16"/>
              </w:rPr>
              <w:br/>
              <w:t xml:space="preserve">Атдіс Фарма, С.Л., Іспанiя; </w:t>
            </w:r>
            <w:r w:rsidRPr="005A1CC8">
              <w:rPr>
                <w:rFonts w:ascii="Arial" w:hAnsi="Arial" w:cs="Arial"/>
                <w:color w:val="000000"/>
                <w:sz w:val="16"/>
                <w:szCs w:val="16"/>
              </w:rPr>
              <w:br/>
              <w:t>Контроль мікробіологічної чистоти лікарського засобу:</w:t>
            </w:r>
            <w:r w:rsidRPr="005A1CC8">
              <w:rPr>
                <w:rFonts w:ascii="Arial" w:hAnsi="Arial" w:cs="Arial"/>
                <w:color w:val="000000"/>
                <w:sz w:val="16"/>
                <w:szCs w:val="16"/>
              </w:rPr>
              <w:br/>
              <w:t>Лабораторіо Ечеварне, С.А., Іспанія;</w:t>
            </w:r>
            <w:r w:rsidRPr="005A1CC8">
              <w:rPr>
                <w:rFonts w:ascii="Arial" w:hAnsi="Arial" w:cs="Arial"/>
                <w:color w:val="000000"/>
                <w:sz w:val="16"/>
                <w:szCs w:val="16"/>
              </w:rPr>
              <w:br/>
              <w:t>Альтернативний сайт контролю якості лікарського засобу:</w:t>
            </w:r>
            <w:r w:rsidRPr="005A1CC8">
              <w:rPr>
                <w:rFonts w:ascii="Arial" w:hAnsi="Arial" w:cs="Arial"/>
                <w:color w:val="000000"/>
                <w:sz w:val="16"/>
                <w:szCs w:val="16"/>
              </w:rPr>
              <w:br/>
              <w:t>Чемо Індія Формулейшен Прайвет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lastRenderedPageBreak/>
              <w:t>Іспанія/Індія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5A1CC8">
              <w:rPr>
                <w:rFonts w:ascii="Arial" w:hAnsi="Arial" w:cs="Arial"/>
                <w:color w:val="000000"/>
                <w:sz w:val="16"/>
                <w:szCs w:val="16"/>
              </w:rPr>
              <w:lastRenderedPageBreak/>
              <w:t xml:space="preserve">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lang w:val="en-US"/>
              </w:rPr>
            </w:pPr>
            <w:r w:rsidRPr="005A1CC8">
              <w:rPr>
                <w:rFonts w:ascii="Arial" w:hAnsi="Arial" w:cs="Arial"/>
                <w:sz w:val="16"/>
                <w:szCs w:val="16"/>
              </w:rPr>
              <w:t>UA/20702/01/01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СЕВОФЛУРАН Ю-ФІЛЛ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пари для інгаляцій, рідина; по 250 мл у пляшках алюмінієвих, герметично закритих адаптерами Ю-Філл (U-Fill) для безконтактної заправки випаровувача, по 1 пляшці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"Юрія-Фарм"</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"Юрія-Фарм"</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UA/20703/01/01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ТАКСЕЛДО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20 мг/мл; по 1 мл (20 мг), або по 4 мл (80 мг), або по 8 мл (160 мг)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r w:rsidRPr="005A1CC8">
              <w:rPr>
                <w:rFonts w:ascii="Arial" w:hAnsi="Arial" w:cs="Arial"/>
                <w:color w:val="000000"/>
                <w:sz w:val="16"/>
                <w:szCs w:val="16"/>
              </w:rPr>
              <w:br/>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w:t>
            </w:r>
            <w:r w:rsidRPr="005A1CC8">
              <w:rPr>
                <w:rFonts w:ascii="Arial" w:hAnsi="Arial" w:cs="Arial"/>
                <w:color w:val="000000"/>
                <w:sz w:val="16"/>
                <w:szCs w:val="16"/>
              </w:rPr>
              <w:lastRenderedPageBreak/>
              <w:t xml:space="preserve">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UA/20704/01/01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ФОЦИТАН 0,66 ММОЛЬ/МЛ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0,66 ммоль/мл, по 10 мл у поліпропіленовій ампулі; по 10 (5х2)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Лабораторія Агетан САС</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Лабораторія Aгетан</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Франція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lang/>
              </w:rPr>
            </w:pPr>
            <w:r w:rsidRPr="005A1CC8">
              <w:rPr>
                <w:rFonts w:ascii="Arial" w:hAnsi="Arial" w:cs="Arial"/>
                <w:i/>
                <w:sz w:val="16"/>
                <w:szCs w:val="16"/>
                <w:lang/>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UA/20705/01/01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ЦИПРОФЛОКСАЦИН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2 мг/мл по 100 мл або по 200 мл в контейнері з полівінілхлориду (кожен контейнер додатково упаковують у плівку полімерну);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Дочірнє підприємство "Фарматрейд"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Дочірнє підприємство "Фарматрейд"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sz w:val="16"/>
                <w:szCs w:val="16"/>
              </w:rPr>
            </w:pPr>
            <w:r w:rsidRPr="005A1CC8">
              <w:rPr>
                <w:rFonts w:ascii="Arial" w:hAnsi="Arial" w:cs="Arial"/>
                <w:sz w:val="16"/>
                <w:szCs w:val="16"/>
              </w:rPr>
              <w:t>UA/20706/01/01</w:t>
            </w:r>
          </w:p>
        </w:tc>
      </w:tr>
      <w:tr w:rsidR="00465103"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46510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65103" w:rsidRPr="005A1CC8" w:rsidRDefault="00465103"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ЦИСТАФОЦИН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гранули для орального розчину по 3 г, по 8 г препарату (3 г діючої речовини) у саше; по 1 або 2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"ІННОЦЕВТИКА"</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"Хімфармзавод "Червона зірка"</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реєстрація на 5 років</w:t>
            </w:r>
            <w:r w:rsidRPr="005A1CC8">
              <w:rPr>
                <w:rFonts w:ascii="Arial" w:hAnsi="Arial" w:cs="Arial"/>
                <w:color w:val="000000"/>
                <w:sz w:val="16"/>
                <w:szCs w:val="16"/>
              </w:rPr>
              <w:br/>
              <w:t xml:space="preserve">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5103" w:rsidRPr="005A1CC8" w:rsidRDefault="00465103"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UA/20707/01/01</w:t>
            </w:r>
          </w:p>
        </w:tc>
      </w:tr>
    </w:tbl>
    <w:p w:rsidR="00465103" w:rsidRPr="005A1CC8" w:rsidRDefault="00465103" w:rsidP="00465103">
      <w:pPr>
        <w:ind w:right="20"/>
        <w:rPr>
          <w:rFonts w:ascii="Arial" w:hAnsi="Arial" w:cs="Arial"/>
          <w:b/>
          <w:i/>
          <w:sz w:val="18"/>
          <w:szCs w:val="18"/>
        </w:rPr>
      </w:pPr>
    </w:p>
    <w:p w:rsidR="00465103" w:rsidRPr="005A1CC8" w:rsidRDefault="00465103" w:rsidP="00465103">
      <w:pPr>
        <w:ind w:right="20"/>
        <w:rPr>
          <w:rStyle w:val="cs7864ebcf1"/>
          <w:rFonts w:ascii="Arial" w:hAnsi="Arial" w:cs="Arial"/>
          <w:color w:val="auto"/>
          <w:sz w:val="18"/>
          <w:szCs w:val="18"/>
        </w:rPr>
      </w:pPr>
    </w:p>
    <w:p w:rsidR="00465103" w:rsidRPr="005A1CC8" w:rsidRDefault="00465103" w:rsidP="00465103">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465103" w:rsidRPr="004D4A1B" w:rsidTr="005877B9">
        <w:tc>
          <w:tcPr>
            <w:tcW w:w="7421" w:type="dxa"/>
            <w:hideMark/>
          </w:tcPr>
          <w:p w:rsidR="00465103" w:rsidRPr="004D4A1B" w:rsidRDefault="00465103" w:rsidP="005877B9">
            <w:pPr>
              <w:rPr>
                <w:rStyle w:val="cs95e872d03"/>
                <w:sz w:val="28"/>
                <w:szCs w:val="28"/>
              </w:rPr>
            </w:pPr>
            <w:r w:rsidRPr="004D4A1B">
              <w:rPr>
                <w:rStyle w:val="cs7a65ad241"/>
                <w:sz w:val="28"/>
                <w:szCs w:val="28"/>
              </w:rPr>
              <w:t xml:space="preserve">В.о. </w:t>
            </w:r>
            <w:r>
              <w:rPr>
                <w:rStyle w:val="cs7a65ad241"/>
                <w:sz w:val="28"/>
                <w:szCs w:val="28"/>
              </w:rPr>
              <w:t>н</w:t>
            </w:r>
            <w:r w:rsidRPr="004D4A1B">
              <w:rPr>
                <w:rStyle w:val="cs7a65ad241"/>
                <w:sz w:val="28"/>
                <w:szCs w:val="28"/>
              </w:rPr>
              <w:t>ачальника</w:t>
            </w:r>
          </w:p>
          <w:p w:rsidR="00465103" w:rsidRPr="004D4A1B" w:rsidRDefault="00465103" w:rsidP="005877B9">
            <w:pPr>
              <w:ind w:right="20"/>
              <w:rPr>
                <w:rStyle w:val="cs7864ebcf1"/>
                <w:b w:val="0"/>
                <w:color w:val="auto"/>
                <w:sz w:val="28"/>
                <w:szCs w:val="28"/>
              </w:rPr>
            </w:pPr>
            <w:r w:rsidRPr="004D4A1B">
              <w:rPr>
                <w:rStyle w:val="cs7a65ad241"/>
                <w:sz w:val="28"/>
                <w:szCs w:val="28"/>
              </w:rPr>
              <w:t>Фармацевтичного управління </w:t>
            </w:r>
          </w:p>
        </w:tc>
        <w:tc>
          <w:tcPr>
            <w:tcW w:w="7422" w:type="dxa"/>
          </w:tcPr>
          <w:p w:rsidR="00465103" w:rsidRPr="004D4A1B" w:rsidRDefault="00465103" w:rsidP="005877B9">
            <w:pPr>
              <w:pStyle w:val="cs95e872d0"/>
              <w:rPr>
                <w:rStyle w:val="cs7864ebcf1"/>
                <w:color w:val="auto"/>
                <w:sz w:val="28"/>
                <w:szCs w:val="28"/>
              </w:rPr>
            </w:pPr>
          </w:p>
          <w:p w:rsidR="00465103" w:rsidRPr="004D4A1B" w:rsidRDefault="00465103" w:rsidP="005877B9">
            <w:pPr>
              <w:pStyle w:val="cs95e872d0"/>
              <w:jc w:val="right"/>
              <w:rPr>
                <w:rStyle w:val="cs7864ebcf1"/>
                <w:color w:val="auto"/>
                <w:sz w:val="28"/>
                <w:szCs w:val="28"/>
                <w:lang w:val="uk-UA"/>
              </w:rPr>
            </w:pPr>
            <w:r w:rsidRPr="004D4A1B">
              <w:rPr>
                <w:rStyle w:val="cs7a65ad241"/>
                <w:sz w:val="28"/>
                <w:szCs w:val="28"/>
                <w:lang w:val="uk-UA"/>
              </w:rPr>
              <w:t>Олександр ГРІЦЕНКО</w:t>
            </w:r>
          </w:p>
        </w:tc>
      </w:tr>
    </w:tbl>
    <w:p w:rsidR="00465103" w:rsidRPr="005A1CC8" w:rsidRDefault="00465103" w:rsidP="00465103">
      <w:pPr>
        <w:rPr>
          <w:rFonts w:ascii="Arial" w:hAnsi="Arial" w:cs="Arial"/>
          <w:sz w:val="16"/>
          <w:szCs w:val="16"/>
        </w:rPr>
      </w:pPr>
    </w:p>
    <w:p w:rsidR="00465103" w:rsidRPr="005A1CC8" w:rsidRDefault="00465103" w:rsidP="00465103">
      <w:pPr>
        <w:ind w:right="20"/>
        <w:rPr>
          <w:rStyle w:val="cs7864ebcf1"/>
          <w:rFonts w:ascii="Arial" w:hAnsi="Arial" w:cs="Arial"/>
          <w:color w:val="auto"/>
          <w:sz w:val="18"/>
          <w:szCs w:val="18"/>
        </w:rPr>
      </w:pPr>
    </w:p>
    <w:p w:rsidR="00465103" w:rsidRDefault="00465103" w:rsidP="00FC73F7">
      <w:pPr>
        <w:pStyle w:val="31"/>
        <w:spacing w:after="0"/>
        <w:ind w:left="0"/>
        <w:rPr>
          <w:b/>
          <w:sz w:val="28"/>
          <w:szCs w:val="28"/>
          <w:lang w:val="uk-UA"/>
        </w:rPr>
        <w:sectPr w:rsidR="00465103" w:rsidSect="00BE4976">
          <w:pgSz w:w="16838" w:h="11906" w:orient="landscape"/>
          <w:pgMar w:top="1134" w:right="902" w:bottom="567" w:left="1134" w:header="709" w:footer="709" w:gutter="0"/>
          <w:cols w:space="708"/>
          <w:titlePg/>
          <w:docGrid w:linePitch="360"/>
        </w:sectPr>
      </w:pPr>
    </w:p>
    <w:p w:rsidR="00205784" w:rsidRPr="005A1CC8" w:rsidRDefault="00205784" w:rsidP="00205784">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205784" w:rsidRPr="005A1CC8" w:rsidTr="005877B9">
        <w:tc>
          <w:tcPr>
            <w:tcW w:w="3825" w:type="dxa"/>
            <w:hideMark/>
          </w:tcPr>
          <w:p w:rsidR="00205784" w:rsidRDefault="00205784" w:rsidP="00940DCB">
            <w:pPr>
              <w:pStyle w:val="4"/>
              <w:tabs>
                <w:tab w:val="left" w:pos="12600"/>
              </w:tabs>
              <w:spacing w:before="0" w:after="0"/>
              <w:rPr>
                <w:bCs w:val="0"/>
                <w:iCs/>
                <w:sz w:val="18"/>
                <w:szCs w:val="18"/>
              </w:rPr>
            </w:pPr>
            <w:r>
              <w:rPr>
                <w:bCs w:val="0"/>
                <w:iCs/>
                <w:sz w:val="18"/>
                <w:szCs w:val="18"/>
              </w:rPr>
              <w:t>Додаток 2</w:t>
            </w:r>
          </w:p>
          <w:p w:rsidR="00205784" w:rsidRDefault="00205784" w:rsidP="00940DCB">
            <w:pPr>
              <w:pStyle w:val="4"/>
              <w:tabs>
                <w:tab w:val="left" w:pos="12600"/>
              </w:tabs>
              <w:spacing w:before="0" w:after="0"/>
              <w:rPr>
                <w:bCs w:val="0"/>
                <w:iCs/>
                <w:sz w:val="18"/>
                <w:szCs w:val="18"/>
              </w:rPr>
            </w:pPr>
            <w:r>
              <w:rPr>
                <w:bCs w:val="0"/>
                <w:iCs/>
                <w:sz w:val="18"/>
                <w:szCs w:val="18"/>
              </w:rPr>
              <w:t>до наказу Міністерства охорони</w:t>
            </w:r>
          </w:p>
          <w:p w:rsidR="00205784" w:rsidRDefault="00205784" w:rsidP="00940DCB">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05784" w:rsidRPr="00570BBD" w:rsidRDefault="00205784" w:rsidP="00940DCB">
            <w:pPr>
              <w:pStyle w:val="11"/>
              <w:rPr>
                <w:rFonts w:ascii="Arial" w:hAnsi="Arial" w:cs="Arial"/>
                <w:sz w:val="16"/>
                <w:szCs w:val="16"/>
                <w:u w:val="single"/>
              </w:rPr>
            </w:pPr>
            <w:r w:rsidRPr="00570BBD">
              <w:rPr>
                <w:b/>
                <w:bCs/>
                <w:iCs/>
                <w:sz w:val="18"/>
                <w:szCs w:val="18"/>
                <w:u w:val="single"/>
              </w:rPr>
              <w:t>від 13 грудня 2024 року № 2085</w:t>
            </w:r>
          </w:p>
        </w:tc>
      </w:tr>
    </w:tbl>
    <w:p w:rsidR="00205784" w:rsidRPr="00786BFF" w:rsidRDefault="00205784" w:rsidP="00205784">
      <w:pPr>
        <w:keepNext/>
        <w:tabs>
          <w:tab w:val="left" w:pos="12600"/>
        </w:tabs>
        <w:jc w:val="center"/>
        <w:outlineLvl w:val="1"/>
        <w:rPr>
          <w:b/>
          <w:caps/>
          <w:sz w:val="28"/>
          <w:szCs w:val="28"/>
        </w:rPr>
      </w:pPr>
      <w:r w:rsidRPr="00786BFF">
        <w:rPr>
          <w:b/>
          <w:caps/>
          <w:sz w:val="28"/>
          <w:szCs w:val="28"/>
        </w:rPr>
        <w:t>ПЕРЕЛІК</w:t>
      </w:r>
    </w:p>
    <w:p w:rsidR="00205784" w:rsidRPr="00786BFF" w:rsidRDefault="00205784" w:rsidP="00205784">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05784" w:rsidRPr="005A1CC8" w:rsidRDefault="00205784" w:rsidP="00205784">
      <w:pPr>
        <w:keepNext/>
        <w:tabs>
          <w:tab w:val="left" w:pos="12600"/>
        </w:tabs>
        <w:jc w:val="center"/>
        <w:outlineLvl w:val="3"/>
        <w:rPr>
          <w:rFonts w:ascii="Arial" w:hAnsi="Arial" w:cs="Arial"/>
          <w:b/>
          <w:caps/>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992"/>
        <w:gridCol w:w="1985"/>
        <w:gridCol w:w="1134"/>
        <w:gridCol w:w="3260"/>
        <w:gridCol w:w="1134"/>
        <w:gridCol w:w="992"/>
        <w:gridCol w:w="1559"/>
      </w:tblGrid>
      <w:tr w:rsidR="00205784" w:rsidRPr="005A1CC8" w:rsidTr="005877B9">
        <w:trPr>
          <w:tblHeader/>
        </w:trPr>
        <w:tc>
          <w:tcPr>
            <w:tcW w:w="568" w:type="dxa"/>
            <w:tcBorders>
              <w:top w:val="single" w:sz="4" w:space="0" w:color="000000"/>
            </w:tcBorders>
            <w:shd w:val="clear" w:color="auto" w:fill="D9D9D9"/>
            <w:hideMark/>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 п/п</w:t>
            </w:r>
          </w:p>
        </w:tc>
        <w:tc>
          <w:tcPr>
            <w:tcW w:w="1417"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Заявник</w:t>
            </w:r>
          </w:p>
        </w:tc>
        <w:tc>
          <w:tcPr>
            <w:tcW w:w="992"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Країна заявника</w:t>
            </w:r>
          </w:p>
        </w:tc>
        <w:tc>
          <w:tcPr>
            <w:tcW w:w="1985"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Виробник</w:t>
            </w:r>
          </w:p>
        </w:tc>
        <w:tc>
          <w:tcPr>
            <w:tcW w:w="1134"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Країна виробника</w:t>
            </w:r>
          </w:p>
        </w:tc>
        <w:tc>
          <w:tcPr>
            <w:tcW w:w="3260"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Умови відпуску</w:t>
            </w:r>
          </w:p>
        </w:tc>
        <w:tc>
          <w:tcPr>
            <w:tcW w:w="992"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Рекламування</w:t>
            </w:r>
          </w:p>
        </w:tc>
        <w:tc>
          <w:tcPr>
            <w:tcW w:w="1559" w:type="dxa"/>
            <w:tcBorders>
              <w:top w:val="single" w:sz="4" w:space="0" w:color="000000"/>
            </w:tcBorders>
            <w:shd w:val="clear" w:color="auto" w:fill="D9D9D9"/>
          </w:tcPr>
          <w:p w:rsidR="00205784" w:rsidRPr="005A1CC8" w:rsidRDefault="00205784" w:rsidP="005877B9">
            <w:pPr>
              <w:tabs>
                <w:tab w:val="left" w:pos="12600"/>
              </w:tabs>
              <w:jc w:val="center"/>
              <w:rPr>
                <w:rFonts w:ascii="Arial" w:hAnsi="Arial" w:cs="Arial"/>
                <w:b/>
                <w:i/>
                <w:sz w:val="16"/>
                <w:szCs w:val="16"/>
              </w:rPr>
            </w:pPr>
            <w:r w:rsidRPr="005A1CC8">
              <w:rPr>
                <w:rFonts w:ascii="Arial" w:hAnsi="Arial" w:cs="Arial"/>
                <w:b/>
                <w:i/>
                <w:sz w:val="16"/>
                <w:szCs w:val="16"/>
              </w:rPr>
              <w:t>Номер реєстраційного посвідчення</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АМБІТ®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30 мг/мл; по 1 мл в ампулі, по 10 ампул у блістері, по 1 блістеру у пачці; по 1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перереєстрація на необмежений термін</w:t>
            </w:r>
            <w:r w:rsidRPr="005A1CC8">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"Застосування у період вагітності або годування груддю", "Спосіб застосування та дози" відповідно до інформації референтного лікарського засобу (Toradol 30 mg/ml solution for snjection).</w:t>
            </w:r>
            <w:r w:rsidRPr="005A1CC8">
              <w:rPr>
                <w:rFonts w:ascii="Arial" w:hAnsi="Arial" w:cs="Arial"/>
                <w:color w:val="000000"/>
                <w:sz w:val="16"/>
                <w:szCs w:val="16"/>
              </w:rPr>
              <w:br/>
            </w:r>
            <w:r w:rsidRPr="005A1CC8">
              <w:rPr>
                <w:rFonts w:ascii="Arial" w:hAnsi="Arial" w:cs="Arial"/>
                <w:color w:val="000000"/>
                <w:sz w:val="16"/>
                <w:szCs w:val="16"/>
              </w:rPr>
              <w:br/>
              <w:t>Резюме плану управління ризиками версія 4 додається.</w:t>
            </w:r>
            <w:r w:rsidRPr="005A1CC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UA/18024/01/01</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ГЕМЦИТАБІН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Аккорд Хелскеа Полска Сп. з.о.о. </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контроль якості, первинне та вторинне пакування:</w:t>
            </w:r>
            <w:r w:rsidRPr="005A1CC8">
              <w:rPr>
                <w:rFonts w:ascii="Arial" w:hAnsi="Arial" w:cs="Arial"/>
                <w:color w:val="000000"/>
                <w:sz w:val="16"/>
                <w:szCs w:val="16"/>
              </w:rPr>
              <w:br/>
              <w:t xml:space="preserve">Інтас Фармасьютікалс Лімітед, Індія; </w:t>
            </w:r>
            <w:r w:rsidRPr="005A1CC8">
              <w:rPr>
                <w:rFonts w:ascii="Arial" w:hAnsi="Arial" w:cs="Arial"/>
                <w:color w:val="000000"/>
                <w:sz w:val="16"/>
                <w:szCs w:val="16"/>
              </w:rPr>
              <w:br/>
              <w:t>Виробництво, контроль якості, первинне та вторинне пакування:</w:t>
            </w:r>
            <w:r w:rsidRPr="005A1CC8">
              <w:rPr>
                <w:rFonts w:ascii="Arial" w:hAnsi="Arial" w:cs="Arial"/>
                <w:color w:val="000000"/>
                <w:sz w:val="16"/>
                <w:szCs w:val="16"/>
              </w:rPr>
              <w:br/>
              <w:t xml:space="preserve">Інтас Фармасьютікалс Лімітед, Індія; </w:t>
            </w:r>
            <w:r w:rsidRPr="005A1CC8">
              <w:rPr>
                <w:rFonts w:ascii="Arial" w:hAnsi="Arial" w:cs="Arial"/>
                <w:color w:val="000000"/>
                <w:sz w:val="16"/>
                <w:szCs w:val="16"/>
              </w:rPr>
              <w:br/>
              <w:t>Вторинне пакування:</w:t>
            </w:r>
            <w:r w:rsidRPr="005A1CC8">
              <w:rPr>
                <w:rFonts w:ascii="Arial" w:hAnsi="Arial" w:cs="Arial"/>
                <w:color w:val="000000"/>
                <w:sz w:val="16"/>
                <w:szCs w:val="16"/>
              </w:rPr>
              <w:br/>
              <w:t xml:space="preserve">Аккорд Хелскеа Лімітед, Велика Британія; </w:t>
            </w:r>
            <w:r w:rsidRPr="005A1CC8">
              <w:rPr>
                <w:rFonts w:ascii="Arial" w:hAnsi="Arial" w:cs="Arial"/>
                <w:color w:val="000000"/>
                <w:sz w:val="16"/>
                <w:szCs w:val="16"/>
              </w:rPr>
              <w:br/>
              <w:t>Відповідальний за випуск серії:</w:t>
            </w:r>
            <w:r w:rsidRPr="005A1CC8">
              <w:rPr>
                <w:rFonts w:ascii="Arial" w:hAnsi="Arial" w:cs="Arial"/>
                <w:color w:val="000000"/>
                <w:sz w:val="16"/>
                <w:szCs w:val="16"/>
              </w:rPr>
              <w:br/>
              <w:t xml:space="preserve">Аккорд Хелскеа Лімітед, Велика Британія; </w:t>
            </w:r>
            <w:r w:rsidRPr="005A1CC8">
              <w:rPr>
                <w:rFonts w:ascii="Arial" w:hAnsi="Arial" w:cs="Arial"/>
                <w:color w:val="000000"/>
                <w:sz w:val="16"/>
                <w:szCs w:val="16"/>
              </w:rPr>
              <w:br/>
              <w:t>Відповідальний за випуск серії:</w:t>
            </w:r>
            <w:r w:rsidRPr="005A1CC8">
              <w:rPr>
                <w:rFonts w:ascii="Arial" w:hAnsi="Arial" w:cs="Arial"/>
                <w:color w:val="000000"/>
                <w:sz w:val="16"/>
                <w:szCs w:val="16"/>
              </w:rPr>
              <w:br/>
              <w:t xml:space="preserve">Аккорд Хелскеа Полска Сп. з о.о. Склад Імпортера, Польща; </w:t>
            </w:r>
            <w:r w:rsidRPr="005A1CC8">
              <w:rPr>
                <w:rFonts w:ascii="Arial" w:hAnsi="Arial" w:cs="Arial"/>
                <w:color w:val="000000"/>
                <w:sz w:val="16"/>
                <w:szCs w:val="16"/>
              </w:rPr>
              <w:br/>
              <w:t>Контроль якості серії:</w:t>
            </w:r>
            <w:r w:rsidRPr="005A1CC8">
              <w:rPr>
                <w:rFonts w:ascii="Arial" w:hAnsi="Arial" w:cs="Arial"/>
                <w:color w:val="000000"/>
                <w:sz w:val="16"/>
                <w:szCs w:val="16"/>
              </w:rPr>
              <w:br/>
              <w:t xml:space="preserve">Єврофінс Аналітікал Сервісез Хангері Кфт., Угорщина; </w:t>
            </w:r>
            <w:r w:rsidRPr="005A1CC8">
              <w:rPr>
                <w:rFonts w:ascii="Arial" w:hAnsi="Arial" w:cs="Arial"/>
                <w:color w:val="000000"/>
                <w:sz w:val="16"/>
                <w:szCs w:val="16"/>
              </w:rPr>
              <w:br/>
              <w:t>Контроль якості серії:</w:t>
            </w:r>
            <w:r w:rsidRPr="005A1CC8">
              <w:rPr>
                <w:rFonts w:ascii="Arial" w:hAnsi="Arial" w:cs="Arial"/>
                <w:color w:val="000000"/>
                <w:sz w:val="16"/>
                <w:szCs w:val="16"/>
              </w:rPr>
              <w:br/>
              <w:t xml:space="preserve">Фармадокс Хелскеа Лтд, Мальта; </w:t>
            </w:r>
            <w:r w:rsidRPr="005A1CC8">
              <w:rPr>
                <w:rFonts w:ascii="Arial" w:hAnsi="Arial" w:cs="Arial"/>
                <w:color w:val="000000"/>
                <w:sz w:val="16"/>
                <w:szCs w:val="16"/>
              </w:rPr>
              <w:br/>
              <w:t>Контроль якості серії:</w:t>
            </w:r>
            <w:r w:rsidRPr="005A1CC8">
              <w:rPr>
                <w:rFonts w:ascii="Arial" w:hAnsi="Arial" w:cs="Arial"/>
                <w:color w:val="000000"/>
                <w:sz w:val="16"/>
                <w:szCs w:val="16"/>
              </w:rPr>
              <w:br/>
              <w:t xml:space="preserve">ЛАБАНАЛІЗІС С.Р.Л, Італія; </w:t>
            </w:r>
            <w:r w:rsidRPr="005A1CC8">
              <w:rPr>
                <w:rFonts w:ascii="Arial" w:hAnsi="Arial" w:cs="Arial"/>
                <w:color w:val="000000"/>
                <w:sz w:val="16"/>
                <w:szCs w:val="16"/>
              </w:rPr>
              <w:br/>
              <w:t>Контроль якості серії:</w:t>
            </w:r>
            <w:r w:rsidRPr="005A1CC8">
              <w:rPr>
                <w:rFonts w:ascii="Arial" w:hAnsi="Arial" w:cs="Arial"/>
                <w:color w:val="000000"/>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 Велика Британія/ Польща/ Угорщина/ Мальта/Італія/Угорщина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перереєстрація на необмежений термін. </w:t>
            </w:r>
            <w:r w:rsidRPr="005A1CC8">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"Особливі заходи безпеки",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(Gemzar, 200 mg, 1000 mg powder for solution for infusion glassvial).</w:t>
            </w:r>
            <w:r w:rsidRPr="005A1CC8">
              <w:rPr>
                <w:rFonts w:ascii="Arial" w:hAnsi="Arial" w:cs="Arial"/>
                <w:color w:val="000000"/>
                <w:sz w:val="16"/>
                <w:szCs w:val="16"/>
              </w:rPr>
              <w:br/>
            </w:r>
            <w:r w:rsidRPr="005A1CC8">
              <w:rPr>
                <w:rFonts w:ascii="Arial" w:hAnsi="Arial" w:cs="Arial"/>
                <w:color w:val="000000"/>
                <w:sz w:val="16"/>
                <w:szCs w:val="16"/>
              </w:rPr>
              <w:br/>
              <w:t>Резюме плану управління ризиками версія 3.0 додається.</w:t>
            </w:r>
            <w:r w:rsidRPr="005A1CC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UA/17799/01/01</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ДІАЗЕПАМ-ЗН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lang w:val="ru-RU"/>
              </w:rPr>
            </w:pPr>
            <w:r w:rsidRPr="005A1CC8">
              <w:rPr>
                <w:rFonts w:ascii="Arial" w:hAnsi="Arial" w:cs="Arial"/>
                <w:color w:val="000000"/>
                <w:sz w:val="16"/>
                <w:szCs w:val="16"/>
                <w:lang w:val="ru-RU"/>
              </w:rPr>
              <w:t xml:space="preserve">таблетки по 5 мг по 10 таблеток у блістері; по 2 блістери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lang w:val="ru-RU"/>
              </w:rPr>
              <w:t>ТОВАРИСТВО З ОБМЕЖЕНОЮ ВІДПОВІДАЛЬНІСТЮ «КОРПОРАЦІЯ «ЗДОРОВ’Я»</w:t>
            </w:r>
            <w:r w:rsidRPr="005A1CC8">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перереєстрація на 5 років</w:t>
            </w:r>
            <w:r w:rsidRPr="005A1CC8">
              <w:rPr>
                <w:rFonts w:ascii="Arial" w:hAnsi="Arial" w:cs="Arial"/>
                <w:color w:val="000000"/>
                <w:sz w:val="16"/>
                <w:szCs w:val="16"/>
              </w:rPr>
              <w:br/>
              <w:t>Оновлено інформацію у розділах "Склад" (редагування), "Показання" (уточнення),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"Упаковка" (уточнення) інструкції для медичного застосування лікарського засобу відповідно до безпеки застосування діючої речовини.</w:t>
            </w:r>
            <w:r w:rsidRPr="005A1CC8">
              <w:rPr>
                <w:rFonts w:ascii="Arial" w:hAnsi="Arial" w:cs="Arial"/>
                <w:color w:val="000000"/>
                <w:sz w:val="16"/>
                <w:szCs w:val="16"/>
              </w:rPr>
              <w:br/>
            </w:r>
            <w:r w:rsidRPr="005A1CC8">
              <w:rPr>
                <w:rFonts w:ascii="Arial" w:hAnsi="Arial" w:cs="Arial"/>
                <w:color w:val="000000"/>
                <w:sz w:val="16"/>
                <w:szCs w:val="16"/>
              </w:rPr>
              <w:br/>
              <w:t>Резюме плану управління ризиками версія 2.2 додається.</w:t>
            </w:r>
            <w:r w:rsidRPr="005A1CC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UA/10535/01/01</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Ново Нордіск</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контроль якості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5A1CC8">
              <w:rPr>
                <w:rFonts w:ascii="Arial" w:hAnsi="Arial" w:cs="Arial"/>
                <w:color w:val="000000"/>
                <w:sz w:val="16"/>
                <w:szCs w:val="16"/>
              </w:rPr>
              <w:br/>
              <w:t xml:space="preserve">А/Т Ново Нордіск, Данія; </w:t>
            </w:r>
            <w:r w:rsidRPr="005A1CC8">
              <w:rPr>
                <w:rFonts w:ascii="Arial" w:hAnsi="Arial" w:cs="Arial"/>
                <w:color w:val="000000"/>
                <w:sz w:val="16"/>
                <w:szCs w:val="16"/>
              </w:rPr>
              <w:br/>
              <w:t>відповідальний за випуск серії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5A1CC8">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Данія/Німеччина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перереєстрація на необмежений термін. </w:t>
            </w:r>
            <w:r w:rsidRPr="005A1CC8">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стосовно безпеки, яка зазначена в матеріалах реєстраційного досьє, а також редаговано розділ "Умови зберігання".</w:t>
            </w:r>
            <w:r w:rsidRPr="005A1CC8">
              <w:rPr>
                <w:rFonts w:ascii="Arial" w:hAnsi="Arial" w:cs="Arial"/>
                <w:color w:val="000000"/>
                <w:sz w:val="16"/>
                <w:szCs w:val="16"/>
              </w:rPr>
              <w:br/>
              <w:t>Резюме плану управління ризиками версія 8.0 додається.</w:t>
            </w:r>
            <w:r w:rsidRPr="005A1CC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UA/16751/01/04</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Ново Нордіск</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контроль якості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5A1CC8">
              <w:rPr>
                <w:rFonts w:ascii="Arial" w:hAnsi="Arial" w:cs="Arial"/>
                <w:color w:val="000000"/>
                <w:sz w:val="16"/>
                <w:szCs w:val="16"/>
              </w:rPr>
              <w:br/>
              <w:t xml:space="preserve">А/Т Ново Нордіск, Данія; </w:t>
            </w:r>
            <w:r w:rsidRPr="005A1CC8">
              <w:rPr>
                <w:rFonts w:ascii="Arial" w:hAnsi="Arial" w:cs="Arial"/>
                <w:color w:val="000000"/>
                <w:sz w:val="16"/>
                <w:szCs w:val="16"/>
              </w:rPr>
              <w:br/>
              <w:t>відповідальний за випуск серії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5A1CC8">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Данія/Німеччина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перереєстрація на необмежений термін. </w:t>
            </w:r>
            <w:r w:rsidRPr="005A1CC8">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стосовно безпеки, яка зазначена в матеріалах реєстраційного досьє, а також редаговано розділ "Умови зберігання".</w:t>
            </w:r>
            <w:r w:rsidRPr="005A1CC8">
              <w:rPr>
                <w:rFonts w:ascii="Arial" w:hAnsi="Arial" w:cs="Arial"/>
                <w:color w:val="000000"/>
                <w:sz w:val="16"/>
                <w:szCs w:val="16"/>
              </w:rPr>
              <w:br/>
              <w:t>Резюме плану управління ризиками версія 8.0 додається.</w:t>
            </w:r>
            <w:r w:rsidRPr="005A1CC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UA/16751/01/05</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Ново Нордіск</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контроль якості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5A1CC8">
              <w:rPr>
                <w:rFonts w:ascii="Arial" w:hAnsi="Arial" w:cs="Arial"/>
                <w:color w:val="000000"/>
                <w:sz w:val="16"/>
                <w:szCs w:val="16"/>
              </w:rPr>
              <w:br/>
              <w:t xml:space="preserve">А/Т Ново Нордіск, Данія; </w:t>
            </w:r>
            <w:r w:rsidRPr="005A1CC8">
              <w:rPr>
                <w:rFonts w:ascii="Arial" w:hAnsi="Arial" w:cs="Arial"/>
                <w:color w:val="000000"/>
                <w:sz w:val="16"/>
                <w:szCs w:val="16"/>
              </w:rPr>
              <w:br/>
              <w:t>відповідальний за випуск серії готового лікарського засобу:</w:t>
            </w:r>
            <w:r w:rsidRPr="005A1CC8">
              <w:rPr>
                <w:rFonts w:ascii="Arial" w:hAnsi="Arial" w:cs="Arial"/>
                <w:color w:val="000000"/>
                <w:sz w:val="16"/>
                <w:szCs w:val="16"/>
              </w:rPr>
              <w:br/>
              <w:t xml:space="preserve">А/Т Ново Нордіск, Данiя; </w:t>
            </w:r>
            <w:r w:rsidRPr="005A1CC8">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5A1CC8">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Данія/Німеччина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перереєстрація на необмежений термін. </w:t>
            </w:r>
            <w:r w:rsidRPr="005A1CC8">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стосовно безпеки, яка зазначена в матеріалах реєстраційного досьє, а також редаговано розділ "Умови зберігання".</w:t>
            </w:r>
            <w:r w:rsidRPr="005A1CC8">
              <w:rPr>
                <w:rFonts w:ascii="Arial" w:hAnsi="Arial" w:cs="Arial"/>
                <w:color w:val="000000"/>
                <w:sz w:val="16"/>
                <w:szCs w:val="16"/>
              </w:rPr>
              <w:br/>
              <w:t>Резюме плану управління ризиками версія 8.0 додається.</w:t>
            </w:r>
            <w:r w:rsidRPr="005A1CC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UA/16751/01/06</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ОРНІМАК®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0,5 %, по 100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Приватне акціонерне товариство "Інфузія"</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Приватне акціонерне товариство "Інфузія"</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перереєстрація на необмежений термін </w:t>
            </w:r>
            <w:r w:rsidRPr="005A1CC8">
              <w:rPr>
                <w:rFonts w:ascii="Arial" w:hAnsi="Arial" w:cs="Arial"/>
                <w:color w:val="000000"/>
                <w:sz w:val="16"/>
                <w:szCs w:val="16"/>
              </w:rPr>
              <w:br/>
              <w:t>Оновлено інформацію у розділі "Взаємодія з іншими лікарськими засобами та інші види взаємодій" інструкції для медичного застосування лікарського засобу відповідно до референтного лікарського засобу BITERAL 500mg/3ml, та у розділі "Особливості застосування" щодо безпеки застосування допоміжної речовини, також у розділі "Побічні реакції" щодо важливості звітування про побічні реакції, та редагування інформації у розділах "Застосування у період вагітності або годування груддю", "Спосіб застосування та дози" та "Несумісність".</w:t>
            </w:r>
            <w:r w:rsidRPr="005A1CC8">
              <w:rPr>
                <w:rFonts w:ascii="Arial" w:hAnsi="Arial" w:cs="Arial"/>
                <w:color w:val="000000"/>
                <w:sz w:val="16"/>
                <w:szCs w:val="16"/>
              </w:rPr>
              <w:br/>
            </w:r>
            <w:r w:rsidRPr="005A1CC8">
              <w:rPr>
                <w:rFonts w:ascii="Arial" w:hAnsi="Arial" w:cs="Arial"/>
                <w:color w:val="000000"/>
                <w:sz w:val="16"/>
                <w:szCs w:val="16"/>
              </w:rPr>
              <w:br/>
              <w:t>Резюме плану управління ризиками версія 1.0 додається.</w:t>
            </w:r>
            <w:r w:rsidRPr="005A1CC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color w:val="000000"/>
                <w:sz w:val="16"/>
                <w:szCs w:val="16"/>
              </w:rPr>
            </w:pPr>
            <w:r w:rsidRPr="005A1CC8">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UA/18071/01/01</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ПАРАМОЛ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1000 мг/100 мл, по 100 мл в контейнері з поліпропілену;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Дочірнє підприємство "Фарматрейд"</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Дочірнє підприємство "Фарматрейд"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перереєстрація на необмежений термін</w:t>
            </w:r>
            <w:r w:rsidRPr="005A1CC8">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"Діти", "Побічні реакції" відповідно до інформації референтного лікарського засобу (PERFALGAN 10 mg/ml, solution pour perfusion),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5A1CC8">
              <w:rPr>
                <w:rFonts w:ascii="Arial" w:hAnsi="Arial" w:cs="Arial"/>
                <w:color w:val="000000"/>
                <w:sz w:val="16"/>
                <w:szCs w:val="16"/>
              </w:rPr>
              <w:br/>
            </w:r>
            <w:r w:rsidRPr="005A1CC8">
              <w:rPr>
                <w:rFonts w:ascii="Arial" w:hAnsi="Arial" w:cs="Arial"/>
                <w:color w:val="000000"/>
                <w:sz w:val="16"/>
                <w:szCs w:val="16"/>
              </w:rPr>
              <w:br/>
              <w:t>Резюме плану управління ризиками версія 1.4 додається.</w:t>
            </w:r>
            <w:r w:rsidRPr="005A1CC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color w:val="000000"/>
                <w:sz w:val="16"/>
                <w:szCs w:val="16"/>
              </w:rPr>
            </w:pPr>
            <w:r w:rsidRPr="005A1CC8">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UA/17842/01/01</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таблетки по 5 мг по 10 таблеток у блістері; по 3 або 5 блістерів у пачці; по 25 таблеток у блістері;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перереєстрація на необмежений термін</w:t>
            </w:r>
            <w:r w:rsidRPr="005A1CC8">
              <w:rPr>
                <w:rFonts w:ascii="Arial" w:hAnsi="Arial" w:cs="Arial"/>
                <w:color w:val="000000"/>
                <w:sz w:val="16"/>
                <w:szCs w:val="16"/>
              </w:rPr>
              <w:br/>
              <w:t>Оновлено інформацію щодо до безпеки застосування діючої речовини у розділах інструкції для медичного застосування лікарського засобу: "Протипоказання", "Взаємодія з іншими лікарськими засобами та інші види взаємодій", "Особливості застосування", "Побічні реакції", а також у відповідних розділах короткої характеристики лікарського засобу ("Протипоказання", "Особливі застереження та запобіжні заходи при застосуванні", "Взаємодія з іншими лікарськими засобами та інші види взаємодій", "Побічні реакції").</w:t>
            </w:r>
            <w:r w:rsidRPr="005A1CC8">
              <w:rPr>
                <w:rFonts w:ascii="Arial" w:hAnsi="Arial" w:cs="Arial"/>
                <w:color w:val="000000"/>
                <w:sz w:val="16"/>
                <w:szCs w:val="16"/>
              </w:rPr>
              <w:br/>
            </w:r>
            <w:r w:rsidRPr="005A1CC8">
              <w:rPr>
                <w:rFonts w:ascii="Arial" w:hAnsi="Arial" w:cs="Arial"/>
                <w:color w:val="000000"/>
                <w:sz w:val="16"/>
                <w:szCs w:val="16"/>
              </w:rPr>
              <w:br/>
              <w:t>Резюме плану управління ризиками версія 1.2 додається.</w:t>
            </w:r>
            <w:r w:rsidRPr="005A1CC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color w:val="000000"/>
                <w:sz w:val="16"/>
                <w:szCs w:val="16"/>
              </w:rPr>
            </w:pPr>
            <w:r w:rsidRPr="005A1CC8">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UA/18041/01/01</w:t>
            </w:r>
          </w:p>
        </w:tc>
      </w:tr>
      <w:tr w:rsidR="00205784" w:rsidRPr="005A1CC8" w:rsidTr="005877B9">
        <w:tc>
          <w:tcPr>
            <w:tcW w:w="568"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20578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05784" w:rsidRPr="005A1CC8" w:rsidRDefault="00205784"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ЦЕФАЗОЛІН НАТРІЮ СТЕРИЛЬНИЙ (СУБСТАНЦІЯ)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(субстанція) у контейнерах алюмінієвих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"ТК "АВРОРА"</w:t>
            </w:r>
            <w:r w:rsidRPr="005A1CC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Реюнг Фармасьютікал Ко., Лтд.</w:t>
            </w:r>
            <w:r w:rsidRPr="005A1CC8">
              <w:rPr>
                <w:rFonts w:ascii="Arial" w:hAnsi="Arial" w:cs="Arial"/>
                <w:color w:val="000000"/>
                <w:sz w:val="16"/>
                <w:szCs w:val="16"/>
              </w:rPr>
              <w:br/>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Перереєстрація на необмежаний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05784" w:rsidRPr="005A1CC8" w:rsidRDefault="00205784" w:rsidP="005877B9">
            <w:pPr>
              <w:pStyle w:val="110"/>
              <w:tabs>
                <w:tab w:val="left" w:pos="12600"/>
              </w:tabs>
              <w:jc w:val="center"/>
              <w:rPr>
                <w:rFonts w:ascii="Arial" w:hAnsi="Arial" w:cs="Arial"/>
                <w:sz w:val="16"/>
                <w:szCs w:val="16"/>
              </w:rPr>
            </w:pPr>
            <w:r w:rsidRPr="005A1CC8">
              <w:rPr>
                <w:rFonts w:ascii="Arial" w:hAnsi="Arial" w:cs="Arial"/>
                <w:sz w:val="16"/>
                <w:szCs w:val="16"/>
              </w:rPr>
              <w:t>UA/18376/01/01</w:t>
            </w:r>
          </w:p>
        </w:tc>
      </w:tr>
    </w:tbl>
    <w:p w:rsidR="00205784" w:rsidRPr="005A1CC8" w:rsidRDefault="00205784" w:rsidP="00205784">
      <w:pPr>
        <w:ind w:right="20"/>
        <w:rPr>
          <w:rFonts w:ascii="Arial" w:hAnsi="Arial" w:cs="Arial"/>
          <w:b/>
          <w:i/>
          <w:sz w:val="18"/>
          <w:szCs w:val="18"/>
        </w:rPr>
      </w:pPr>
    </w:p>
    <w:p w:rsidR="00205784" w:rsidRDefault="00205784" w:rsidP="00205784">
      <w:pPr>
        <w:ind w:right="20"/>
        <w:rPr>
          <w:rStyle w:val="cs7864ebcf1"/>
          <w:rFonts w:ascii="Arial" w:hAnsi="Arial" w:cs="Arial"/>
          <w:color w:val="auto"/>
          <w:sz w:val="18"/>
          <w:szCs w:val="18"/>
        </w:rPr>
      </w:pPr>
    </w:p>
    <w:p w:rsidR="00205784" w:rsidRPr="005A1CC8" w:rsidRDefault="00205784" w:rsidP="00205784">
      <w:pPr>
        <w:ind w:right="20"/>
        <w:rPr>
          <w:rStyle w:val="cs7864ebcf1"/>
          <w:rFonts w:ascii="Arial" w:hAnsi="Arial" w:cs="Arial"/>
          <w:color w:val="auto"/>
          <w:sz w:val="18"/>
          <w:szCs w:val="18"/>
        </w:rPr>
      </w:pPr>
    </w:p>
    <w:p w:rsidR="00205784" w:rsidRDefault="00205784" w:rsidP="00205784">
      <w:pPr>
        <w:ind w:right="20"/>
        <w:rPr>
          <w:rStyle w:val="cs7864ebcf1"/>
          <w:color w:val="auto"/>
          <w:sz w:val="28"/>
          <w:szCs w:val="28"/>
        </w:rPr>
      </w:pPr>
      <w:r>
        <w:rPr>
          <w:rStyle w:val="cs7864ebcf1"/>
          <w:color w:val="auto"/>
          <w:sz w:val="28"/>
          <w:szCs w:val="28"/>
        </w:rPr>
        <w:t>В.о. начальника</w:t>
      </w:r>
    </w:p>
    <w:p w:rsidR="00205784" w:rsidRPr="005A1CC8" w:rsidRDefault="00205784" w:rsidP="00205784">
      <w:pPr>
        <w:ind w:right="20"/>
        <w:rPr>
          <w:rStyle w:val="cs7864ebcf1"/>
          <w:rFonts w:ascii="Arial" w:hAnsi="Arial" w:cs="Arial"/>
          <w:color w:val="auto"/>
          <w:sz w:val="18"/>
          <w:szCs w:val="18"/>
        </w:rPr>
      </w:pPr>
      <w:r>
        <w:rPr>
          <w:rStyle w:val="cs7864ebcf1"/>
          <w:color w:val="auto"/>
          <w:sz w:val="28"/>
          <w:szCs w:val="28"/>
        </w:rPr>
        <w:t>Фармацевтичного управління                                                                                                              Олександр ГРІЦЕНКО</w:t>
      </w:r>
    </w:p>
    <w:p w:rsidR="00205784" w:rsidRDefault="00205784" w:rsidP="00FC73F7">
      <w:pPr>
        <w:pStyle w:val="31"/>
        <w:spacing w:after="0"/>
        <w:ind w:left="0"/>
        <w:rPr>
          <w:b/>
          <w:sz w:val="28"/>
          <w:szCs w:val="28"/>
          <w:lang w:val="uk-UA"/>
        </w:rPr>
        <w:sectPr w:rsidR="00205784" w:rsidSect="00940DCB">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0578DD" w:rsidRPr="005A1CC8" w:rsidTr="005877B9">
        <w:tc>
          <w:tcPr>
            <w:tcW w:w="3828" w:type="dxa"/>
          </w:tcPr>
          <w:p w:rsidR="000578DD" w:rsidRPr="00021C98" w:rsidRDefault="000578DD" w:rsidP="001B541C">
            <w:pPr>
              <w:keepNext/>
              <w:tabs>
                <w:tab w:val="left" w:pos="12600"/>
              </w:tabs>
              <w:outlineLvl w:val="3"/>
              <w:rPr>
                <w:b/>
                <w:iCs/>
                <w:sz w:val="18"/>
                <w:szCs w:val="18"/>
              </w:rPr>
            </w:pPr>
            <w:r w:rsidRPr="00021C98">
              <w:rPr>
                <w:b/>
                <w:iCs/>
                <w:sz w:val="18"/>
                <w:szCs w:val="18"/>
              </w:rPr>
              <w:t>Додаток 3</w:t>
            </w:r>
          </w:p>
          <w:p w:rsidR="000578DD" w:rsidRPr="00021C98" w:rsidRDefault="000578DD" w:rsidP="001B541C">
            <w:pPr>
              <w:pStyle w:val="4"/>
              <w:tabs>
                <w:tab w:val="left" w:pos="12600"/>
              </w:tabs>
              <w:spacing w:before="0" w:after="0"/>
              <w:rPr>
                <w:iCs/>
                <w:sz w:val="18"/>
                <w:szCs w:val="18"/>
              </w:rPr>
            </w:pPr>
            <w:r w:rsidRPr="00021C98">
              <w:rPr>
                <w:iCs/>
                <w:sz w:val="18"/>
                <w:szCs w:val="18"/>
              </w:rPr>
              <w:t>до наказу Міністерства охорони</w:t>
            </w:r>
          </w:p>
          <w:p w:rsidR="000578DD" w:rsidRPr="00021C98" w:rsidRDefault="000578DD" w:rsidP="001B541C">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0578DD" w:rsidRPr="00395E6E" w:rsidRDefault="000578DD" w:rsidP="001B541C">
            <w:pPr>
              <w:tabs>
                <w:tab w:val="left" w:pos="12600"/>
              </w:tabs>
              <w:rPr>
                <w:rFonts w:ascii="Arial" w:hAnsi="Arial" w:cs="Arial"/>
                <w:b/>
                <w:sz w:val="16"/>
                <w:szCs w:val="16"/>
                <w:u w:val="single"/>
              </w:rPr>
            </w:pPr>
            <w:r w:rsidRPr="00395E6E">
              <w:rPr>
                <w:b/>
                <w:sz w:val="18"/>
                <w:szCs w:val="18"/>
                <w:u w:val="single"/>
              </w:rPr>
              <w:t>від 13 грудня 2024 року № 2085</w:t>
            </w:r>
          </w:p>
        </w:tc>
      </w:tr>
    </w:tbl>
    <w:p w:rsidR="000578DD" w:rsidRDefault="000578DD" w:rsidP="000578DD">
      <w:pPr>
        <w:pStyle w:val="3a"/>
        <w:jc w:val="center"/>
        <w:rPr>
          <w:b/>
          <w:caps/>
          <w:sz w:val="28"/>
          <w:szCs w:val="28"/>
          <w:lang w:eastAsia="uk-UA"/>
        </w:rPr>
      </w:pPr>
    </w:p>
    <w:p w:rsidR="000578DD" w:rsidRPr="004B381D" w:rsidRDefault="000578DD" w:rsidP="000578DD">
      <w:pPr>
        <w:pStyle w:val="3a"/>
        <w:jc w:val="center"/>
        <w:rPr>
          <w:b/>
          <w:caps/>
          <w:sz w:val="28"/>
          <w:szCs w:val="28"/>
          <w:lang w:eastAsia="uk-UA"/>
        </w:rPr>
      </w:pPr>
      <w:r w:rsidRPr="004B381D">
        <w:rPr>
          <w:b/>
          <w:caps/>
          <w:sz w:val="28"/>
          <w:szCs w:val="28"/>
          <w:lang w:eastAsia="uk-UA"/>
        </w:rPr>
        <w:t>ПЕРЕЛІК</w:t>
      </w:r>
    </w:p>
    <w:p w:rsidR="000578DD" w:rsidRPr="00CF3FCD" w:rsidRDefault="000578DD" w:rsidP="000578DD">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0578DD" w:rsidRPr="005A1CC8" w:rsidRDefault="000578DD" w:rsidP="000578DD">
      <w:pPr>
        <w:pStyle w:val="11"/>
        <w:rPr>
          <w:rFonts w:ascii="Arial" w:hAnsi="Arial" w:cs="Arial"/>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992"/>
        <w:gridCol w:w="993"/>
        <w:gridCol w:w="1984"/>
        <w:gridCol w:w="1134"/>
        <w:gridCol w:w="3969"/>
        <w:gridCol w:w="1134"/>
        <w:gridCol w:w="851"/>
        <w:gridCol w:w="1559"/>
      </w:tblGrid>
      <w:tr w:rsidR="000578DD" w:rsidRPr="005A1CC8" w:rsidTr="005877B9">
        <w:trPr>
          <w:tblHeader/>
        </w:trPr>
        <w:tc>
          <w:tcPr>
            <w:tcW w:w="566"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 п/п</w:t>
            </w:r>
          </w:p>
        </w:tc>
        <w:tc>
          <w:tcPr>
            <w:tcW w:w="1277"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Заявник</w:t>
            </w:r>
          </w:p>
        </w:tc>
        <w:tc>
          <w:tcPr>
            <w:tcW w:w="993"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Країна заявника</w:t>
            </w:r>
          </w:p>
        </w:tc>
        <w:tc>
          <w:tcPr>
            <w:tcW w:w="1984"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Виробник</w:t>
            </w:r>
          </w:p>
        </w:tc>
        <w:tc>
          <w:tcPr>
            <w:tcW w:w="1134"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Країна виробника</w:t>
            </w:r>
          </w:p>
        </w:tc>
        <w:tc>
          <w:tcPr>
            <w:tcW w:w="3969"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Умови відпуску</w:t>
            </w:r>
          </w:p>
        </w:tc>
        <w:tc>
          <w:tcPr>
            <w:tcW w:w="851"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Рекламування</w:t>
            </w:r>
          </w:p>
        </w:tc>
        <w:tc>
          <w:tcPr>
            <w:tcW w:w="1559" w:type="dxa"/>
            <w:tcBorders>
              <w:top w:val="single" w:sz="4" w:space="0" w:color="000000"/>
            </w:tcBorders>
            <w:shd w:val="clear" w:color="auto" w:fill="D9D9D9"/>
          </w:tcPr>
          <w:p w:rsidR="000578DD" w:rsidRPr="005A1CC8" w:rsidRDefault="000578DD" w:rsidP="005877B9">
            <w:pPr>
              <w:tabs>
                <w:tab w:val="left" w:pos="12600"/>
              </w:tabs>
              <w:jc w:val="center"/>
              <w:rPr>
                <w:rFonts w:ascii="Arial" w:hAnsi="Arial" w:cs="Arial"/>
                <w:b/>
                <w:i/>
                <w:sz w:val="16"/>
                <w:szCs w:val="16"/>
              </w:rPr>
            </w:pPr>
            <w:r w:rsidRPr="005A1CC8">
              <w:rPr>
                <w:rFonts w:ascii="Arial" w:hAnsi="Arial" w:cs="Arial"/>
                <w:b/>
                <w:i/>
                <w:sz w:val="16"/>
                <w:szCs w:val="16"/>
              </w:rPr>
              <w:t>Номер реєстраційного посвідчення</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АБАЛАМ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(абакавіру)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UA/15750/01/01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АВАМІС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спрей назальний, суспензія, дозований, 27,5 мкг/дозу; по 120 доз у флаконі з дозуючим пристроєм та розпилювачем і ковпачком;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Глаксо Оперейшнс ЮК Лімітед, Велика Британiя</w:t>
            </w:r>
            <w:r w:rsidRPr="005A1CC8">
              <w:rPr>
                <w:rFonts w:ascii="Arial" w:hAnsi="Arial" w:cs="Arial"/>
                <w:color w:val="000000"/>
                <w:sz w:val="16"/>
                <w:szCs w:val="16"/>
              </w:rPr>
              <w:br/>
              <w:t>Глаксо Веллком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Британія/Іспанія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Незначне редакційне оновлення в методиці визначення вмісту АФІ флютиказону фуроату (метод Б) методом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UA/9306/01/01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АГРЕЛІД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0,5 мг по 50 капсул у флаконах або по 100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Фармасайнс Інк.</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Фармасайнс Інк.</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по 100 капсул у флаконах, з відповідними змінами до р. «Упаковка» </w:t>
            </w:r>
            <w:r w:rsidRPr="005A1CC8">
              <w:rPr>
                <w:rFonts w:ascii="Arial" w:hAnsi="Arial" w:cs="Arial"/>
                <w:color w:val="000000"/>
                <w:sz w:val="16"/>
                <w:szCs w:val="16"/>
              </w:rPr>
              <w:br/>
              <w:t xml:space="preserve">Затверджено: Упаковка. По 50 капсул у флаконах. Інструкція для медичного застосування лікарського засобу додається. </w:t>
            </w:r>
            <w:r w:rsidRPr="005A1CC8">
              <w:rPr>
                <w:rFonts w:ascii="Arial" w:hAnsi="Arial" w:cs="Arial"/>
                <w:color w:val="000000"/>
                <w:sz w:val="16"/>
                <w:szCs w:val="16"/>
              </w:rPr>
              <w:br/>
              <w:t>Запропоновано: Упаковка. По 50 капсул у флаконах або по 100 капсул у флаконах. Інструкція для медичного застосування лікарського засобу додається. Зміни внесено в інструкцію для медичного застосування лікарського засобу в розділ "Упаковка" у зв'язку з введенням додаткової первинної упаковки, як наслідок - затвердження тексту маркування первинної упаковки (флакон).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UA/5189/01/01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АКВАДЕТРИМ® 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водний для перорального застосування, 15000 МО/мл; по 10 мл або по 15 мл, або по 30 мл у флаконі з крапельним дозатором;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п.16 «Інформація, яка наноситься шрифтом Брайля» тексту маркування вторинної упаковки лікарського засобу для пакування 15 мл та 30 мл у зв'язку з уніфікацією інформації відповідно до пакування 10 мл тексту маркування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UA/9205/01/01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100 мг, по 1 капсулі у саше, по 5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о.о.,Польща; Контроль якості: Місом Лабс Лтд., Мальта; Контроль якості: Фармадокс Хелскеа Лтд., Мальта; Контроль якості: Єврофінс Аналітікал Сервісез Хангері Кфт., Угорщина; Контроль якості: 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Індія/Італія/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Мальта/Угорщина/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 Пропонована редакція: Арлетта Веринська / Arletta Werynska. </w:t>
            </w:r>
            <w:r w:rsidRPr="005A1CC8">
              <w:rPr>
                <w:rFonts w:ascii="Arial" w:hAnsi="Arial" w:cs="Arial"/>
                <w:color w:val="000000"/>
                <w:sz w:val="16"/>
                <w:szCs w:val="16"/>
              </w:rPr>
              <w:br/>
              <w:t>Зміна контактних даних уповноваженої особи, відповідальної за фармаконагляд. - Зміна контактної особи заявника, відповідальної за фармаконагляд в Україні. -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UA/19158/01/02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140 мг, по 1 капсулі у саше, по 5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о.о.,Польща; Контроль якості: Місом Лабс Лтд., Мальта; Контроль якості: Фармадокс Хелскеа Лтд., Мальта; Контроль якості: Єврофінс Аналітікал Сервісез Хангері Кфт., Угорщина; Контроль якості: 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Індія/Італія/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Мальта/Угорщина/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 Пропонована редакція: Арлетта Веринська / Arletta Werynska. </w:t>
            </w:r>
            <w:r w:rsidRPr="005A1CC8">
              <w:rPr>
                <w:rFonts w:ascii="Arial" w:hAnsi="Arial" w:cs="Arial"/>
                <w:color w:val="000000"/>
                <w:sz w:val="16"/>
                <w:szCs w:val="16"/>
              </w:rPr>
              <w:br/>
              <w:t>Зміна контактних даних уповноваженої особи, відповідальної за фармаконагляд. - Зміна контактної особи заявника, відповідальної за фармаконагляд в Україні. -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UA/19158/01/03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180 мг, по 1 капсулі у саше, по 5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о.о.,Польща; Контроль якості: Місом Лабс Лтд., Мальта; Контроль якості: Фармадокс Хелскеа Лтд., Мальта; Контроль якості: Єврофінс Аналітікал Сервісез Хангері Кфт., Угорщина; Контроль якості: 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Індія/Італія/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Мальта/Угорщина/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 Пропонована редакція: Арлетта Веринська / Arletta Werynska. </w:t>
            </w:r>
            <w:r w:rsidRPr="005A1CC8">
              <w:rPr>
                <w:rFonts w:ascii="Arial" w:hAnsi="Arial" w:cs="Arial"/>
                <w:color w:val="000000"/>
                <w:sz w:val="16"/>
                <w:szCs w:val="16"/>
              </w:rPr>
              <w:br/>
              <w:t>Зміна контактних даних уповноваженої особи, відповідальної за фармаконагляд. - Зміна контактної особи заявника, відповідальної за фармаконагляд в Україні. -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UA/19158/01/04</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250 мг, по 1 капсулі у саше, по 5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о.о.,Польща; Контроль якості: Місом Лабс Лтд., Мальта; Контроль якості: Фармадокс Хелскеа Лтд., Мальта; Контроль якості: Єврофінс Аналітікал Сервісез Хангері Кфт., Угорщина; Контроль якості: 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Індія/Італія/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Мальта/Угорщина/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 Пропонована редакція: Арлетта Веринська / Arletta Werynska. </w:t>
            </w:r>
            <w:r w:rsidRPr="005A1CC8">
              <w:rPr>
                <w:rFonts w:ascii="Arial" w:hAnsi="Arial" w:cs="Arial"/>
                <w:color w:val="000000"/>
                <w:sz w:val="16"/>
                <w:szCs w:val="16"/>
              </w:rPr>
              <w:br/>
              <w:t>Зміна контактних даних уповноваженої особи, відповідальної за фармаконагляд. - Зміна контактної особи заявника, відповідальної за фармаконагляд в Україні. -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UA/19158/01/05</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20 мг, по 1 капсулі у саше, по 5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о.о.,Польща; Контроль якості: Місом Лабс Лтд., Мальта; Контроль якості: Фармадокс Хелскеа Лтд., Мальта; Контроль якості: Єврофінс Аналітікал Сервісез Хангері Кфт., Угорщина; Контроль якості: 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Індія/Італія/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Мальта/Угорщина/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 Пропонована редакція: Арлетта Веринська / Arletta Werynska. </w:t>
            </w:r>
            <w:r w:rsidRPr="005A1CC8">
              <w:rPr>
                <w:rFonts w:ascii="Arial" w:hAnsi="Arial" w:cs="Arial"/>
                <w:color w:val="000000"/>
                <w:sz w:val="16"/>
                <w:szCs w:val="16"/>
              </w:rPr>
              <w:br/>
              <w:t>Зміна контактних даних уповноваженої особи, відповідальної за фармаконагляд. - Зміна контактної особи заявника, відповідальної за фармаконагляд в Україні. -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UA/19158/01/01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АКНЕТРЕКС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20 мг,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Мега Лайфсайенсіз Паблік Компані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Таїланд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Таїланд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у затверджених МКЯ ЛЗ за показником «Кількісне визначення ізотретиноїну» в методах контролю, а саме по тексту методики вказати «реактив метиленхлорид» замість «метиленхлорид». Зазначене виправлення відповідає матеріалам реєстраційного досьє, які представлені в архіві (розділ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UA/16557/01/02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40 мг/мл по 2 мл (80 мг) в ампулі; по 25 ампул у картонній коробці;</w:t>
            </w:r>
            <w:r w:rsidRPr="005A1CC8">
              <w:rPr>
                <w:rFonts w:ascii="Arial" w:hAnsi="Arial" w:cs="Arial"/>
                <w:color w:val="000000"/>
                <w:sz w:val="16"/>
                <w:szCs w:val="16"/>
              </w:rPr>
              <w:br/>
              <w:t>по 5 мл (200 мг) в ампулі; по 5 ампул у картонній коробці;по 10 мл (400 мг) в ампулі; по 5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"Такеда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"КУСУМ ФАРМ", Україна (пакування з форми in bulk фірми-виробника Такеда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Самоненко Марина Володимирівна. Пропонована редакція: Пучков Костянтин Сергійович. Зміна контактних даних уповноваженої особи, відповідальної за фармаконагляд. Зміна місцезнаходження мастер-файла системи фармаконагляду. </w:t>
            </w:r>
            <w:r w:rsidRPr="005A1CC8">
              <w:rPr>
                <w:rFonts w:ascii="Arial" w:hAnsi="Arial" w:cs="Arial"/>
                <w:color w:val="000000"/>
                <w:sz w:val="16"/>
                <w:szCs w:val="16"/>
              </w:rPr>
              <w:br/>
              <w:t xml:space="preserve">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UA/11232/01/01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АЛОХОЛ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або 50 таблеток у блістерах; по 10 таблеток у блістері; по 5 блістерів у пачці з картону; по 180 таблеток у контейнері пластиковому; по 1 контейнеру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 ТОВ "Агрофарм", Україна (фасування та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2015-321-Rev-00 (затверджено: R0-CEP 2015-321-Rev-01) для Діючої речовини Жовч суха, від затвердженого виробника American Laboratories, LLC,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UA/2355/01/01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10 %; по 50 мл, 100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без зміни оцінки ризику - Оновлення інформації «Оцінка безпеки сторонніх агентів» (розділ 3.2.А.2), а саме: заміна застарілих досліджень, пов’язаних з етапами виробництва та сторонніми агентами, про які вже повідомлялося в досьє, без зміни оцінки ризику.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UA/15875/01/01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20 %; по 50 мл, 100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без зміни оцінки ризику - Оновлення інформації «Оцінка безпеки сторонніх агентів» (розділ 3.2.А.2), а саме: заміна застарілих досліджень, пов’язаних з етапами виробництва та сторонніми агентами, про які вже повідомлялося в досьє, без зміни оцінки ризику.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UA/15875/01/02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АЛЬПЕКІД ДОРМІ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150 таблеток у флаконі; по 1 флакону у картонній коробці або по 30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Альпен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UA/4951/01/01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АЛЬПЕКІД ІМУНО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150 таблеток у флаконі; по 1 флакону в картонній коробці; по 30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Альпен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UA/5397/01/01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АТЕНОЛОЛ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Копран Ресерч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специфікації у відповідність до актуальних матеріалів виробника з врахуванням вимог монографії Європейської Фармакопеї за показником «Ідентифікація» – вилучено відповідний розділ другої ідентифікації, а саме: «Ідентифікація B».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методики та специфікації у відповідність до актуальних матеріалів виробника з врахуванням вимог монографії Європейської Фармакопеї – внесені зміни та редакційні правки до розділу «Ідентифікація».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заміна розділу «Термін придатності» на «Термін переконтролю» відповідно до актуальних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lang w:val="en-US"/>
              </w:rPr>
            </w:pPr>
            <w:r w:rsidRPr="005A1CC8">
              <w:rPr>
                <w:rFonts w:ascii="Arial" w:hAnsi="Arial" w:cs="Arial"/>
                <w:sz w:val="16"/>
                <w:szCs w:val="16"/>
              </w:rPr>
              <w:t>UA/16312/01/01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БІСОПРОЛОЛ-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5 мг; по 10 таблеток у блістері; по 3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діючої речовини бісопрололу фумарат </w:t>
            </w:r>
            <w:r w:rsidRPr="005A1CC8">
              <w:rPr>
                <w:rFonts w:ascii="Arial" w:hAnsi="Arial" w:cs="Arial"/>
                <w:color w:val="000000"/>
                <w:sz w:val="16"/>
                <w:szCs w:val="16"/>
              </w:rPr>
              <w:br/>
              <w:t xml:space="preserve">Затверджено: AUROBINDO PHARMA LIMITED, UNIT-I, India SY. NOS. 379, 385, 386, 388 TO 396, BORPATLA (V), HATHNOORA (M), SANGAREDDY (DIST.), India Запропоновано: APITORIA PHARMA PRIVATE LIMITED, Unit-I, India Sy. Nos. 379, 385, 386, 388 To 396, Borpatla Village, Hathnoora Mandal, Sanga Reddy District, Telangana State, India.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w:t>
            </w:r>
            <w:r w:rsidRPr="005A1CC8">
              <w:rPr>
                <w:rFonts w:ascii="Arial" w:hAnsi="Arial" w:cs="Arial"/>
                <w:color w:val="000000"/>
                <w:sz w:val="16"/>
                <w:szCs w:val="16"/>
              </w:rPr>
              <w:br/>
              <w:t xml:space="preserve">введення додаткових розмірів серії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UA/14025/01/02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БІСОПРОЛОЛ-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мг; по 10 таблеток у блістері; по 3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діючої речовини бісопрололу фумарат </w:t>
            </w:r>
            <w:r w:rsidRPr="005A1CC8">
              <w:rPr>
                <w:rFonts w:ascii="Arial" w:hAnsi="Arial" w:cs="Arial"/>
                <w:color w:val="000000"/>
                <w:sz w:val="16"/>
                <w:szCs w:val="16"/>
              </w:rPr>
              <w:br/>
              <w:t xml:space="preserve">Затверджено: AUROBINDO PHARMA LIMITED, UNIT-I, India SY. NOS. 379, 385, 386, 388 TO 396, BORPATLA (V), HATHNOORA (M), SANGAREDDY (DIST.), India Запропоновано: APITORIA PHARMA PRIVATE LIMITED, Unit-I, India Sy. Nos. 379, 385, 386, 388 To 396, Borpatla Village, Hathnoora Mandal, Sanga Reddy District, Telangana State, India.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w:t>
            </w:r>
            <w:r w:rsidRPr="005A1CC8">
              <w:rPr>
                <w:rFonts w:ascii="Arial" w:hAnsi="Arial" w:cs="Arial"/>
                <w:color w:val="000000"/>
                <w:sz w:val="16"/>
                <w:szCs w:val="16"/>
              </w:rPr>
              <w:br/>
              <w:t xml:space="preserve">введення додаткових розмірів серії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UA/14025/01/03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БІСОПРОЛОЛ-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2,5 мг; по 10 таблеток у блістері; по 3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діючої речовини бісопрололу фумарат </w:t>
            </w:r>
            <w:r w:rsidRPr="005A1CC8">
              <w:rPr>
                <w:rFonts w:ascii="Arial" w:hAnsi="Arial" w:cs="Arial"/>
                <w:color w:val="000000"/>
                <w:sz w:val="16"/>
                <w:szCs w:val="16"/>
              </w:rPr>
              <w:br/>
              <w:t xml:space="preserve">Затверджено: AUROBINDO PHARMA LIMITED, UNIT-I, India SY. NOS. 379, 385, 386, 388 TO 396, BORPATLA (V), HATHNOORA (M), SANGAREDDY (DIST.), India Запропоновано: APITORIA PHARMA PRIVATE LIMITED, Unit-I, India Sy. Nos. 379, 385, 386, 388 To 396, Borpatla Village, Hathnoora Mandal, Sanga Reddy District, Telangana State, India.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w:t>
            </w:r>
            <w:r w:rsidRPr="005A1CC8">
              <w:rPr>
                <w:rFonts w:ascii="Arial" w:hAnsi="Arial" w:cs="Arial"/>
                <w:color w:val="000000"/>
                <w:sz w:val="16"/>
                <w:szCs w:val="16"/>
              </w:rPr>
              <w:br/>
              <w:t xml:space="preserve">введення додаткових розмірів серії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UA/14025/01/01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250 мг; по 10 капсул у блістері; по 1 , 2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повторного випробування АФІ Фенібут, виробництва ТОВ "Фармхім" на основі результатів досліджень у реальному часі. Діюча редакція: Термін повторного випробування 36 місяців; Пропонована редакція: Термін повторного випробування 48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UA/12087/01/01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БОФЕН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200 мг;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5A1CC8">
              <w:rPr>
                <w:rFonts w:ascii="Arial" w:hAnsi="Arial" w:cs="Arial"/>
                <w:color w:val="000000"/>
                <w:sz w:val="16"/>
                <w:szCs w:val="16"/>
              </w:rPr>
              <w:br/>
              <w:t>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подання оновленого сертифікату відповідності ЕР СЕР R1-СЕР 2008-316-Rev 05 (затверджено: R1-СЕР 2008-316-Rev 04) від вже затвердженого виробника діючої речовини Ibuprofen IOL CHEMICALS AND PHARMACEUTICALS LTD, Індія. Як наслідок, відбулись зміни в специфікації та методах контролю діючої речовини за показниками «Залишкові розчинники» (гексан затверджено: не більше 100 ppm; запропоновано: не більше 290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подання нового сертифіката відповідності Європейській фармакопеї № R1-CEP 1996-061-Rev 15 для діючої речовини Ibuprofen від нового виробника SOLARA ACTIVE PHARMA SCIENCES LIMITED, India (доповнення). Як наслідок, відбулись зміни в специфікації та методах контролю діючої речовини за показниками «Залишкові розчинники», а саме доповнено показник розчинниками: ацетон не більше 100 ppm, гексан не більше 290 ppm, метанол не більше 500 ppm, 2-пропанол не більше 250 ppm, трихлоретилен не більше 80 ppm.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контролю діючої речовини за показниками «Залишкові розчинники: ацетон, гексан»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методів контролю діючої речовини власною методикою для визначення показника «Залишкові розчинники: ацетон, гексани, метанол, 2-пропанол, трихлоретан» для нового виробника SOLARA ACTIVE PHARMA SCIENCES LIMITED, India (метод 2.2.28 ЄФ/ДФУ).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UA/10184/02/02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БОФЕН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400 мг;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5A1CC8">
              <w:rPr>
                <w:rFonts w:ascii="Arial" w:hAnsi="Arial" w:cs="Arial"/>
                <w:color w:val="000000"/>
                <w:sz w:val="16"/>
                <w:szCs w:val="16"/>
              </w:rPr>
              <w:br/>
              <w:t>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подання оновленого сертифікату відповідності ЕР СЕР R1-СЕР 2008-316-Rev 05 (затверджено: R1-СЕР 2008-316-Rev 04) від вже затвердженого виробника діючої речовини Ibuprofen IOL CHEMICALS AND PHARMACEUTICALS LTD, Індія. Як наслідок, відбулись зміни в специфікації та методах контролю діючої речовини за показниками «Залишкові розчинники» (гексан затверджено: не більше 100 ppm; запропоновано: не більше 290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подання нового сертифіката відповідності Європейській фармакопеї № R1-CEP 1996-061-Rev 15 для діючої речовини Ibuprofen від нового виробника SOLARA ACTIVE PHARMA SCIENCES LIMITED, India (доповнення). Як наслідок, відбулись зміни в специфікації та методах контролю діючої речовини за показниками «Залишкові розчинники», а саме доповнено показник розчинниками: ацетон не більше 100 ppm, гексан не більше 290 ppm, метанол не більше 500 ppm, 2-пропанол не більше 250 ppm, трихлоретилен не більше 80 ppm.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контролю діючої речовини за показниками «Залишкові розчинники: ацетон, гексан»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методів контролю діючої речовини власною методикою для визначення показника «Залишкові розчинники: ацетон, гексани, метанол, 2-пропанол, трихлоретан» для нового виробника SOLARA ACTIVE PHARMA SCIENCES LIMITED, India (метод 2.2.28 ЄФ/ДФУ).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UA/10184/02/03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БОФЕН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600 мг по 10 таблеток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подання оновленого сертифікату відповідності ЕР СЕР R1-СЕР 2008-316-Rev 05 (затверджено: R1-СЕР 2008-316-Rev 04) від вже затвердженого виробника діючої речовини Ibuprofen IOL CHEMICALS AND PHARMACEUTICALS LTD, Індія. Як наслідок, відбулись зміни в специфікації та методах контролю діючої речовини за показниками «Залишкові розчинники» (гексан затверджено: не більше 100 ppm; запропоновано: не більше 290 ppm)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подання нового сертифіката відповідності Європейській фармакопеї № R1-CEP 1996-061-Rev 15 для діючої речовини Ibuprofen від нового виробника SOLARA ACTIVE PHARMA SCIENCES LIMITED, India (доповнення). Як наслідок, відбулись зміни в специфікації та методах контролю діючої речовини за показниками «Залишкові розчинники», а саме доповнено показник розчинниками: ацетон не більше 100 ppm, гексани не більше 290 ppm, метанол не більше 500 ppm, 2-пропанол не більше 250 ppm, трихлоретилен не більше 80 ppm.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методах контролю діючої речовини за показниками «Залишкові розчинники: ацетон, гексан»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методів контролю діючої речовини власною методикою для визначення показника «Залишкові розчинники: ацетон, гексани, метанол, 2-пропанол, трихлоретан» для нового виробника SOLARA ACTIVE PHARMA SCIENCES LIMITED, India (метод 2.2.28 ЄФ/ДФУ)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UA/10184/02/01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БРЕКСІН®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20 мг по 10 таблеток у блістері; по 1, 2 або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К'єзі Фармас'ютікелз ГмбХ</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первинне та вторинне пакування, контроль та випуск серії:</w:t>
            </w:r>
            <w:r w:rsidRPr="005A1CC8">
              <w:rPr>
                <w:rFonts w:ascii="Arial" w:hAnsi="Arial" w:cs="Arial"/>
                <w:color w:val="000000"/>
                <w:sz w:val="16"/>
                <w:szCs w:val="16"/>
              </w:rPr>
              <w:br/>
              <w:t xml:space="preserve">К'єзі Фармацеутиці С.п.А., Італія; </w:t>
            </w:r>
            <w:r w:rsidRPr="005A1CC8">
              <w:rPr>
                <w:rFonts w:ascii="Arial" w:hAnsi="Arial" w:cs="Arial"/>
                <w:color w:val="000000"/>
                <w:sz w:val="16"/>
                <w:szCs w:val="16"/>
              </w:rPr>
              <w:br/>
              <w:t>виробництво in bulk, первинне та вторинне пакування, контроль серії та випуск серії:</w:t>
            </w:r>
            <w:r w:rsidRPr="005A1CC8">
              <w:rPr>
                <w:rFonts w:ascii="Arial" w:hAnsi="Arial" w:cs="Arial"/>
                <w:color w:val="000000"/>
                <w:sz w:val="16"/>
                <w:szCs w:val="16"/>
              </w:rPr>
              <w:br/>
              <w:t xml:space="preserve">Файн Фудс &amp; Фармас`ютікелз Н.Т.М. С.п.А., Італія </w:t>
            </w:r>
            <w:r w:rsidRPr="005A1CC8">
              <w:rPr>
                <w:rFonts w:ascii="Arial" w:hAnsi="Arial" w:cs="Arial"/>
                <w:color w:val="000000"/>
                <w:sz w:val="16"/>
                <w:szCs w:val="16"/>
              </w:rPr>
              <w:br/>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відповідальної за виробництво in bulk, К'єзі Фармацеутиці С.п.А., Віа Сан Леонардо 96,43122, Парма, Італiя.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виробничої дільниці відповідальної за вторинне пакування Файн Фудс &amp; Фармас'ютікелз Н.Т.М.С.п.А., Віа Грігнано, 43- 24041 Брембате (БГ), Італія, оскільки він вже затверджений як виробник in bulk. У результаті заявленої процедури буде оновлено розділ 3.2.P.3 реєстраційного досьє, Методи контролю якості.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альтернативної виробничої дільниці відповідальної за первинне пакування Файн Фудс &amp; Фармас'ютікелз Н.Т.М.С.п.А., Віа Грігнано, 43- 24041 Брембате (БГ), Італія, оскільки він вже затверджений як виробник in bulk.</w:t>
            </w:r>
            <w:r w:rsidRPr="005A1CC8">
              <w:rPr>
                <w:rFonts w:ascii="Arial" w:hAnsi="Arial" w:cs="Arial"/>
                <w:color w:val="000000"/>
                <w:sz w:val="16"/>
                <w:szCs w:val="16"/>
              </w:rPr>
              <w:br/>
              <w:t>У результаті заявленої процедури буде оновлено розділ 3.2.P.3 реєстраційного досьє (БГ).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Файн Фудс Фармас'ютікелз Н.Т.М.С.п.А., Віа Грігнано, 43- 24041 Брембате (БГ), Італія, оскільки він вже затверджений як виробник in bulk. У результаті заявленої процедури буде оновлено розділ 3.2.P.3 реєстраційного досьє, Методи контролю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додавання інформації щодо додаткового виробника до тексту маркування упаковки лікарського засобу.</w:t>
            </w:r>
            <w:r w:rsidRPr="005A1CC8">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Незначні зміни в процесі виробництва у розділі «опис виробничого процесу та контролю процесу», додано опис операції первинного та вторинного пакування застосованій для внутрішнього контролю у зв'язку із додаванням Файн Фудс Фармас'ютікелз Н.Т.М.С.п.А., Віа Грігнано, 43- 24041 Брембате (БГ), Італія, як альтернативного виробника. У результаті заявленої процедури буде оновлено розділ 3.2.P.3.3 реєстраційного досьє. Зміни І типу - Зміни щодо безпеки/ефективності та фармаконагляду (інші зміни) Оновлення тексту маркування первинних та вторинних упаковок лікарського засобу, а саме, заміна дублювання тексту маркування російською мовою дублюванням тексту маркування англійською мовою, внесення редакційних змін щодо формулювань у текстах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UA/4636/01/01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БРИЗАЛЬ®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краплі очні, суспензія, 10 мг/мл; по 5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АТ "Фармак" </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АТ "Фармак" </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маркування упаковки лікарського засобу, а саме видалення дублювання тексту російською мовою та уточнення логотипу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UA/14749/01/01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БРОНХАЛІС-ХЕЕЛЬ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50 таблеток у контейнері; по 1 контейнеру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Зміна у специфікації Bryonia mother tincture відповідно з переходом з власної монографії компанії HAB (монографія для сировини і материнської тинктури) на Ph. Eur. для приведення до монографії Ph. Eur. «Bryonia for homoeopathic preparations». Затверджено: Bryonia mother tincture Specification according to HAB monograph «Bryonia» Запропоновано: Bryonia mother tincture Specification according to Ph. Eur. monograph «Bryonia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Зміна у специфікації Bryonia RM відповідно з переходом з власної монографії компанії HAB (монографія для сировини і материнської тинктури) на Ph. Eur. для приведення до монографії Ph. Eur. «Bryonia for homoeopathic preparations». Затверджено: Bryonia raw material Specification according to HAB monograph «Bryonia» Запропоновано: Bryonia raw material Specification according to Ph. Eur. monograph «Bryonia for homoeopathic preparations»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UA/1932/01/01</w:t>
            </w:r>
          </w:p>
        </w:tc>
      </w:tr>
      <w:tr w:rsidR="000578DD" w:rsidRPr="00CF437D"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CF437D"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717750" w:rsidRDefault="000578DD" w:rsidP="005877B9">
            <w:pPr>
              <w:pStyle w:val="110"/>
              <w:tabs>
                <w:tab w:val="left" w:pos="12600"/>
              </w:tabs>
              <w:rPr>
                <w:rFonts w:ascii="Arial" w:hAnsi="Arial" w:cs="Arial"/>
                <w:b/>
                <w:sz w:val="16"/>
                <w:szCs w:val="16"/>
              </w:rPr>
            </w:pPr>
            <w:r w:rsidRPr="00717750">
              <w:rPr>
                <w:rFonts w:ascii="Arial" w:hAnsi="Arial" w:cs="Arial"/>
                <w:b/>
                <w:color w:val="000000"/>
                <w:sz w:val="16"/>
                <w:szCs w:val="16"/>
                <w:shd w:val="clear" w:color="auto" w:fill="F8F8F8"/>
              </w:rPr>
              <w:t>БРУФЕН®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rPr>
                <w:rFonts w:ascii="Arial" w:hAnsi="Arial" w:cs="Arial"/>
                <w:color w:val="000000"/>
                <w:sz w:val="16"/>
                <w:szCs w:val="16"/>
              </w:rPr>
            </w:pPr>
            <w:r w:rsidRPr="00717750">
              <w:rPr>
                <w:rFonts w:ascii="Arial" w:hAnsi="Arial" w:cs="Arial"/>
                <w:color w:val="000000"/>
                <w:sz w:val="16"/>
                <w:szCs w:val="16"/>
                <w:shd w:val="clear" w:color="auto" w:fill="F8F8F8"/>
              </w:rPr>
              <w:t>сироп, 100 мг/5 мл по 100 мл у флаконі; по 1 флакону з мірним шприцом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color w:val="000000"/>
                <w:sz w:val="16"/>
                <w:szCs w:val="16"/>
                <w:shd w:val="clear" w:color="auto" w:fill="F8F8F8"/>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ind w:left="-110"/>
              <w:jc w:val="center"/>
              <w:rPr>
                <w:rFonts w:ascii="Arial" w:hAnsi="Arial" w:cs="Arial"/>
                <w:color w:val="000000"/>
                <w:sz w:val="16"/>
                <w:szCs w:val="16"/>
              </w:rPr>
            </w:pPr>
            <w:r w:rsidRPr="00717750">
              <w:rPr>
                <w:rFonts w:ascii="Arial" w:hAnsi="Arial" w:cs="Arial"/>
                <w:color w:val="000000"/>
                <w:sz w:val="16"/>
                <w:szCs w:val="16"/>
                <w:shd w:val="clear" w:color="auto" w:fill="F8F8F8"/>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color w:val="000000"/>
                <w:sz w:val="16"/>
                <w:szCs w:val="16"/>
                <w:shd w:val="clear" w:color="auto" w:fill="F8F8F8"/>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color w:val="000000"/>
                <w:sz w:val="16"/>
                <w:szCs w:val="16"/>
                <w:shd w:val="clear" w:color="auto" w:fill="F8F8F8"/>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внесення змін до відомостей про лікарський засіб у Державному реєстрі лікарских засобів щодо зміни статусу рекламування (</w:t>
            </w:r>
            <w:r w:rsidRPr="00717750">
              <w:rPr>
                <w:rFonts w:ascii="Arial" w:hAnsi="Arial" w:cs="Arial"/>
                <w:i/>
                <w:sz w:val="16"/>
                <w:szCs w:val="16"/>
              </w:rPr>
              <w:t>було: не підлягає; стало: підлягає</w:t>
            </w:r>
            <w:r w:rsidRPr="00717750">
              <w:rPr>
                <w:rFonts w:ascii="Arial" w:hAnsi="Arial" w:cs="Arial"/>
                <w:sz w:val="16"/>
                <w:szCs w:val="16"/>
              </w:rPr>
              <w:t>) на підставі наказу МОЗ України від 02.08.2024 № 1362 «Про державну перереєстрацію лікарських засобів (медичних імунобіологічних препаратів) та внесення змін до реєстраційних матеріалів» в частині зміни назви лікарського засобу, що відпускається за рецептом (було: БРУФЕН®; стало БРУФЕН® САШЕ) (лист-підтвердження ДП «Державний експертний центр МОЗ України» від 04.10.2024 № 2566/2.4-24)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i/>
                <w:sz w:val="16"/>
                <w:szCs w:val="16"/>
              </w:rPr>
            </w:pPr>
            <w:r w:rsidRPr="00717750">
              <w:rPr>
                <w:rFonts w:ascii="Arial" w:hAnsi="Arial" w:cs="Arial"/>
                <w:i/>
                <w:color w:val="000000"/>
                <w:sz w:val="16"/>
                <w:szCs w:val="16"/>
                <w:shd w:val="clear" w:color="auto" w:fill="F8F8F8"/>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sz w:val="16"/>
                <w:szCs w:val="16"/>
              </w:rPr>
            </w:pPr>
            <w:r w:rsidRPr="0071775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CF437D" w:rsidRDefault="000578DD" w:rsidP="005877B9">
            <w:pPr>
              <w:pStyle w:val="110"/>
              <w:tabs>
                <w:tab w:val="left" w:pos="12600"/>
              </w:tabs>
              <w:jc w:val="center"/>
              <w:rPr>
                <w:rFonts w:ascii="Arial" w:hAnsi="Arial" w:cs="Arial"/>
                <w:sz w:val="16"/>
                <w:szCs w:val="16"/>
              </w:rPr>
            </w:pPr>
            <w:r w:rsidRPr="00717750">
              <w:rPr>
                <w:rFonts w:ascii="Arial" w:hAnsi="Arial" w:cs="Arial"/>
                <w:color w:val="000000"/>
                <w:sz w:val="16"/>
                <w:szCs w:val="16"/>
                <w:shd w:val="clear" w:color="auto" w:fill="F8F8F8"/>
              </w:rPr>
              <w:t>UA/13154/01/01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БУДЕСОНІД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кристалічний порошок (субстанція) в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СІКОР ДЕ МЕХІКО СА ДЕ КВ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Мексика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2019-266 - Rev 00 для АФІ Budesonide від вже затвердженого виробника SICOR DE MEXICO SA DE CV, Мексика (СЕР holder: TEVA PHARMACEUTICAL INDUSTRIES LTD.) (заміна DMF No 40188-ELDMF.09.2019). Як наслідок, зміна назви та адреси виробника АФІ Затверджено: Сікор де Мехіко, С.А. де К.В., Мексика. Ав. Сан Рафаель № 35, Парке Інд. Лерма, С.П. 52000, Мпіо. Лерма. Запропоновано: СІКОР ДЕ МЕХІКО СА ДЕ КВ, Мексика. Авеніда Сан Рафаель, № 35, Парке Індастріал Лерма Мексика-52000 Лерма, Естадо де Мехіко. Приведено специфікацію та методи контролю АФІ у відповідність до вимог монографії Budesonide ЕР; вилучені посилання на внутрішні методики виробника для показників якості «Опис», «Розчинність», «Ідентифікація», «Втрата в масі при висушуванні», «Сульфатна зола», «Питоме обертання», «Мікробіологічна чистота». Приведені вимоги у специфікації АФІ за показниками «Супровідні домішки», «Епімер А», «Кількісне визначення» у відповідність до вимог монографії Budesonide ЕР; Приведені методи контролю для АФІ за показниками «Розчинність», «Ідентифікація», «Супровідні домішки», «Епімер А», «Кількісне визначення» у відповідність до вимог монографії Budesonide ЕР; За показником «Залишкові кількості органічних розчинників» приведено у відповідність до вимог СЕР (вилучено контроль «бутиральдегід не більше 60 ppm»).</w:t>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ind w:left="-185"/>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UA/19353/01/01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БУСУЛЬФАН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приготування розчину для інфузій, 6 мг/мл по 10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лікарського засобу, первинне та вторинне пакування: Інтас Фармасьютiкалc Лімітед, Індія; контроль якості: Весслінг Хангері Кфт., Угорщина; контроль якості: ФАРМАВАЛІД Лтд. Мікробіологічна лабораторія, Угорщина; контроль якості: Фармадокс Хелскеа Лтд. , Мальта; контроль якості та вторинне пакування: ЛАБОРАТОРІ ФУНДАСІО ДАУ, Іспанiя; додаткове вторинне пакування: АККОРД ХЕЛСКЕА ЛІМІТЕД, Велика Британiя; додаткове вторинне пакування: Синоптиз Індастріал Сп. з о.о., Польща;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 Угорщина/Мальта/Іспанiя/Велика Британiя/Польща</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UA/19494/01/01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ВАЗИЛІП®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 по 7 таблеток у блістері; по 2 або по 4, або по 12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Марифарм д.о.о., Словенія; контроль серій: КРКА, д.д., Ново место,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2013-216 - Rev 01 (затверджено: R0-CEP 2013-216 - Rev 00) для діючої речовини Simvastatin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2013-216 - Rev 02 для діючої речовини Simvastatin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2013-216 - Rev 03 для діючої речовини Simvastatin від вже затвердженого виробника TEVA PHARMACEUTICAL INDUSTRIES LTD. Зміни І типу - Зміни щодо безпеки/ефективності та фармаконагляду (інші зміни) (В. (х) ІА)</w:t>
            </w:r>
            <w:r w:rsidRPr="005A1CC8">
              <w:rPr>
                <w:rFonts w:ascii="Arial" w:hAnsi="Arial" w:cs="Arial"/>
                <w:color w:val="000000"/>
                <w:sz w:val="16"/>
                <w:szCs w:val="16"/>
              </w:rPr>
              <w:br/>
              <w:t>Оновлення тексту маркування упаковки лікарського засобу, а саме: уточнено інформацію щодо терміну придатності, номеру реєстраційного посвідчення, категорії відпуску, та уточнення логотипу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UA/3792/01/02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ВАЗИЛІП®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мг по 7 таблеток у блістері;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Марифарм д.о.о., Словенія; контроль серій: КРКА, д.д., Ново место,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2013-216 - Rev 01 (затверджено: R0-CEP 2013-216 - Rev 00) для діючої речовини Simvastatin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2013-216 - Rev 02 для діючої речовини Simvastatin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2013-216 - Rev 03 для діючої речовини Simvastatin від вже затвердженого виробника TEVA PHARMACEUTICAL INDUSTRIES LTD. Зміни І типу - Зміни щодо безпеки/ефективності та фармаконагляду (інші зміни) (В. (х) ІА)</w:t>
            </w:r>
            <w:r w:rsidRPr="005A1CC8">
              <w:rPr>
                <w:rFonts w:ascii="Arial" w:hAnsi="Arial" w:cs="Arial"/>
                <w:color w:val="000000"/>
                <w:sz w:val="16"/>
                <w:szCs w:val="16"/>
              </w:rPr>
              <w:br/>
              <w:t>Оновлення тексту маркування упаковки лікарського засобу, а саме: уточнено інформацію щодо терміну придатності, номеру реєстраційного посвідчення, категорії відпуску, та уточнення логотипу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UA/3792/01/01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ВАЗИЛІП®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таблетки, вкриті плівковою оболонкою, по 40 мг по 7 таблеток у блістері; по 2 або по 4, або по 12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w:t>
            </w:r>
            <w:r w:rsidRPr="005A1CC8">
              <w:rPr>
                <w:rFonts w:ascii="Arial" w:hAnsi="Arial" w:cs="Arial"/>
                <w:color w:val="000000"/>
                <w:sz w:val="16"/>
                <w:szCs w:val="16"/>
              </w:rPr>
              <w:br/>
              <w:t>контроль серій: КРКА, д.д., Ново место,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2013-216 - Rev 01 (затверджено: R0-CEP 2013-216 - Rev 00) для діючої речовини Simvastatin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2013-216 - Rev 02 для діючої речовини Simvastatin від вже затвердженого виробника TEVA PHARMACEUTICAL INDUSTRIES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2013-216 - Rev 03 для діючої речовини Simvastatin від вже затвердженого виробника TEVA PHARMACEUTICAL INDUSTRIES LTD. Зміни І типу - Зміни щодо безпеки/ефективності та фармаконагляду (інші зміни) (В. (х) ІА)</w:t>
            </w:r>
            <w:r w:rsidRPr="005A1CC8">
              <w:rPr>
                <w:rFonts w:ascii="Arial" w:hAnsi="Arial" w:cs="Arial"/>
                <w:color w:val="000000"/>
                <w:sz w:val="16"/>
                <w:szCs w:val="16"/>
              </w:rPr>
              <w:br/>
              <w:t>Оновлення тексту маркування упаковки лікарського засобу, а саме: уточнено інформацію щодо терміну придатності, номеру реєстраційного посвідчення, категорії відпуску, штрих-коду та уточнення логотипу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UA/3792/01/04</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ВІЗГЕМ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ліофілізат для розчину для інфузій по 200 мг; 1 флакон з ліофілізатом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виробника АФІ, місцезнаходження виробника, виробнича дільниця та усі виробничі операції залишаються незмінними. Діюча редакція: SHILPA MEDICARE LTD., Індія </w:t>
            </w:r>
            <w:r w:rsidRPr="005A1CC8">
              <w:rPr>
                <w:rFonts w:ascii="Arial" w:hAnsi="Arial" w:cs="Arial"/>
                <w:color w:val="000000"/>
                <w:sz w:val="16"/>
                <w:szCs w:val="16"/>
              </w:rPr>
              <w:br/>
              <w:t>Пропонована редакція: SHILPA PHARMA LIFESCIENCES LIMITED, Індія</w:t>
            </w:r>
          </w:p>
          <w:p w:rsidR="000578DD" w:rsidRPr="005A1CC8" w:rsidRDefault="000578DD" w:rsidP="005877B9">
            <w:pPr>
              <w:pStyle w:val="110"/>
              <w:tabs>
                <w:tab w:val="left" w:pos="12600"/>
              </w:tabs>
              <w:jc w:val="center"/>
              <w:rPr>
                <w:rFonts w:ascii="Arial" w:hAnsi="Arial" w:cs="Arial"/>
                <w:color w:val="000000"/>
                <w:sz w:val="16"/>
                <w:szCs w:val="16"/>
              </w:rPr>
            </w:pP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UA/11393/01/01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ВІЗГЕМ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ліофілізат для розчину для інфузій по 1000 мг; 1 флакон з ліофілізатом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виробника АФІ, місцезнаходження виробника, виробнича дільниця та усі виробничі операції залишаються незмінними. Діюча редакція: SHILPA MEDICARE LTD., Індія </w:t>
            </w:r>
            <w:r w:rsidRPr="005A1CC8">
              <w:rPr>
                <w:rFonts w:ascii="Arial" w:hAnsi="Arial" w:cs="Arial"/>
                <w:color w:val="000000"/>
                <w:sz w:val="16"/>
                <w:szCs w:val="16"/>
              </w:rPr>
              <w:br/>
              <w:t>Пропонована редакція: SHILPA PHARMA LIFESCIENCES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UA/11393/01/02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120 мг/мл; по 0,23 мл у флаконі;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Оверсіз Інвестментс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випуск серій:</w:t>
            </w:r>
            <w:r w:rsidRPr="005A1CC8">
              <w:rPr>
                <w:rFonts w:ascii="Arial" w:hAnsi="Arial" w:cs="Arial"/>
                <w:color w:val="000000"/>
                <w:sz w:val="16"/>
                <w:szCs w:val="16"/>
              </w:rPr>
              <w:br/>
              <w:t>Алкон-Куврьор, Бельгія</w:t>
            </w:r>
            <w:r w:rsidRPr="005A1CC8">
              <w:rPr>
                <w:rFonts w:ascii="Arial" w:hAnsi="Arial" w:cs="Arial"/>
                <w:color w:val="000000"/>
                <w:sz w:val="16"/>
                <w:szCs w:val="16"/>
              </w:rPr>
              <w:br/>
              <w:t>Випуск серій:</w:t>
            </w:r>
            <w:r w:rsidRPr="005A1CC8">
              <w:rPr>
                <w:rFonts w:ascii="Arial" w:hAnsi="Arial" w:cs="Arial"/>
                <w:color w:val="000000"/>
                <w:sz w:val="16"/>
                <w:szCs w:val="16"/>
              </w:rPr>
              <w:br/>
              <w:t>Новартіс Фармасьютика, С.А., Іспанія</w:t>
            </w:r>
            <w:r w:rsidRPr="005A1CC8">
              <w:rPr>
                <w:rFonts w:ascii="Arial" w:hAnsi="Arial" w:cs="Arial"/>
                <w:color w:val="000000"/>
                <w:sz w:val="16"/>
                <w:szCs w:val="16"/>
              </w:rPr>
              <w:br/>
              <w:t>Випуск серії, вторинне пакування:</w:t>
            </w:r>
            <w:r w:rsidRPr="005A1CC8">
              <w:rPr>
                <w:rFonts w:ascii="Arial" w:hAnsi="Arial" w:cs="Arial"/>
                <w:color w:val="000000"/>
                <w:sz w:val="16"/>
                <w:szCs w:val="16"/>
              </w:rPr>
              <w:br/>
              <w:t>Лек Фармасьютикалс д.д., Словенія</w:t>
            </w:r>
            <w:r w:rsidRPr="005A1CC8">
              <w:rPr>
                <w:rFonts w:ascii="Arial" w:hAnsi="Arial" w:cs="Arial"/>
                <w:color w:val="000000"/>
                <w:sz w:val="16"/>
                <w:szCs w:val="16"/>
              </w:rPr>
              <w:br/>
              <w:t>виробництво готового лікарського засобу, включаючи контроль якості, первинне та вторинне пакування:</w:t>
            </w:r>
            <w:r w:rsidRPr="005A1CC8">
              <w:rPr>
                <w:rFonts w:ascii="Arial" w:hAnsi="Arial" w:cs="Arial"/>
                <w:color w:val="000000"/>
                <w:sz w:val="16"/>
                <w:szCs w:val="16"/>
              </w:rPr>
              <w:br/>
              <w:t xml:space="preserve">Новартіс Фарма Штейн АГ, Швейцарія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Бельгія/Іспанія/Словенія/Швейцарія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UA/18833/01/01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таблетки, вкриті плівковою оболонкою, по 200 мг; по 14 таблеток у блістері; по 1 блістеру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лікарського засобу, первинне та вторинне пакування, контроль якості серії: ІНТАС ФАРМАСЬЮТІКАЛС ЛІМІТЕД, Індія; </w:t>
            </w:r>
            <w:r w:rsidRPr="005A1CC8">
              <w:rPr>
                <w:rFonts w:ascii="Arial" w:hAnsi="Arial" w:cs="Arial"/>
                <w:color w:val="000000"/>
                <w:sz w:val="16"/>
                <w:szCs w:val="16"/>
              </w:rPr>
              <w:br/>
              <w:t>дільниця з контролю якості: АСТРОН РЕСЬОРЧ ЛІМІТЕД, Велика Британія; дільниця з контролю якості: Фармадокс Хелскеа Лтд., Мальта; додаткова дільниця з первинного та вторинного пакування: АККОРД ХЕЛСКЕА ЛІМІТЕД, Велика Британiя; додаткова дільниця з вторинного пакування: АККОРД-ЮКЕЙ ЛІМІТЕД, Велика Британія; додаткова дільниця з вторинного пакування: ДЧЛ САПЛІ ЧЕЙН (Італія) СПА , Італiя;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Індія/Мальта/Велика Британiя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UA/20312/01/01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ВІКТОЗА®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Виробник, нерозфасованого продукту, наповнення, первинна упаковка, контроль якості та відповідальний за випуск серій кінцевого продукту:А/Т Ново Нордіск, Данiя; </w:t>
            </w:r>
            <w:r w:rsidRPr="005A1CC8">
              <w:rPr>
                <w:rFonts w:ascii="Arial" w:hAnsi="Arial" w:cs="Arial"/>
                <w:color w:val="000000"/>
                <w:sz w:val="16"/>
                <w:szCs w:val="16"/>
              </w:rPr>
              <w:br/>
              <w:t>Виробник для маркування та упаковки, вторинного пакування:</w:t>
            </w:r>
            <w:r w:rsidRPr="005A1CC8">
              <w:rPr>
                <w:rFonts w:ascii="Arial" w:hAnsi="Arial" w:cs="Arial"/>
                <w:color w:val="000000"/>
                <w:sz w:val="16"/>
                <w:szCs w:val="16"/>
              </w:rPr>
              <w:br/>
              <w:t xml:space="preserve">А/Т Ново Нордіск, Данія; </w:t>
            </w:r>
            <w:r w:rsidRPr="005A1CC8">
              <w:rPr>
                <w:rFonts w:ascii="Arial" w:hAnsi="Arial" w:cs="Arial"/>
                <w:color w:val="000000"/>
                <w:sz w:val="16"/>
                <w:szCs w:val="16"/>
              </w:rPr>
              <w:br/>
              <w:t>Виробник для збирання, маркування та упаковки, вторинного пакування:</w:t>
            </w:r>
            <w:r w:rsidRPr="005A1CC8">
              <w:rPr>
                <w:rFonts w:ascii="Arial" w:hAnsi="Arial" w:cs="Arial"/>
                <w:color w:val="000000"/>
                <w:sz w:val="16"/>
                <w:szCs w:val="16"/>
              </w:rPr>
              <w:br/>
              <w:t>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 МКЯ, включаючи розділи «Специфікація» та «Методи контролю» перекладені українською мовою, що узгоджені із специфікацією заявника-виробника, але суть затвердженого тексту не змінюється. Зміни до специфікації заявника-виробника не вносились.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UA/12124/01/01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ВІНКРИСТИН-МІЛІ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 мг/мл; по 1 мл у флаконі; по 1 або по 10 флаконів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Венус Ремедіс Лімітед </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UA/6430/01/01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ВІНОКСИН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пролонгованої дії по 30 мг по 20 таблеток у блістері; по 1 або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w:t>
            </w:r>
            <w:r w:rsidRPr="005A1CC8">
              <w:rPr>
                <w:rFonts w:ascii="Arial" w:hAnsi="Arial" w:cs="Arial"/>
                <w:color w:val="000000"/>
                <w:sz w:val="16"/>
                <w:szCs w:val="16"/>
              </w:rPr>
              <w:br/>
              <w:t xml:space="preserve">виправлення технічної помилки в розділі МКЯ ЛЗ Специфікація, а саме коректне викладення введення періодичності проведення контролю ГЛЗ за показником «Мікробіологічна чистота», згідно матеріалів реєстраційного досьє. </w:t>
            </w:r>
            <w:r w:rsidRPr="005A1CC8">
              <w:rPr>
                <w:rFonts w:ascii="Arial" w:hAnsi="Arial" w:cs="Arial"/>
                <w:color w:val="000000"/>
                <w:sz w:val="16"/>
                <w:szCs w:val="16"/>
              </w:rPr>
              <w:br/>
              <w:t xml:space="preserve">Затверджено: </w:t>
            </w:r>
            <w:r w:rsidRPr="005A1CC8">
              <w:rPr>
                <w:rFonts w:ascii="Arial" w:hAnsi="Arial" w:cs="Arial"/>
                <w:color w:val="000000"/>
                <w:sz w:val="16"/>
                <w:szCs w:val="16"/>
              </w:rPr>
              <w:br/>
              <w:t>Мікробіологічна чистота</w:t>
            </w:r>
            <w:r w:rsidRPr="005A1CC8">
              <w:rPr>
                <w:rFonts w:ascii="Arial" w:hAnsi="Arial" w:cs="Arial"/>
                <w:color w:val="000000"/>
                <w:sz w:val="16"/>
                <w:szCs w:val="16"/>
                <w:vertAlign w:val="superscript"/>
              </w:rPr>
              <w:t>1</w:t>
            </w:r>
            <w:r w:rsidRPr="005A1CC8">
              <w:rPr>
                <w:rFonts w:ascii="Arial" w:hAnsi="Arial" w:cs="Arial"/>
                <w:color w:val="000000"/>
                <w:sz w:val="16"/>
                <w:szCs w:val="16"/>
              </w:rPr>
              <w:br/>
            </w:r>
            <w:r w:rsidRPr="005A1CC8">
              <w:rPr>
                <w:rFonts w:ascii="Arial" w:hAnsi="Arial" w:cs="Arial"/>
                <w:color w:val="000000"/>
                <w:sz w:val="16"/>
                <w:szCs w:val="16"/>
                <w:vertAlign w:val="superscript"/>
              </w:rPr>
              <w:t>1</w:t>
            </w:r>
            <w:r w:rsidRPr="005A1CC8">
              <w:rPr>
                <w:rFonts w:ascii="Arial" w:hAnsi="Arial" w:cs="Arial"/>
                <w:color w:val="000000"/>
                <w:sz w:val="16"/>
                <w:szCs w:val="16"/>
              </w:rPr>
              <w:t xml:space="preserve">контроль показнику «Мікробіологічна чистота» здійснюється на першій серії у році та не рідше, ніж на кожній 10 серії. </w:t>
            </w:r>
            <w:r w:rsidRPr="005A1CC8">
              <w:rPr>
                <w:rFonts w:ascii="Arial" w:hAnsi="Arial" w:cs="Arial"/>
                <w:color w:val="000000"/>
                <w:sz w:val="16"/>
                <w:szCs w:val="16"/>
              </w:rPr>
              <w:br/>
              <w:t xml:space="preserve">Запропоновано: </w:t>
            </w:r>
            <w:r w:rsidRPr="005A1CC8">
              <w:rPr>
                <w:rFonts w:ascii="Arial" w:hAnsi="Arial" w:cs="Arial"/>
                <w:color w:val="000000"/>
                <w:sz w:val="16"/>
                <w:szCs w:val="16"/>
              </w:rPr>
              <w:br/>
              <w:t>Мікробіологічна чистота</w:t>
            </w:r>
            <w:r w:rsidRPr="005A1CC8">
              <w:rPr>
                <w:rFonts w:ascii="Arial" w:hAnsi="Arial" w:cs="Arial"/>
                <w:color w:val="000000"/>
                <w:sz w:val="16"/>
                <w:szCs w:val="16"/>
                <w:vertAlign w:val="superscript"/>
              </w:rPr>
              <w:t>1</w:t>
            </w:r>
            <w:r w:rsidRPr="005A1CC8">
              <w:rPr>
                <w:rFonts w:ascii="Arial" w:hAnsi="Arial" w:cs="Arial"/>
                <w:color w:val="000000"/>
                <w:sz w:val="16"/>
                <w:szCs w:val="16"/>
              </w:rPr>
              <w:t xml:space="preserve"> </w:t>
            </w:r>
            <w:r w:rsidRPr="005A1CC8">
              <w:rPr>
                <w:rFonts w:ascii="Arial" w:hAnsi="Arial" w:cs="Arial"/>
                <w:color w:val="000000"/>
                <w:sz w:val="16"/>
                <w:szCs w:val="16"/>
              </w:rPr>
              <w:br/>
            </w:r>
            <w:r w:rsidRPr="005A1CC8">
              <w:rPr>
                <w:rFonts w:ascii="Arial" w:hAnsi="Arial" w:cs="Arial"/>
                <w:color w:val="000000"/>
                <w:sz w:val="16"/>
                <w:szCs w:val="16"/>
                <w:vertAlign w:val="superscript"/>
              </w:rPr>
              <w:t>1</w:t>
            </w:r>
            <w:r w:rsidRPr="005A1CC8">
              <w:rPr>
                <w:rFonts w:ascii="Arial" w:hAnsi="Arial" w:cs="Arial"/>
                <w:color w:val="000000"/>
                <w:sz w:val="16"/>
                <w:szCs w:val="16"/>
              </w:rPr>
              <w:t xml:space="preserve">контроль показнику «Мікробіологічна чистота» здійснюється на першій серії у році та не рідше, ніж на кожній 5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UA/11573/01/01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ВІНОКСИН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пролонгованої дії по 30 мг in bulk: по 7 кг у пакетах поліетиленових в контейнерах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w:t>
            </w:r>
            <w:r w:rsidRPr="005A1CC8">
              <w:rPr>
                <w:rFonts w:ascii="Arial" w:hAnsi="Arial" w:cs="Arial"/>
                <w:color w:val="000000"/>
                <w:sz w:val="16"/>
                <w:szCs w:val="16"/>
              </w:rPr>
              <w:br/>
              <w:t xml:space="preserve">виправлення технічної помилки в розділі МКЯ ЛЗ Специфікація, а саме коректне викладення введення періодичності проведення контролю ГЛЗ за показником «Мікробіологічна чистота», згідно матеріалів реєстраційного досьє. </w:t>
            </w:r>
            <w:r w:rsidRPr="005A1CC8">
              <w:rPr>
                <w:rFonts w:ascii="Arial" w:hAnsi="Arial" w:cs="Arial"/>
                <w:color w:val="000000"/>
                <w:sz w:val="16"/>
                <w:szCs w:val="16"/>
              </w:rPr>
              <w:br/>
              <w:t xml:space="preserve">Затверджено: </w:t>
            </w:r>
            <w:r w:rsidRPr="005A1CC8">
              <w:rPr>
                <w:rFonts w:ascii="Arial" w:hAnsi="Arial" w:cs="Arial"/>
                <w:color w:val="000000"/>
                <w:sz w:val="16"/>
                <w:szCs w:val="16"/>
              </w:rPr>
              <w:br/>
              <w:t>Мікробіологічна чистота</w:t>
            </w:r>
            <w:r w:rsidRPr="005A1CC8">
              <w:rPr>
                <w:rFonts w:ascii="Arial" w:hAnsi="Arial" w:cs="Arial"/>
                <w:color w:val="000000"/>
                <w:sz w:val="16"/>
                <w:szCs w:val="16"/>
                <w:vertAlign w:val="superscript"/>
              </w:rPr>
              <w:t>1</w:t>
            </w:r>
            <w:r w:rsidRPr="005A1CC8">
              <w:rPr>
                <w:rFonts w:ascii="Arial" w:hAnsi="Arial" w:cs="Arial"/>
                <w:color w:val="000000"/>
                <w:sz w:val="16"/>
                <w:szCs w:val="16"/>
              </w:rPr>
              <w:br/>
            </w:r>
            <w:r w:rsidRPr="005A1CC8">
              <w:rPr>
                <w:rFonts w:ascii="Arial" w:hAnsi="Arial" w:cs="Arial"/>
                <w:color w:val="000000"/>
                <w:sz w:val="16"/>
                <w:szCs w:val="16"/>
                <w:vertAlign w:val="superscript"/>
              </w:rPr>
              <w:t>1</w:t>
            </w:r>
            <w:r w:rsidRPr="005A1CC8">
              <w:rPr>
                <w:rFonts w:ascii="Arial" w:hAnsi="Arial" w:cs="Arial"/>
                <w:color w:val="000000"/>
                <w:sz w:val="16"/>
                <w:szCs w:val="16"/>
              </w:rPr>
              <w:t xml:space="preserve">контроль показнику «Мікробіологічна чистота» здійснюється на першій серії у році та не рідше, ніж на кожній 10 серії. </w:t>
            </w:r>
            <w:r w:rsidRPr="005A1CC8">
              <w:rPr>
                <w:rFonts w:ascii="Arial" w:hAnsi="Arial" w:cs="Arial"/>
                <w:color w:val="000000"/>
                <w:sz w:val="16"/>
                <w:szCs w:val="16"/>
              </w:rPr>
              <w:br/>
              <w:t xml:space="preserve">Запропоновано: </w:t>
            </w:r>
            <w:r w:rsidRPr="005A1CC8">
              <w:rPr>
                <w:rFonts w:ascii="Arial" w:hAnsi="Arial" w:cs="Arial"/>
                <w:color w:val="000000"/>
                <w:sz w:val="16"/>
                <w:szCs w:val="16"/>
              </w:rPr>
              <w:br/>
              <w:t>Мікробіологічна чистота</w:t>
            </w:r>
            <w:r w:rsidRPr="005A1CC8">
              <w:rPr>
                <w:rFonts w:ascii="Arial" w:hAnsi="Arial" w:cs="Arial"/>
                <w:color w:val="000000"/>
                <w:sz w:val="16"/>
                <w:szCs w:val="16"/>
                <w:vertAlign w:val="superscript"/>
              </w:rPr>
              <w:t>1</w:t>
            </w:r>
            <w:r w:rsidRPr="005A1CC8">
              <w:rPr>
                <w:rFonts w:ascii="Arial" w:hAnsi="Arial" w:cs="Arial"/>
                <w:color w:val="000000"/>
                <w:sz w:val="16"/>
                <w:szCs w:val="16"/>
              </w:rPr>
              <w:t xml:space="preserve"> </w:t>
            </w:r>
            <w:r w:rsidRPr="005A1CC8">
              <w:rPr>
                <w:rFonts w:ascii="Arial" w:hAnsi="Arial" w:cs="Arial"/>
                <w:color w:val="000000"/>
                <w:sz w:val="16"/>
                <w:szCs w:val="16"/>
              </w:rPr>
              <w:br/>
            </w:r>
            <w:r w:rsidRPr="005A1CC8">
              <w:rPr>
                <w:rFonts w:ascii="Arial" w:hAnsi="Arial" w:cs="Arial"/>
                <w:color w:val="000000"/>
                <w:sz w:val="16"/>
                <w:szCs w:val="16"/>
                <w:vertAlign w:val="superscript"/>
              </w:rPr>
              <w:t>1</w:t>
            </w:r>
            <w:r w:rsidRPr="005A1CC8">
              <w:rPr>
                <w:rFonts w:ascii="Arial" w:hAnsi="Arial" w:cs="Arial"/>
                <w:color w:val="000000"/>
                <w:sz w:val="16"/>
                <w:szCs w:val="16"/>
              </w:rPr>
              <w:t xml:space="preserve">контроль показнику «Мікробіологічна чистота» здійснюється на першій серії у році та не рідше, ніж на кожній 5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UA/11574/01/01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ВІНОРЕЛЬБІН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концентрат для розчину для інфузій, 10 мг/мл; по 1 мл (10 мг), по 5 мл (50 мг) у флаконі,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додаткове вторинне пакування: Аккорд Хелскеа Лімітед, Велика Британія; виробництво лікарського засобу, первинне та вторинне пакування, контроль якості: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випуск серії: Аккорд Хелскеа Полска Сп. з o.o.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Британія/ Індія/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UA/19768/01/01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супозиторії ректальні; по 5 супозиторіїв у контурній чарунковій упаковці, по 2 контурні чарункові упаковки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методики проведення тестування за показником "Мікробіологічна чистота" субстанції "Простатилен низькомолекулярний" з методу "глибинного висівання" на метод "мембранної фільтрації".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UA/14209/01/01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ліофілізат для розчину для ін'єкцій; 5 флаконів з ліофілізатом у блістері; по 2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методики проведення тестування за показником "Мікробіологічна чистота" субстанції "Простатилен низькомолекулярний" з методу "глибинного висівання на метод "мембранної фільтрації"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UA/2988/01/01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75 мг 10 капсул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 Україна;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«МАРІФАРМ»,</w:t>
            </w:r>
            <w:r w:rsidRPr="005A1CC8">
              <w:rPr>
                <w:rFonts w:ascii="Arial" w:hAnsi="Arial" w:cs="Arial"/>
                <w:color w:val="000000"/>
                <w:sz w:val="16"/>
                <w:szCs w:val="16"/>
              </w:rPr>
              <w:br/>
              <w:t>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відповідального за виробництво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відповідального за первинне пакування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та випуск серії ГЛЗ – ТОВ «МАРІФАРМ», Словенія.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тексту маркування упаковок лікарського засобу для іншого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5A1CC8">
              <w:rPr>
                <w:rFonts w:ascii="Arial" w:hAnsi="Arial" w:cs="Arial"/>
                <w:color w:val="000000"/>
                <w:sz w:val="16"/>
                <w:szCs w:val="16"/>
              </w:rPr>
              <w:br/>
              <w:t xml:space="preserve">введення розміру серії для дозування 75 мг – 110 кг (не більше 1100 тис.капс.), для дозування 150 мг – 200 кг (не більше 1000 тис.капс.) у зв’язку із введенням додаткового виробника ТОВ "МАРІФАРМ". Без змін розміру серії для затвердженого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упаковок лікарського засобу виробника ПАТ "Київмедпрепарат", а саме у п. 8 вторинної упаковки вилучено "До", конкретизовано логотип заявника, внесено незначні коректорські правки.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відповідального за вторинне пакування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5A1CC8">
              <w:rPr>
                <w:rFonts w:ascii="Arial" w:hAnsi="Arial" w:cs="Arial"/>
                <w:color w:val="000000"/>
                <w:sz w:val="16"/>
                <w:szCs w:val="16"/>
              </w:rPr>
              <w:br/>
              <w:t xml:space="preserve">незначна зміна в специфікації ГЛЗ за показником «Ідентифікація» (ДФУ, 2.2.24).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ГЛЗ за показником «Ідентифікація» (ДФУ, 2.2.24) - уточнення написання СЗ. Введення змін протягом 6-ти місяців після затвердження. Зміни І типу - Зміни з якості. Готовий лікарський засіб. Контроль допоміжних речовин (інші зміни) зміна в методі контролю допоміжної речовини Лактози, моногрідрат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допоміжних речовин (інші зміни) </w:t>
            </w:r>
            <w:r w:rsidRPr="005A1CC8">
              <w:rPr>
                <w:rFonts w:ascii="Arial" w:hAnsi="Arial" w:cs="Arial"/>
                <w:color w:val="000000"/>
                <w:sz w:val="16"/>
                <w:szCs w:val="16"/>
              </w:rPr>
              <w:br/>
              <w:t xml:space="preserve">зміна в методі контролю допоміжної речовини Крохмаль кукурудзяний преджелатизінований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допоміжних речовин (інші зміни) зміна в методі контролю допоміжної речовини Тальк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«Розчинення» - уточнення написання СЗ та оновлення формули розрахунку у зв’язку із відсутністю необхідності врахування втрати в масі під час висушування СЗ прегабаліну, оcкільки враховується вміст безводної речовини в СЗ.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«Супровідні домішки» - вилучення інформації щодо виробника фільтрувального матеріалу, а також інформації щодо виробників стандартних зразків.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5A1CC8">
              <w:rPr>
                <w:rFonts w:ascii="Arial" w:hAnsi="Arial" w:cs="Arial"/>
                <w:color w:val="000000"/>
                <w:sz w:val="16"/>
                <w:szCs w:val="16"/>
              </w:rPr>
              <w:br/>
              <w:t xml:space="preserve">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w:t>
            </w:r>
            <w:r w:rsidRPr="005A1CC8">
              <w:rPr>
                <w:rFonts w:ascii="Arial" w:hAnsi="Arial" w:cs="Arial"/>
                <w:color w:val="000000"/>
                <w:sz w:val="16"/>
                <w:szCs w:val="16"/>
              </w:rPr>
              <w:br/>
              <w:t xml:space="preserve">внесення зміни до специфікації та методу контролю полівінілхлоридної плівки за показником «Зовнішній вигляд», оскільки для виробника ТОВ «МАРІФАРМ» буде використовуватися лише безбарвна, прозора полівінілхлоридна плівка.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полівінхлоридної плівки для виробника ТОВ «МАРІФАРМ» показником «Weidth of material»,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«Weidth of material»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5A1CC8">
              <w:rPr>
                <w:rFonts w:ascii="Arial" w:hAnsi="Arial" w:cs="Arial"/>
                <w:color w:val="000000"/>
                <w:sz w:val="16"/>
                <w:szCs w:val="16"/>
              </w:rPr>
              <w:br/>
              <w:t>доповнення специфікації фольги алюмінієвої для виробника ТОВ «МАРІФАРМ» показником «Grammage»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«Internal diameter of roll»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«External diameter of roll» відповідно до технічних характеристик виробничого обладнання.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UA/14764/01/01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150 мг 10 капсул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 Україна; ТОВ «МАРІФАРМ»,</w:t>
            </w:r>
            <w:r w:rsidRPr="005A1CC8">
              <w:rPr>
                <w:rFonts w:ascii="Arial" w:hAnsi="Arial" w:cs="Arial"/>
                <w:color w:val="000000"/>
                <w:sz w:val="16"/>
                <w:szCs w:val="16"/>
              </w:rPr>
              <w:br/>
              <w:t>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відповідального за виробництво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відповідального за первинне пакування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та випуск серії ГЛЗ – ТОВ «МАРІФАРМ», Словенія.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тексту маркування упаковок лікарського засобу для іншого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5A1CC8">
              <w:rPr>
                <w:rFonts w:ascii="Arial" w:hAnsi="Arial" w:cs="Arial"/>
                <w:color w:val="000000"/>
                <w:sz w:val="16"/>
                <w:szCs w:val="16"/>
              </w:rPr>
              <w:br/>
              <w:t xml:space="preserve">введення розміру серії для дозування 75 мг – 110 кг (не більше 1100 тис.капс.), для дозування 150 мг – 200 кг (не більше 1000 тис.капс.) у зв’язку із введенням додаткового виробника ТОВ "МАРІФАРМ". Без змін розміру серії для затвердженого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упаковок лікарського засобу виробника ПАТ "Київмедпрепарат", а саме у п. 8 вторинної упаковки вилучено "До", конкретизовано логотип заявника, внесено незначні коректорські правки.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відповідального за вторинне пакування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5A1CC8">
              <w:rPr>
                <w:rFonts w:ascii="Arial" w:hAnsi="Arial" w:cs="Arial"/>
                <w:color w:val="000000"/>
                <w:sz w:val="16"/>
                <w:szCs w:val="16"/>
              </w:rPr>
              <w:br/>
              <w:t xml:space="preserve">незначна зміна в специфікації ГЛЗ за показником «Ідентифікація» (ДФУ, 2.2.24).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ГЛЗ за показником «Ідентифікація» (ДФУ, 2.2.24) - уточнення написання СЗ. Введення змін протягом 6-ти місяців після затвердження. Зміни І типу - Зміни з якості. Готовий лікарський засіб. Контроль допоміжних речовин (інші зміни) зміна в методі контролю допоміжної речовини Лактози, моногрідрат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допоміжних речовин (інші зміни) </w:t>
            </w:r>
            <w:r w:rsidRPr="005A1CC8">
              <w:rPr>
                <w:rFonts w:ascii="Arial" w:hAnsi="Arial" w:cs="Arial"/>
                <w:color w:val="000000"/>
                <w:sz w:val="16"/>
                <w:szCs w:val="16"/>
              </w:rPr>
              <w:br/>
              <w:t xml:space="preserve">зміна в методі контролю допоміжної речовини Крохмаль кукурудзяний преджелатизінований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допоміжних речовин (інші зміни) зміна в методі контролю допоміжної речовини Тальк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«Розчинення» - уточнення написання СЗ та оновлення формули розрахунку у зв’язку із відсутністю необхідності врахування втрати в масі під час висушування СЗ прегабаліну, оcкільки враховується вміст безводної речовини в СЗ.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«Супровідні домішки» - вилучення інформації щодо виробника фільтрувального матеріалу, а також інформації щодо виробників стандартних зразків.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5A1CC8">
              <w:rPr>
                <w:rFonts w:ascii="Arial" w:hAnsi="Arial" w:cs="Arial"/>
                <w:color w:val="000000"/>
                <w:sz w:val="16"/>
                <w:szCs w:val="16"/>
              </w:rPr>
              <w:br/>
              <w:t xml:space="preserve">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w:t>
            </w:r>
            <w:r w:rsidRPr="005A1CC8">
              <w:rPr>
                <w:rFonts w:ascii="Arial" w:hAnsi="Arial" w:cs="Arial"/>
                <w:color w:val="000000"/>
                <w:sz w:val="16"/>
                <w:szCs w:val="16"/>
              </w:rPr>
              <w:br/>
              <w:t xml:space="preserve">внесення зміни до специфікації та методу контролю полівінілхлоридної плівки за показником «Зовнішній вигляд», оскільки для виробника ТОВ «МАРІФАРМ» буде використовуватися лише безбарвна, прозора полівінілхлоридна плівка.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полівінхлоридної плівки для виробника ТОВ «МАРІФАРМ» показником «Weidth of material»,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«Weidth of material»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5A1CC8">
              <w:rPr>
                <w:rFonts w:ascii="Arial" w:hAnsi="Arial" w:cs="Arial"/>
                <w:color w:val="000000"/>
                <w:sz w:val="16"/>
                <w:szCs w:val="16"/>
              </w:rPr>
              <w:br/>
              <w:t>доповнення специфікації фольги алюмінієвої для виробника ТОВ «МАРІФАРМ» показником «Grammage»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«Internal diameter of roll»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«External diameter of roll» відповідно до технічних характеристик виробничого обладнання.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UA/14764/01/02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300 мг по 10 капсул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ПАТ "Київмедпрепарат", Україна; </w:t>
            </w:r>
            <w:r w:rsidRPr="005A1CC8">
              <w:rPr>
                <w:rFonts w:ascii="Arial" w:hAnsi="Arial" w:cs="Arial"/>
                <w:color w:val="000000"/>
                <w:sz w:val="16"/>
                <w:szCs w:val="16"/>
              </w:rPr>
              <w:br/>
              <w:t>ТОВ «МАРІФАРМ»,</w:t>
            </w:r>
            <w:r w:rsidRPr="005A1CC8">
              <w:rPr>
                <w:rFonts w:ascii="Arial" w:hAnsi="Arial" w:cs="Arial"/>
                <w:color w:val="000000"/>
                <w:sz w:val="16"/>
                <w:szCs w:val="16"/>
              </w:rPr>
              <w:br/>
              <w:t>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відповідального за виробництво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відповідального за первинне пакування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відповідального за вторинне пакування ГЛЗ – ТОВ "МАРІФАРМ" (Вул. Мінарікова, 8, Марібор, 2000, Словенія) / MARIFARM d.o.o. (Minarikova ulica 8, Maribor, 2000, Slovenia).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та випуск серії ГЛЗ – ТОВ «МАРІФАРМ», Словенія.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тексту маркування упаковок лікарського засобу для іншого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5A1CC8">
              <w:rPr>
                <w:rFonts w:ascii="Arial" w:hAnsi="Arial" w:cs="Arial"/>
                <w:color w:val="000000"/>
                <w:sz w:val="16"/>
                <w:szCs w:val="16"/>
              </w:rPr>
              <w:br/>
              <w:t>Введення розміру серії ГЛЗ - 200 кг, у зв'язку із введенням додаткового виробника ГЛЗ (введення додаткової виробничої дільниці). Даний розмір серій ГЛЗ буде вироблятись на виробничій дільниці додаткового виробника ТОВ "МАРІФАРМ" Словенія, без зміни розміру серії для затвердженого виробника ТОВ "Київмедпрепарат".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упаковок лікарського засобу виробника ПАТ "Київмедпрепарат", а саме у п. 8 вторинної упаковки вилучено "До", конкретизовано логотип заявника, внесено незначні коректорські правки. Введення змін протягом 6-ти місяців після затвердження.</w:t>
            </w:r>
            <w:r w:rsidRPr="005A1CC8">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зміни до специфікації та методу контролю полівінілхлоридної плівки за показником «Зовнішній вигляд», оскільки для виробника ТОВ «МАРІФАРМ» буде використовуватися лише безбарвна, прозора полівінілхлоридна плівка.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полівінхлоридної плівки для виробника ТОВ «МАРІФАРМ» показником «Weidth of material»,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«Weidth of material»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«Grammage»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«Internal diameter of roll» відповідно до технічних характеристик виробничого обладнання.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фольги алюмінієвої для виробника ТОВ «МАРІФАРМ» показником «External diameter of roll» відповідно до технічних характеристик виробничого обладнання.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UA/14764/01/03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300 мг; по 10 капсул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"Київмедпрепарат", Україна; ТОВ "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(інші зміни) -Зміна показника «Основні розміри» в специфікації на капсули желатинові, а саме зазначення нормування розміру капсул для окремих виробників, у зв’язку зі зміною розміру капсул виробником «ACG Europe d.o.o.», Хорватія. Затверджено Основні розміри (21,7±0,3) мм. Запропоновано </w:t>
            </w:r>
            <w:r w:rsidRPr="005A1CC8">
              <w:rPr>
                <w:rFonts w:ascii="Arial" w:hAnsi="Arial" w:cs="Arial"/>
                <w:color w:val="000000"/>
                <w:sz w:val="16"/>
                <w:szCs w:val="16"/>
              </w:rPr>
              <w:br/>
              <w:t>Основні розміри Для фірми «ACG Europe d.o.o.», Хорватія «0»-(21,4±0,4)мм Для фірми «Capsugel», Бельгія/Zhejiang Huaguang Capsule Co., LTD, Китай «0»-(21,7±0,3) мм. Зміни І типу - Зміни з якості. Готовий лікарський засіб. Контроль допоміжних речовин (інші зміни)- Зміна показника «Середня маса» в специфікації на капсули желатинові, а саме зазначення нормування розміру капсул для окремих виробників, у зв’язку зі зміною розміру капсул виробником «ACG Europe d.o.o.», Хорватія. Затверджено Середня маса Від 90,0 мг до 102,0 мг. Запропоновано Середня маса Для фірми «ACG Europe d.o.o.», Хорватія «0»- від 89,3 мг до 102,7 мг Для фірми «Capsugel», Бельгія/Zhejiang Huaguang Capsule Co., LTD, Китай «0»- від 90,0 мг до 102,0 мг</w:t>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UA/14764/01/03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ГЕМТЕРО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ліофілізат для розчину для інфузій по 1,0 г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гемцитабіну гідрохлориду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UA/14626/01/01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ГЕМТЕРО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ліофілізат для розчину для інфузій по 200 мг у флаконах,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гемцитабіну гідрохлориду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UA/14626/01/02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ГІДРОКОРТИЗОН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ін'єкцій/інфузій, 100 мг по 1 флакону з порошком у картонній пачці; по 5 флаконів з порошком у блістері, по 2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ЕлЕлСі Ромфарм Компані Джорджия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Грузія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autoSpaceDE w:val="0"/>
              <w:autoSpaceDN w:val="0"/>
              <w:adjustRightInd w:val="0"/>
              <w:jc w:val="center"/>
              <w:rPr>
                <w:rFonts w:ascii="Arial" w:hAnsi="Arial" w:cs="Arial"/>
                <w:bCs/>
                <w:sz w:val="16"/>
                <w:szCs w:val="16"/>
                <w:lang w:eastAsia="en-US"/>
              </w:rPr>
            </w:pPr>
            <w:r w:rsidRPr="005A1CC8">
              <w:rPr>
                <w:rFonts w:ascii="Arial" w:hAnsi="Arial" w:cs="Arial"/>
                <w:bCs/>
                <w:color w:val="000000"/>
                <w:sz w:val="16"/>
                <w:szCs w:val="16"/>
                <w:lang w:eastAsia="en-US"/>
              </w:rPr>
              <w:t>К.Т. РОМФАРМ КОМПАНІ С.Р.Л., Румунія</w:t>
            </w:r>
          </w:p>
          <w:p w:rsidR="000578DD" w:rsidRPr="005A1CC8" w:rsidRDefault="000578DD" w:rsidP="005877B9">
            <w:pPr>
              <w:autoSpaceDE w:val="0"/>
              <w:autoSpaceDN w:val="0"/>
              <w:adjustRightInd w:val="0"/>
              <w:jc w:val="center"/>
              <w:rPr>
                <w:rFonts w:ascii="Arial" w:hAnsi="Arial" w:cs="Arial"/>
                <w:bCs/>
                <w:sz w:val="16"/>
                <w:szCs w:val="16"/>
                <w:lang w:eastAsia="en-US"/>
              </w:rPr>
            </w:pPr>
            <w:r w:rsidRPr="005A1CC8">
              <w:rPr>
                <w:rFonts w:ascii="Arial" w:hAnsi="Arial" w:cs="Arial"/>
                <w:bCs/>
                <w:color w:val="000000"/>
                <w:sz w:val="16"/>
                <w:szCs w:val="16"/>
                <w:lang w:eastAsia="en-US"/>
              </w:rPr>
              <w:t>виробництво та первинне пакування лікарського засобу;</w:t>
            </w:r>
          </w:p>
          <w:p w:rsidR="000578DD" w:rsidRPr="005A1CC8" w:rsidRDefault="000578DD" w:rsidP="005877B9">
            <w:pPr>
              <w:autoSpaceDE w:val="0"/>
              <w:autoSpaceDN w:val="0"/>
              <w:adjustRightInd w:val="0"/>
              <w:jc w:val="center"/>
              <w:rPr>
                <w:rFonts w:ascii="Arial" w:hAnsi="Arial" w:cs="Arial"/>
                <w:bCs/>
                <w:sz w:val="16"/>
                <w:szCs w:val="16"/>
                <w:lang w:eastAsia="en-US"/>
              </w:rPr>
            </w:pPr>
            <w:r w:rsidRPr="005A1CC8">
              <w:rPr>
                <w:rFonts w:ascii="Arial" w:hAnsi="Arial" w:cs="Arial"/>
                <w:bCs/>
                <w:color w:val="000000"/>
                <w:sz w:val="16"/>
                <w:szCs w:val="16"/>
                <w:lang w:eastAsia="en-US"/>
              </w:rPr>
              <w:t>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"Діти" та "Побічні реакції" відповідно до інформації референтного лікарського засобу Солу-Кортеф, порошок для розчину для ін'єкцій, 100 мг.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К.Т. РОМФАРМ КОМПАНІ С.Р.Л., Румунiя (вторинне пакування, контроль кінцевого продукту та випуск серії), без зміни місця виробництва (приведення написання адреси виробника до Висновку щодо підтвердження відповідності умов виробництва вимогам належної виробничої практики). Зміни внесено до Інструкції для медичного застосування лікарського засобу до розділів "Виробник" та "Місцезнаходження виробника та адреса провадження його діяльності", та як наслідок внесення змін до тексту маркування первинної та вторинної упаковок лікарського засобу. </w:t>
            </w:r>
            <w:r w:rsidRPr="005A1CC8">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введення упаковки № 10: по 5 флаконів у блістері, по 2 блістери у картонній пачці замість 10 флаконів у картонній пачці, з відповідними змінами до р. «Упаковка» МКЯ ЛЗ. Зміни внесено до Інструкції для медичного застосування лікарського засобу до розділу "Упаковка", та як наслідок внесення змін до тексту маркування первинної та вторинної упаковок лікарського засобу. </w:t>
            </w:r>
            <w:r w:rsidRPr="005A1CC8">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UA/18159/01/01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2 мг, по 10 таблеток у блістері; по 3, або по 6, або по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для допоміжної речовини Мікрокристалічна целюлоза до монографії ЕР/ВР "Cellulose, Microcrystalline", а саме: оновлення специфікації за показником "Опис", "Розчинність", "Насипна густина до ущільнення", "Розподіл часток за розміром". Також відбулась зміна грейду з USP на ЕР (діюче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для допоміжної речовини Ізопропіловий спирт до монографії ЕР/ВР "Isopropyl alcohol", а саме: - Оновлення специфікації за показником "Опис", "Розчинність", "Ідентифікація", "Кислотність або лужність" та "Нелеткі речовини". - Додавання випробування "Зовнішній вигляд", "Бензол і супровідні домішки" та "Перекиси".</w:t>
            </w:r>
            <w:r w:rsidRPr="005A1CC8">
              <w:rPr>
                <w:rFonts w:ascii="Arial" w:hAnsi="Arial" w:cs="Arial"/>
                <w:color w:val="000000"/>
                <w:sz w:val="16"/>
                <w:szCs w:val="16"/>
              </w:rPr>
              <w:br/>
              <w:t xml:space="preserve">- Видалення випробування "Кількісне визначення", Питома вага", "Показник заломлення" та "Ліміт летких домішок". Також відбулась зміна грейду з USP на ЕР (діюче видання).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UA/11974/01/01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3 мг, по 10 таблеток у блістері; по 3, або по 6, або по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для допоміжної речовини Мікрокристалічна целюлоза до монографії ЕР/ВР "Cellulose, Microcrystalline", а саме: оновлення специфікації за показником "Опис", "Розчинність", "Насипна густина до ущільнення", "Розподіл часток за розміром". Також відбулась зміна грейду з USP на ЕР (діюче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для допоміжної речовини Ізопропіловий спирт до монографії ЕР/ВР "Isopropyl alcohol", а саме: - Оновлення специфікації за показником "Опис", "Розчинність", "Ідентифікація", "Кислотність або лужність" та "Нелеткі речовини". - Додавання випробування "Зовнішній вигляд", "Бензол і супровідні домішки" та "Перекиси".</w:t>
            </w:r>
            <w:r w:rsidRPr="005A1CC8">
              <w:rPr>
                <w:rFonts w:ascii="Arial" w:hAnsi="Arial" w:cs="Arial"/>
                <w:color w:val="000000"/>
                <w:sz w:val="16"/>
                <w:szCs w:val="16"/>
              </w:rPr>
              <w:br/>
              <w:t xml:space="preserve">- Видалення випробування "Кількісне визначення", Питома вага", "Показник заломлення" та "Ліміт летких домішок". Також відбулась зміна грейду з USP на ЕР (діюче видання).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UA/11974/01/02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4 мг, по 10 таблеток у блістері; по 3, або по 6, або по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для допоміжної речовини Мікрокристалічна целюлоза до монографії ЕР/ВР "Cellulose, Microcrystalline", а саме: оновлення специфікації за показником "Опис", "Розчинність", "Насипна густина до ущільнення", "Розподіл часток за розміром". Також відбулась зміна грейду з USP на ЕР (діюче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для допоміжної речовини Ізопропіловий спирт до монографії ЕР/ВР "Isopropyl alcohol", а саме: - Оновлення специфікації за показником "Опис", "Розчинність", "Ідентифікація", "Кислотність або лужність" та "Нелеткі речовини". - Додавання випробування "Зовнішній вигляд", "Бензол і супровідні домішки" та "Перекиси".</w:t>
            </w:r>
            <w:r w:rsidRPr="005A1CC8">
              <w:rPr>
                <w:rFonts w:ascii="Arial" w:hAnsi="Arial" w:cs="Arial"/>
                <w:color w:val="000000"/>
                <w:sz w:val="16"/>
                <w:szCs w:val="16"/>
              </w:rPr>
              <w:br/>
              <w:t xml:space="preserve">- Видалення випробування "Кількісне визначення", Питома вага", "Показник заломлення" та "Ліміт летких домішок". Також відбулась зміна грейду з USP на ЕР (діюче видання).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UA/11974/01/03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ГРИПАУТ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4 таблетки у стрипі або блістері; по 1 стрипу або блістеру у картонній упаковці № 4 (4х1); по 4 таблетки у стрипі або блістері; по 1 стрипу або блістеру у картонній коробці, по 50 картонних коробок у картонній коробці № 200 (4х1х50); по 10 таблеток у стрипі або блістері; по 1 стрипу або блістеру у картонній упаковці № 10 (10х1); по 10 таблеток у стрипі або блістері; по 1 стрипу або блістеру у картонній коробці, по 10 картонних коробок у картонній коробці № 100 (10х1х10)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Євро Лайфкер Прайвіт Лімітед</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ФДС Лімітед</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Марксанс Фарма Лтд, Індія/Marksans Pharma Ltd, India. Залишається затверджений виробник ГЛЗ ФДС Лімітед, Індія. Вилучення однієї з виробничих дільниць готового лікарського засобу та як наслідок - вилучення інструкції для медичного застосування та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w:t>
            </w:r>
            <w:r w:rsidRPr="005A1CC8">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A1CC8">
              <w:rPr>
                <w:rFonts w:ascii="Arial" w:hAnsi="Arial" w:cs="Arial"/>
                <w:color w:val="000000"/>
                <w:sz w:val="16"/>
                <w:szCs w:val="16"/>
              </w:rPr>
              <w:br/>
              <w:t>вилучення упаковок №100 (10х10), №200 (4х50). Зміни внесені в розділ "Упаковка" і як наслідок - в розділ "Категорія відпуску"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 4, № 10 - без рецепта; № 100, № 200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UA/9253/01/01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ДАБІФОР®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75 мг; по 10 капсул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серії лікарського засобу: Оман Фармасьютикал Продактс Ко. ЛЛС, Оман; контроль серії, випуск серії лікарського засобу:Това Фармасьютікал Юроп С.Л., Іспанія; контроль серії, випуск серії лікарського засобу: Фармадокс Хелскеа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Оман/ Іспанія/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готового лікарського засобу, а саме масштабування обладнання для процедур грануляції та сушки </w:t>
            </w:r>
            <w:r w:rsidRPr="005A1CC8">
              <w:rPr>
                <w:rFonts w:ascii="Arial" w:hAnsi="Arial" w:cs="Arial"/>
                <w:color w:val="000000"/>
                <w:sz w:val="16"/>
                <w:szCs w:val="16"/>
              </w:rPr>
              <w:br/>
              <w:t xml:space="preserve">Зміни швидкості/часу in the Blender equipment - затверджено: p.3.2.P.3.3 Blender equipment (Cage blender 250 L) </w:t>
            </w:r>
            <w:r w:rsidRPr="005A1CC8">
              <w:rPr>
                <w:rFonts w:ascii="Arial" w:hAnsi="Arial" w:cs="Arial"/>
                <w:color w:val="000000"/>
                <w:sz w:val="16"/>
                <w:szCs w:val="16"/>
              </w:rPr>
              <w:br/>
              <w:t>запропоновано: p.3.2.P.3.3 Blender equipment (Cage blender 750 L) -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 зміна розміру серії ГЛЗ для дозування 110мг - затверджено: Theoretical caspules batch size is 130, 000 capsules - запропоновано: Theoretical caspules batch size is 1,090, 850 capsules -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sidRPr="005A1CC8">
              <w:rPr>
                <w:rFonts w:ascii="Arial" w:hAnsi="Arial" w:cs="Arial"/>
                <w:color w:val="000000"/>
                <w:sz w:val="16"/>
                <w:szCs w:val="16"/>
              </w:rPr>
              <w:br/>
              <w:t xml:space="preserve">зміна розміру серії ГЛЗ для дозування 150 мг - затверджено: Theoretical caspules batch size is 130, 000 capsules - запропоновано: Theoretical caspules batch size is 800, 000 capsules -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зміни у специфікації під час виробництва ГЛЗ, а саме зміна довжини замка (Lock lenght) капсули для дозування 150 мг, для запобігання дефектів капсул на етапі наповнення - затверджено: locked length &lt;23.4mm </w:t>
            </w:r>
            <w:r w:rsidRPr="005A1CC8">
              <w:rPr>
                <w:rFonts w:ascii="Arial" w:hAnsi="Arial" w:cs="Arial"/>
                <w:color w:val="000000"/>
                <w:sz w:val="16"/>
                <w:szCs w:val="16"/>
              </w:rPr>
              <w:br/>
              <w:t>запропоновано: locked length &lt;23.6mm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UA/19733/01/01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ДАБІФОР®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110 мг; по 10 капсул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серії лікарського засобу: Оман Фармасьютикал Продактс Ко. ЛЛС, Оман; контроль серії, випуск серії лікарського засобу:Това Фармасьютікал Юроп С.Л., Іспанія; контроль серії, випуск серії лікарського засобу: Фармадокс Хелскеа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Оман/Іспанія/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готового лікарського засобу, а саме масштабування обладнання для процедур грануляції та сушки </w:t>
            </w:r>
            <w:r w:rsidRPr="005A1CC8">
              <w:rPr>
                <w:rFonts w:ascii="Arial" w:hAnsi="Arial" w:cs="Arial"/>
                <w:color w:val="000000"/>
                <w:sz w:val="16"/>
                <w:szCs w:val="16"/>
              </w:rPr>
              <w:br/>
              <w:t xml:space="preserve">Зміни швидкості/часу in the Blender equipment - затверджено: p.3.2.P.3.3 Blender equipment (Cage blender 250 L) </w:t>
            </w:r>
            <w:r w:rsidRPr="005A1CC8">
              <w:rPr>
                <w:rFonts w:ascii="Arial" w:hAnsi="Arial" w:cs="Arial"/>
                <w:color w:val="000000"/>
                <w:sz w:val="16"/>
                <w:szCs w:val="16"/>
              </w:rPr>
              <w:br/>
              <w:t>запропоновано: p.3.2.P.3.3 Blender equipment (Cage blender 750 L) -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 зміна розміру серії ГЛЗ для дозування 110мг - затверджено: Theoretical caspules batch size is 130, 000 capsules - запропоновано: Theoretical caspules batch size is 1,090, 850 capsules -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sidRPr="005A1CC8">
              <w:rPr>
                <w:rFonts w:ascii="Arial" w:hAnsi="Arial" w:cs="Arial"/>
                <w:color w:val="000000"/>
                <w:sz w:val="16"/>
                <w:szCs w:val="16"/>
              </w:rPr>
              <w:br/>
              <w:t xml:space="preserve">зміна розміру серії ГЛЗ для дозування 150 мг - затверджено: Theoretical caspules batch size is 130, 000 capsules - запропоновано: Theoretical caspules batch size is 800, 000 capsules -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зміни у специфікації під час виробництва ГЛЗ, а саме зміна довжини замка (Lock lenght) капсули для дозування 150 мг, для запобігання дефектів капсул на етапі наповнення - затверджено: locked length &lt;23.4mm </w:t>
            </w:r>
            <w:r w:rsidRPr="005A1CC8">
              <w:rPr>
                <w:rFonts w:ascii="Arial" w:hAnsi="Arial" w:cs="Arial"/>
                <w:color w:val="000000"/>
                <w:sz w:val="16"/>
                <w:szCs w:val="16"/>
              </w:rPr>
              <w:br/>
              <w:t>запропоновано: locked length &lt;23.6mm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UA/19733/01/02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ДАБІФОР®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150 мг; по 10 капсул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серії лікарського засобу: Оман Фармасьютикал Продактс Ко. ЛЛС, Оман; контроль серії, випуск серії лікарського засобу:Това Фармасьютікал Юроп С.Л., Іспанія; контроль серії, випуск серії лікарського засобу: Фармадокс Хелскеа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Оман/ Іспанія/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готового лікарського засобу, а саме масштабування обладнання для процедур грануляції та сушки </w:t>
            </w:r>
            <w:r w:rsidRPr="005A1CC8">
              <w:rPr>
                <w:rFonts w:ascii="Arial" w:hAnsi="Arial" w:cs="Arial"/>
                <w:color w:val="000000"/>
                <w:sz w:val="16"/>
                <w:szCs w:val="16"/>
              </w:rPr>
              <w:br/>
              <w:t xml:space="preserve">Зміни швидкості/часу in the Blender equipment - затверджено: p.3.2.P.3.3 Blender equipment (Cage blender 250 L) </w:t>
            </w:r>
            <w:r w:rsidRPr="005A1CC8">
              <w:rPr>
                <w:rFonts w:ascii="Arial" w:hAnsi="Arial" w:cs="Arial"/>
                <w:color w:val="000000"/>
                <w:sz w:val="16"/>
                <w:szCs w:val="16"/>
              </w:rPr>
              <w:br/>
              <w:t>запропоновано: p.3.2.P.3.3 Blender equipment (Cage blender 750 L) -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 зміна розміру серії ГЛЗ для дозування 110мг - затверджено: Theoretical caspules batch size is 130, 000 capsules - запропоновано: Theoretical caspules batch size is 1,090, 850 capsules -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sidRPr="005A1CC8">
              <w:rPr>
                <w:rFonts w:ascii="Arial" w:hAnsi="Arial" w:cs="Arial"/>
                <w:color w:val="000000"/>
                <w:sz w:val="16"/>
                <w:szCs w:val="16"/>
              </w:rPr>
              <w:br/>
              <w:t xml:space="preserve">зміна розміру серії ГЛЗ для дозування 150 мг - затверджено: Theoretical caspules batch size is 130, 000 capsules - запропоновано: Theoretical caspules batch size is 800, 000 capsules -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зміни у специфікації під час виробництва ГЛЗ, а саме зміна довжини замка (Lock lenght) капсули для дозування 150 мг, для запобігання дефектів капсул на етапі наповнення - затверджено: locked length &lt;23.4mm </w:t>
            </w:r>
            <w:r w:rsidRPr="005A1CC8">
              <w:rPr>
                <w:rFonts w:ascii="Arial" w:hAnsi="Arial" w:cs="Arial"/>
                <w:color w:val="000000"/>
                <w:sz w:val="16"/>
                <w:szCs w:val="16"/>
              </w:rPr>
              <w:br/>
              <w:t>запропоновано: locked length &lt;23.6mm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UA/19733/01/03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ДАКАРБАЗИН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ліофілізат для розчину для ін'єкцій по 500 мг; 1 флакон з ліофілізатом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методики випробування ГЛЗ за показником «Кількісне визначення» (USP </w:t>
            </w:r>
            <w:r w:rsidRPr="005A1CC8">
              <w:rPr>
                <w:rStyle w:val="csab6e076916"/>
                <w:sz w:val="16"/>
                <w:szCs w:val="16"/>
              </w:rPr>
              <w:t>˂</w:t>
            </w:r>
            <w:r w:rsidRPr="005A1CC8">
              <w:rPr>
                <w:rFonts w:ascii="Arial" w:hAnsi="Arial" w:cs="Arial"/>
                <w:color w:val="000000"/>
                <w:sz w:val="16"/>
                <w:szCs w:val="16"/>
              </w:rPr>
              <w:t xml:space="preserve"> 621</w:t>
            </w:r>
            <w:r w:rsidRPr="005A1CC8">
              <w:rPr>
                <w:rStyle w:val="610"/>
                <w:sz w:val="16"/>
                <w:szCs w:val="16"/>
              </w:rPr>
              <w:t xml:space="preserve"> </w:t>
            </w:r>
            <w:r w:rsidRPr="005A1CC8">
              <w:rPr>
                <w:rStyle w:val="csab6e076916"/>
                <w:sz w:val="16"/>
                <w:szCs w:val="16"/>
              </w:rPr>
              <w:t>˃</w:t>
            </w:r>
            <w:r w:rsidRPr="005A1CC8">
              <w:rPr>
                <w:rFonts w:ascii="Arial" w:hAnsi="Arial" w:cs="Arial"/>
                <w:color w:val="000000"/>
                <w:sz w:val="16"/>
                <w:szCs w:val="16"/>
              </w:rPr>
              <w:t>), а саме виправлення неточностей в розрахунковій формулі та редакційні правки в пробопідготовці зразків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UA/0548/01/02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ДАКАРБАЗИН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ліофілізат для розчину для ін'єкцій по 200 мг; 1 флакон з ліофілізатом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методики випробування ГЛЗ за показником «Кількісне визначення» (USP </w:t>
            </w:r>
            <w:r w:rsidRPr="005A1CC8">
              <w:rPr>
                <w:rStyle w:val="csab6e076916"/>
                <w:sz w:val="16"/>
                <w:szCs w:val="16"/>
              </w:rPr>
              <w:t>˂</w:t>
            </w:r>
            <w:r w:rsidRPr="005A1CC8">
              <w:rPr>
                <w:rFonts w:ascii="Arial" w:hAnsi="Arial" w:cs="Arial"/>
                <w:color w:val="000000"/>
                <w:sz w:val="16"/>
                <w:szCs w:val="16"/>
              </w:rPr>
              <w:t xml:space="preserve"> 621</w:t>
            </w:r>
            <w:r w:rsidRPr="005A1CC8">
              <w:rPr>
                <w:rStyle w:val="610"/>
                <w:sz w:val="16"/>
                <w:szCs w:val="16"/>
              </w:rPr>
              <w:t xml:space="preserve"> </w:t>
            </w:r>
            <w:r w:rsidRPr="005A1CC8">
              <w:rPr>
                <w:rStyle w:val="csab6e076916"/>
                <w:sz w:val="16"/>
                <w:szCs w:val="16"/>
              </w:rPr>
              <w:t>˃</w:t>
            </w:r>
            <w:r w:rsidRPr="005A1CC8">
              <w:rPr>
                <w:rFonts w:ascii="Arial" w:hAnsi="Arial" w:cs="Arial"/>
                <w:color w:val="000000"/>
                <w:sz w:val="16"/>
                <w:szCs w:val="16"/>
              </w:rPr>
              <w:t>), а саме виправлення неточностей в розрахунковій формулі та редакційні правки в пробопідготовці зразків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UA/0548/01/01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ДАЛТРАКС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600 мг/50 мг/300 мг; по 30 таблеток у контейнері; по 1 контейнеру разом з "Попереджувальною картою"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(абакавіру)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UA/20357/01/01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ДАРФЕН®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суспензія оральна, 200 мг/10 мл; по 10 мл у саше; по 10 саше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готового продукту, контроль/тестування, випуск серії готового продукту: ЕДЕФАРМ, С.Л., Іспанiя; контроль/тестування та випуск серії готового продукту: Фармалідер, С.А., Іспанія; мікробіологічний контроль: 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A1CC8">
              <w:rPr>
                <w:rFonts w:ascii="Arial" w:hAnsi="Arial" w:cs="Arial"/>
                <w:color w:val="000000"/>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5A1CC8">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внесені до інструкції для медичного застосування лікарського засобу у розділ "Побічні реакції" щодо фоточутливості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UA/18783/01/01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ДАРФЕН®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суспензія оральна, 100 мг/5 мл; по 100 мл у флаконі або по 200 мл у флаконі; по 1 флакону у комплекті зі шприцом-дозатором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первинне та вторинне пакування, контроль якості, випуск серії готового продукту: Делфарм Бладел Б.В., Нідерланди; </w:t>
            </w:r>
            <w:r w:rsidRPr="005A1CC8">
              <w:rPr>
                <w:rFonts w:ascii="Arial" w:hAnsi="Arial" w:cs="Arial"/>
                <w:color w:val="000000"/>
                <w:sz w:val="16"/>
                <w:szCs w:val="16"/>
              </w:rPr>
              <w:br/>
              <w:t>виробництво, первинне та вторинне пакування, випуск серії готового продукту: Едефарм, С.Л., Іспанiя; контроль якості (за винятком мікробіологічного контролю), випуск серії готового продукту: Фармалідер, С.А., Іспанія; мікробіологічний контроль (субпідрядник компанії Farmalider, S.A.): 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Нідерланди/ 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5A1CC8">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щодо фоточутливості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UA/18549/01/01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ДАРФЕН®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200 мг/500 мг; по 10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щодо фоточутливості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UA/18537/01/01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ДЕКАМЕТОКСИН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(субстанція) у поліетиленових мішках для виробництва стерильних та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новим показником якості та відповідним методом випробування «Мікробіологічна чистота» (* -показник якості, що контролюється при застосуванні АФІ для виробництва препаратів для орального, вагінального, нашкірного застосування та інгаляцій), у зв’язку з можливістю використання АФІ для виготовлення нестерильних ЛЗ. Затверджено Мікробіологічна чистота В 1 г субстанції допускається: -загальне число аеробних мікроорганізмів (ТАМС) не більше 10</w:t>
            </w:r>
            <w:r w:rsidRPr="005A1CC8">
              <w:rPr>
                <w:rFonts w:ascii="Arial" w:hAnsi="Arial" w:cs="Arial"/>
                <w:color w:val="000000"/>
                <w:sz w:val="16"/>
                <w:szCs w:val="16"/>
                <w:vertAlign w:val="superscript"/>
              </w:rPr>
              <w:t>3</w:t>
            </w:r>
            <w:r w:rsidRPr="005A1CC8">
              <w:rPr>
                <w:rFonts w:ascii="Arial" w:hAnsi="Arial" w:cs="Arial"/>
                <w:color w:val="000000"/>
                <w:sz w:val="16"/>
                <w:szCs w:val="16"/>
              </w:rPr>
              <w:t xml:space="preserve"> КУО -загальне число дріжджових та плісневих грибів (ТYМС) не більше 10</w:t>
            </w:r>
            <w:r w:rsidRPr="005A1CC8">
              <w:rPr>
                <w:rFonts w:ascii="Arial" w:hAnsi="Arial" w:cs="Arial"/>
                <w:color w:val="000000"/>
                <w:sz w:val="16"/>
                <w:szCs w:val="16"/>
                <w:vertAlign w:val="superscript"/>
              </w:rPr>
              <w:t>2</w:t>
            </w:r>
            <w:r w:rsidRPr="005A1CC8">
              <w:rPr>
                <w:rFonts w:ascii="Arial" w:hAnsi="Arial" w:cs="Arial"/>
                <w:color w:val="000000"/>
                <w:sz w:val="16"/>
                <w:szCs w:val="16"/>
              </w:rPr>
              <w:t xml:space="preserve"> КУО Не допускається наявність толерантних до жовчі грамнегативних бактерій в 1г. Не допускається наявність Staphylococcus aureus в 1 г. Не допускається наявність Pseudomonas aeruginosa в 1 г. Запропоновано </w:t>
            </w:r>
            <w:r w:rsidRPr="005A1CC8">
              <w:rPr>
                <w:rFonts w:ascii="Arial" w:hAnsi="Arial" w:cs="Arial"/>
                <w:color w:val="000000"/>
                <w:sz w:val="16"/>
                <w:szCs w:val="16"/>
              </w:rPr>
              <w:br/>
              <w:t>Мікробіологічна чистота В 1 г субстанції допускається: -загальне число аеробних мікроорганізмів (ТАМС) не більше 10</w:t>
            </w:r>
            <w:r w:rsidRPr="005A1CC8">
              <w:rPr>
                <w:rFonts w:ascii="Arial" w:hAnsi="Arial" w:cs="Arial"/>
                <w:color w:val="000000"/>
                <w:sz w:val="16"/>
                <w:szCs w:val="16"/>
                <w:vertAlign w:val="superscript"/>
              </w:rPr>
              <w:t>3</w:t>
            </w:r>
            <w:r w:rsidRPr="005A1CC8">
              <w:rPr>
                <w:rFonts w:ascii="Arial" w:hAnsi="Arial" w:cs="Arial"/>
                <w:color w:val="000000"/>
                <w:sz w:val="16"/>
                <w:szCs w:val="16"/>
              </w:rPr>
              <w:t xml:space="preserve"> КУО -загальне число дріжджових та плісневих грибів (ТYМС) не більше 10</w:t>
            </w:r>
            <w:r w:rsidRPr="005A1CC8">
              <w:rPr>
                <w:rFonts w:ascii="Arial" w:hAnsi="Arial" w:cs="Arial"/>
                <w:color w:val="000000"/>
                <w:sz w:val="16"/>
                <w:szCs w:val="16"/>
                <w:vertAlign w:val="superscript"/>
              </w:rPr>
              <w:t>2</w:t>
            </w:r>
            <w:r w:rsidRPr="005A1CC8">
              <w:rPr>
                <w:rFonts w:ascii="Arial" w:hAnsi="Arial" w:cs="Arial"/>
                <w:color w:val="000000"/>
                <w:sz w:val="16"/>
                <w:szCs w:val="16"/>
              </w:rPr>
              <w:t xml:space="preserve"> КУО Не допускається наявність толерантних до жовчі грамнегативних бактерій в 1г. Не допускається наявність Staphylococcus aureus в 1 г. Не допускається наявність Pseudomonas aeruginosa в 1 г. Мікробіологічна чистота*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 В 1 г субстанції допускається: -загальне число аеробних мікроорганізмів (ТАМС) не більше 10</w:t>
            </w:r>
            <w:r w:rsidRPr="005A1CC8">
              <w:rPr>
                <w:rFonts w:ascii="Arial" w:hAnsi="Arial" w:cs="Arial"/>
                <w:color w:val="000000"/>
                <w:sz w:val="16"/>
                <w:szCs w:val="16"/>
                <w:vertAlign w:val="superscript"/>
              </w:rPr>
              <w:t>2</w:t>
            </w:r>
            <w:r w:rsidRPr="005A1CC8">
              <w:rPr>
                <w:rFonts w:ascii="Arial" w:hAnsi="Arial" w:cs="Arial"/>
                <w:color w:val="000000"/>
                <w:sz w:val="16"/>
                <w:szCs w:val="16"/>
              </w:rPr>
              <w:t xml:space="preserve"> КУО -загальне число дріжджових та плісневих грибів (ТYМС) не більше 10</w:t>
            </w:r>
            <w:r w:rsidRPr="005A1CC8">
              <w:rPr>
                <w:rFonts w:ascii="Arial" w:hAnsi="Arial" w:cs="Arial"/>
                <w:color w:val="000000"/>
                <w:sz w:val="16"/>
                <w:szCs w:val="16"/>
                <w:vertAlign w:val="superscript"/>
              </w:rPr>
              <w:t>1</w:t>
            </w:r>
            <w:r w:rsidRPr="005A1CC8">
              <w:rPr>
                <w:rFonts w:ascii="Arial" w:hAnsi="Arial" w:cs="Arial"/>
                <w:color w:val="000000"/>
                <w:sz w:val="16"/>
                <w:szCs w:val="16"/>
              </w:rPr>
              <w:t xml:space="preserve"> КУО Не допускається наявність толерантних до жовчі грамнегативних бактерій в 1г. Не допускається наявність Staphylococcus aureus в 1 г. Не допускається наявність Pseudomonas aeruginosa в 1 г. Не допускається наявність Candida albicans в 1 г. * - показник якості, що контролюється при застосуванні АФІ для виробництва препаратів для орального, вагінального, нашкірного застосування та інгаляцій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новим показником якості та відповідним методом випробування «Бактеріальні ендотоксини» з критерієм прийнятності «менше 2,5 МО/мг» та приміткою « * -показник якості, що контролюється при застосуванні АФІ для виробництва стерильних лікарських засобів», у зв’язку з можливістю виробництва субстанції для стерильних лікарських форм (зокрема, у формі розчинів).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UA/12128/01/01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ДЕКАТИЛЕН РИНО КІДЗ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спрей назальний, розчин по 10 мл розчину у флаконі з розпилювачем та ковпачком, який захищає розпилювач;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Меркле ГмбХ, Німеччина (виробництво нерозфасованої продукції, первинна та вторинна упаковка, дозвіл на випуск серії); Меркле ГмбХ, Німеччина (вторинна упаковка, контроль серії); Трансфарм Логістік ГмбХ, Німеччина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на випуск та на термін придатності за показником "Кількість доз у флаконі". Затверджено: Кількість доз у флаконі Випуск - не менше 73 доз Термін придатності - не менше 73 доз(1). Запропоновано: Кількість доз у флаконі Випуск - не менше 90 доз Термін придатності - не менше 90 доз(1) (1)-проводять випробування лише на початку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UA/20464/01/01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ДЕКРИЗ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50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ПРОФАРМА Інтернешнл Трейдинг Лімітед</w:t>
            </w:r>
            <w:r w:rsidRPr="005A1CC8">
              <w:rPr>
                <w:rFonts w:ascii="Arial" w:hAnsi="Arial" w:cs="Arial"/>
                <w:color w:val="000000"/>
                <w:sz w:val="16"/>
                <w:szCs w:val="16"/>
              </w:rPr>
              <w:br/>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нерозфасованої продукції, первинне та вторинне пакування, контроль якості, випуск серії:</w:t>
            </w:r>
            <w:r w:rsidRPr="005A1CC8">
              <w:rPr>
                <w:rFonts w:ascii="Arial" w:hAnsi="Arial" w:cs="Arial"/>
                <w:color w:val="000000"/>
                <w:sz w:val="16"/>
                <w:szCs w:val="16"/>
              </w:rPr>
              <w:br/>
              <w:t xml:space="preserve">Адамед Фарма С.А., Польща;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МТ Лабораторіз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(контроль за фізико-хімічними показниками): МТ Лабораторіз Сп. з о.о. (вул. Марії Конопницької 52, 99-300 Кутно, Польща) / MT Laboratories Sp. z o.o. (ul. Marii Konopnickiej 52, 99-300 Kutno, Poland).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UA/13553/01/02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ДЕКРИЗ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ПРОФАРМА Інтернешнл Трейдинг Лімітед</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нерозфасованої продукції, первинне та вторинне пакування, контроль якості, випуск серії:</w:t>
            </w:r>
            <w:r w:rsidRPr="005A1CC8">
              <w:rPr>
                <w:rFonts w:ascii="Arial" w:hAnsi="Arial" w:cs="Arial"/>
                <w:color w:val="000000"/>
                <w:sz w:val="16"/>
                <w:szCs w:val="16"/>
              </w:rPr>
              <w:br/>
              <w:t xml:space="preserve">Адамед Фарма С.А., Польща;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МТ Лабораторіз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(контроль за фізико-хімічними показниками): МТ Лабораторіз Сп. з о.о. (вул. Марії Конопницької 52, 99-300 Кутно, Польща) / MT Laboratories Sp. z o.o. (ul. Marii Konopnickiej 52, 99-300 Kutno, Poland).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UA/13553/01/01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ДЕРМАДРІН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мазь, 20 мг/г по 20 г або по 50 г, або по 100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Фармацеутіше фабрік Монтавіт ГмбХ</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Фармацеутіше фабрік Монтавіт ГмбХ</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(власника реєстраційного посвідчення) англійською мовою.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UA/8996/01/01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2 мг/мл; по 50 мл або 100 мл у флаконі;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Фарева Амбуаз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інструкцій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UA/5970/01/01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ДІАГЛІЗИД®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80 мг, по 10 таблеток у блістері; по 3 або по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специфікації/методів випробування діючої речовини гліклазид виробника Zhejiang Jiuzhou Pharmaceutical Co., Ltd., Китай за показником «Ідентифікація»-вилучено деталізацію процесу та посилання на якість стандартних зразків, додано в специфікації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специфікації/методів випробування діючої речовини гліклазид виробника Zhejiang Jiuzhou Pharmaceutical Co., Ltd., Китай за показником «Супровідні домішки»-приведено до вимог монографії ЄФ* (затверджено: будь - якої неспецифікованої домішки не більше 0,10%; запропоновано: неспецифікованої домішки не більше 0,10% кожної); вилучено посилання на якість стандартних зразків, додано в специфікації посилання на ЄФ* та метод контролю 2.2.46.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специфікації/методів випробування діючої речовини гліклазид виробника Zhejiang Jiuzhou Pharmaceutical Co., Ltd., Китай за показником «Гліклазиду домішка В» (зміна назви показника «Гліклазиду домішка В» на «Домішка В»; вилучено посилання на якість стандартних зразків, додано в специфікації посилання на ЄФ* та метод контролю 2.2.46).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специфікації/методів випробування діючої речовини гліклазид виробника Zhejiang Jiuzhou Pharmaceutical Co., Ltd., Китай за показниками «Втрата в масі при висушуванні», «Сульфатна зола», «Кількісне визначення», а саме доповнено посилання на ЄФ*. Зміни І типу - Зміни з якості. АФІ. Контроль АФІ (інші зміни) вилучено із специфікації/методів контролю діючої речовини гліклазид виробника Zhejiang Jiuzhou Pharmaceutical Co., Ltd., Китай показник «Важкі метали».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UA/6986/02/01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ДІАПРАЗОЛ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ліофілізат для розчину для ін'єкцій по 40 мг, 1 флакон з порошком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НАПРОД ЛАЙФ САЄНСЕС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дати виготовлення, деталізовано наявну технічну інформацію. Вилучення інформації щодо компанії яка здійснює маркетинг. </w:t>
            </w:r>
            <w:r w:rsidRPr="005A1CC8">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UA/12181/01/01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ДОЛГІТ®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гель, 50 мг/г по 20 г або по 50 г, або по 100 г, або по 150 г в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Долоргіт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первинне та вторинне пакування, контроль серії, випуск серії: Долоргіт ГмбХ і Ко. КГ, Німеччина; виробництво нерозфасованої продукції, первинне та вторинне пакування: Др. Тайсс Натурварен ГмбХ, Німеччина; </w:t>
            </w:r>
            <w:r w:rsidRPr="005A1CC8">
              <w:rPr>
                <w:rFonts w:ascii="Arial" w:hAnsi="Arial" w:cs="Arial"/>
                <w:color w:val="000000"/>
                <w:sz w:val="16"/>
                <w:szCs w:val="16"/>
              </w:rPr>
              <w:br/>
              <w:t>первинне та вторинне пакування, контроль серії: Др. Тайсс Натурварен Гмбх, Німеччина; контроль серії (фізичний/хімічний): ГБА Фарма ГмбХ, Німеччина; контроль серії (мікробіологічні випробування): БАВ ІНСТИТУТ гігієни та забезпечення якості ГмбХ, Німеччина</w:t>
            </w:r>
            <w:r w:rsidRPr="005A1CC8">
              <w:rPr>
                <w:rFonts w:ascii="Arial" w:hAnsi="Arial" w:cs="Arial"/>
                <w:color w:val="000000"/>
                <w:sz w:val="16"/>
                <w:szCs w:val="16"/>
              </w:rPr>
              <w:br/>
              <w:t>контроль серії (мікробіологічні випробування): МікроБіологі Кремер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(інші зміни), внесення редакційних змін до р.3.2.S, а саме-перегляд структури та вмісту модуля 3.2.S АФІ: створення спільної S-частини, завдяки чому краще представлено досьє, відповідно до «Том 2, Повідомлення заявникам, Том 2В, презентація та вміст досьє – Загальний технічний документ (СТD), видання 2003 року». Також, зміна порядку існуючої інформації та граматичні/орфографічні виправлення.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1996-058 - Rev 06 (затверджено: R1-CEP 1996-058 - Rev 05) для АФІ ібупрофену від затвердженого виробника SI Group, Inc.,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UA/4117/02/01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ДОЛОКСЕН СТРОНГ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гель 50 мг/г; по 40 г гелю у тубі алюмінієвій; по 1 тубі у пачці з картону; по 100 г гелю у у тубі ламінатній;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"Конарк Інтелмед"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нового виробника субстанції диклофенаку натрію Aarti Drugs Ltd, Індія. Як наслідок внесення змін до специфікації вхідного контролю АФІ за показником «Залишкова кількість органічних розчинників» для пропонованого виробника АФІ з введенням відповідної методики контролю (метанол: не більше 0,3 % (3000 ppm) ізопропіловий спирт: не більше 0,5 % (5000 ppm) толуол: не більше 0,089% (890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UA/18755/01/01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ДУКРЕССА®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краплі очні, розчин; по 5 мл у флаконі з наконечником-крапельницею та кришкою;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відповідальний за випуск серії: Сантен АТ, Фінляндія; виробництво, первинне та вторинне пакування, контроль якості:</w:t>
            </w:r>
            <w:r w:rsidRPr="005A1CC8">
              <w:rPr>
                <w:rFonts w:ascii="Arial" w:hAnsi="Arial" w:cs="Arial"/>
                <w:color w:val="000000"/>
                <w:sz w:val="16"/>
                <w:szCs w:val="16"/>
              </w:rPr>
              <w:br/>
              <w:t>Тубілюкс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Фінляндія/Італія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2021-284 - Rev 01 (затверджено: R0-CEP 2021-284 - Rev 00) для діючої речовини Levofloxacin hemihydrate, Process II від вже затвердженого виробника QUIMICA SINTETICA 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UA/19175/01/01</w:t>
            </w:r>
          </w:p>
        </w:tc>
      </w:tr>
      <w:tr w:rsidR="000578DD" w:rsidRPr="00FD136F"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FD136F"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717750" w:rsidRDefault="000578DD" w:rsidP="005877B9">
            <w:pPr>
              <w:pStyle w:val="110"/>
              <w:tabs>
                <w:tab w:val="left" w:pos="12600"/>
              </w:tabs>
              <w:rPr>
                <w:rFonts w:ascii="Arial" w:hAnsi="Arial" w:cs="Arial"/>
                <w:b/>
                <w:sz w:val="16"/>
                <w:szCs w:val="16"/>
              </w:rPr>
            </w:pPr>
            <w:r w:rsidRPr="00717750">
              <w:rPr>
                <w:rFonts w:ascii="Arial" w:hAnsi="Arial" w:cs="Arial"/>
                <w:b/>
                <w:color w:val="000000"/>
                <w:sz w:val="16"/>
                <w:szCs w:val="16"/>
                <w:shd w:val="clear" w:color="auto" w:fill="F8F8F8"/>
              </w:rPr>
              <w:t>ДУСПАТАЛІН®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rPr>
                <w:rFonts w:ascii="Arial" w:hAnsi="Arial" w:cs="Arial"/>
                <w:color w:val="000000"/>
                <w:sz w:val="16"/>
                <w:szCs w:val="16"/>
              </w:rPr>
            </w:pPr>
            <w:r w:rsidRPr="00717750">
              <w:rPr>
                <w:rFonts w:ascii="Arial" w:hAnsi="Arial" w:cs="Arial"/>
                <w:color w:val="000000"/>
                <w:sz w:val="16"/>
                <w:szCs w:val="16"/>
                <w:shd w:val="clear" w:color="auto" w:fill="F8F8F8"/>
              </w:rPr>
              <w:t>таблетки, вкриті оболонкою, по 135 мг по 15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color w:val="000000"/>
                <w:sz w:val="16"/>
                <w:szCs w:val="16"/>
                <w:shd w:val="clear" w:color="auto" w:fill="F8F8F8"/>
              </w:rPr>
              <w:t xml:space="preserve">Абботт Хелскеа Продактс Б.В.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color w:val="000000"/>
                <w:sz w:val="16"/>
                <w:szCs w:val="16"/>
                <w:shd w:val="clear" w:color="auto" w:fill="F8F8F8"/>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color w:val="000000"/>
                <w:sz w:val="16"/>
                <w:szCs w:val="16"/>
                <w:shd w:val="clear" w:color="auto" w:fill="F8F8F8"/>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color w:val="000000"/>
                <w:sz w:val="16"/>
                <w:szCs w:val="16"/>
                <w:shd w:val="clear" w:color="auto" w:fill="F8F8F8"/>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color w:val="000000"/>
                <w:sz w:val="16"/>
                <w:szCs w:val="16"/>
              </w:rPr>
            </w:pPr>
            <w:r w:rsidRPr="00717750">
              <w:rPr>
                <w:rFonts w:ascii="Arial" w:hAnsi="Arial" w:cs="Arial"/>
                <w:sz w:val="16"/>
                <w:szCs w:val="16"/>
              </w:rPr>
              <w:t>внесення змін до відомостей про лікарський засіб у Державному реєстрі лікарских засобів щодо зміни статусу рекламування (</w:t>
            </w:r>
            <w:r w:rsidRPr="00717750">
              <w:rPr>
                <w:rFonts w:ascii="Arial" w:hAnsi="Arial" w:cs="Arial"/>
                <w:i/>
                <w:sz w:val="16"/>
                <w:szCs w:val="16"/>
              </w:rPr>
              <w:t>було: не підлягає; стало: підлягає</w:t>
            </w:r>
            <w:r w:rsidRPr="00717750">
              <w:rPr>
                <w:rFonts w:ascii="Arial" w:hAnsi="Arial" w:cs="Arial"/>
                <w:sz w:val="16"/>
                <w:szCs w:val="16"/>
              </w:rPr>
              <w:t>) на підставі наказу МОЗ України від 12.07.2024 № 1216 «Про державну реєстрацію (перереєстрацію) лікарських засобів (медичних імунобіологічних препаратів) та внесення змін до реєстраційних матеріалів» в частині зміни назви лікарського засобу, що відпускається за рецептом (було: ДУСПАТАЛІН®; стало ДУСПАТАЛІН® РЕТАРД 200) (лист-підтвердження ДП «Державний експертний центр МОЗ України» від 04.10.2024 № 2566/2.4-24)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i/>
                <w:sz w:val="16"/>
                <w:szCs w:val="16"/>
              </w:rPr>
            </w:pPr>
            <w:r w:rsidRPr="00717750">
              <w:rPr>
                <w:rFonts w:ascii="Arial" w:hAnsi="Arial" w:cs="Arial"/>
                <w:i/>
                <w:color w:val="000000"/>
                <w:sz w:val="16"/>
                <w:szCs w:val="16"/>
                <w:shd w:val="clear" w:color="auto" w:fill="F8F8F8"/>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i/>
                <w:sz w:val="16"/>
                <w:szCs w:val="16"/>
              </w:rPr>
            </w:pPr>
            <w:r w:rsidRPr="0071775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Default="000578DD" w:rsidP="005877B9">
            <w:pPr>
              <w:pStyle w:val="110"/>
              <w:tabs>
                <w:tab w:val="left" w:pos="12600"/>
              </w:tabs>
              <w:jc w:val="center"/>
              <w:rPr>
                <w:rFonts w:ascii="Arial" w:hAnsi="Arial" w:cs="Arial"/>
                <w:color w:val="000000"/>
                <w:sz w:val="16"/>
                <w:szCs w:val="16"/>
                <w:shd w:val="clear" w:color="auto" w:fill="F8F8F8"/>
              </w:rPr>
            </w:pPr>
            <w:r w:rsidRPr="00717750">
              <w:rPr>
                <w:rFonts w:ascii="Arial" w:hAnsi="Arial" w:cs="Arial"/>
                <w:color w:val="000000"/>
                <w:sz w:val="16"/>
                <w:szCs w:val="16"/>
                <w:shd w:val="clear" w:color="auto" w:fill="F8F8F8"/>
              </w:rPr>
              <w:t>UA/8813/01/01</w:t>
            </w:r>
          </w:p>
          <w:p w:rsidR="000578DD" w:rsidRPr="00FD136F" w:rsidRDefault="000578DD" w:rsidP="005877B9">
            <w:pPr>
              <w:pStyle w:val="110"/>
              <w:tabs>
                <w:tab w:val="left" w:pos="12600"/>
              </w:tabs>
              <w:jc w:val="center"/>
              <w:rPr>
                <w:rFonts w:ascii="Arial" w:hAnsi="Arial" w:cs="Arial"/>
                <w:sz w:val="16"/>
                <w:szCs w:val="16"/>
              </w:rPr>
            </w:pP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ДУТАСТЕРИД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0,5 мг/0,4 мг; по 30 або 90 капсул в пляшці; по 1 пляшці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Зентіва, к.с.</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 ЛАБОРАТОРІОС ЛЕОН ФАРМА С.А., Іспанiя; </w:t>
            </w:r>
            <w:r w:rsidRPr="005A1CC8">
              <w:rPr>
                <w:rFonts w:ascii="Arial" w:hAnsi="Arial" w:cs="Arial"/>
                <w:color w:val="000000"/>
                <w:sz w:val="16"/>
                <w:szCs w:val="16"/>
              </w:rPr>
              <w:br/>
              <w:t>виробництво проміжного продукту - гранул тамсулозину з модифікованим вивільненням, контроль якості:</w:t>
            </w:r>
            <w:r w:rsidRPr="005A1CC8">
              <w:rPr>
                <w:rFonts w:ascii="Arial" w:hAnsi="Arial" w:cs="Arial"/>
                <w:color w:val="000000"/>
                <w:sz w:val="16"/>
                <w:szCs w:val="16"/>
              </w:rPr>
              <w:br/>
              <w:t xml:space="preserve">С.К. ЗЕНТІВА С.А., Румунiя; </w:t>
            </w:r>
            <w:r w:rsidRPr="005A1CC8">
              <w:rPr>
                <w:rFonts w:ascii="Arial" w:hAnsi="Arial" w:cs="Arial"/>
                <w:color w:val="000000"/>
                <w:sz w:val="16"/>
                <w:szCs w:val="16"/>
              </w:rPr>
              <w:br/>
              <w:t xml:space="preserve">контроль якості (альтернативний): ЛАБОРАТОРІО ЕЧЕВАРНЕ, СА, Іспанiя; </w:t>
            </w:r>
            <w:r w:rsidRPr="005A1CC8">
              <w:rPr>
                <w:rFonts w:ascii="Arial" w:hAnsi="Arial" w:cs="Arial"/>
                <w:color w:val="000000"/>
                <w:sz w:val="16"/>
                <w:szCs w:val="16"/>
              </w:rPr>
              <w:br/>
              <w:t>контроль якості: хіміко-фізичне тестування:</w:t>
            </w:r>
            <w:r w:rsidRPr="005A1CC8">
              <w:rPr>
                <w:rFonts w:ascii="Arial" w:hAnsi="Arial" w:cs="Arial"/>
                <w:color w:val="000000"/>
                <w:sz w:val="16"/>
                <w:szCs w:val="16"/>
              </w:rPr>
              <w:br/>
              <w:t xml:space="preserve">ФУНДАСІОН ТЕКНАЛІА РЕСЕРЧ &amp; ІННОВАТІОН, Іспанiя; </w:t>
            </w:r>
            <w:r w:rsidRPr="005A1CC8">
              <w:rPr>
                <w:rFonts w:ascii="Arial" w:hAnsi="Arial" w:cs="Arial"/>
                <w:color w:val="000000"/>
                <w:sz w:val="16"/>
                <w:szCs w:val="16"/>
              </w:rPr>
              <w:br/>
              <w:t>контроль якості: хіміко-фізичне та мікробіологічне тестування:</w:t>
            </w:r>
            <w:r w:rsidRPr="005A1CC8">
              <w:rPr>
                <w:rFonts w:ascii="Arial" w:hAnsi="Arial" w:cs="Arial"/>
                <w:color w:val="000000"/>
                <w:sz w:val="16"/>
                <w:szCs w:val="16"/>
              </w:rPr>
              <w:br/>
              <w:t xml:space="preserve">НЕТФАРМАЛАБ КОНСАЛТІНГ СЕРВАЙСІС, Іспанiя; </w:t>
            </w:r>
            <w:r w:rsidRPr="005A1CC8">
              <w:rPr>
                <w:rFonts w:ascii="Arial" w:hAnsi="Arial" w:cs="Arial"/>
                <w:color w:val="000000"/>
                <w:sz w:val="16"/>
                <w:szCs w:val="16"/>
              </w:rPr>
              <w:br/>
              <w:t>первинне та вторинне пакування:</w:t>
            </w:r>
            <w:r w:rsidRPr="005A1CC8">
              <w:rPr>
                <w:rFonts w:ascii="Arial" w:hAnsi="Arial" w:cs="Arial"/>
                <w:color w:val="000000"/>
                <w:sz w:val="16"/>
                <w:szCs w:val="16"/>
              </w:rPr>
              <w:br/>
              <w:t xml:space="preserve">ЛАБОРАТОРІОС ЛІКОНЗА, С.А., Іспанiя; </w:t>
            </w:r>
            <w:r w:rsidRPr="005A1CC8">
              <w:rPr>
                <w:rFonts w:ascii="Arial" w:hAnsi="Arial" w:cs="Arial"/>
                <w:color w:val="000000"/>
                <w:sz w:val="16"/>
                <w:szCs w:val="16"/>
              </w:rPr>
              <w:br/>
              <w:t>виробник, відповідальний за вторинне пакування (альтернативний):</w:t>
            </w:r>
            <w:r w:rsidRPr="005A1CC8">
              <w:rPr>
                <w:rFonts w:ascii="Arial" w:hAnsi="Arial" w:cs="Arial"/>
                <w:color w:val="000000"/>
                <w:sz w:val="16"/>
                <w:szCs w:val="16"/>
              </w:rPr>
              <w:br/>
              <w:t xml:space="preserve">МАНАНТІАЛ ІНТЕГРА, С.Л.Ю., Іспанiя; </w:t>
            </w:r>
            <w:r w:rsidRPr="005A1CC8">
              <w:rPr>
                <w:rFonts w:ascii="Arial" w:hAnsi="Arial" w:cs="Arial"/>
                <w:color w:val="000000"/>
                <w:sz w:val="16"/>
                <w:szCs w:val="16"/>
              </w:rPr>
              <w:br/>
              <w:t>виробник, відповідальний за вторинне пакування (альтернативний):</w:t>
            </w:r>
            <w:r w:rsidRPr="005A1CC8">
              <w:rPr>
                <w:rFonts w:ascii="Arial" w:hAnsi="Arial" w:cs="Arial"/>
                <w:color w:val="000000"/>
                <w:sz w:val="16"/>
                <w:szCs w:val="16"/>
              </w:rPr>
              <w:br/>
              <w:t>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внесення уточнення до адреси місця провадження діяльності у зв'язку з приведенням до діючої ліцензії на виробництво та сертифікату GMP. Місцезнаходження виробника, виробнича дільниця та усі виробничі операції залишаються незмінними. </w:t>
            </w:r>
            <w:r w:rsidRPr="005A1CC8">
              <w:rPr>
                <w:rFonts w:ascii="Arial" w:hAnsi="Arial" w:cs="Arial"/>
                <w:color w:val="000000"/>
                <w:sz w:val="16"/>
                <w:szCs w:val="16"/>
              </w:rPr>
              <w:br/>
              <w:t>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UA/18219/01/01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ЕВЕРОНАТ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5 мг;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Натко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Натко Фарма Лiмiтед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№UA/20466/01/02; Наказ МОЗ України від 07.05.2024 р. №794) для дозування 10 мг в Методах контролю якості в специфікації ГЛЗ за п.7. «Кількісне визначення» – невірно зазначено дозування діючої речовини еверолімусу 5 мг замість 10 мг; Зазначені виправлення відповідають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UA/20466/01/01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ЕВЕРОНАТ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 мг;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Натко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Натко Фарма Лiмiтед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№UA/20466/01/02; Наказ МОЗ України від 07.05.2024 р. №794) для дозування 10 мг в Методах контролю якості в специфікації ГЛЗ за п.7. «Кількісне визначення» – невірно зазначено дозування діючої речовини еверолімусу 5 мг замість 10 мг; Зазначені виправлення відповідають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UA/20466/01/02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Драженофарм Апотекер Пюшль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1996-045 - Rev 05 (затверджено: R1-CEP 1996-045 - Rev 04) для діючої речовини фолієвої кислоти від вже затвердженого виробника DSM Nutritional Products LTD, Швейцарія.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1996-045 - Rev 06 для діючої речовини фолієвої кислоти від вже затвердженого виробника DSM Nutritional Products LTD,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UA/9996/01/01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ЕМСЕФ®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1000 мг,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Абрил Формулейшнз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Нектар Лайфсайнсіз Лімітед-Юніт VІ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UA/5195/01/03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ЕМСЕФ®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1000 мг,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Абрил Формулейшнз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Нектар Лайфсайнсіз Лімітед-Юніт VІ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UA/9914/01/01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суспензія оральна, 200 мг/5 мл по 90 мл у флаконі; по 1 флакону з пластиковою ложкою-дозатором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Боснiя i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ВЕРХ для визначення супровідних домішок ніфуроксазиду. Також змінюється метод ідентифікації ніфуроксазиду, оскільки визначення відбувається через метод ВЕРХ для супровідних домішок. Зміни І типу - Зміни з якості. Готовий лікарський засіб. Контроль готового лікарського засобу (інші зміни) Переклад тексту МКЯ ЛЗ на українську мову з урахуванням затверджених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UA/1991/02/01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Віатріс Хелскеа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відповідальний за виробництво нерозфасованої продукції (підготовка, асептична фільтрація, наповнення та укупорка):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Мерідіан Медікал Текнолоджис, ЛЛС, США;  виробник, відповідальний за тестування та комплектацію: Мерідіан Медікал Текнолоджис, ЛЛС,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Данiя; </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відповідальний за випуск серії: МЕДА Фарма ГмбХ енд Ко. КГ, Німеччина; альтернативний виробник, відповідальний за маркування та вторинну упаковку: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упаковку:ФармЛог Фарма Логістик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r w:rsidRPr="005A1CC8">
              <w:rPr>
                <w:rFonts w:ascii="Arial" w:hAnsi="Arial" w:cs="Arial"/>
                <w:color w:val="000000"/>
                <w:sz w:val="16"/>
                <w:szCs w:val="16"/>
              </w:rPr>
              <w:t>США/Нідерланди/Данiя/Німеччина/Нідерланди/Німеччина</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Зміна плану атрибутивної вибірки на план змінної вибірки для об’єму, що вивільняється для тестування функціональності. Зміни І типу - Зміни з якості. Готовий лікарський засіб. Контроль готового лікарського засобу (інші зміни) - Зміна плану атрибутивної вибірки на план змінної вибірки для сили активації для тестування функціональності. Зміни І типу - Зміни з якості. Готовий лікарський засіб. Контроль готового лікарського засобу (інші зміни) -Зміна плану атрибутивної вибірки на план змінної вибірки для часу розподілу для тестування функціональності. Зміни І типу - Зміни з якості. Готовий лікарський засіб. Контроль готового лікарського засобу (інші зміни) - Зміна плану атрибутивної вибірки на план змінної вибірки для довжини голки, що має вплив для тестування функціональності. Редакційні зміни: Випробування сили витягування захисної кришки було введено шляхом заявленого та затвердженого пакету змін (Заяви МОЗ №3599-3605, від 02.03.2023; Заява МОЗ №7828 від 01.05.2023). Помилково на той час до цього тесту функціональності також було додано примітку 2) «Тестування виконується на автоматичних інжекторах на основі плану атрибутивної вибірки ANSI Z1.4 з AQL 0,015», навіть не зважаючи на те, що при тестуванні сили витягування захисної кришки завжди використовувались дані на основі плану змінної вибірки на основі RQL Відповідна інформація вказана в протоколі серії Виробника. Таким чином, примітку було оновлено також для випробування сили витягування захисної кришки в рамках поточного пакету змін, навіть якщо вибірка не була змінена для цього випробування. Також, при внесенні пакету змін (Заяви МОЗ №3599-3605, від 02.03.2023; Заява МОЗ №7828 від 01.05.2023) в Методах контролю якості було помилково вказано примітки 1) та 2) для показників тестування функціональності для специфікації протягом терміну придатності. Наразі ця невідповідність виправлена в рамках поточного пакету змін та пропоновану версію специфікації МКЯ приведено у повну відповідність до Модулю 3.2.P.5.1 Виробника. Зміни, запропоновані як редакційні, не змінюють змісту відповідної частини досьє за межами зміни, згідно якої подаються редакційні зміни. Модуль 3.2.P.5.1 було відповідно оновлено.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процесу перевірки внутрішньовиробничого контролю попередньо наповнених ручок у процесі виробництва.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Перегляд (оновлення) опису виробничого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Незначна зміна в процесі виробництва- виправлення технічної помилки щодо часу обробки приймальних ємностей.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Незначна зміна в процесі виробництва- виправлення технічної помилки щодо об’єму попереднього промивання.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Незначна зміна в процесі виробництва - видалення інформації щодо швидкості розпилення азоту.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процесі виробництва - видалення машини для наповнення Schubert.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UA/14931/01/01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Віатріс Хелскеа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jc w:val="center"/>
              <w:rPr>
                <w:rFonts w:ascii="Arial" w:hAnsi="Arial" w:cs="Arial"/>
                <w:color w:val="000000"/>
                <w:sz w:val="16"/>
                <w:szCs w:val="16"/>
              </w:rPr>
            </w:pPr>
            <w:r w:rsidRPr="005A1CC8">
              <w:rPr>
                <w:rFonts w:ascii="Arial" w:hAnsi="Arial" w:cs="Arial"/>
                <w:color w:val="000000"/>
                <w:sz w:val="16"/>
                <w:szCs w:val="16"/>
              </w:rPr>
              <w:t>виробник, відповідальний за виробництво нерозфасованої продукції (підготовка, асептична фільтрація, наповнення та укупорка):</w:t>
            </w:r>
          </w:p>
          <w:p w:rsidR="000578DD" w:rsidRPr="005A1CC8" w:rsidRDefault="000578DD" w:rsidP="005877B9">
            <w:pPr>
              <w:jc w:val="center"/>
              <w:rPr>
                <w:rFonts w:ascii="Arial" w:hAnsi="Arial" w:cs="Arial"/>
                <w:color w:val="000000"/>
                <w:sz w:val="16"/>
                <w:szCs w:val="16"/>
              </w:rPr>
            </w:pPr>
            <w:r w:rsidRPr="005A1CC8">
              <w:rPr>
                <w:rFonts w:ascii="Arial" w:hAnsi="Arial" w:cs="Arial"/>
                <w:color w:val="000000"/>
                <w:sz w:val="16"/>
                <w:szCs w:val="16"/>
              </w:rPr>
              <w:t>Мерідіан Медікал Текнолоджис, США; виробник, відповідальний за тестування та комплектацію: Мерідіан Медікал Текнолоджис, США; виробник, відповідальний за маркування та вторинну упаковку:</w:t>
            </w:r>
          </w:p>
          <w:p w:rsidR="000578DD" w:rsidRPr="005A1CC8" w:rsidRDefault="000578DD" w:rsidP="005877B9">
            <w:pPr>
              <w:jc w:val="center"/>
              <w:rPr>
                <w:rFonts w:ascii="Arial" w:hAnsi="Arial" w:cs="Arial"/>
                <w:color w:val="000000"/>
                <w:sz w:val="16"/>
                <w:szCs w:val="16"/>
              </w:rPr>
            </w:pPr>
            <w:r w:rsidRPr="005A1CC8">
              <w:rPr>
                <w:rFonts w:ascii="Arial" w:hAnsi="Arial" w:cs="Arial"/>
                <w:color w:val="000000"/>
                <w:sz w:val="16"/>
                <w:szCs w:val="16"/>
              </w:rPr>
              <w:t>МПФ Б.В. (Мануфактурінг Пекеджинг Фармака), Нідерланди; компанія, що відповідає за проведення контролю якості: Єврофінс Біофарма Продакт Тестінг, Данiя; виробник, відповідальний за випуск серії: МЕДА Фарма ГмбХ енд Ко. КГ, Німеччина; альтернативний виробник, відповідальний за маркування та вторинну упаковку: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Німеччина</w:t>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r w:rsidRPr="005A1CC8">
              <w:rPr>
                <w:rFonts w:ascii="Arial" w:hAnsi="Arial" w:cs="Arial"/>
                <w:color w:val="000000"/>
                <w:sz w:val="16"/>
                <w:szCs w:val="16"/>
              </w:rPr>
              <w:t>США/ Нідерланди/Данiя/Німеччина/Нідерланди</w:t>
            </w:r>
            <w:r w:rsidRPr="005A1CC8">
              <w:rPr>
                <w:rFonts w:ascii="Arial" w:hAnsi="Arial" w:cs="Arial"/>
                <w:color w:val="000000"/>
                <w:sz w:val="16"/>
                <w:szCs w:val="16"/>
              </w:rPr>
              <w:br/>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Зміна плану атрибутивної вибірки на план змінної вибірки для об’єму, що вивільняється для тестування функціональності. Зміни І типу - Зміни з якості. Готовий лікарський засіб. Контроль готового лікарського засобу (інші зміни) Зміна плану атрибутивної вибірки на план змінної вибірки для сили активації для тестування функціональності. Зміни І типу - Зміни з якості. Готовий лікарський засіб. Контроль готового лікарського засобу (інші зміни) Зміна плану атрибутивної вибірки на план змінної вибірки для часу розподілу для тестування функціональності. Зміни І типу - Зміни з якості. Готовий лікарський засіб. Контроль готового лікарського засобу (інші зміни) Зміна плану атрибутивної вибірки на план змінної вибірки для довжини голки, що має вплив для тестування функціональності Редакційні зміни: Випробування сили витягування захисної кришки було введено шляхом заявленого та затвердженого пакету змін (Заяви МОЗ №3606-3612, від 02.03.2023; Заява МОЗ №7823, від 01.05.2023) Помилково на той час до цього тесту функціональності також було додано примітку 2) «Тестування виконується на автоматичних інжекторах на основі плану атрибутивної вибірки ANSI Z1.4 з AQL 0,015», навіть не зважаючи на те, що при тестуванні сили витягування захисної кришки завжди використовувались дані на основі плану змінної вибірки на основі RQL Відповідна інформація вказана в протоколі серії Виробника. Таким чином, примітку було оновлено також для випробування сили витягування захисної кришки в рамках поточного пакету змін, навіть якщо вибірка не була змінена для цього випробування. Також, при внесенні пакету змін (Заяви МОЗ №3606-3612, від 02.03.2023; Заява МОЗ №7823, від 01.05.2023) в Методах контролю якості було помилково вказано примітки 1) та 2) для показників тестування функціональності для специфікації протягом терміну придатності. Наразі ця невідповідність виправлена в рамках поточного пакету змін та пропоновану версію специфікації МКЯ приведено у повну відповідність до Модулю 3.2.P.5.1 Виробника. Зміни, запропоновані як редакційні, не змінюють змісту відповідної частини досьє за межами зміни, згідно якої подаються редакційні зміни. Модуль 3.2.P.5.1 було відповідно оновлено.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процесу перевірки внутрішньовиробничого контролю попередньо наповнених ручок у процесі виробництва.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Незначна зміна в процесі виробництва- виправлення технічної помилки щодо часу обробки приймальних ємностей.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Незначна зміна в процесі виробництва - видалення інформації щодо швидкості розпилення азоту.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Незначна зміна в процесі виробництва - виправлення технічної помилки щодо об’єму попереднього промивання.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Перегляд (оновлення) опису виробничого процесу.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процесі виробництва - видалення машини для наповнення Schubert.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UA/14932/01/01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ЕРБІТУКС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5 мг/мл; по 20 мл або по 100 мл у скляному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готового лікарського засобу, первинне та вторинне пакування, маркування, контроль якості та випуск серій:</w:t>
            </w:r>
            <w:r w:rsidRPr="005A1CC8">
              <w:rPr>
                <w:rFonts w:ascii="Arial" w:hAnsi="Arial" w:cs="Arial"/>
                <w:color w:val="000000"/>
                <w:sz w:val="16"/>
                <w:szCs w:val="16"/>
              </w:rPr>
              <w:br/>
              <w:t>Мерк Хелскеа КГаА, Німеччина</w:t>
            </w:r>
            <w:r w:rsidRPr="005A1CC8">
              <w:rPr>
                <w:rFonts w:ascii="Arial" w:hAnsi="Arial" w:cs="Arial"/>
                <w:color w:val="000000"/>
                <w:sz w:val="16"/>
                <w:szCs w:val="16"/>
              </w:rPr>
              <w:br/>
              <w:t>контроль якості:</w:t>
            </w:r>
            <w:r w:rsidRPr="005A1CC8">
              <w:rPr>
                <w:rFonts w:ascii="Arial" w:hAnsi="Arial" w:cs="Arial"/>
                <w:color w:val="000000"/>
                <w:sz w:val="16"/>
                <w:szCs w:val="16"/>
              </w:rPr>
              <w:br/>
              <w:t>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(п.6. «ІНШЕ») та вторинної (п.17. «ІНШЕ»)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UA/13055/01/01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ЕРІДЕЗ®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що диспергуються у ротовій порожнині, по 5 мг; по 10 таблеток у блістері; по 1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готового продукту, первинне та вторинне пакування, контроль серії, випуск серії): ДЖЕНЕФАРМ С.А., Греція; виробництво готового продукту, первинне та вторинне пакування, контроль серії, випуск серії: Фармапас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UA/18434/01/01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50 мкг по 25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а саме видалено логотип компанії офіційного представника заявника в Україні ТОВ «АСІНО УКРАЇНА».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UA/8388/01/02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75 мкг по 25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а саме видалено логотип компанії офіційного представника заявника в Україні ТОВ «АСІНО УКРАЇНА».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UA/8388/01/03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100 мкг по 25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а саме видалено логотип компанії офіційного представника заявника в Україні ТОВ «АСІНО УКРАЇНА».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UA/8388/01/04</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125 мкг по 25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а саме видалено логотип компанії офіційного представника заявника в Україні ТОВ «АСІНО УКРАЇНА».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UA/8388/01/05</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150 мкг по 25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а саме видалено логотип компанії офіційного представника заявника в Україні ТОВ «АСІНО УКРАЇНА».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UA/8388/01/06</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25 мкг по 25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а саме видалено логотип компанії офіційного представника заявника в Україні ТОВ «АСІНО УКРАЇНА».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UA/8388/01/01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ЗАВІЦЕФТА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ПФАЙЗЕР ЕЙЧ. СІ. 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напівпродукту стерильної суміші цефтазидиму карбонату (цефтазидиму пентагідрат з карбонатом натрію), тестування при випуску: Антибіотікос до Бразіл Лтда, Бразилiя; виробництво напівпродукту стерильної суміші цефтазидиму карбонату (цефтазидиму пентагідрат з карбонатом натрію), тестування при випуску: ЕйСіЕс Добфар С.п.А., Італія; тестування натрію карбонату напівпродукту стерильної суміші цефтазидиму карбонату (цефтазидиму пентагідрат з карбонатом натрію) при випуску: Хелаб С.р.Л., Італія; виробництво, пакування, контроль якості, випуск серії, випробування стабільності готового лікарського засобу: ЕйСіЕс Добфар С.п.А., Італія; випробування стабільності готового лікарського засобу: ЕйСіЕс Добфар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sz w:val="16"/>
                <w:szCs w:val="16"/>
              </w:rPr>
            </w:pPr>
            <w:r w:rsidRPr="005A1CC8">
              <w:rPr>
                <w:rFonts w:ascii="Arial" w:hAnsi="Arial" w:cs="Arial"/>
                <w:color w:val="000000"/>
                <w:sz w:val="16"/>
                <w:szCs w:val="16"/>
              </w:rPr>
              <w:t>Бразилiя/Італія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виправлено технічну помилку в інструкції для медичного застосування лікарського засобу в розділі «Місцезнаходження виробника та його адреса місця провадження діяльності» та у тексті маркування вторинної упаковки лікарського засобу в п. 11. «НАЙМЕНУВАННЯ І МІСЦЕЗНАХОДЖЕННЯ ВИРОБНИКА ТА/АБО ЗАЯВНИКА», допущену при процедурі перереєстрації (наказ МОЗ від 17.06.2024 р. № 1056), а саме узгоджено інформацію в інструкції для медичного застосування лікарського засобу, тексті маркування упаковки лікарського засобу та реєстраційному посвідченні № UA/17440/01/01, затвердженому наказом МОЗ від 17.06.2024 р. № 1056.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UA/17440/01/01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500 мг, по 3 таблетки у блістері; по 1 або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ОАЕ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контролю за показником "Ідентифікація. Титану діоксид", зміни стосуються пробопідготовки, запропонована методика з використанням окремо знятої оболонки таблетки покращує відтворюваність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UA/17229/01/02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250 мг, по 3 таблетки у блістері; по 1 або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ОАЕ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контролю за показником "Ідентифікація. Титану діоксид", зміни стосуються пробопідготовки, запропонована методика з використанням окремо знятої оболонки таблетки покращує відтворюваність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UA/17229/01/01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ЗОМАКТОН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4 мг; 1 флакон з порошком у комплекті з 1 ампулою по 3,5 мл розчинника (натрію хлорид, спирт бензиловий (9 мг/мл), вода для ін'єкцій)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Відповідальний за виробництво порошку, вторинне пакування, контроль якості та випуск серії:</w:t>
            </w:r>
            <w:r w:rsidRPr="005A1CC8">
              <w:rPr>
                <w:rFonts w:ascii="Arial" w:hAnsi="Arial" w:cs="Arial"/>
                <w:color w:val="000000"/>
                <w:sz w:val="16"/>
                <w:szCs w:val="16"/>
              </w:rPr>
              <w:br/>
              <w:t xml:space="preserve">Феррінг ГмбХ, Німеччина; </w:t>
            </w:r>
            <w:r w:rsidRPr="005A1CC8">
              <w:rPr>
                <w:rFonts w:ascii="Arial" w:hAnsi="Arial" w:cs="Arial"/>
                <w:color w:val="000000"/>
                <w:sz w:val="16"/>
                <w:szCs w:val="16"/>
              </w:rPr>
              <w:br/>
              <w:t>Відповідальний за виробництво порошку та розчинника:</w:t>
            </w:r>
            <w:r w:rsidRPr="005A1CC8">
              <w:rPr>
                <w:rFonts w:ascii="Arial" w:hAnsi="Arial" w:cs="Arial"/>
                <w:color w:val="000000"/>
                <w:sz w:val="16"/>
                <w:szCs w:val="16"/>
              </w:rPr>
              <w:br/>
              <w:t xml:space="preserve">Вассербургер Арцнайміттельверк ГмбХ, Німеччина; </w:t>
            </w:r>
            <w:r w:rsidRPr="005A1CC8">
              <w:rPr>
                <w:rFonts w:ascii="Arial" w:hAnsi="Arial" w:cs="Arial"/>
                <w:color w:val="000000"/>
                <w:sz w:val="16"/>
                <w:szCs w:val="16"/>
              </w:rPr>
              <w:br/>
              <w:t>Відповідальний за вторинне пакування:</w:t>
            </w:r>
            <w:r w:rsidRPr="005A1CC8">
              <w:rPr>
                <w:rFonts w:ascii="Arial" w:hAnsi="Arial" w:cs="Arial"/>
                <w:color w:val="000000"/>
                <w:sz w:val="16"/>
                <w:szCs w:val="16"/>
              </w:rPr>
              <w:br/>
              <w:t>Феррінг-Лечива,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Нмеччина/Чеська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та індексу виробника відповідального за вторинне пакування. Зміна вноситься відповідно до оновленого сертифікату GMP.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UA/10477/01/02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1,25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"Передозування", "Побічні реакції" відповідно до оновленої інформації референтного лікарського засобу (FLUDEX) - Введення змін протягом 6-ти місяців після затвердження - Зміни І типу - Зміни щодо безпеки/ефективності та фармаконагляду (інші зміни) - Зміни внесено в текст маркування вторинної (в п. 1, п. 2, п. 4, п. 17) та первинної (п. 2, п. 4., п. 6) упаковок лікарського засобу -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"Спосіб застосування та дози" щодо безпеки застосування лікарського засобу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UA/4237/02/02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2,5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"Передозування", "Побічні реакції" відповідно до оновленої інформації референтного лікарського засобу (FLUDEX) - Введення змін протягом 6-ти місяців після затвердження - Зміни І типу - Зміни щодо безпеки/ефективності та фармаконагляду (інші зміни) - Зміни внесено в текст маркування вторинної (в п. 1, п. 2, п. 4, п. 17) та первинної (п. 2, п. 4., п. 6) упаковок лікарського засобу -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"Спосіб застосування та дози" щодо безпеки застосування лікарського засобу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UA/4237/02/03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ІНТЕРФЕРОН АЛЬФА-2B ЛЮДИНИ РЕКОМБІНАНТНИЙ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заморожений (субстанція) у флаконах скляних з гумовими пробками, які закриті кришками алюмінієвими з пластиковими ковпачками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Виробництво (інші зміни) - вилучення з розділів 3.2.S.2.2.Опис виробничого процесу та його контролю та 3.2.S.2.3.Контроль матеріалів інформації щодо торгової марки допоміжного матеріалу «Кізелгур»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UA/20256/01/01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w:t>
            </w:r>
          </w:p>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усунення розбіжностей між операційною та зареєстрованою документацією при проведенні контролю якості (QC) для випуску посівного матеріалу та банків клітин.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UA/16235/01/01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Уточнення інформації в МКЯ ЛЗ за показником «Вміст води».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UA/15832/01/01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зовнішнього застосування, спиртовий 5% по 10 мл або по 20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"ДКП "Фармацевтична фабрика"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нового розміру серії із відповідним виробничим процесом (Об’єм серії: (1000,0 – 1002,5) кг, або (47 548 – 50 888) флаконів по 20 мл). Затверджено: </w:t>
            </w:r>
            <w:r w:rsidRPr="005A1CC8">
              <w:rPr>
                <w:rFonts w:ascii="Arial" w:hAnsi="Arial" w:cs="Arial"/>
                <w:color w:val="000000"/>
                <w:sz w:val="16"/>
                <w:szCs w:val="16"/>
              </w:rPr>
              <w:br/>
              <w:t>Виробнича рецептура: «Об’єм серії» Передбачуваний розмір серії складає: Об’єм серії: (500,0 – 501,25) кг, або (46 422 – 50 888) флаконів по 10 мл, або (23 774 -25 444) флаконів по 20 мл Запропоновано: Виробнича рецептура: «Об’єм серії» Передбачуваний розмір серії складає: Об’єм серії: (500,0 – 501,25) кг, або (46 422 – 50 888) флаконів по 10 мл, або (23 774 -25 444) флаконів по 20 мл Об’єм серії: (1000,0 – 1002,5) кг, або (47 548 – 50 888) флаконів по 20 мл.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незначних змін в виробничому процесі до Стадії 2. Змішування компонентів; використання обладнання іншої продуктивності (для нового розміру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UA/3043/01/01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КАЛЕНДУЛИ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квітки (субстанція) у пакетах поліпропіленових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Альфанар Ко фор імпорт енд експорт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Арабська Республiка Єгипет</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(інші зміни) - Викладення Методів контролю якості на лікарські засоби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UA/11882/01/01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КАНДІД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ротової порожнини 1 % по 15 мл у флаконі із пробкою-крапельницею та ковпачком з контролем першого відкриття;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UA/8209/01/01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КАРБОПА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10 мг/мл по 5 мл, або по 15 мл, або по 45 мл, або по 60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готового лікарського засобу, первинне та вторинне пакування, контроль якості серії:</w:t>
            </w:r>
            <w:r w:rsidRPr="005A1CC8">
              <w:rPr>
                <w:rFonts w:ascii="Arial" w:hAnsi="Arial" w:cs="Arial"/>
                <w:color w:val="000000"/>
                <w:sz w:val="16"/>
                <w:szCs w:val="16"/>
              </w:rPr>
              <w:br/>
              <w:t>Інтас Фармасьютікалз Лімітед, Індія</w:t>
            </w:r>
            <w:r w:rsidRPr="005A1CC8">
              <w:rPr>
                <w:rFonts w:ascii="Arial" w:hAnsi="Arial" w:cs="Arial"/>
                <w:color w:val="000000"/>
                <w:sz w:val="16"/>
                <w:szCs w:val="16"/>
              </w:rPr>
              <w:br/>
              <w:t>Вторинне пакування:</w:t>
            </w:r>
            <w:r w:rsidRPr="005A1CC8">
              <w:rPr>
                <w:rFonts w:ascii="Arial" w:hAnsi="Arial" w:cs="Arial"/>
                <w:color w:val="000000"/>
                <w:sz w:val="16"/>
                <w:szCs w:val="16"/>
              </w:rPr>
              <w:br/>
              <w:t>Аккорд Хелскеа Лімітед, Велика Британія</w:t>
            </w:r>
            <w:r w:rsidRPr="005A1CC8">
              <w:rPr>
                <w:rFonts w:ascii="Arial" w:hAnsi="Arial" w:cs="Arial"/>
                <w:color w:val="000000"/>
                <w:sz w:val="16"/>
                <w:szCs w:val="16"/>
              </w:rPr>
              <w:br/>
              <w:t xml:space="preserve">Виробництво готового лікарського засобу, первинне та вторинне пакування, контроль якості серії (альтернативний виробник): </w:t>
            </w:r>
            <w:r w:rsidRPr="005A1CC8">
              <w:rPr>
                <w:rFonts w:ascii="Arial" w:hAnsi="Arial" w:cs="Arial"/>
                <w:color w:val="000000"/>
                <w:sz w:val="16"/>
                <w:szCs w:val="16"/>
              </w:rPr>
              <w:br/>
              <w:t>Інтас Фармасьютікалз Лімітед, Індія</w:t>
            </w:r>
            <w:r w:rsidRPr="005A1CC8">
              <w:rPr>
                <w:rFonts w:ascii="Arial" w:hAnsi="Arial" w:cs="Arial"/>
                <w:color w:val="000000"/>
                <w:sz w:val="16"/>
                <w:szCs w:val="16"/>
              </w:rPr>
              <w:br/>
              <w:t>Контроль якості серії:</w:t>
            </w:r>
            <w:r w:rsidRPr="005A1CC8">
              <w:rPr>
                <w:rFonts w:ascii="Arial" w:hAnsi="Arial" w:cs="Arial"/>
                <w:color w:val="000000"/>
                <w:sz w:val="16"/>
                <w:szCs w:val="16"/>
              </w:rPr>
              <w:br/>
              <w:t>Фармадокс Хелскеа Лтд., Мальта</w:t>
            </w:r>
            <w:r w:rsidRPr="005A1CC8">
              <w:rPr>
                <w:rFonts w:ascii="Arial" w:hAnsi="Arial" w:cs="Arial"/>
                <w:color w:val="000000"/>
                <w:sz w:val="16"/>
                <w:szCs w:val="16"/>
              </w:rPr>
              <w:br/>
              <w:t>Фармавалід Лтд. Мікробіологічна лабораторія, Угорщина</w:t>
            </w:r>
            <w:r w:rsidRPr="005A1CC8">
              <w:rPr>
                <w:rFonts w:ascii="Arial" w:hAnsi="Arial" w:cs="Arial"/>
                <w:color w:val="000000"/>
                <w:sz w:val="16"/>
                <w:szCs w:val="16"/>
              </w:rPr>
              <w:br/>
              <w:t>Відповідальний за випуск серії:</w:t>
            </w:r>
            <w:r w:rsidRPr="005A1CC8">
              <w:rPr>
                <w:rFonts w:ascii="Arial" w:hAnsi="Arial" w:cs="Arial"/>
                <w:color w:val="000000"/>
                <w:sz w:val="16"/>
                <w:szCs w:val="16"/>
              </w:rPr>
              <w:br/>
              <w:t>Аккорд Хелскеа Лімітед, Велика Британія</w:t>
            </w:r>
            <w:r w:rsidRPr="005A1CC8">
              <w:rPr>
                <w:rFonts w:ascii="Arial" w:hAnsi="Arial" w:cs="Arial"/>
                <w:color w:val="000000"/>
                <w:sz w:val="16"/>
                <w:szCs w:val="16"/>
              </w:rPr>
              <w:br/>
              <w:t xml:space="preserve">Відповідальний за випуск серії: </w:t>
            </w:r>
            <w:r w:rsidRPr="005A1CC8">
              <w:rPr>
                <w:rFonts w:ascii="Arial" w:hAnsi="Arial" w:cs="Arial"/>
                <w:color w:val="000000"/>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Індія/Велика Британія/Мальта/Польща</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w:t>
            </w:r>
            <w:r w:rsidRPr="005A1CC8">
              <w:rPr>
                <w:rFonts w:ascii="Arial" w:hAnsi="Arial" w:cs="Arial"/>
                <w:color w:val="000000"/>
                <w:sz w:val="16"/>
                <w:szCs w:val="16"/>
              </w:rPr>
              <w:br/>
              <w:t xml:space="preserve">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5A1CC8">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UA/13716/01/01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КАРБОПЛАТИН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концентрат для розчину для інфузій, 10 мг/мл по 5 мл або 15 мл, або 45 мл, або 60 мл, або 100 мл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Вторинне пакування, маркування, контроль та випуск серії: Медак Гезельшафт фюр клініше Шпеціальпрепарате мбХ, Німеччина; 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"Протипоказання", "Особливі заходи безпеки", "Взаємодія з іншими лікарськими засобами та інші види взаємодій", "Застосування у період вагітності або годування груддю" (щодо безпеки), "Спосіб застосування та дози" (щодо безпеки), "Побічні реакції" відповідно до оновленої інформації з безпеки діючої речовини, а також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UA/10829/01/01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КАРБОПЛАТИН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концентрат для розчину для інфузій, 10 мг/мл по 5 мл або 15 мл, або 45 мл, або 60 мл, або 100 мл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Вторинне пакування, маркування, контроль та випуск серії: Медак Гезельшафт фюр клініше Шпеціальпрепарате мбХ, Німеччина; 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розділів "Протипоказання", "Особливі заходи безпеки" та "Застосування у період вагітності або годування груддю" інструкції для медичного застосування щодо безпеки застосування лікарського засобу відповідно до матеріалів реєстраційного досьє. Введення змін протягом 6-ти місяців з дати завтердження.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UA/10829/01/01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КАРДУКТАЛ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оболонкою, по 20 мг, по 10 таблеток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триметазидину дигідрохлорид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UA/4030/01/01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пролонгованої дії, по 50 мг; по 10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«Фармліга»</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якості, первинне та вторинне пакування, випуск серії: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виробництво нерозфасованої продукції:</w:t>
            </w:r>
            <w:r w:rsidRPr="005A1CC8">
              <w:rPr>
                <w:rFonts w:ascii="Arial" w:hAnsi="Arial" w:cs="Arial"/>
                <w:color w:val="000000"/>
                <w:sz w:val="16"/>
                <w:szCs w:val="16"/>
              </w:rPr>
              <w:br/>
              <w:t xml:space="preserve">Меркле ГмбХ ,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ХХАЦ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spacing w:after="240"/>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адресі виробника Меркле ГмбХ, Німеччина, а саме додано слово "Донауталь/Donautal".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для всіх дозувань.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UA/19569/01/01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пролонгованої дії, по 150 мг; по 10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«Фармліга»</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якості, первинне та вторинне пакування, випуск серії: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виробництво нерозфасованої продукції: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 xml:space="preserve">ХХАЦ Лабор Д-р Хойслер ГмбХ,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Німеччина/Чеськка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адресі виробника Меркле ГмбХ, Німеччина, а саме додано слово "Донауталь/Donautal".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для всіх дозувань.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UA/19569/01/02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пролонгованої дії, по 200 мг; по 10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«Фармліга»</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якості, первинне та вторинне пакування, випуск серії: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виробництво нерозфасованої продукції:</w:t>
            </w:r>
            <w:r w:rsidRPr="005A1CC8">
              <w:rPr>
                <w:rFonts w:ascii="Arial" w:hAnsi="Arial" w:cs="Arial"/>
                <w:color w:val="000000"/>
                <w:sz w:val="16"/>
                <w:szCs w:val="16"/>
              </w:rPr>
              <w:br/>
              <w:t xml:space="preserve">Меркле ГмбХ ,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 xml:space="preserve">ХХАЦ Лабор Д-р Хойслер ГмбХ,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Німеччина/Чеськка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адресі виробника Меркле ГмбХ, Німеччина, а саме додано слово "Донауталь/Donautal".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для всіх дозувань.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UA/19569/01/03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пролонгованої дії, по 300 мг; по 10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«Фармліга»</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якості, первинне та вторинне пакування, випуск серії: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виробництво нерозфасованої продукції: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 xml:space="preserve">ХХАЦ Лабор Д-р Хойслер ГмбХ,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Німеччина/Чеськка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адресі виробника Меркле ГмбХ, Німеччина, а саме додано слово "Донауталь/Donautal".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для всіх дозувань.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UA/19569/01/04</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пролонгованої дії, по 400 мг; по 10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«Фармліга»</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якості, первинне та вторинне пакування, випуск серії: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виробництво нерозфасованої продукції:</w:t>
            </w:r>
            <w:r w:rsidRPr="005A1CC8">
              <w:rPr>
                <w:rFonts w:ascii="Arial" w:hAnsi="Arial" w:cs="Arial"/>
                <w:color w:val="000000"/>
                <w:sz w:val="16"/>
                <w:szCs w:val="16"/>
              </w:rPr>
              <w:br/>
              <w:t xml:space="preserve">Меркле ГмбХ,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 xml:space="preserve">ХХАЦ Лабор Д-р Хойслер ГмбХ, Німеччина; </w:t>
            </w:r>
            <w:r w:rsidRPr="005A1CC8">
              <w:rPr>
                <w:rFonts w:ascii="Arial" w:hAnsi="Arial" w:cs="Arial"/>
                <w:color w:val="000000"/>
                <w:sz w:val="16"/>
                <w:szCs w:val="16"/>
              </w:rPr>
              <w:br/>
              <w:t>контроль якості:</w:t>
            </w:r>
            <w:r w:rsidRPr="005A1CC8">
              <w:rPr>
                <w:rFonts w:ascii="Arial" w:hAnsi="Arial" w:cs="Arial"/>
                <w:color w:val="000000"/>
                <w:sz w:val="16"/>
                <w:szCs w:val="16"/>
              </w:rPr>
              <w:br/>
              <w:t>Тева Чех Індустріз с.р.о., Чеська Республіка</w:t>
            </w:r>
            <w:r w:rsidRPr="005A1CC8">
              <w:rPr>
                <w:rFonts w:ascii="Arial" w:hAnsi="Arial" w:cs="Arial"/>
                <w:color w:val="000000"/>
                <w:sz w:val="16"/>
                <w:szCs w:val="16"/>
              </w:rPr>
              <w:br/>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Німеччина/Чеськка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адресі виробника Меркле ГмбХ, Німеччина, а саме додано слово "Донауталь/Donautal".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для всіх дозувань.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UA/19569/01/05</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мг/10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та випуск серії лікарського засобу: ЕЛПЕН ФАРМАСЬЮТІКАЛ КО.,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5A1CC8">
              <w:rPr>
                <w:rFonts w:ascii="Arial" w:hAnsi="Arial" w:cs="Arial"/>
                <w:color w:val="000000"/>
                <w:sz w:val="16"/>
                <w:szCs w:val="16"/>
              </w:rPr>
              <w:br/>
              <w:t xml:space="preserve">Діюча редакція: Частота подання регулярно оновлюваного звіту з безпеки 6 місяців. Кінцева дата для включення даних до РОЗБ - 03.09.2024. Дата подання - 12.11.2024. Пропонована редакція: Частота подання регулярно оновлюваного звіту з безпеки 3 роки. </w:t>
            </w:r>
            <w:r w:rsidRPr="005A1CC8">
              <w:rPr>
                <w:rFonts w:ascii="Arial" w:hAnsi="Arial" w:cs="Arial"/>
                <w:color w:val="000000"/>
                <w:sz w:val="16"/>
                <w:szCs w:val="16"/>
              </w:rPr>
              <w:br/>
              <w:t>Кінцева дата для включення даних до РОЗБ - 24.07.2026. Дата подання - 22.10.2026.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UA/19917/01/02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40 мг/10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та випуск серії лікарського засобу: ЕЛПЕН ФАРМАСЬЮТІКАЛ КО.,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5A1CC8">
              <w:rPr>
                <w:rFonts w:ascii="Arial" w:hAnsi="Arial" w:cs="Arial"/>
                <w:color w:val="000000"/>
                <w:sz w:val="16"/>
                <w:szCs w:val="16"/>
              </w:rPr>
              <w:br/>
              <w:t xml:space="preserve">Діюча редакція: Частота подання регулярно оновлюваного звіту з безпеки 6 місяців. Кінцева дата для включення даних до РОЗБ - 03.09.2024. Дата подання - 12.11.2024. Пропонована редакція: Частота подання регулярно оновлюваного звіту з безпеки 3 роки. </w:t>
            </w:r>
            <w:r w:rsidRPr="005A1CC8">
              <w:rPr>
                <w:rFonts w:ascii="Arial" w:hAnsi="Arial" w:cs="Arial"/>
                <w:color w:val="000000"/>
                <w:sz w:val="16"/>
                <w:szCs w:val="16"/>
              </w:rPr>
              <w:br/>
              <w:t>Кінцева дата для включення даних до РОЗБ - 24.07.2026. Дата подання - 22.10.2026.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UA/19917/01/03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мг/10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та випуск серії лікарського засобу: ЕЛПЕН ФАРМАСЬЮТІКАЛ КО.,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5A1CC8">
              <w:rPr>
                <w:rFonts w:ascii="Arial" w:hAnsi="Arial" w:cs="Arial"/>
                <w:color w:val="000000"/>
                <w:sz w:val="16"/>
                <w:szCs w:val="16"/>
              </w:rPr>
              <w:br/>
              <w:t xml:space="preserve">Діюча редакція: Частота подання регулярно оновлюваного звіту з безпеки 6 місяців. Кінцева дата для включення даних до РОЗБ - 03.09.2024. Дата подання - 12.11.2024. Пропонована редакція: Частота подання регулярно оновлюваного звіту з безпеки 3 роки. </w:t>
            </w:r>
            <w:r w:rsidRPr="005A1CC8">
              <w:rPr>
                <w:rFonts w:ascii="Arial" w:hAnsi="Arial" w:cs="Arial"/>
                <w:color w:val="000000"/>
                <w:sz w:val="16"/>
                <w:szCs w:val="16"/>
              </w:rPr>
              <w:br/>
              <w:t>Кінцева дата для включення даних до РОЗБ - 24.07.2026. Дата подання - 22.10.2026.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UA/19917/01/01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мг/10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та випуск серії лікарського засобу:</w:t>
            </w:r>
            <w:r w:rsidRPr="005A1CC8">
              <w:rPr>
                <w:rFonts w:ascii="Arial" w:hAnsi="Arial" w:cs="Arial"/>
                <w:color w:val="000000"/>
                <w:sz w:val="16"/>
                <w:szCs w:val="16"/>
              </w:rPr>
              <w:br/>
              <w:t>ЕЛПЕН ФАРМАСЬЮТІКАЛ КО.,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аналітичних методиках МКЯ ГЛЗ за показником «Супровідні домішки», а саме: помилково зазначено «50 мл вихідного стандартного розчину розувастатину і 2,5 мл вихідного стандартного розчину езетимібу поміщають у мірну колбу місткістю 20,0 мл.», замість «5,0 мл вихідного стандартного розчину розувастатину і 2,5 мл вихідного стандартного розчину езетимібу поміщають у мірну колбу місткістю 20,0 мл.». </w:t>
            </w:r>
            <w:r w:rsidRPr="005A1CC8">
              <w:rPr>
                <w:rFonts w:ascii="Arial" w:hAnsi="Arial" w:cs="Arial"/>
                <w:color w:val="000000"/>
                <w:sz w:val="16"/>
                <w:szCs w:val="16"/>
              </w:rPr>
              <w:br/>
              <w:t>Виправлення технічної помилки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UA/19917/01/02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КЛІМЕДИКС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2 мг/1 мг; по 28 таблеток у блістері; по 1 або 3 блістери разом із картонним футляром для зберігання блістера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АФІ естрадіолу за показником “Розподіл частинок за розмірами” зі зміною внутрішнього кодування методу в специфікації (з 1-00276-Е0-01-01 на 1-00276-Е0-01-02), а також оновленням номеру специфікації (з No.1-00276-Q1-01-01 на No.1-00276-Q1-02-01)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готового лікарського засобу за показниками чистоти “Сторонні домішки” зі зміною внутрішнього кодування методу в специфікації (з 5-01501-Е3-00-02 на 5-01501-Е3-02-01), а також оновленням номеру специфікації (з No.5-01501-Q1-01-02 на No.5-01501-Q1-09-01) та номеру валідації (з KFF-01501/02-AMVR-17-01 на KFF-01501/02-AMVR-17-01; KFF-01501/02-AMVRS1-17-01; KFF-01501/02- AMVRS2-17-01)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готового лікарського засобу за показником “Залишкові розчинники етанол” зі зміною внутрішнього кодування методу в специфікації (з 5-01501-Е3-01-03 на 5-01501-Е3-03-01), а також оновленням номеру специфікації (з No.5-01501-Q1-01-02 на No.5-01501-Q1-09-01) та номеру валідації (з KFF-01501/03-AMVR-17-01 на KFF-01501/03-AMVR-17-01; KFF-01501/03-AMVRS1-17-01)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R0-CEP 2021-508-Rev 00 для АФІ дроспіренон process 1 від уже затвердженого виробника Gedeon Richter Plc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5A1CC8">
              <w:rPr>
                <w:rFonts w:ascii="Arial" w:hAnsi="Arial" w:cs="Arial"/>
                <w:color w:val="000000"/>
                <w:sz w:val="16"/>
                <w:szCs w:val="16"/>
              </w:rPr>
              <w:br/>
              <w:t xml:space="preserve">подання нового сертифіката відповідності Європейській фармакопеї R0-CEP 2022-278-Rev 00 для АФІ дроспіренон process 2 від уже затвердженого виробника Gedeon Richter Plc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R0-CEP 2022-278-Rev 01 для АФІ дроспіренон process 2 від уже затвердженого виробника Gedeon Richter Plc. внаслідок зміни re-test period of the substance з 12 місяців до 24 місяців.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UA/19265/01/01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КОРІПРЕН 10МГ/10МГ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10 мг/10 мг; по 14 таблеток у блістері; по 1,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Коріпрен 10мг\10мг </w:t>
            </w:r>
            <w:r w:rsidRPr="005A1CC8">
              <w:rPr>
                <w:rFonts w:ascii="Arial" w:hAnsi="Arial" w:cs="Arial"/>
                <w:color w:val="000000"/>
                <w:sz w:val="16"/>
                <w:szCs w:val="16"/>
              </w:rPr>
              <w:br/>
              <w:t xml:space="preserve">Діюча редакція: </w:t>
            </w:r>
            <w:r w:rsidRPr="005A1CC8">
              <w:rPr>
                <w:rFonts w:ascii="Arial" w:hAnsi="Arial" w:cs="Arial"/>
                <w:color w:val="000000"/>
                <w:sz w:val="16"/>
                <w:szCs w:val="16"/>
              </w:rPr>
              <w:br/>
              <w:t xml:space="preserve">Частота подання регулярно оновлюваного звіту з безпеки 13 років. </w:t>
            </w:r>
            <w:r w:rsidRPr="005A1CC8">
              <w:rPr>
                <w:rFonts w:ascii="Arial" w:hAnsi="Arial" w:cs="Arial"/>
                <w:color w:val="000000"/>
                <w:sz w:val="16"/>
                <w:szCs w:val="16"/>
              </w:rPr>
              <w:br/>
              <w:t xml:space="preserve">Кінцева дата для включення даних до РОЗБ - 26.07.2025 р. Дата подання - 24.10.2025 р. </w:t>
            </w:r>
            <w:r w:rsidRPr="005A1CC8">
              <w:rPr>
                <w:rFonts w:ascii="Arial" w:hAnsi="Arial" w:cs="Arial"/>
                <w:color w:val="000000"/>
                <w:sz w:val="16"/>
                <w:szCs w:val="16"/>
              </w:rPr>
              <w:br/>
              <w:t xml:space="preserve">Пропонована редакція: </w:t>
            </w:r>
            <w:r w:rsidRPr="005A1CC8">
              <w:rPr>
                <w:rFonts w:ascii="Arial" w:hAnsi="Arial" w:cs="Arial"/>
                <w:color w:val="000000"/>
                <w:sz w:val="16"/>
                <w:szCs w:val="16"/>
              </w:rPr>
              <w:br/>
              <w:t xml:space="preserve">Частота подання регулярно оновлюваного звіту з безпеки 7 років. </w:t>
            </w:r>
            <w:r w:rsidRPr="005A1CC8">
              <w:rPr>
                <w:rFonts w:ascii="Arial" w:hAnsi="Arial" w:cs="Arial"/>
                <w:color w:val="000000"/>
                <w:sz w:val="16"/>
                <w:szCs w:val="16"/>
              </w:rPr>
              <w:br/>
              <w:t xml:space="preserve">Кінцева дата для включення даних до РОЗБ - 03.06.2024 р. Дата подання - 01.09.2024р. </w:t>
            </w:r>
            <w:r w:rsidRPr="005A1CC8">
              <w:rPr>
                <w:rFonts w:ascii="Arial" w:hAnsi="Arial" w:cs="Arial"/>
                <w:color w:val="000000"/>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UA/11927/01/01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КОРІПРЕН 20МГ/10МГ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20 мг/10 мг; по 14 таблеток у блістері; по 1,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Коріпрен 20мг\10мг </w:t>
            </w:r>
            <w:r w:rsidRPr="005A1CC8">
              <w:rPr>
                <w:rFonts w:ascii="Arial" w:hAnsi="Arial" w:cs="Arial"/>
                <w:color w:val="000000"/>
                <w:sz w:val="16"/>
                <w:szCs w:val="16"/>
              </w:rPr>
              <w:br/>
              <w:t xml:space="preserve">Діюча редакція: </w:t>
            </w:r>
            <w:r w:rsidRPr="005A1CC8">
              <w:rPr>
                <w:rFonts w:ascii="Arial" w:hAnsi="Arial" w:cs="Arial"/>
                <w:color w:val="000000"/>
                <w:sz w:val="16"/>
                <w:szCs w:val="16"/>
              </w:rPr>
              <w:br/>
              <w:t xml:space="preserve">Частота подання регулярно оновлюваного звіту з безпеки 13 років. </w:t>
            </w:r>
            <w:r w:rsidRPr="005A1CC8">
              <w:rPr>
                <w:rFonts w:ascii="Arial" w:hAnsi="Arial" w:cs="Arial"/>
                <w:color w:val="000000"/>
                <w:sz w:val="16"/>
                <w:szCs w:val="16"/>
              </w:rPr>
              <w:br/>
              <w:t xml:space="preserve">Кінцева дата для включення даних до РОЗБ - 26.07.2025 р. Дата подання - 24.10.2025 р. </w:t>
            </w:r>
            <w:r w:rsidRPr="005A1CC8">
              <w:rPr>
                <w:rFonts w:ascii="Arial" w:hAnsi="Arial" w:cs="Arial"/>
                <w:color w:val="000000"/>
                <w:sz w:val="16"/>
                <w:szCs w:val="16"/>
              </w:rPr>
              <w:br/>
              <w:t xml:space="preserve">Пропонована редакція: </w:t>
            </w:r>
            <w:r w:rsidRPr="005A1CC8">
              <w:rPr>
                <w:rFonts w:ascii="Arial" w:hAnsi="Arial" w:cs="Arial"/>
                <w:color w:val="000000"/>
                <w:sz w:val="16"/>
                <w:szCs w:val="16"/>
              </w:rPr>
              <w:br/>
              <w:t xml:space="preserve">Частота подання регулярно оновлюваного звіту з безпеки 7 років. </w:t>
            </w:r>
            <w:r w:rsidRPr="005A1CC8">
              <w:rPr>
                <w:rFonts w:ascii="Arial" w:hAnsi="Arial" w:cs="Arial"/>
                <w:color w:val="000000"/>
                <w:sz w:val="16"/>
                <w:szCs w:val="16"/>
              </w:rPr>
              <w:br/>
              <w:t xml:space="preserve">Кінцева дата для включення даних до РОЗБ - 03.06.2024 р. Дата подання - 01.09.2024р. </w:t>
            </w:r>
            <w:r w:rsidRPr="005A1CC8">
              <w:rPr>
                <w:rFonts w:ascii="Arial" w:hAnsi="Arial" w:cs="Arial"/>
                <w:color w:val="000000"/>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UA/11927/01/02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КОРІПРЕН 20МГ/20МГ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20 мг/20 мг; по 14 таблеток у блістері; по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Коріпрен 20мг\20мг </w:t>
            </w:r>
            <w:r w:rsidRPr="005A1CC8">
              <w:rPr>
                <w:rFonts w:ascii="Arial" w:hAnsi="Arial" w:cs="Arial"/>
                <w:color w:val="000000"/>
                <w:sz w:val="16"/>
                <w:szCs w:val="16"/>
              </w:rPr>
              <w:br/>
              <w:t xml:space="preserve">Діюча редакція: </w:t>
            </w:r>
            <w:r w:rsidRPr="005A1CC8">
              <w:rPr>
                <w:rFonts w:ascii="Arial" w:hAnsi="Arial" w:cs="Arial"/>
                <w:color w:val="000000"/>
                <w:sz w:val="16"/>
                <w:szCs w:val="16"/>
              </w:rPr>
              <w:br/>
              <w:t xml:space="preserve">Частота подання регулярно оновлюваного звіту з безпеки 13 років. </w:t>
            </w:r>
            <w:r w:rsidRPr="005A1CC8">
              <w:rPr>
                <w:rFonts w:ascii="Arial" w:hAnsi="Arial" w:cs="Arial"/>
                <w:color w:val="000000"/>
                <w:sz w:val="16"/>
                <w:szCs w:val="16"/>
              </w:rPr>
              <w:br/>
              <w:t xml:space="preserve">Кінцева дата для включення даних до РОЗБ - 26.07.2025 р. Дата подання - 24.10.2025 р. </w:t>
            </w:r>
            <w:r w:rsidRPr="005A1CC8">
              <w:rPr>
                <w:rFonts w:ascii="Arial" w:hAnsi="Arial" w:cs="Arial"/>
                <w:color w:val="000000"/>
                <w:sz w:val="16"/>
                <w:szCs w:val="16"/>
              </w:rPr>
              <w:br/>
              <w:t xml:space="preserve">Пропонована редакція: </w:t>
            </w:r>
            <w:r w:rsidRPr="005A1CC8">
              <w:rPr>
                <w:rFonts w:ascii="Arial" w:hAnsi="Arial" w:cs="Arial"/>
                <w:color w:val="000000"/>
                <w:sz w:val="16"/>
                <w:szCs w:val="16"/>
              </w:rPr>
              <w:br/>
              <w:t xml:space="preserve">Частота подання регулярно оновлюваного звіту з безпеки 7 років. </w:t>
            </w:r>
            <w:r w:rsidRPr="005A1CC8">
              <w:rPr>
                <w:rFonts w:ascii="Arial" w:hAnsi="Arial" w:cs="Arial"/>
                <w:color w:val="000000"/>
                <w:sz w:val="16"/>
                <w:szCs w:val="16"/>
              </w:rPr>
              <w:br/>
              <w:t xml:space="preserve">Кінцева дата для включення даних до РОЗБ - 03.06.2024 р. Дата подання - 01.09.2024р. </w:t>
            </w:r>
            <w:r w:rsidRPr="005A1CC8">
              <w:rPr>
                <w:rFonts w:ascii="Arial" w:hAnsi="Arial" w:cs="Arial"/>
                <w:color w:val="000000"/>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UA/11927/01/03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КРУРОВІТ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50 мг, по 14 таблеток у блістері; по 2 або 4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 xml:space="preserve">незначна зміна у затверджених методах випробування АФІ, а саме: в методиці «Кількісне визначення» в приготуванні стандартного розчину. Запропонована зміна не чинить несприятливого впливу на якість, безпечність та ефективність готового лікарського засобу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затверджених методах випробування АФІ, а саме: в методиці «Кількісне визначення» в приготуванні випробовуваного розчину. Запропонована зміна не чинить несприятливого впливу на якість, безпечність та ефективність готового лікарського засобу.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«Важкі метали» зі специфікації на АФІ. Запропонована зміна не чинить несприятливого впливу на якість, безпечність та ефективність готового лікарського засобу.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«Residual substances» зі специфікації на АФІ. Рівень концентрації домішок в 3-3 послідовних партіях АФІ був нижчим за межу виявлення, тому присутність даних домішок в АФІ виключається. Запропонована зміна не чинить несприятливого впливу на якість, безпечність та ефективність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UA/16396/01/01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КРУРОВІТ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100 мг, по 14 таблеток у блістері; по 2 або 4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 xml:space="preserve">незначна зміна у затверджених методах випробування АФІ, а саме: в методиці «Кількісне визначення» в приготуванні стандартного розчину. Запропонована зміна не чинить несприятливого впливу на якість, безпечність та ефективність готового лікарського засобу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затверджених методах випробування АФІ, а саме: в методиці «Кількісне визначення» в приготуванні випробовуваного розчину. Запропонована зміна не чинить несприятливого впливу на якість, безпечність та ефективність готового лікарського засобу.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«Важкі метали» зі специфікації на АФІ. Запропонована зміна не чинить несприятливого впливу на якість, безпечність та ефективність готового лікарського засобу.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«Residual substances» зі специфікації на АФІ. Рівень концентрації домішок в 3-3 послідовних партіях АФІ був нижчим за межу виявлення, тому присутність даних домішок в АФІ виключається. Запропонована зміна не чинить несприятливого впливу на якість, безпечність та ефективність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UA/16396/01/02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 № 14 (14х1): по 14 таблеток у блістері; по 1 блістеру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АГ</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autoSpaceDE w:val="0"/>
              <w:autoSpaceDN w:val="0"/>
              <w:adjustRightInd w:val="0"/>
              <w:jc w:val="center"/>
              <w:rPr>
                <w:rFonts w:ascii="Arial" w:hAnsi="Arial" w:cs="Arial"/>
                <w:bCs/>
                <w:sz w:val="16"/>
                <w:szCs w:val="16"/>
                <w:lang w:eastAsia="en-US"/>
              </w:rPr>
            </w:pPr>
            <w:r w:rsidRPr="005A1CC8">
              <w:rPr>
                <w:rFonts w:ascii="Arial" w:hAnsi="Arial" w:cs="Arial"/>
                <w:bCs/>
                <w:color w:val="000000"/>
                <w:sz w:val="16"/>
                <w:szCs w:val="16"/>
                <w:lang w:eastAsia="en-US"/>
              </w:rPr>
              <w:t xml:space="preserve">Виробництво продукції </w:t>
            </w:r>
            <w:r w:rsidRPr="005A1CC8">
              <w:rPr>
                <w:rFonts w:ascii="Arial" w:hAnsi="Arial" w:cs="Arial"/>
                <w:bCs/>
                <w:color w:val="000000"/>
                <w:sz w:val="16"/>
                <w:szCs w:val="16"/>
                <w:lang w:val="en-US" w:eastAsia="en-US"/>
              </w:rPr>
              <w:t>in</w:t>
            </w:r>
            <w:r w:rsidRPr="005A1CC8">
              <w:rPr>
                <w:rFonts w:ascii="Arial" w:hAnsi="Arial" w:cs="Arial"/>
                <w:bCs/>
                <w:color w:val="000000"/>
                <w:sz w:val="16"/>
                <w:szCs w:val="16"/>
                <w:lang w:eastAsia="en-US"/>
              </w:rPr>
              <w:t xml:space="preserve"> </w:t>
            </w:r>
            <w:r w:rsidRPr="005A1CC8">
              <w:rPr>
                <w:rFonts w:ascii="Arial" w:hAnsi="Arial" w:cs="Arial"/>
                <w:bCs/>
                <w:color w:val="000000"/>
                <w:sz w:val="16"/>
                <w:szCs w:val="16"/>
                <w:lang w:val="en-US" w:eastAsia="en-US"/>
              </w:rPr>
              <w:t>bulk</w:t>
            </w:r>
            <w:r w:rsidRPr="005A1CC8">
              <w:rPr>
                <w:rFonts w:ascii="Arial" w:hAnsi="Arial" w:cs="Arial"/>
                <w:bCs/>
                <w:color w:val="000000"/>
                <w:sz w:val="16"/>
                <w:szCs w:val="16"/>
                <w:lang w:eastAsia="en-US"/>
              </w:rPr>
              <w:t>, первинне пакування, вторинне пакування, контроль серії, випуск серії:</w:t>
            </w:r>
          </w:p>
          <w:p w:rsidR="000578DD" w:rsidRPr="005A1CC8" w:rsidRDefault="000578DD" w:rsidP="005877B9">
            <w:pPr>
              <w:autoSpaceDE w:val="0"/>
              <w:autoSpaceDN w:val="0"/>
              <w:adjustRightInd w:val="0"/>
              <w:jc w:val="center"/>
              <w:rPr>
                <w:rFonts w:ascii="Arial" w:hAnsi="Arial" w:cs="Arial"/>
                <w:bCs/>
                <w:sz w:val="16"/>
                <w:szCs w:val="16"/>
                <w:lang w:eastAsia="en-US"/>
              </w:rPr>
            </w:pPr>
            <w:r w:rsidRPr="005A1CC8">
              <w:rPr>
                <w:rFonts w:ascii="Arial" w:hAnsi="Arial" w:cs="Arial"/>
                <w:bCs/>
                <w:color w:val="000000"/>
                <w:sz w:val="16"/>
                <w:szCs w:val="16"/>
                <w:lang w:eastAsia="en-US"/>
              </w:rPr>
              <w:t>Байєр АГ, Німеччина</w:t>
            </w:r>
          </w:p>
          <w:p w:rsidR="000578DD" w:rsidRPr="005A1CC8" w:rsidRDefault="000578DD" w:rsidP="005877B9">
            <w:pPr>
              <w:autoSpaceDE w:val="0"/>
              <w:autoSpaceDN w:val="0"/>
              <w:adjustRightInd w:val="0"/>
              <w:jc w:val="center"/>
              <w:rPr>
                <w:rFonts w:ascii="Arial" w:hAnsi="Arial" w:cs="Arial"/>
                <w:bCs/>
                <w:sz w:val="16"/>
                <w:szCs w:val="16"/>
                <w:lang w:eastAsia="en-US"/>
              </w:rPr>
            </w:pPr>
            <w:r w:rsidRPr="005A1CC8">
              <w:rPr>
                <w:rFonts w:ascii="Arial" w:hAnsi="Arial" w:cs="Arial"/>
                <w:bCs/>
                <w:color w:val="000000"/>
                <w:sz w:val="16"/>
                <w:szCs w:val="16"/>
                <w:lang w:eastAsia="en-US"/>
              </w:rPr>
              <w:t xml:space="preserve">Виробництво продукції </w:t>
            </w:r>
            <w:r w:rsidRPr="005A1CC8">
              <w:rPr>
                <w:rFonts w:ascii="Arial" w:hAnsi="Arial" w:cs="Arial"/>
                <w:bCs/>
                <w:color w:val="000000"/>
                <w:sz w:val="16"/>
                <w:szCs w:val="16"/>
                <w:lang w:val="en-US" w:eastAsia="en-US"/>
              </w:rPr>
              <w:t>in</w:t>
            </w:r>
            <w:r w:rsidRPr="005A1CC8">
              <w:rPr>
                <w:rFonts w:ascii="Arial" w:hAnsi="Arial" w:cs="Arial"/>
                <w:bCs/>
                <w:color w:val="000000"/>
                <w:sz w:val="16"/>
                <w:szCs w:val="16"/>
                <w:lang w:eastAsia="en-US"/>
              </w:rPr>
              <w:t xml:space="preserve"> </w:t>
            </w:r>
            <w:r w:rsidRPr="005A1CC8">
              <w:rPr>
                <w:rFonts w:ascii="Arial" w:hAnsi="Arial" w:cs="Arial"/>
                <w:bCs/>
                <w:color w:val="000000"/>
                <w:sz w:val="16"/>
                <w:szCs w:val="16"/>
                <w:lang w:val="en-US" w:eastAsia="en-US"/>
              </w:rPr>
              <w:t>bulk</w:t>
            </w:r>
            <w:r w:rsidRPr="005A1CC8">
              <w:rPr>
                <w:rFonts w:ascii="Arial" w:hAnsi="Arial" w:cs="Arial"/>
                <w:bCs/>
                <w:color w:val="000000"/>
                <w:sz w:val="16"/>
                <w:szCs w:val="16"/>
                <w:lang w:eastAsia="en-US"/>
              </w:rPr>
              <w:t>, первинне пакування, вторинне пакування, контроль серії, випуск серії:</w:t>
            </w:r>
          </w:p>
          <w:p w:rsidR="000578DD" w:rsidRPr="005A1CC8" w:rsidRDefault="000578DD" w:rsidP="005877B9">
            <w:pPr>
              <w:autoSpaceDE w:val="0"/>
              <w:autoSpaceDN w:val="0"/>
              <w:adjustRightInd w:val="0"/>
              <w:jc w:val="center"/>
              <w:rPr>
                <w:rFonts w:ascii="Arial" w:hAnsi="Arial" w:cs="Arial"/>
                <w:bCs/>
                <w:sz w:val="16"/>
                <w:szCs w:val="16"/>
                <w:lang w:eastAsia="en-US"/>
              </w:rPr>
            </w:pPr>
            <w:r w:rsidRPr="005A1CC8">
              <w:rPr>
                <w:rFonts w:ascii="Arial" w:hAnsi="Arial" w:cs="Arial"/>
                <w:bCs/>
                <w:color w:val="000000"/>
                <w:sz w:val="16"/>
                <w:szCs w:val="16"/>
                <w:lang w:eastAsia="en-US"/>
              </w:rPr>
              <w:t>Байєр Біттерфельд ГмбХ, Німеччина</w:t>
            </w:r>
          </w:p>
          <w:p w:rsidR="000578DD" w:rsidRPr="005A1CC8" w:rsidRDefault="000578DD" w:rsidP="005877B9">
            <w:pPr>
              <w:autoSpaceDE w:val="0"/>
              <w:autoSpaceDN w:val="0"/>
              <w:adjustRightInd w:val="0"/>
              <w:jc w:val="center"/>
              <w:rPr>
                <w:rFonts w:ascii="Arial" w:hAnsi="Arial" w:cs="Arial"/>
                <w:color w:val="000000"/>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Байєр Біттерфельд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Байєр Біттерфельд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альтернативної дільниці, що відповідає за випуск серії ГЛЗ (включаючи контроль/випробування серії, зберігання протягом стабільності та тестування) Байєр Біттерфельд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щодо додавання виробника та відповідно затвердження додаткового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Для нової виробничої дільниці Байєр Біттерфельд ГмбХ, Німеччина запропоновано температура повітря на вході для покриття 70 -120 °С для виробничої дільниці Байєр АГ (Леверкузен) залишається температура 80 - 120 °С. Виробничий процес, загалом, незмінний, оновлення р. 3.2.Р.3.3 опис виробництва.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700 кг (8.0 million coated tablets) для таблеток, вкритих плівковою оболонкою по 10 мг вироблених Байєр Біттерфельд ГмбХ, Німеччина в порівнянні з розміром серії 350 кг для виробничої дільниці Байєр АГ (Леверкузен).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 серії 245 кг (2.8 million coated tablets) для таблеток, вкритих плівковою оболонкою по 10 мг вироблених Байєр Біттерфельд ГмбХ, Німеччина.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Винесення функцій затвердженого виробника Байєр АГ. Введення додаткової дільниці для виробництва продукції in bulk ГЛЗ Байєр Біттерфельд ГмбХ, Німеччина Ортштайль Греппін, Сейлгастер Шоссе 1, 06803 Біттерфельд-Вольфен, Німеччина Bayer Bitterfeld GmbH Ortsteil Greppin, Salegaster Chaussee 1, 06803 Bitterfeld-Wolfen, Germany.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UA/9201/01/01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 № 28 (14х2); № 100 (10х10): по 10, або по 14 таблеток у блістері; по 2, або 10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АГ</w:t>
            </w:r>
            <w:r w:rsidRPr="005A1CC8">
              <w:rPr>
                <w:rFonts w:ascii="Arial" w:hAnsi="Arial" w:cs="Arial"/>
                <w:color w:val="000000"/>
                <w:sz w:val="16"/>
                <w:szCs w:val="16"/>
              </w:rPr>
              <w:br/>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продукції in-bulk, первинне пакування, вторинне пакування, контроль серії, випуск серії:</w:t>
            </w:r>
            <w:r w:rsidRPr="005A1CC8">
              <w:rPr>
                <w:rFonts w:ascii="Arial" w:hAnsi="Arial" w:cs="Arial"/>
                <w:color w:val="000000"/>
                <w:sz w:val="16"/>
                <w:szCs w:val="16"/>
              </w:rPr>
              <w:br/>
              <w:t xml:space="preserve">Байєр АГ, Німеччина; </w:t>
            </w:r>
            <w:r w:rsidRPr="005A1CC8">
              <w:rPr>
                <w:rFonts w:ascii="Arial" w:hAnsi="Arial" w:cs="Arial"/>
                <w:color w:val="000000"/>
                <w:sz w:val="16"/>
                <w:szCs w:val="16"/>
              </w:rPr>
              <w:br/>
              <w:t>виробництво продукції in-bulk, первинне пакування, вторинне пакування, контроль серії, випуск серії:</w:t>
            </w:r>
            <w:r w:rsidRPr="005A1CC8">
              <w:rPr>
                <w:rFonts w:ascii="Arial" w:hAnsi="Arial" w:cs="Arial"/>
                <w:color w:val="000000"/>
                <w:sz w:val="16"/>
                <w:szCs w:val="16"/>
              </w:rPr>
              <w:br/>
              <w:t>Байєр Біттерфельд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вторинного пакування Байєр Біттерфельд ГмбХ Ортштайль Греппін, Сейлгастер Шоссе 1, 06803 Біттерфельд-Вольфен, Німеччина (Bayer Bitterfeld GmbH Ortsteil Greppin, Salegaster Chaussee 1, 06803 Bitterfeld – Wolfen, Germany) до затвердженої дільниці Байєр АГ, Кайзер - Вільгельм-Алле, 51368, Леверкузен, Німеччина (BayerAG Kaiser-Wilhelm-Allee, 51368, Leverkusen, Germany). Введення змін протягом 6-ти місяців після затвердження.</w:t>
            </w:r>
            <w:r w:rsidRPr="005A1CC8">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для первинного пакування Байєр Біттерфельд ГмбХ, Німеччина (Bayer Bitterfeld GmbH Ortsteil Greppin, Salegaster Chaussee 1, 06803 Bitterfeld – Wolfen, Germany) до затвердженої виробничої дільниці Байєр АГ, Кайзер - Вільгельм-Алле, 51368, Леверкузен, Німеччина (BayerAG Kaiser-Wilhelm-Allee, 51368, Leverkusen,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для випуску серії готового лікарського засобу (включаючи контроль/випробування серії, зберігання протягом стабільності та тестування) Байєр Біттерфельд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нового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Для нової виробничої дільниці Байєр Біттерфельд ГмбХ, Німеччина запропоновано температуру повітря на вході для покриття 70°C-120°C, а для затвердженої виробничої дільниці Байєр АГ (Леверкузен) залишається температура 80°C-120°C. Виробничий процес, загалом, незмінний. Оновлення розділу 3.2.Р.3.3 опис виробництва.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 серії 700 кг (8.0 million coated tablets) для таблеток, вкритих плівковою оболонкою по 15мг та 20 мг, вироблених компанією Байєр Біттерфельд ГмбХ, Німеччина в порівнянні з розміром серії 350 кг для діючої виробничої дільниці Байєр АГ (Леверкузен).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 серії 245 кг (2,8 million coated tablets) для таблеток, вкритих плівковою оболонкою по 15 мг та 20 мг, вироблених компанією Байєр Біттерфельд ГмбХ, Німеччина в порівнянні з розміром серії 350 кг для затвердженої виробничої дільниці Байєр АГ (Леверкузен).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Винесення функції затвердженого виробника Байєр АГ, Введення додаткової виробничої дільниці для виробництва продукції in bulk готового лікарського засобу Байєр Біттерфельд ГмбХ, Німеччина (Bayer Bitterfeld GmbH Ortsteil Greppin, Salegaster Chaussee 1, 06803 Bitterfeld – Wolfen, Germany) до затвердженої виробничої дільниці Байєр АГ, Кайзер - Вільгельм-Алле, 51368, Леверкузен, Німеччина (BayerAG Kaiser-Wilhelm-Allee. 51368, Leverkusen, Germany Леверкузен, Німеччина.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UA/9201/01/03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15 мг; № 14 (14х1); № 42 (14х3): по 14 таблеток у блістері, по 1, або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АГ</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продукції in-bulk, первинне пакування, вторинне пакування, контроль серії, випуск серії:</w:t>
            </w:r>
            <w:r w:rsidRPr="005A1CC8">
              <w:rPr>
                <w:rFonts w:ascii="Arial" w:hAnsi="Arial" w:cs="Arial"/>
                <w:color w:val="000000"/>
                <w:sz w:val="16"/>
                <w:szCs w:val="16"/>
              </w:rPr>
              <w:br/>
              <w:t xml:space="preserve">Байєр АГ, Німеччина; </w:t>
            </w:r>
            <w:r w:rsidRPr="005A1CC8">
              <w:rPr>
                <w:rFonts w:ascii="Arial" w:hAnsi="Arial" w:cs="Arial"/>
                <w:color w:val="000000"/>
                <w:sz w:val="16"/>
                <w:szCs w:val="16"/>
              </w:rPr>
              <w:br/>
              <w:t>виробництво продукції in-bulk, первинне пакування, вторинне пакування, контроль серії, випуск серії:</w:t>
            </w:r>
            <w:r w:rsidRPr="005A1CC8">
              <w:rPr>
                <w:rFonts w:ascii="Arial" w:hAnsi="Arial" w:cs="Arial"/>
                <w:color w:val="000000"/>
                <w:sz w:val="16"/>
                <w:szCs w:val="16"/>
              </w:rPr>
              <w:br/>
              <w:t>Байєр Біттерфельд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вторинного пакування Байєр Біттерфельд ГмбХ Ортштайль Греппін, Сейлгастер Шоссе 1, 06803 Біттерфельд-Вольфен, Німеччина (Bayer Bitterfeld GmbH Ortsteil Greppin, Salegaster Chaussee 1, 06803 Bitterfeld – Wolfen, Germany) до затвердженої дільниці Байєр АГ, Кайзер - Вільгельм-Алле, 51368, Леверкузен, Німеччина (BayerAG Kaiser-Wilhelm-Allee, 51368, Leverkusen, Germany). Введення змін протягом 6-ти місяців після затвердження.</w:t>
            </w:r>
            <w:r w:rsidRPr="005A1CC8">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для первинного пакування Байєр Біттерфельд ГмбХ, Німеччина (Bayer Bitterfeld GmbH Ortsteil Greppin, Salegaster Chaussee 1, 06803 Bitterfeld – Wolfen, Germany) до затвердженої виробничої дільниці Байєр АГ, Кайзер - Вільгельм-Алле, 51368, Леверкузен, Німеччина (BayerAG Kaiser-Wilhelm-Allee, 51368, Leverkusen,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для випуску серії готового лікарського засобу (включаючи контроль/випробування серії, зберігання протягом стабільності та тестування) Байєр Біттерфельд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нового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Для нової виробничої дільниці Байєр Біттерфельд ГмбХ, Німеччина запропоновано температуру повітря на вході для покриття 70°C-120°C, а для затвердженої виробничої дільниці Байєр АГ (Леверкузен) залишається температура 80°C-120°C. Виробничий процес, загалом, незмінний. Оновлення розділу 3.2.Р.3.3 опис виробництва.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 серії 700 кг (8.0 million coated tablets) для таблеток, вкритих плівковою оболонкою по 15мг та 20 мг, вироблених компанією Байєр Біттерфельд ГмбХ, Німеччина в порівнянні з розміром серії 350 кг для діючої виробничої дільниці Байєр АГ (Леверкузен).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 серії 245 кг (2,8 million coated tablets) для таблеток, вкритих плівковою оболонкою по 15 мг та 20 мг, вироблених компанією Байєр Біттерфельд ГмбХ, Німеччина в порівнянні з розміром серії 350 кг для затвердженої виробничої дільниці Байєр АГ (Леверкузен). Зазначення технічних номерів діючих документів, документів які підлягають оновленню, або ж є новими.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Винесення функції затвердженого виробника Байєр АГ, Введення додаткової виробничої дільниці для виробництва продукції in bulk готового лікарського засобу Байєр Біттерфельд ГмбХ, Німеччина (Bayer Bitterfeld GmbH Ortsteil Greppin, Salegaster Chaussee 1, 06803 Bitterfeld – Wolfen, Germany) до затвердженої виробничої дільниці Байєр АГ, Кайзер - Вільгельм-Алле, 51368, Леверкузен, Німеччина (BayerAG Kaiser-Wilhelm-Allee. 51368, Leverkusen, Germany Леверкузен, Німеччина.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UA/9201/01/02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ЛАКОЗАМ®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50 мг; по 14 таблеток у блістері; по 4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первинне та вторинне пакування, контроль та випуск серії лікарського засобу: Дженефарм СА, Греція; Контроль серії: 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подання результатів нового дослідження біоеквівалентності згідно з дорученням EMA/CHMP/304426/2023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UA/18538/01/01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ЛАКОЗАМ®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100 мг; по 14 таблеток у блістері; по 4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первинне та вторинне пакування, контроль та випуск серії лікарського засобу: Дженефарм СА, Греція; Контроль серії: 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подання результатів нового дослідження біоеквівалентності згідно з дорученням EMA/CHMP/304426/2023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UA/18538/01/02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 xml:space="preserve">ЛЕВЕРЕТ МІНІ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0,10 мг/0,02 мг; по 21 таблетці в блістері; по 1, 3 або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Зентіва, к.с.</w:t>
            </w:r>
            <w:r w:rsidRPr="005A1CC8">
              <w:rPr>
                <w:rFonts w:ascii="Arial" w:hAnsi="Arial" w:cs="Arial"/>
                <w:color w:val="000000"/>
                <w:sz w:val="16"/>
                <w:szCs w:val="16"/>
              </w:rPr>
              <w:br/>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якості, виробництво готового продукту, пакування, випуск серії:</w:t>
            </w:r>
            <w:r w:rsidRPr="005A1CC8">
              <w:rPr>
                <w:rFonts w:ascii="Arial" w:hAnsi="Arial" w:cs="Arial"/>
                <w:color w:val="000000"/>
                <w:sz w:val="16"/>
                <w:szCs w:val="16"/>
              </w:rPr>
              <w:br/>
              <w:t xml:space="preserve">Лабораторіос Леон Фарма, С.А., Іспанія; </w:t>
            </w:r>
            <w:r w:rsidRPr="005A1CC8">
              <w:rPr>
                <w:rFonts w:ascii="Arial" w:hAnsi="Arial" w:cs="Arial"/>
                <w:color w:val="000000"/>
                <w:sz w:val="16"/>
                <w:szCs w:val="16"/>
              </w:rPr>
              <w:br/>
              <w:t>мікробіологічний контроль:</w:t>
            </w:r>
            <w:r w:rsidRPr="005A1CC8">
              <w:rPr>
                <w:rFonts w:ascii="Arial" w:hAnsi="Arial" w:cs="Arial"/>
                <w:color w:val="000000"/>
                <w:sz w:val="16"/>
                <w:szCs w:val="16"/>
              </w:rPr>
              <w:br/>
              <w:t xml:space="preserve">ЛАБОРАТОРІО ЕЧЕВАРНЕ, С.А., Іспанiя; </w:t>
            </w:r>
            <w:r w:rsidRPr="005A1CC8">
              <w:rPr>
                <w:rFonts w:ascii="Arial" w:hAnsi="Arial" w:cs="Arial"/>
                <w:color w:val="000000"/>
                <w:sz w:val="16"/>
                <w:szCs w:val="16"/>
              </w:rPr>
              <w:br/>
              <w:t>альтернативна ділянка вторинного пакування:</w:t>
            </w:r>
            <w:r w:rsidRPr="005A1CC8">
              <w:rPr>
                <w:rFonts w:ascii="Arial" w:hAnsi="Arial" w:cs="Arial"/>
                <w:color w:val="000000"/>
                <w:sz w:val="16"/>
                <w:szCs w:val="16"/>
              </w:rPr>
              <w:br/>
              <w:t xml:space="preserve">ТОВ Манантіал Інтегра, Іспанія; </w:t>
            </w:r>
            <w:r w:rsidRPr="005A1CC8">
              <w:rPr>
                <w:rFonts w:ascii="Arial" w:hAnsi="Arial" w:cs="Arial"/>
                <w:color w:val="000000"/>
                <w:sz w:val="16"/>
                <w:szCs w:val="16"/>
              </w:rPr>
              <w:br/>
              <w:t>альтернативна ділянка вторинного пакування:</w:t>
            </w:r>
            <w:r w:rsidRPr="005A1CC8">
              <w:rPr>
                <w:rFonts w:ascii="Arial" w:hAnsi="Arial" w:cs="Arial"/>
                <w:color w:val="000000"/>
                <w:sz w:val="16"/>
                <w:szCs w:val="16"/>
              </w:rPr>
              <w:br/>
              <w:t>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для вторинного пакування АТДІС ФАРМА, С.Л., Іспанiя.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ЛАБОРАТОРІО ЕЧЕВАРНЕ, С.А. (Laboratorio Echevarne, S.A. Provencfa, 312 bajos, 08037 Barcelona, Spain) на дільницю ЛАБОРАТОРІО ЕЧЕВАРНЕ, С.А. (LABORATORIO ECHEVARNE, S.A. Avenida Can Bellet, 61-65, Sant Cugat del Valles, 08174 Barcelona, Spain), відповідальної за мікробіологічний контроль.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6 000 000 таблеток. Затверджено 3.2.Р.3.2 Batch Formula 125 000 tablets 1 250 000 tablets 2 500 000 tablets. Запропоновано 3.2.Р.3.2 Batch Formula 125 000 tablets 1 250 000 tablets 2 500 000 tablets 6 000 000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UA/15001/01/01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ЛЕКРОЛІН®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краплі очні, 40 мг/мл; по 5 мл у флаконі-крапельниці;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НекстФарма АТ, Фінляндія; </w:t>
            </w:r>
            <w:r w:rsidRPr="005A1CC8">
              <w:rPr>
                <w:rFonts w:ascii="Arial" w:hAnsi="Arial" w:cs="Arial"/>
                <w:color w:val="000000"/>
                <w:sz w:val="16"/>
                <w:szCs w:val="16"/>
              </w:rPr>
              <w:br/>
              <w:t xml:space="preserve">Альтернативний виробник, відповідальний за вторинне пакування: Мануфактурінг Пакагінг Фармака (МПФ) Б.В., Нідерланди; </w:t>
            </w:r>
            <w:r w:rsidRPr="005A1CC8">
              <w:rPr>
                <w:rFonts w:ascii="Arial" w:hAnsi="Arial" w:cs="Arial"/>
                <w:color w:val="000000"/>
                <w:sz w:val="16"/>
                <w:szCs w:val="16"/>
              </w:rPr>
              <w:br/>
              <w:t xml:space="preserve">Виробник відповідальний за випуск серії: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Фінляндія/Нідерланди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2013-136-Rev 00 (затверджено: R0-CEP 2013-136-Rev 04) для діючої речовини Sodium cromoglicate від вже затвердженого виробника Fermion Oy.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UA/2383/01/02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ЛЕСПЕФРИЛ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оральний, по 100 мл у флаконі або у банці; по 1 флакону або банці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з внесенням коректорських правок по тексту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UA/10830/01/01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оболонкою, по 10 мг; по 30 таблеток у контейнері; по 1 контейнеру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що відповідає за маркування, вторинне пакування, контроль/випробування серії та випуск серії:</w:t>
            </w:r>
            <w:r w:rsidRPr="005A1CC8">
              <w:rPr>
                <w:rFonts w:ascii="Arial" w:hAnsi="Arial" w:cs="Arial"/>
                <w:color w:val="000000"/>
                <w:sz w:val="16"/>
                <w:szCs w:val="16"/>
              </w:rPr>
              <w:br/>
              <w:t xml:space="preserve">Медак Гезельшафт фюр клініше Шпеціальпрепарате мбХ, Німеччина; </w:t>
            </w:r>
            <w:r w:rsidRPr="005A1CC8">
              <w:rPr>
                <w:rFonts w:ascii="Arial" w:hAnsi="Arial" w:cs="Arial"/>
                <w:color w:val="000000"/>
                <w:sz w:val="16"/>
                <w:szCs w:val="16"/>
              </w:rPr>
              <w:br/>
              <w:t>Виробник, що відповідає за виробництво готової лікарськї форми, первинне пакування, маркування, вторинне пакування, контроль/випробування серії та за випуск серії:</w:t>
            </w:r>
            <w:r w:rsidRPr="005A1CC8">
              <w:rPr>
                <w:rFonts w:ascii="Arial" w:hAnsi="Arial" w:cs="Arial"/>
                <w:color w:val="000000"/>
                <w:sz w:val="16"/>
                <w:szCs w:val="16"/>
              </w:rPr>
              <w:br/>
              <w:t>Хаупт Фарма Мюнстер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Селективні імунодепресивні агенти. Код АТХ L04А А13.</w:t>
            </w:r>
            <w:r w:rsidRPr="005A1CC8">
              <w:rPr>
                <w:rFonts w:ascii="Arial" w:hAnsi="Arial" w:cs="Arial"/>
                <w:color w:val="000000"/>
                <w:sz w:val="16"/>
                <w:szCs w:val="16"/>
              </w:rPr>
              <w:br/>
              <w:t>Запропоновано: Антинеопластичні та імуномодулюючі засоби. Імуносупресанти. Інгібітори дигідрооротатдегідрогенази (ДГОДГ). Лефлюномід. Код АТХ L04 AK01.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UA/12013/01/01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Медак Гезельшафт фюр клініше Шпеціальпрепарате мбХ </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що відповідає за маркування, вторинне пакування, контроль/випробування серії та випуск серії:</w:t>
            </w:r>
            <w:r w:rsidRPr="005A1CC8">
              <w:rPr>
                <w:rFonts w:ascii="Arial" w:hAnsi="Arial" w:cs="Arial"/>
                <w:color w:val="000000"/>
                <w:sz w:val="16"/>
                <w:szCs w:val="16"/>
              </w:rPr>
              <w:br/>
              <w:t xml:space="preserve">Медак Гезельшафт фюр клініше Шпеціальпрепарате мбХ, Німеччина; </w:t>
            </w:r>
            <w:r w:rsidRPr="005A1CC8">
              <w:rPr>
                <w:rFonts w:ascii="Arial" w:hAnsi="Arial" w:cs="Arial"/>
                <w:color w:val="000000"/>
                <w:sz w:val="16"/>
                <w:szCs w:val="16"/>
              </w:rPr>
              <w:br/>
              <w:t>Виробник, що відповідає за виробництво готової лікарськї форми, первинне пакування, маркування, вторинне пакування, контроль/випробування серії та за випуск серії:</w:t>
            </w:r>
            <w:r w:rsidRPr="005A1CC8">
              <w:rPr>
                <w:rFonts w:ascii="Arial" w:hAnsi="Arial" w:cs="Arial"/>
                <w:color w:val="000000"/>
                <w:sz w:val="16"/>
                <w:szCs w:val="16"/>
              </w:rPr>
              <w:br/>
              <w:t>Хаупт Фарма Мюнстер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Селективні імунодепресивні агенти. Код АТХ L04А А13.</w:t>
            </w:r>
            <w:r w:rsidRPr="005A1CC8">
              <w:rPr>
                <w:rFonts w:ascii="Arial" w:hAnsi="Arial" w:cs="Arial"/>
                <w:color w:val="000000"/>
                <w:sz w:val="16"/>
                <w:szCs w:val="16"/>
              </w:rPr>
              <w:br/>
              <w:t>Запропоновано: Антинеопластичні та імуномодулюючі засоби. Імуносупресанти. Інгібітори дигідрооротатдегідрогенази (ДГОДГ). Лефлюномід. Код АТХ L04 AK01.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UA/12013/01/02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ЛІЗОМАК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600 мг, по 4 таблетки у стрипі; по 1 стрипу у картонній упаковці; по 10 таблеток у стрипі; по 1 або 6, або 10 стрипів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зміни).Оновлення МКЯ для лікарського засобу, а саме - викладення тексту державною мовою, згідно сучасних вимог.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UA/9086/01/01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мг, по 10 таблеток у блістері; по 3 або по 9 блістерів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НВФ "МІКРОХІМ"</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відповідальний за виробництво та контроль/випробування серії, не включаючи випуск серії:</w:t>
            </w:r>
            <w:r w:rsidRPr="005A1CC8">
              <w:rPr>
                <w:rFonts w:ascii="Arial" w:hAnsi="Arial" w:cs="Arial"/>
                <w:color w:val="000000"/>
                <w:sz w:val="16"/>
                <w:szCs w:val="16"/>
              </w:rPr>
              <w:br/>
              <w:t xml:space="preserve">ТОВ НВФ "МІКРОХІМ",Україна; </w:t>
            </w:r>
            <w:r w:rsidRPr="005A1CC8">
              <w:rPr>
                <w:rFonts w:ascii="Arial" w:hAnsi="Arial" w:cs="Arial"/>
                <w:color w:val="000000"/>
                <w:sz w:val="16"/>
                <w:szCs w:val="16"/>
              </w:rPr>
              <w:br/>
              <w:t>відповідальний за випуск серії, не включаючи контроль/випробування серії):</w:t>
            </w:r>
            <w:r w:rsidRPr="005A1CC8">
              <w:rPr>
                <w:rFonts w:ascii="Arial" w:hAnsi="Arial" w:cs="Arial"/>
                <w:color w:val="000000"/>
                <w:sz w:val="16"/>
                <w:szCs w:val="16"/>
              </w:rPr>
              <w:br/>
              <w:t>ТОВ НВФ «МІКРОХІМ», Україна</w:t>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"відповідальний за випуск серії" для виробника ТОВ НВФ "МІКРОХІМ" за адресою: Україна, 93400, Луганська обл., м. Сєвєродонецьк, вул. Промислова, буд. 24-в. Залишається альтернативний виробник ТОВ НВФ "МІКРОХІМ" за адресою Україна, 01013, м. Київ, вул. Будіндустрії, буд. 5. У зв'язку з вилученням однієї з виробничих дільниць, відповідальної за випуск серії, вилучено інструкцію для медичного застосування та текст маркування упаковки лікарського засобу для цієї виробничої дільниці.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UA/18323/01/01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 по 10 таблеток у блістері; по 3 або по 9 блістерів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НВФ "МІКРОХІМ"</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відповідальний за виробництво та контроль/випробування серії, не включаючи випуск серії:</w:t>
            </w:r>
            <w:r w:rsidRPr="005A1CC8">
              <w:rPr>
                <w:rFonts w:ascii="Arial" w:hAnsi="Arial" w:cs="Arial"/>
                <w:color w:val="000000"/>
                <w:sz w:val="16"/>
                <w:szCs w:val="16"/>
              </w:rPr>
              <w:br/>
              <w:t xml:space="preserve">ТОВ НВФ "МІКРОХІМ" </w:t>
            </w:r>
            <w:r w:rsidRPr="005A1CC8">
              <w:rPr>
                <w:rFonts w:ascii="Arial" w:hAnsi="Arial" w:cs="Arial"/>
                <w:color w:val="000000"/>
                <w:sz w:val="16"/>
                <w:szCs w:val="16"/>
              </w:rPr>
              <w:br/>
              <w:t xml:space="preserve">Україна; </w:t>
            </w:r>
            <w:r w:rsidRPr="005A1CC8">
              <w:rPr>
                <w:rFonts w:ascii="Arial" w:hAnsi="Arial" w:cs="Arial"/>
                <w:color w:val="000000"/>
                <w:sz w:val="16"/>
                <w:szCs w:val="16"/>
              </w:rPr>
              <w:br/>
              <w:t>відповідальний за випуск серії, не включаючи контроль/випробування серії):</w:t>
            </w:r>
            <w:r w:rsidRPr="005A1CC8">
              <w:rPr>
                <w:rFonts w:ascii="Arial" w:hAnsi="Arial" w:cs="Arial"/>
                <w:color w:val="000000"/>
                <w:sz w:val="16"/>
                <w:szCs w:val="16"/>
              </w:rPr>
              <w:br/>
              <w:t xml:space="preserve">ТОВ НВФ «МІКРОХІМ» </w:t>
            </w:r>
            <w:r w:rsidRPr="005A1CC8">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"відповідальний за випуск серії" для виробника ТОВ НВФ "МІКРОХІМ" за адресою: Україна, 93400, Луганська обл., м. Сєвєродонецьк, вул. Промислова, буд. 24-в. Залишається альтернативний виробник ТОВ НВФ "МІКРОХІМ" за адресою Україна, 01013, м. Київ, вул. Будіндустрії, буд. 5. У зв'язку з вилученням однієї з виробничих дільниць, відповідальної за випуск серії, вилучено інструкцію для медичного застосування та текст маркування упаковки лікарського засобу для цієї виробничої дільниці.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UA/18323/01/02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НВФ "МІКРОХІМ"</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відповідальний за виробництво та контроль/випробування серії, не включаючи випуск серії:</w:t>
            </w:r>
            <w:r w:rsidRPr="005A1CC8">
              <w:rPr>
                <w:rFonts w:ascii="Arial" w:hAnsi="Arial" w:cs="Arial"/>
                <w:color w:val="000000"/>
                <w:sz w:val="16"/>
                <w:szCs w:val="16"/>
              </w:rPr>
              <w:br/>
              <w:t xml:space="preserve">ТОВ НВФ "МІКРОХІМ" </w:t>
            </w:r>
            <w:r w:rsidRPr="005A1CC8">
              <w:rPr>
                <w:rFonts w:ascii="Arial" w:hAnsi="Arial" w:cs="Arial"/>
                <w:color w:val="000000"/>
                <w:sz w:val="16"/>
                <w:szCs w:val="16"/>
              </w:rPr>
              <w:br/>
              <w:t xml:space="preserve">Україна;  </w:t>
            </w:r>
            <w:r w:rsidRPr="005A1CC8">
              <w:rPr>
                <w:rFonts w:ascii="Arial" w:hAnsi="Arial" w:cs="Arial"/>
                <w:color w:val="000000"/>
                <w:sz w:val="16"/>
                <w:szCs w:val="16"/>
              </w:rPr>
              <w:br/>
              <w:t>відповідальний за випуск серії, не включаючи контроль/випробування серії):</w:t>
            </w:r>
            <w:r w:rsidRPr="005A1CC8">
              <w:rPr>
                <w:rFonts w:ascii="Arial" w:hAnsi="Arial" w:cs="Arial"/>
                <w:color w:val="000000"/>
                <w:sz w:val="16"/>
                <w:szCs w:val="16"/>
              </w:rPr>
              <w:br/>
              <w:t xml:space="preserve">ТОВ НВФ «МІКРОХІМ» </w:t>
            </w:r>
            <w:r w:rsidRPr="005A1CC8">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"відповідальний за випуск серії" для виробника ТОВ НВФ "МІКРОХІМ" за адресою: Україна, 93400, Луганська обл., м. Сєвєродонецьк, вул. Промислова, буд. 24-в. Залишається альтернативний виробник ТОВ НВФ "МІКРОХІМ" за адресою Україна, 01013, м. Київ, вул. Будіндустрії, буд. 5. У зв'язку з вилученням однієї з виробничих дільниць, відповідальної за випуск серії, вилучено інструкцію для медичного застосування та текст маркування упаковки лікарського засобу для цієї виробничої дільниці.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UA/18323/01/03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оральний, 100 мг/мл; по 30 мл або 60 мл у флаконі; по 1 флакону разом зі шприцем-дозатором у пачці з картону або по 10 мл у пакети-саше; по 10 пакетів-саше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вилучення повного опису аналітичної методики з методів контролю МКЯ ЛЗ за показником «Мікробіологічна чистота». Метод аналізу включено до ДФУ та Європейської фармакопеї. Специфікація та Методи контролю доповнюються відповідним посиланням на діючу редакцію ЄФ та ДФУ. Також вноситься редакційне уточнення щодо абревіатури TYMC (загальне число дріжджевих та плісеневих грибів) замість TYMC (загальне число дріжджових та пліснявих грибів) згідно стилістики ДФУ. Критерій прийнятності залишено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UA/13370/02/01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 мг; по 10 таблеток у блістері; по 1, 2, 9 або по 10 блістерів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застосування","Побічні реакції" відповідно до інформації щодо медичного застосування референтного лікарського засобу (КЛАРИТИН, таблетки по 10 мг).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UA/2610/01/01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ЛОРОСАН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спрей оромукозний, розчин по 30 мл у флаконі з насосом-дозатором з розпилювачем;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аналітичній методиці "Кількісне визначення. Ніпагін і ніпазол". Пропонуються незначні коректорські правки щодо назви випробуваного розчину та заміна одиниці вимірювання маси наважки ФСЗ ніпагіну або ніпазолу з "міліграми" на "грами". Умови проведення випробування та розрахунки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UA/12867/01/01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таблетки, вкриті плівковою оболонкою, по 0,03 мг/2 мг по 21 таблетці у блістері; по 1 або по 3, або по 6 блістерів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ГЛЗ щодо зміни порядку виробництва таблеткової суміші, було змінено порядок виконання етапів 3 та 4 із «етапу 3 (просіювання, 3 підсерії) і етапу 4 (об’єднання в одну серію та змішування)» на «етап 3 (гомогенізація в одну серію та змішування) і етап 4 (просіювання)».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UA/15840/01/01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або інфузій, 1 г/0,2 г; 10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первинної упаковки лікарського засобу в п. 3. «Номер серії лікарського засобу», п. 4. «Дата закінчення терміну придатності», п.6. «ІНШЕ» та до тексту маркування вторинної упаковки в п. 8. «Дата закінчення терміну придатності», п.12. "Номер реєстраційного посвідчення", п. 13. «Номер серії лікарського засобу», п.17. «ІНШЕ».Термін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UA/4428/02/01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МЕРІОФЕРТ 150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та розчинник для приготування розчину для ін'єкцій по 150 МО; по 1 скляному флакону з менотропіном, по 1 ампулі (1 мл) з розчинником у картонній коробці, по 10 коробок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ІБСА Інститут Біохімік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вторинне пакування, контроль якості та випуск серії: </w:t>
            </w:r>
            <w:r w:rsidRPr="005A1CC8">
              <w:rPr>
                <w:rFonts w:ascii="Arial" w:hAnsi="Arial" w:cs="Arial"/>
                <w:color w:val="000000"/>
                <w:sz w:val="16"/>
                <w:szCs w:val="16"/>
              </w:rPr>
              <w:br/>
              <w:t>ІБСА Інститут Біохімік СА, Швейцарія</w:t>
            </w:r>
            <w:r w:rsidRPr="005A1CC8">
              <w:rPr>
                <w:rFonts w:ascii="Arial" w:hAnsi="Arial" w:cs="Arial"/>
                <w:color w:val="000000"/>
                <w:sz w:val="16"/>
                <w:szCs w:val="16"/>
              </w:rPr>
              <w:br/>
              <w:t>виробництво, первинне та вторинне пакування:</w:t>
            </w:r>
            <w:r w:rsidRPr="005A1CC8">
              <w:rPr>
                <w:rFonts w:ascii="Arial" w:hAnsi="Arial" w:cs="Arial"/>
                <w:color w:val="000000"/>
                <w:sz w:val="16"/>
                <w:szCs w:val="16"/>
              </w:rPr>
              <w:br/>
              <w:t>ІБСА Інститут Біохімік СА, Швейцарія</w:t>
            </w:r>
            <w:r w:rsidRPr="005A1CC8">
              <w:rPr>
                <w:rFonts w:ascii="Arial" w:hAnsi="Arial" w:cs="Arial"/>
                <w:color w:val="000000"/>
                <w:sz w:val="16"/>
                <w:szCs w:val="16"/>
              </w:rPr>
              <w:br/>
              <w:t>виробництво готового лікарського засобу, включаючи первинну упаковку; виробництво розчинника:</w:t>
            </w:r>
            <w:r w:rsidRPr="005A1CC8">
              <w:rPr>
                <w:rFonts w:ascii="Arial" w:hAnsi="Arial" w:cs="Arial"/>
                <w:color w:val="000000"/>
                <w:sz w:val="16"/>
                <w:szCs w:val="16"/>
              </w:rPr>
              <w:br/>
              <w:t xml:space="preserve">Замбон С.П.А., Італія </w:t>
            </w:r>
            <w:r w:rsidRPr="005A1CC8">
              <w:rPr>
                <w:rFonts w:ascii="Arial" w:hAnsi="Arial" w:cs="Arial"/>
                <w:color w:val="000000"/>
                <w:sz w:val="16"/>
                <w:szCs w:val="16"/>
              </w:rPr>
              <w:br/>
              <w:t>виробництво розчинника:</w:t>
            </w:r>
            <w:r w:rsidRPr="005A1CC8">
              <w:rPr>
                <w:rFonts w:ascii="Arial" w:hAnsi="Arial" w:cs="Arial"/>
                <w:color w:val="000000"/>
                <w:sz w:val="16"/>
                <w:szCs w:val="16"/>
              </w:rPr>
              <w:br/>
              <w:t>ІБСА Фармацеутиці Італія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(картонна пачка) лікарського засобу у п.8. «ДАТА ЗАКІНЧЕННЯ ТЕРМІНУ ПРИДАТНОСТІ» та п. 13. «НОМЕР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UA/20004/01/02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МЕРІОФЕРТ 75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та розчинник для приготування розчину для ін'єкцій по 75 МО; по 1 скляному флакону з менотропіном, по 1 ампулі (1 мл) з розчинником у картонній коробці, по 10 коробок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ІБСА Інститут Біохімік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вторинне пакування, контроль якості та випуск серії: </w:t>
            </w:r>
            <w:r w:rsidRPr="005A1CC8">
              <w:rPr>
                <w:rFonts w:ascii="Arial" w:hAnsi="Arial" w:cs="Arial"/>
                <w:color w:val="000000"/>
                <w:sz w:val="16"/>
                <w:szCs w:val="16"/>
              </w:rPr>
              <w:br/>
              <w:t>ІБСА Інститут Біохімік СА, Швейцарія</w:t>
            </w:r>
            <w:r w:rsidRPr="005A1CC8">
              <w:rPr>
                <w:rFonts w:ascii="Arial" w:hAnsi="Arial" w:cs="Arial"/>
                <w:color w:val="000000"/>
                <w:sz w:val="16"/>
                <w:szCs w:val="16"/>
              </w:rPr>
              <w:br/>
              <w:t>виробництво, первинне та вторинне пакування:</w:t>
            </w:r>
            <w:r w:rsidRPr="005A1CC8">
              <w:rPr>
                <w:rFonts w:ascii="Arial" w:hAnsi="Arial" w:cs="Arial"/>
                <w:color w:val="000000"/>
                <w:sz w:val="16"/>
                <w:szCs w:val="16"/>
              </w:rPr>
              <w:br/>
              <w:t>ІБСА Інститут Біохімік СА, Швейцарія</w:t>
            </w:r>
            <w:r w:rsidRPr="005A1CC8">
              <w:rPr>
                <w:rFonts w:ascii="Arial" w:hAnsi="Arial" w:cs="Arial"/>
                <w:color w:val="000000"/>
                <w:sz w:val="16"/>
                <w:szCs w:val="16"/>
              </w:rPr>
              <w:br/>
              <w:t>виробництво готового лікарського засобу, включаючи первинну упаковку; виробництво розчинника:</w:t>
            </w:r>
            <w:r w:rsidRPr="005A1CC8">
              <w:rPr>
                <w:rFonts w:ascii="Arial" w:hAnsi="Arial" w:cs="Arial"/>
                <w:color w:val="000000"/>
                <w:sz w:val="16"/>
                <w:szCs w:val="16"/>
              </w:rPr>
              <w:br/>
              <w:t xml:space="preserve">Замбон С.П.А., Італія </w:t>
            </w:r>
            <w:r w:rsidRPr="005A1CC8">
              <w:rPr>
                <w:rFonts w:ascii="Arial" w:hAnsi="Arial" w:cs="Arial"/>
                <w:color w:val="000000"/>
                <w:sz w:val="16"/>
                <w:szCs w:val="16"/>
              </w:rPr>
              <w:br/>
              <w:t>виробництво розчинника:</w:t>
            </w:r>
            <w:r w:rsidRPr="005A1CC8">
              <w:rPr>
                <w:rFonts w:ascii="Arial" w:hAnsi="Arial" w:cs="Arial"/>
                <w:color w:val="000000"/>
                <w:sz w:val="16"/>
                <w:szCs w:val="16"/>
              </w:rPr>
              <w:br/>
              <w:t>ІБСА Фармацеутиці Італія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(картонна пачка) лікарського засобу у п.8. «ДАТА ЗАКІНЧЕННЯ ТЕРМІНУ ПРИДАТНОСТІ» та п. 13. «НОМЕР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UA/20004/01/01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МЕТАКАРТИН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розчин для ін`єкцій, 1 г/5 мл по 5 мл в ампулі; по 5 ампул в контурній чарунковій упаковці; по 1 або 2 контурні чарункові упаковки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«УОРЛД МЕДИЦИН» </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Мефар Ілач Сан. А.Ш. </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готового лікарського засобу Ромфарм Ілач Сан. ве Тідж. Лтд. Шті. / Rompharm Ilac San. ve Tic. Ltd. Sti., відповідального за виробництво, випуск серій, проведення контролю якості серій, первинне та вторинне пакування. Затвердженний альтернативний виробник Мефар Ілач Сан. А.Ш./Mefar Ilac San. A.S. </w:t>
            </w:r>
            <w:r w:rsidRPr="005A1CC8">
              <w:rPr>
                <w:rFonts w:ascii="Arial" w:hAnsi="Arial" w:cs="Arial"/>
                <w:color w:val="000000"/>
                <w:sz w:val="16"/>
                <w:szCs w:val="16"/>
              </w:rPr>
              <w:br/>
              <w:t>Зміни внесено в інструкцію для медичного застосування лікарського засобу у розділ "Виробник", а саме вилучення виробничої дільниці та як наслідок вилучення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UA/15530/01/01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МЕТАМІН®SR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пролонгованої дії по 500 мг по 7 таблеток у блістері, по 4 блістери в картонній упаковці; по 15 таблеток у блістері, по 2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Мікрокристалічна целюлоза до діючих версій монографій "Cellulose, Microcrystalline" EP та " Microcrystalline Cellulose" ВP.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5A1CC8">
              <w:rPr>
                <w:rFonts w:ascii="Arial" w:hAnsi="Arial" w:cs="Arial"/>
                <w:color w:val="000000"/>
                <w:sz w:val="16"/>
                <w:szCs w:val="16"/>
              </w:rPr>
              <w:br/>
              <w:t>приведення специфікації допоміжної речовини Ізопропіловий спирт до діючих версій монографій "Isopropyl alcohol" EP/BP.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UA/11506/01/01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1000 мг; по 10 таблеток у блістері; по 3 або 6, або 9, або 12, або 18 блістерів у картонній коробці; по 12 таблеток у блістері, по 5, або 10 блістерів у картонній коробці; по 20 таблеток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Сандоз Фармасьютікалз д.д.</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за повним циклом:</w:t>
            </w:r>
            <w:r w:rsidRPr="005A1CC8">
              <w:rPr>
                <w:rFonts w:ascii="Arial" w:hAnsi="Arial" w:cs="Arial"/>
                <w:color w:val="000000"/>
                <w:sz w:val="16"/>
                <w:szCs w:val="16"/>
              </w:rPr>
              <w:br/>
              <w:t xml:space="preserve">Лек С.А., Польща; </w:t>
            </w:r>
            <w:r w:rsidRPr="005A1CC8">
              <w:rPr>
                <w:rFonts w:ascii="Arial" w:hAnsi="Arial" w:cs="Arial"/>
                <w:color w:val="000000"/>
                <w:sz w:val="16"/>
                <w:szCs w:val="16"/>
              </w:rPr>
              <w:br/>
              <w:t>пакування, випуск серії:</w:t>
            </w:r>
            <w:r w:rsidRPr="005A1CC8">
              <w:rPr>
                <w:rFonts w:ascii="Arial" w:hAnsi="Arial" w:cs="Arial"/>
                <w:color w:val="000000"/>
                <w:sz w:val="16"/>
                <w:szCs w:val="16"/>
              </w:rPr>
              <w:br/>
              <w:t xml:space="preserve">Лек С.А., Польща; </w:t>
            </w:r>
            <w:r w:rsidRPr="005A1CC8">
              <w:rPr>
                <w:rFonts w:ascii="Arial" w:hAnsi="Arial" w:cs="Arial"/>
                <w:color w:val="000000"/>
                <w:sz w:val="16"/>
                <w:szCs w:val="16"/>
              </w:rPr>
              <w:br/>
              <w:t>тестування N-Нітрозодиметил-аміну (NDMA):</w:t>
            </w:r>
            <w:r w:rsidRPr="005A1CC8">
              <w:rPr>
                <w:rFonts w:ascii="Arial" w:hAnsi="Arial" w:cs="Arial"/>
                <w:color w:val="000000"/>
                <w:sz w:val="16"/>
                <w:szCs w:val="16"/>
              </w:rPr>
              <w:br/>
              <w:t>Новартіс Фармасьютікал Мануфактуринг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R1-CEP 2008-043-Rev 07 для АФІ Метформіну гідрохлориду від вже затвердженого виробника SHOUGUANG FUKANG PHARMACEUTICAL CO., LTD.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Зменшення частоти тестування домішки N-нітрозодиметиламіну (NDMA) у специфікації на випуск серії з кожної окремої партії до тестування на кожній 10-й партії.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CEP R1 CEP 2011-328-Rev 02 від нового виробника EXEMED PHARMACEUTICALS Vadodara,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R1-CEP 2000-059-Rev 12 (попередня версія R1-CEP 2000-059-Rev 11) для АФІ Метформіну гідрохлориду від вже затвердженого виробника HARMAN FINOCHEM LIMITED Mumbai, Індія.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що виконує тестування NDMA ГЛЗ. Відокремлення компанії Сандоз від групи компаній Новартіс. У рамках відокремлення було створено нову назву юридичної особи для всіх залучених компаній. Поточна назва компанії Lek Pharmaceuticals d.d. буде продовжувати існувати, але буде замінено для більшої частини діяльності на сайті новою юридичною особою «Novartis Pharmaceutical Manufacturing LLC».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а саме - впровадження нового обладнання для приготування суспензії покриття в кількості двох серій в одному реакторі.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вимог тесту «Розчинення» при випуску серії. Затверджено 3.2.Р.5.1 Специфікація </w:t>
            </w:r>
            <w:r w:rsidRPr="005A1CC8">
              <w:rPr>
                <w:rFonts w:ascii="Arial" w:hAnsi="Arial" w:cs="Arial"/>
                <w:color w:val="000000"/>
                <w:sz w:val="16"/>
                <w:szCs w:val="16"/>
              </w:rPr>
              <w:br/>
              <w:t xml:space="preserve">Dissolution (Ph.Eur.2.9.3) </w:t>
            </w:r>
            <w:r w:rsidRPr="005A1CC8">
              <w:rPr>
                <w:rStyle w:val="cs9ff1b61157"/>
                <w:color w:val="auto"/>
              </w:rPr>
              <w:t>≥</w:t>
            </w:r>
            <w:r w:rsidRPr="005A1CC8">
              <w:rPr>
                <w:rFonts w:ascii="Arial" w:hAnsi="Arial" w:cs="Arial"/>
                <w:color w:val="000000"/>
                <w:sz w:val="16"/>
                <w:szCs w:val="16"/>
              </w:rPr>
              <w:t xml:space="preserve">80% (Q) after 30 minutes Method: basket 100 rpm ± 2rpm. Запропоновано 3.2.Р.5.1 Специфікація </w:t>
            </w:r>
            <w:r w:rsidRPr="005A1CC8">
              <w:rPr>
                <w:rFonts w:ascii="Arial" w:hAnsi="Arial" w:cs="Arial"/>
                <w:color w:val="000000"/>
                <w:sz w:val="16"/>
                <w:szCs w:val="16"/>
              </w:rPr>
              <w:br/>
              <w:t xml:space="preserve">Dissolution (Ph.Eur.2.9.3) </w:t>
            </w:r>
            <w:r w:rsidRPr="005A1CC8">
              <w:rPr>
                <w:rStyle w:val="cs9ff1b61157"/>
                <w:color w:val="auto"/>
              </w:rPr>
              <w:t>≥</w:t>
            </w:r>
            <w:r w:rsidRPr="005A1CC8">
              <w:rPr>
                <w:rFonts w:ascii="Arial" w:hAnsi="Arial" w:cs="Arial"/>
                <w:color w:val="000000"/>
                <w:sz w:val="16"/>
                <w:szCs w:val="16"/>
              </w:rPr>
              <w:t xml:space="preserve">80% (Q) after 15 minutes Method: basket 100 rpm ± 2rpm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UA/9477/01/03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МІЗОСТОЛ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200 мкг, по 1 або по 10 таблеток у блістері, по 10 блістерів (1х10) або по 1 блістеру (10х1)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М.БІОТЕК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АКМЕ ФОРМУЛЕЙШН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уточнено інформацію щодо терміну придатності, номеру серії, дати виготовлення, виробничої ліцензії, номеру реєстраційного посвідчення. Вилучення з п.17. ІНШЕ тексту маркування вторинної упаковки інформації щодо компанії, яка здійснює маркетинг.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UA/18584/01/01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МІКСТАРД® 30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суспензія для ін'єкцій, 100 МО/мл; по 10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Відповідальний за випуск серій кінцевого продукту:</w:t>
            </w:r>
            <w:r w:rsidRPr="005A1CC8">
              <w:rPr>
                <w:rFonts w:ascii="Arial" w:hAnsi="Arial" w:cs="Arial"/>
                <w:color w:val="000000"/>
                <w:sz w:val="16"/>
                <w:szCs w:val="16"/>
              </w:rPr>
              <w:br/>
              <w:t>А/Т Ново Нордіск, Данія</w:t>
            </w:r>
            <w:r w:rsidRPr="005A1CC8">
              <w:rPr>
                <w:rFonts w:ascii="Arial" w:hAnsi="Arial" w:cs="Arial"/>
                <w:color w:val="000000"/>
                <w:sz w:val="16"/>
                <w:szCs w:val="16"/>
              </w:rPr>
              <w:br/>
              <w:t>Виробник продукції за повним циклом:</w:t>
            </w:r>
            <w:r w:rsidRPr="005A1CC8">
              <w:rPr>
                <w:rFonts w:ascii="Arial" w:hAnsi="Arial" w:cs="Arial"/>
                <w:color w:val="000000"/>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Данія/Франція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5A1CC8">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UA/2682/01/01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МІЛДРОНАТ®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500 мг по 10 капсул у блістері; по 2, 6 або 9 блістерів в пачці із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"Гріндекс"</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"Гріндекс"</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Латвія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5A1CC8">
              <w:rPr>
                <w:rFonts w:ascii="Arial" w:hAnsi="Arial" w:cs="Arial"/>
                <w:color w:val="000000"/>
                <w:sz w:val="16"/>
                <w:szCs w:val="16"/>
              </w:rPr>
              <w:br/>
              <w:t xml:space="preserve">Адміністративна зміна у зв’язку з приведенням назви АФІ "мельдоній" у відповідність до документації, яка затверджена в країні заявника. Діюча редакція: Мельдоній / meldonium. Пропонована редакція: Мельдонію дигідрат / Meldonium dihydrate. </w:t>
            </w:r>
            <w:r w:rsidRPr="005A1CC8">
              <w:rPr>
                <w:rFonts w:ascii="Arial" w:hAnsi="Arial" w:cs="Arial"/>
                <w:color w:val="000000"/>
                <w:sz w:val="16"/>
                <w:szCs w:val="16"/>
              </w:rPr>
              <w:br/>
              <w:t>Зміни внесено до Інструкції для медичного застосування лікарського засобу до розділів "Склад", "Фармакологічні властивості" щодо зміни назви діючої речовини, а саме, внесення уточнень без фактичної зміни складу із відповідними змінами в тексті маркування вторинної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тексту маркування первинної та вторинної упаковок лікарського засобу, а саме внесення уточнень до тексту, а також вилучення з тексту маркування первинної та вторинної упаковок лікарського засобу інформації, зазначеної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UA/3419/02/02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МІОЗИМ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Санофі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наповнення флаконів та виробництво кінцевого продукту, маркування та пакування, контроль якості ГЛЗ, випуск серії:</w:t>
            </w:r>
            <w:r w:rsidRPr="005A1CC8">
              <w:rPr>
                <w:rFonts w:ascii="Arial" w:hAnsi="Arial" w:cs="Arial"/>
                <w:color w:val="000000"/>
                <w:sz w:val="16"/>
                <w:szCs w:val="16"/>
              </w:rPr>
              <w:br/>
              <w:t>Джензайм Ірланд Лімітед, Ірландія; виробництво АС, приготування розчину ЛЗ для ліофілізації: Джензайм Фландерс,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Ірландія/Бельгія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щодо імуногенності. Введення змін протягом 6-ти місяців після затвердження.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Заявником надано оновлену версію (11.0) Плану управління ризиками. Зміни внесено до Частини ІІ (СVII, СVIII), Частини V, Частини VII, відповідно до Доповнення до клінічного огляду, на підставі підтвердження затвердження змін в країні заявника/виробника. Резюме Плану управління ризиками версія 11.0 додається. </w:t>
            </w:r>
            <w:r w:rsidRPr="005A1CC8">
              <w:rPr>
                <w:rFonts w:ascii="Arial" w:hAnsi="Arial" w:cs="Arial"/>
                <w:color w:val="000000"/>
                <w:sz w:val="16"/>
                <w:szCs w:val="16"/>
              </w:rPr>
              <w:br/>
              <w:t xml:space="preserve">Зміни внесено до інструкції для медичного застосування лікарського засобу до розділу "Спосіб застосування та дози" щодо інфузійної терапії в домашніх умовах. Введення змін до ІМЗ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Подання остаточного звіту реєстру Помпе за 2022 рік як після реєстраційний захід МЕА024 та МЕА025 як зобов'язання, відповідно до Доповнення до клінічного огляду, звітів про дослідження у після реєстраційний період.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оновлення переліку побічних реакцій.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10.1. Зміни внесено до Частини ІІ (СI, CII, CIII, CIV, CV, CVI, CVII, CVIII); Частини ІІІ, Частини V, Частини VI, Частини VII, відповідно до Доповнення до клінічного огляду, на підставі підтвердження затвердження змін в країні заявника/виробника. Резюме Плану управління ризиками версія 10.1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UA/11618/01/01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МОКСИФЛОКСАЦИН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400 мг; по 5 таблеток у блістері; по 2 блістери в картонній коробці;по 7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Сандоз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Діюча редакція: Частота подання РОЗБ - 3 роки; Кінцева дата для включення даних до РОЗБ - 31.05.2019 р.; Дата подання РОЗБ - 29.08.2019 р. Пропонована редакція: Частота подання РОЗБ - 4 роки; Кінцева дата для включення даних до РОЗБ - 31.05.2027 р.; Дата подання РОЗБ - 29.08.2027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UA/16489/01/01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8 мг, по 10 капсул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п. 3. "Перелік допоміжних речовин" (редаговано), п. 17. "ІНШЕ" тексту маркування вторинної упаковки лікарського засобу (конкретизовано інформацію про логотип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UA/16219/01/01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4 мг, по 10 капсул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п. 3. "Перелік допоміжних речовин" (редаговано), п. 17. "ІНШЕ" тексту маркування вторинної упаковки лікарського засобу (конкретизовано інформацію про логотип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UA/16219/01/02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МУЧНИЦІ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листя; по 50 г або по 100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для упаковки 100 г у пачках з внутрішнім пакетом. Затверджено: розмір серії ГЛЗ для упаковки 100 г у пачках з внутрішнім пакетом: 500 кг(± 20%) 5000 уп.(± 20%); 1000 кг(± 20%) 10000 уп.(± 20%); 2000 кг(± 20%) 20000 уп.(± 20%); 4200 кг(± 20%) 42000 уп.(± 20%); 8400 кг(± 20%) 84000 уп.(± 20%); Запропоновано: розмір серії ГЛЗ для упаковки по 100 г у пачках з внутрішнім пакетом: 100 кг(± 20%) 1000 уп.(± 20%); 300 кг(± 20%) 3000 уп.(± 20%); 500 кг(± 20%) 5000 уп.(± 20%); 800 кг(± 20%) 8000 уп. (± 20%); 1000 кг(± 20%) 10000 уп. (± 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UA/6242/01/01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НАЗОФЕРОН®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спрей назальний 100 000 МО/мл, по 5 мл у флаконі з світлозахисного скла, який укупорено насосом-дозатором з розпилювачем назального призначення,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Виробництво (інші зміни) вилучення з розділів 3.2.S.2.2.Опис виробничого процесу та його контролю та 3.2.S.2.3.Контроль матеріалів інформації щодо торгової марки допоміжного матеріалу «Кізелгур».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UA/20260/01/01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НАЛБУФІН-МІКРОХІМ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10 мг/мл, по 1 мл в ампулах, по 5 ампул у касеті, по 2 касети у пачці з картону; по 2 мл в ампулах, по 5 ампул у касеті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ТОВ НВФ "МІКРОХІМ" </w:t>
            </w:r>
            <w:r w:rsidRPr="005A1CC8">
              <w:rPr>
                <w:rFonts w:ascii="Arial" w:hAnsi="Arial" w:cs="Arial"/>
                <w:color w:val="000000"/>
                <w:sz w:val="16"/>
                <w:szCs w:val="16"/>
              </w:rPr>
              <w:br/>
              <w:t>(лабораторія фізико-хімічного аналізу та контролю виробництва; виробнича дільниця; лабораторія біологічного аналізу; 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w:t>
            </w:r>
            <w:r w:rsidRPr="005A1CC8">
              <w:rPr>
                <w:rFonts w:ascii="Arial" w:hAnsi="Arial" w:cs="Arial"/>
                <w:color w:val="000000"/>
                <w:sz w:val="16"/>
                <w:szCs w:val="16"/>
              </w:rPr>
              <w:br/>
              <w:t>Виправлено технічні помилки в розділах "Фармакологічні властивості", "Особливості застосування", "Побічні реакції" інструкції для медичного застосування лікарського засобу, які були допущені при процедурі змін, що затверджені наказом МОЗ від 08.04.2024 № 587, а саме виправлено орфографічні помилки.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UA/18816/01/01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НЕФРОТЕКТ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інфузій; по 250 мл або по 500 мл у флаконі;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 xml:space="preserve">Оновлення методу G364 «Кількісне визначення гліцил-L-тирозину методом ВЕРХ-УФ» для АФІ, а саме збільшення об’єму, що вводиться, з 1 мкл до 10 мкл з паралельним розведенням у 10 разів випробовуваного і стандартного зразків. Ця модифікація призначена для підвищення стабільності та робасності введень під час аналітичної послідовності та зменшення похибок під час введення.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методу G364 «Кількісне визначення гліцил-L-тирозину методом ВЕРХ-УФ» для ГЛЗ, а саме збільшення об’єму, що вводиться, з 1 мкл до 10 мкл з паралельним розведенням у 10 разів випробовуваного і стандартного зразків. Ця модифікація призначена для підвищення стабільності та робасності введень під час аналітичної послідовності та зменшення похибок під час введення. Крім того, опис методу було переглянуто відповідно до поточних вимог щодо принципу, стандартів, реактивів і приладів, методики та розрахунку, а також адаптовано до поточного форматування опису методу. Внесено незначні уточнення в текст специфікацій в МКЯ, без зміни вимог. Зміни І типу - Зміни з якості. Готовий лікарський засіб. Контроль готового лікарського засобу (інші зміни) </w:t>
            </w:r>
            <w:r w:rsidRPr="005A1CC8">
              <w:rPr>
                <w:rFonts w:ascii="Arial" w:hAnsi="Arial" w:cs="Arial"/>
                <w:color w:val="000000"/>
                <w:sz w:val="16"/>
                <w:szCs w:val="16"/>
              </w:rPr>
              <w:br/>
              <w:t>Приведення у відповідність специфікацій та методик контролю в МКЯ до документації виробника, а саме, виправлення технічних помилок та внесення уточнень у розділах: Зовнішній вигляд розчину, Ідентифікація, рН, Густина, Кількісне визначення (Амінокислоти, N-ацетил-L-цистеїн), Механічні включення, Оптична густина, Вільний аміак, Циклогліцил-L-тирозин, Об’єм, що витягається, Стерильність,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UA/10733/01/01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НІЗОРАЛ®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крем, 20 мг/г; по 15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UA/9849/01/01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НІМЕДАР®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100 мг по 10 таблеток у контурній чарунковій упаковці; по 3 контурні чарункові упаковки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Тальк «Ідентифікація», «Мікробіологічна чистота», «Свинець», вилучено показник «Залишок після просіювання», у відповідність до вимог монографії ЕР Тalc, а також до вимог монографії ДФУ.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Приведення специфікації на допоміжну речовину Тальк до вимог монографії ЕР Тalc, з урахуванням вимог ЕР 1.5.1.8 Ідентифікація. У зв’язку з цим, із розділу «Ідентифікація» затвердженої специфікації вилучено інформацію про другу ідентифікацію та відповідні розділи другої ідентифікації, а саме: «Ідентифікація В», «Ідентифікація 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UA/9104/01/01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100 мг, по 10 таблеток у блістері, по 1 блістеру в картонній упаковці; по 10 таблеток у блістері, по 1 блістеру в картонній упаковці, по 10 упаковок у картонній коробці - для виробника КУСУМ ХЕЛТХКЕР ПВТ ЛТД, Індія; по 10 таблеток у блістері, по 1 блістеру в картонній упаковці; по 10 таблеток у блістері, по 10 блістерів у картонній коробці - для виробника ТОВ "КУСУМ 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3.0. Зміни внесено до частин: </w:t>
            </w:r>
            <w:r w:rsidRPr="005A1CC8">
              <w:rPr>
                <w:rFonts w:ascii="Arial" w:hAnsi="Arial" w:cs="Arial"/>
                <w:color w:val="000000"/>
                <w:sz w:val="16"/>
                <w:szCs w:val="16"/>
              </w:rPr>
              <w:br/>
              <w:t>І «Загальна інформація»;</w:t>
            </w:r>
            <w:r w:rsidRPr="005A1CC8">
              <w:rPr>
                <w:rFonts w:ascii="Arial" w:hAnsi="Arial" w:cs="Arial"/>
                <w:color w:val="000000"/>
                <w:sz w:val="16"/>
                <w:szCs w:val="16"/>
              </w:rPr>
              <w:br/>
              <w:t>ІІ «Специфікація з безпеки»;</w:t>
            </w:r>
            <w:r w:rsidRPr="005A1CC8">
              <w:rPr>
                <w:rFonts w:ascii="Arial" w:hAnsi="Arial" w:cs="Arial"/>
                <w:color w:val="000000"/>
                <w:sz w:val="16"/>
                <w:szCs w:val="16"/>
              </w:rPr>
              <w:br/>
              <w:t>V «Заходи з мінімізації ризиків»;</w:t>
            </w:r>
            <w:r w:rsidRPr="005A1CC8">
              <w:rPr>
                <w:rFonts w:ascii="Arial" w:hAnsi="Arial" w:cs="Arial"/>
                <w:color w:val="000000"/>
                <w:sz w:val="16"/>
                <w:szCs w:val="16"/>
              </w:rPr>
              <w:br/>
              <w:t>VI «Резюме плану управління ризиками»;</w:t>
            </w:r>
            <w:r w:rsidRPr="005A1CC8">
              <w:rPr>
                <w:rFonts w:ascii="Arial" w:hAnsi="Arial" w:cs="Arial"/>
                <w:color w:val="000000"/>
                <w:sz w:val="16"/>
                <w:szCs w:val="16"/>
              </w:rPr>
              <w:br/>
              <w:t>VII «Додатки» (додатки 7-8) у зв’язку з оновленням специфікації з безпеки на підставі актуальної референтної інформації щодо важливих ризиків системного(перорального) застосування німесуліду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UA/7649/02/01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гранули, 100 мг/2 г, по 2 г в саше, по 30 саше в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w:t>
            </w:r>
            <w:r w:rsidRPr="005A1CC8">
              <w:rPr>
                <w:rFonts w:ascii="Arial" w:hAnsi="Arial" w:cs="Arial"/>
                <w:color w:val="000000"/>
                <w:sz w:val="16"/>
                <w:szCs w:val="16"/>
              </w:rPr>
              <w:br/>
              <w:t xml:space="preserve">ІІ «Специфікація з безпеки» V «Заходи з мінімізації ризиків» VI «Резюме плану управління ризиками» VII «Додатки» (додатки 7-8) </w:t>
            </w:r>
            <w:r w:rsidRPr="005A1CC8">
              <w:rPr>
                <w:rFonts w:ascii="Arial" w:hAnsi="Arial" w:cs="Arial"/>
                <w:color w:val="000000"/>
                <w:sz w:val="16"/>
                <w:szCs w:val="16"/>
              </w:rPr>
              <w:br/>
              <w:t>у зв’язку з оновленням специфікації з безпеки на підставі актуальної референтної інформації щодо важливих ризиків системного(перорального) застосування німесуліду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UA/4240/03/01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300 мг (30 000 анти-фактор Ха МО)/3 мл, по 1 або 5 багатодозових флаконів по 3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правки у тексті МКЯ ЛЗ. Виправлення перекладу та технічних помилок без змін в оригінальному розділі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UA/9061/01/02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500 мг (50 000 анти-фактор Ха МО)/5 мл, по 1 або 5 багатодозових флаконів по 5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правки у тексті МКЯ ЛЗ. Виправлення перекладу та технічних помилок без змін в оригінальному розділі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UA/9061/01/03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300 мг (30 000 анти-фактор Ха МО)/3 мл, in bulk: 25 багатодозових флаконів по 3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правки у тексті МКЯ ЛЗ. Виправлення перекладу та технічних помилок без змін в оригінальному розділі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UA/18243/01/02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500 мг (50 000 анти-фактор Ха МО)/5 мл, in bulk: 25 багатодозових флаконів по 5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правки у тексті МКЯ ЛЗ. Виправлення перекладу та технічних помилок без змін в оригінальному розділі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UA/18243/01/03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НО-СОЛЬ® ЗВОЛОЖУЮЧИЙ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спрей назальний 0,65 %; по 10 мл у флаконі скляному; по 1 флакону у пачці із картону або по 15 мл у флаконі поліетиленовому; по 1 флакону з дозатором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уточнень та незначних коректив у блок-схему виробничого процесу та в короткий виклад технологічного процесу, зокрема: </w:t>
            </w:r>
            <w:r w:rsidRPr="005A1CC8">
              <w:rPr>
                <w:rFonts w:ascii="Arial" w:hAnsi="Arial" w:cs="Arial"/>
                <w:color w:val="000000"/>
                <w:sz w:val="16"/>
                <w:szCs w:val="16"/>
              </w:rPr>
              <w:br/>
              <w:t xml:space="preserve">- замінено контроль фільтрів на цілісність на візуальний контроль цілісності упаковки фільтру та контроль типу, марки та рейтингу фільтра; - додано пункт «Контроль ГП та дозвіл до реалізації»; - на стадії «Наповнення розчину у флакони» оновлено назву первинного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lang w:val="ru-RU"/>
              </w:rPr>
            </w:pPr>
            <w:r w:rsidRPr="005A1CC8">
              <w:rPr>
                <w:rFonts w:ascii="Arial" w:hAnsi="Arial" w:cs="Arial"/>
                <w:sz w:val="16"/>
                <w:szCs w:val="16"/>
              </w:rPr>
              <w:t>UA/1877/02/01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ОСТЕОГЕНОН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таблеток у блістері; по 4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П'єр Фабр Медикамент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«Ідентифікація оксида заліза жовтого» із специфікації ГЛЗ при випуску з відповідним методом контролю.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UA/2977/01/01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100 мкг/мл; по 1 мл у флаконі; по 5 флаконів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відповідальний за первинне пакування, контроль якості та випуск серії:</w:t>
            </w:r>
            <w:r w:rsidRPr="005A1CC8">
              <w:rPr>
                <w:rFonts w:ascii="Arial" w:hAnsi="Arial" w:cs="Arial"/>
                <w:color w:val="000000"/>
                <w:sz w:val="16"/>
                <w:szCs w:val="16"/>
              </w:rPr>
              <w:br/>
              <w:t>Феррінг ГмбХ, Німеччина;</w:t>
            </w:r>
            <w:r w:rsidRPr="005A1CC8">
              <w:rPr>
                <w:rFonts w:ascii="Arial" w:hAnsi="Arial" w:cs="Arial"/>
                <w:color w:val="000000"/>
                <w:sz w:val="16"/>
                <w:szCs w:val="16"/>
              </w:rPr>
              <w:br/>
              <w:t>Відповідальний за вторинне пакування:</w:t>
            </w:r>
            <w:r w:rsidRPr="005A1CC8">
              <w:rPr>
                <w:rFonts w:ascii="Arial" w:hAnsi="Arial" w:cs="Arial"/>
                <w:color w:val="000000"/>
                <w:sz w:val="16"/>
                <w:szCs w:val="16"/>
              </w:rPr>
              <w:br/>
              <w:t>Феррінг-Лечива, а.с., Чеська Республіка</w:t>
            </w:r>
            <w:r w:rsidRPr="005A1CC8">
              <w:rPr>
                <w:rFonts w:ascii="Arial" w:hAnsi="Arial" w:cs="Arial"/>
                <w:color w:val="000000"/>
                <w:sz w:val="16"/>
                <w:szCs w:val="16"/>
              </w:rPr>
              <w:br/>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та індексу виробника відповідального за вторинне пакування. Зміна вноситься відповідно до оновленого сертифікату GMP.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UA/8834/01/01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ПАКЛІТАКСЕЛ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6 мг/мл; по 5 мл (30 мг), по 16,7 мл (100 мг), по 50 мл (300 мг)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готового лікарського засобу, виробництво bulk, первинне пакування, вторинне пакування, контроль якості серії:</w:t>
            </w:r>
            <w:r w:rsidRPr="005A1CC8">
              <w:rPr>
                <w:rFonts w:ascii="Arial" w:hAnsi="Arial" w:cs="Arial"/>
                <w:color w:val="000000"/>
                <w:sz w:val="16"/>
                <w:szCs w:val="16"/>
              </w:rPr>
              <w:br/>
              <w:t xml:space="preserve">Інтас Фармасьютікалз Лімітед, Індія; Вторинне пакування: Аккорд Хелскеа Лімітед, Велика Британія; Відповідальний за випуск серії: Аккорд Хелскеа Лімітед, Велика Британія; Виробництво готового лікарського засобу, первинне та вторинне пакування, контроль якості серії (альтернативний виробник): Інтас Фармасьютікалс Лімітед, Індія; Контроль якості серій: ЛАБАНАЛІЗІС С.Р.Л, Італія; Контроль якості серій: Фармавалід Лтд. Мікробіологічна лабораторія, Угорщина; Відповідальний за випуск серії: Аккорд Хелскеа Полска Сп. з о.о. Склад Імпортера,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Індія/Велика Британія/Італія/Угорщина/Польща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5A1CC8">
              <w:rPr>
                <w:rFonts w:ascii="Arial" w:hAnsi="Arial" w:cs="Arial"/>
                <w:color w:val="000000"/>
                <w:sz w:val="16"/>
                <w:szCs w:val="16"/>
              </w:rPr>
              <w:br/>
              <w:t xml:space="preserve">Уточнення щодо місцезнаходження мастер-файла системи фармаконагляду. Уточнення щодо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UA/13924/01/01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ПАКЛІТАКСЕЛ-МБ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по 6 мг/мл, по 5 мл у флаконі; по 1 або 10 флаконів у пачці з картону або по 25 флаконів у лотку з картону з перегородками, що вкритий товстою термозбіжною плівкою; по 16,7 мл у флаконі; по 1 або 5 флаконів у пачці з картону або по 16 флаконів у лотку з картону з перегородками, що вкритий товстою термозбіжною плівкою; по 25 мл або по 50 мл у флаконі; по 1 або 4 флакони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М.БІОТЕК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Байоліз Фарма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 п.12. "НОМЕР РЕЄСТРАЦІЙНОГО ПОСВІДЧЕННЯ" " додано РП №: (зазначають), Reg. Cert. No.: (зазначають), а також до п. 17 "ІНШЕ" додано інформацію щодо наявності логотипу компанії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UA/19384/01/01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оболонкою, по 20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Drug Development Solution Limited, розташовану за адресою: Newmarket Road, Fordham, Cambridgeshire, CB7 5WW, відповідальну за контроль якості пароксетину на стадії 5 виробництва субстанції, у зв’язку із додаванням альтернативного методу визначення каталізатора газового переносу пароксетину методом рідинної хроматографії з мас-спектрометрією (РХ/МС) на стадії синтезу субстанції. Внесення редакційних змін до розділу 3.2.S.2.1 Виробники щодо уточнення виробничих функцій зареєстрованими виробничими дільницями.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альтернативного методу для визначення каталізатора фазового переносу пароксетину на стадії 5 синтезу методом рідинної хроматографії з мас-спектрометрією (РХ/МС).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UA/8573/01/01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ПАНКРЕАТИН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оболонкою, кишковорозчинні по 250 мг; по 10 таблеток у блістері; по 1, або по 2, або по 5, або по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щодо періодичності здійснення контролю під час вивчення стабільності, з відповідними змінами в р. 3.2.Р.8. Стабільність </w:t>
            </w:r>
            <w:r w:rsidRPr="005A1CC8">
              <w:rPr>
                <w:rFonts w:ascii="Arial" w:hAnsi="Arial" w:cs="Arial"/>
                <w:color w:val="000000"/>
                <w:sz w:val="16"/>
                <w:szCs w:val="16"/>
              </w:rPr>
              <w:br/>
              <w:t>Затверджено: Протокол вивчення стабільності. Умови: (25±2)</w:t>
            </w:r>
            <w:r w:rsidRPr="005A1CC8">
              <w:rPr>
                <w:rFonts w:ascii="Arial" w:hAnsi="Arial" w:cs="Arial"/>
                <w:color w:val="000000"/>
                <w:sz w:val="16"/>
                <w:szCs w:val="16"/>
                <w:vertAlign w:val="superscript"/>
              </w:rPr>
              <w:t>0</w:t>
            </w:r>
            <w:r w:rsidRPr="005A1CC8">
              <w:rPr>
                <w:rFonts w:ascii="Arial" w:hAnsi="Arial" w:cs="Arial"/>
                <w:color w:val="000000"/>
                <w:sz w:val="16"/>
                <w:szCs w:val="16"/>
              </w:rPr>
              <w:t xml:space="preserve">С, (60±5%) RH. Частота: Показники «Опис», «Розпадання», «Кількісне визначення»: 1 раз в 3 місяці в перший рік зберігання, 1 раз в 6 місяців в другий рік зберігання. Під час випуску та по закінченню зберігання контроль здійснюють за всіма показниками діючої специфікації («Опис», «Ідентифікація», «Однорідність дозованих одиниць», «Кількісне визначення», «Мікробіологічна чистота»). Запропоновано: Протокол вивчення стабільності. </w:t>
            </w:r>
            <w:r w:rsidRPr="005A1CC8">
              <w:rPr>
                <w:rFonts w:ascii="Arial" w:hAnsi="Arial" w:cs="Arial"/>
                <w:color w:val="000000"/>
                <w:sz w:val="16"/>
                <w:szCs w:val="16"/>
              </w:rPr>
              <w:br/>
              <w:t>Умови: (25±2)</w:t>
            </w:r>
            <w:r w:rsidRPr="005A1CC8">
              <w:rPr>
                <w:rFonts w:ascii="Arial" w:hAnsi="Arial" w:cs="Arial"/>
                <w:color w:val="000000"/>
                <w:sz w:val="16"/>
                <w:szCs w:val="16"/>
                <w:vertAlign w:val="superscript"/>
              </w:rPr>
              <w:t>0</w:t>
            </w:r>
            <w:r w:rsidRPr="005A1CC8">
              <w:rPr>
                <w:rFonts w:ascii="Arial" w:hAnsi="Arial" w:cs="Arial"/>
                <w:color w:val="000000"/>
                <w:sz w:val="16"/>
                <w:szCs w:val="16"/>
              </w:rPr>
              <w:t xml:space="preserve">С, (60±5%) RH. Частота: Показники «Опис», «Розпадання», «Кількісне визначення»: 1 раз в перший рік зберігання, </w:t>
            </w:r>
            <w:r w:rsidRPr="005A1CC8">
              <w:rPr>
                <w:rFonts w:ascii="Arial" w:hAnsi="Arial" w:cs="Arial"/>
                <w:color w:val="000000"/>
                <w:sz w:val="16"/>
                <w:szCs w:val="16"/>
              </w:rPr>
              <w:br/>
              <w:t xml:space="preserve">1 раз в 6 місяців в другий рік зберігання. Показник «Мікробіологічна чистота»: під час випуску і по закінченню терміну зберігання.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UA/0337/01/03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ПАНОЦИД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40 мг; 1 або 5, або 20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 Введення змін протягом 3-ох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5A1CC8">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(КОНТРОЛОК, порошок для розчину для ін’єкцій, 40 мг) -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UA/17039/01/01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ПАНОЦИД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оболонкою, кишковорозчинні, по 40 мг; по 10 таблеток у блістері; по 1 або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 Введення змін протягом 3-ох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 Введення змін протягом 3-ох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(КОНТРОЛОК, таблетки гастрорезистентні, 40 мг) -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UA/2628/01/01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ПАНТОЗОЛ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кишковорозчинною оболонкою, по 40 мг; по 10 таблеток у блістері; по 1 або 2, або 3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"Юнік Фармасьютикал Лабораторіз" (відділення фірми "Дж.Б. Кемікалз енд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внесення незначних редакційних правок по тексту; доповнення розділів інформацією про нанесення перемінних даних (серія, термін придатності, дата виготовлення, реєстраційне посвідчення); а також у п. 17. ІНШЕ та п. 6. ІНШЕ уточнення даних щодо наявності логотипу виробника та технічної інформації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UA/11508/01/01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ПІРИДОКСИНУ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50 мг/мл по 1 мл в ампулі; по 10 ампул у пачці з картону з картонними перегородками; по 1 мл в ампулі; по 5 ампул у блістері з плівки;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показника "Аномальна токсичність"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UA/13549/01/01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оральний, 20 мг/мл по 200 мл у флаконі з адаптером, закритому кришкою з контролем першого розкриття; по 1 флакону зі шприцом дозуючим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5A1CC8">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5A1CC8">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UA/16414/02/01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30 мг/мл; по 1 мл в ампулі; по 5 ампул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5A1CC8">
              <w:rPr>
                <w:rFonts w:ascii="Arial" w:hAnsi="Arial" w:cs="Arial"/>
                <w:color w:val="000000"/>
                <w:sz w:val="16"/>
                <w:szCs w:val="16"/>
              </w:rPr>
              <w:br/>
              <w:t>Зміна вимог специфікації ГЛЗ за показником «Кількісне визначення преднізолону натрію фосфат».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UA/1889/01/01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ПРЕФЕМІН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 по 30 таблеток у блістері; по 1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та випуск серій: Макс Целлєр Зьоне АГ, Швейцарія; контроль якості: Лабор Цоллінгер АГ, Швейцарія; первинне та вторинне пакування, маркування: Сого Флордіс Інтернешнл Світзерленд СА, Швейцарiя; контроль серій: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специфікації для плодів Agnus castus для приведення до монографії «Agnus castus fruit» ЄФ, діюче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UA/14671/01/01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ПРИСИПКА ДИТЯЧА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по 50 г у банці пластмасовій; по 1 банці в пачці з картону; по 50 г у контейнерах полімерних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«Shandong Haihua Jinzhong Zinc Industry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2018-254 - Rev 00 для АФІ цинку оксиду від нового виробника «Grillo Zinkoxid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UA/4889/01/01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ПРИСИПКА ДИТЯЧА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по 50 г у банці пластмасовій; по 1 банці в пачці з картону; по 50 г у контейнерах полімерних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упаковки (етикетка на контейнер) лікарського засобу, а саме вилучено інформацію, яка наноситься шрифтом Брайля. </w:t>
            </w:r>
            <w:r w:rsidRPr="005A1CC8">
              <w:rPr>
                <w:rFonts w:ascii="Arial" w:hAnsi="Arial" w:cs="Arial"/>
                <w:color w:val="000000"/>
                <w:sz w:val="16"/>
                <w:szCs w:val="16"/>
              </w:rPr>
              <w:br/>
              <w:t xml:space="preserve">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UA/4889/01/01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ПРОЛАТАН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краплі очні, 0,005 %; по 2,5 мл у флаконі з крапельницею; по 1 або по 3 флакони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СЕНТІСС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"Кількісне визначення бензалконію хлориду", а саме корекція основної формули розрахунку: для уточнення отриманих результатів у формулу додається густина розчину стандарту 50% бензалконію хлориду (яка має стале значення і становить 0,98 г/мл), оскільки розрахунок бензалконію хлориду ведеться у % мас/об. Вводяться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UA/13705/01/01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ПРОСТІД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0,5 мг;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Супутня зміна</w:t>
            </w:r>
            <w:r w:rsidRPr="005A1CC8">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зі специфікації ГЛЗ показника «Ідентифікація ТШХ» (Євр.Фарм., 2.2.27) з відповідним методом контролю, оскільки наявний альтернативний більш точний метод ідентифікації - ВЕРХ.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зі специфікації ГЛЗ показника «Середня маса вмісту капсул» (Євр.Фарм., 2.9.5) з відповідним методом контролю. </w:t>
            </w:r>
            <w:r w:rsidRPr="005A1CC8">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UA/18090/01/01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ПСОТРІОЛ®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гель, 50 мкг/г/0,5 мг/г, по 30 г у флаконі з крапельним дозатором та кришкою, що загвинчується,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36 місяців для діючої речовини Calcipotriol monohydrate від нового виробника Cerbios-Pharma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2016-206 - Rev 01 для діючої речовини Calcipotriol monohydrate від нового виробника Cerbios-Pharma SA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UA/19635/01/01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РЕЗІСТОЛ®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краплі оральні по 20 мл або по 50 мл у флаконі з пробкою-крапельницею,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виправлення невідповідності в розділі 3.2.Р.3.4. Контроль критичних стадій і проміжної продукції, а саме приведення показника «Кількісне визначення» для контролю ЛЗ (розфасована непромаркована продукція) у процесі виробництва у відповідність до затвердженої специфікації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UA/13789/01/01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РЕЗІСТОЛ®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краплі оральні in bulk: по 20 мл у флаконі; по 88 флаконів у коробі картонному; in bulk: по 50 мл у флаконі; по 80 флаконів у коробі картонному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виправлення невідповідності в розділі 3.2.Р.3.4. Контроль критичних стадій і проміжної продукції, а саме приведення показника «Кількісне визначення» для контролю ЛЗ (розфасована непромаркована продукція) у процесі виробництва у відповідність до затвердженої специфікації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UA/14765/01/01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1500 МО (300 мкг імуноглобуліну); по 2 мл в ампулі, по 1 або 3, або 5 ампул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 ТОВ "ФЗ БІОФАРМА", Україна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визначення вмісту гліцину у ГЛЗ Резоглобін з методу абсорбційної спектрофотометрії на метод високоефективної рідинної хроматографії (ВЕРХ). Критерій прийнятності вмісту гліцину залишається без змін. Також, в оновлених розділах досьє відредаговане посилання на Європейську Фармакопею з Eur. Ph. на загальноприйнятне Ph. 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UA/13033/01/02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1500 МО (300 мкг імуноглобуліну); по 1 мл в ампулі; по 1 або 3, або 5 ампул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 ТОВ "ФЗ БІОФАРМА", Україна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визначення вмісту гліцину у ГЛЗ Резоглобін з методу абсорбційної спектрофотометрії на метод високоефективної рідинної хроматографії (ВЕРХ). Критерій прийнятності вмісту гліцину залишається без змін. Також, в оновлених розділах досьє відредаговане посилання на Європейську Фармакопею з Eur. Ph. на загальноприйнятне Ph. 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UA/13033/01/01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РОМАШКИ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квітки (субстанція) у пакетах поліпропіленових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Альфанар Ко фор імпорт енд експорт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Арабська Республiка Єгипет</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(інші зміни) - Викладення Методів контролю якості на лікарські засоби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UA/11905/01/01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САНАКСОН ПЛЮС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1000 мг/500 мг;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Сенс Лабораторіс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(цефтриаксону) згідно з рекомендаціями PRAC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UA/20298/01/01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10 мг, по 10 капсул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Німеччина/Швейцарія/Словенія/Німеччина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UA/3165/01/01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25 мг, по 5 капсул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Німеччина/Швейцарія/Словенія/Німеччина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UA/3165/01/02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25 мг in bulk: по 5 капсул у блістері; по 10 блістерів у картонній коробці; по 60 коробок у картонному коробі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Німеччина/Швейцарія/Словенія/Німеччина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UA/10102/01/01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50 мг, по 5 капсул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Німеччина/Швейцарія/Словенія/Німеччина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UA/3165/01/03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50 мг  in bulk: по 5 капсул у блістері; по 10 блістерів у картонній коробці; по 60 коробок у картонному коробі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Німеччина/Швейцарія/Словенія/Німеччина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UA/10102/01/02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100 мг по 5 капсул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Німеччина/Швейцарія/Словенія/Німеччина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UA/3165/01/04</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м'які по 100 мг  in bulk: по 5 капсул у блістері; по 10 блістерів у картонній коробці; по 50 коробок у картонному коробі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Німеччина/Швейцарія/Словенія/Німеччина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UA/10102/01/03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САНДОСТАТИН®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0,05 мг/1 мл, по 1 мл в ампулі, по 5 ампул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за повним циклом:</w:t>
            </w:r>
            <w:r w:rsidRPr="005A1CC8">
              <w:rPr>
                <w:rFonts w:ascii="Arial" w:hAnsi="Arial" w:cs="Arial"/>
                <w:color w:val="000000"/>
                <w:sz w:val="16"/>
                <w:szCs w:val="16"/>
              </w:rPr>
              <w:br/>
              <w:t>Новартіс Фарма Штейн АГ, Швейцарія</w:t>
            </w:r>
            <w:r w:rsidRPr="005A1CC8">
              <w:rPr>
                <w:rFonts w:ascii="Arial" w:hAnsi="Arial" w:cs="Arial"/>
                <w:color w:val="000000"/>
                <w:sz w:val="16"/>
                <w:szCs w:val="16"/>
              </w:rPr>
              <w:br/>
              <w:t>випуск серії:</w:t>
            </w:r>
            <w:r w:rsidRPr="005A1CC8">
              <w:rPr>
                <w:rFonts w:ascii="Arial" w:hAnsi="Arial" w:cs="Arial"/>
                <w:color w:val="000000"/>
                <w:sz w:val="16"/>
                <w:szCs w:val="16"/>
              </w:rPr>
              <w:br/>
              <w:t xml:space="preserve">Новартіс Фармасьютика, С.А., Іспанія </w:t>
            </w:r>
            <w:r w:rsidRPr="005A1CC8">
              <w:rPr>
                <w:rFonts w:ascii="Arial" w:hAnsi="Arial" w:cs="Arial"/>
                <w:color w:val="000000"/>
                <w:sz w:val="16"/>
                <w:szCs w:val="16"/>
              </w:rPr>
              <w:br/>
              <w:t xml:space="preserve">виробництво, первинне та вторинне пакування, контроль якості: </w:t>
            </w:r>
            <w:r w:rsidRPr="005A1CC8">
              <w:rPr>
                <w:rFonts w:ascii="Arial" w:hAnsi="Arial" w:cs="Arial"/>
                <w:color w:val="000000"/>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Швейцарія/Іспанія/Франція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Fmoc-L-S-(S-tBu)-L - Cysteine за показником «Зовнішній вигляд»: Затверджено: «Жовтувато-білий порошок, можливо, з грудками», Запропоновано: «Від білого до ледь помітно жовтувато-білого порошку, можливо, з грудками»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Fmoc-D-Tryptophan за показником «Зовнішній вигляд»: Затверджено: «Жовтувато-білий порошок, можливо, з грудками», Запропоновано: «Від білого до ледь помітно жовтувато-білого порошку, можливо, з грудками».</w:t>
            </w:r>
            <w:r w:rsidRPr="005A1CC8">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Fmoc-L-S-(S-tBu)-L-цистеїн.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Fmoc-L-Threonine.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Fmoc-L-Lysine. Специфікація містить тестовий параметр «Enantiomer by HPLC», який вважається більш специфічним і точним тестом.</w:t>
            </w:r>
            <w:r w:rsidRPr="005A1CC8">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Fmoc-D-Tryptophan.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Fmoc-L-S-(S-tBu)-L-Cysteine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см-1»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Fmoc-L-Threoninol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Fmoc-L-S-(S-tBu)-L-Cysteine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Fmoc-L-Threonine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Fmoc-L-Lysine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Fmoc-D-Tryptophan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Fmoc-L-Phenylalanine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Fmoc-D-Phenylalanine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процедурах тестування вихідної речовини Fmoc-L-Threonine за показником «HPLC Enantiometric Purity».</w:t>
            </w:r>
            <w:r w:rsidRPr="005A1CC8">
              <w:rPr>
                <w:rFonts w:ascii="Arial" w:hAnsi="Arial" w:cs="Arial"/>
                <w:color w:val="000000"/>
                <w:sz w:val="16"/>
                <w:szCs w:val="16"/>
              </w:rPr>
              <w:br/>
              <w:t>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«Enantiometric and Diastereometric Purity by HPLC», а саме включено альтернативні вимоги придатності системи (співвідношення сигнал/шум, відносне стандартне відхилення, збіжність).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«Assay and Purity by HPLC», а саме включено альтернативні вимоги придатності системи (співвідношення сигнал/шум, відносне стандартне відхилення).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процедури тестування «Purity by combustion analysis» на метод «Purity by ICP-OES» для сировини Diisopropylcarbodiimide. Критерії прийнятності залишаються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газової хроматографії на метод титрування, що використовується для визначення побічних продуктів «Мурашиної кислоти» та «Диметиламіну» в сировині Dimethylformamide, оскільки метод був неправильно зазначений.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UA/9821/01/01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САНДОСТАТИН®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0,1 мг/1 мл, по 1 мл в ампулі, по 5 ампул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за повним циклом:</w:t>
            </w:r>
            <w:r w:rsidRPr="005A1CC8">
              <w:rPr>
                <w:rFonts w:ascii="Arial" w:hAnsi="Arial" w:cs="Arial"/>
                <w:color w:val="000000"/>
                <w:sz w:val="16"/>
                <w:szCs w:val="16"/>
              </w:rPr>
              <w:br/>
              <w:t>Новартіс Фарма Штейн АГ, Швейцарія</w:t>
            </w:r>
            <w:r w:rsidRPr="005A1CC8">
              <w:rPr>
                <w:rFonts w:ascii="Arial" w:hAnsi="Arial" w:cs="Arial"/>
                <w:color w:val="000000"/>
                <w:sz w:val="16"/>
                <w:szCs w:val="16"/>
              </w:rPr>
              <w:br/>
              <w:t>випуск серії:</w:t>
            </w:r>
            <w:r w:rsidRPr="005A1CC8">
              <w:rPr>
                <w:rFonts w:ascii="Arial" w:hAnsi="Arial" w:cs="Arial"/>
                <w:color w:val="000000"/>
                <w:sz w:val="16"/>
                <w:szCs w:val="16"/>
              </w:rPr>
              <w:br/>
              <w:t xml:space="preserve">Новартіс Фармасьютика, С.А., Іспанія </w:t>
            </w:r>
            <w:r w:rsidRPr="005A1CC8">
              <w:rPr>
                <w:rFonts w:ascii="Arial" w:hAnsi="Arial" w:cs="Arial"/>
                <w:color w:val="000000"/>
                <w:sz w:val="16"/>
                <w:szCs w:val="16"/>
              </w:rPr>
              <w:br/>
              <w:t xml:space="preserve">виробництво, первинне та вторинне пакування, контроль якості: </w:t>
            </w:r>
            <w:r w:rsidRPr="005A1CC8">
              <w:rPr>
                <w:rFonts w:ascii="Arial" w:hAnsi="Arial" w:cs="Arial"/>
                <w:color w:val="000000"/>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Швейцарія/Іспанія/Франція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Fmoc-L-S-(S-tBu)-L - Cysteine за показником «Зовнішній вигляд»: Затверджено: «Жовтувато-білий порошок, можливо, з грудками», Запропоновано: «Від білого до ледь помітно жовтувато-білого порошку, можливо, з грудками»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Fmoc-D-Tryptophan за показником «Зовнішній вигляд»: Затверджено: «Жовтувато-білий порошок, можливо, з грудками», Запропоновано: «Від білого до ледь помітно жовтувато-білого порошку, можливо, з грудками».</w:t>
            </w:r>
            <w:r w:rsidRPr="005A1CC8">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Fmoc-L-S-(S-tBu)-L-цистеїн.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Fmoc-L-Threonine.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Fmoc-L-Lysine. Специфікація містить тестовий параметр «Enantiomer by HPLC», який вважається більш специфічним і точним тестом.</w:t>
            </w:r>
            <w:r w:rsidRPr="005A1CC8">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Fmoc-D-Tryptophan.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Fmoc-L-S-(S-tBu)-L-Cysteine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Fmoc-L-Threoninol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Fmoc-L-S-(S-tBu)-L-Cysteine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Fmoc-L-Threonine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Fmoc-L-Lysine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Fmoc-D-Tryptophan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Fmoc-L-Phenylalanine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Fmoc-D-Phenylalanine за показником «By products by HPLC».</w:t>
            </w:r>
            <w:r w:rsidRPr="005A1CC8">
              <w:rPr>
                <w:rFonts w:ascii="Arial" w:hAnsi="Arial" w:cs="Arial"/>
                <w:color w:val="000000"/>
                <w:sz w:val="16"/>
                <w:szCs w:val="16"/>
              </w:rPr>
              <w:br/>
              <w:t xml:space="preserve">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процедурах тестування вихідної речовини Fmoc-L-Threonine за показником «HPLC Enantiometric Purity».</w:t>
            </w:r>
            <w:r w:rsidRPr="005A1CC8">
              <w:rPr>
                <w:rFonts w:ascii="Arial" w:hAnsi="Arial" w:cs="Arial"/>
                <w:color w:val="000000"/>
                <w:sz w:val="16"/>
                <w:szCs w:val="16"/>
              </w:rPr>
              <w:br/>
              <w:t>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«Enantiometric and Diastereometric Purity by HPLC», а саме включено альтернативні вимоги придатності системи (співвідношення сигнал/шум, відносне стандартне відхилення, збіжність).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«Assay and Purity by HPLC», а саме включено альтернативні вимоги придатності системи (співвідношення сигнал/шум, відносне стандартне відхилення).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процедури тестування «Purity by combustion analysis» на метод «Purity by ICP-OES» для сировини Diisopropylcarbodiimide. Критерії прийнятності залишаються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газової хроматографії на метод титрування, що використовується для визначення побічних продуктів «Мурашиної кислоти» та «Диметиламіну» в сировині Dimethylformamide, оскільки метод був неправильно зазначений.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UA/9821/01/02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 Нідерланди/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Fmoc-L-S-(S-tBu)-L – Cysteine за показником «Зовнішній вигляд» Затверджено: «Жовтувато-білий порошок, можливо, з грудками» Запропоновано: «Від білого до ледь помітно жовтувато-білого порошку, можливо, з грудками».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Fmoc-D-Tryptophan за показником «Зовнішній вигляд» Затверджено: «Жовтувато-білий порошок, можливо, з грудками» Запропоновано:«Від білого до ледь помітно жовтувато-білого порошку, можливо, з грудками».</w:t>
            </w:r>
            <w:r w:rsidRPr="005A1CC8">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Fmoc-L-S-(S-tBu)-L-цистеїн.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Fmoc-L-Threonine.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Fmoc-L-Lysine.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Fmoc-D-Tryptophan.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Fmoc-L-Threoninol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w:t>
            </w:r>
            <w:r w:rsidRPr="005A1CC8">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Fmoc-L-Threonine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Fmoc-L-Lysine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Fmoc-D-Tryptophan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Fmoc-L-Phenylalanine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Fmoc-D-Phenylalanine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Fmoc-L-S-(S-tBu)-L-Cysteine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«Related substances by HPLC (Enantiometric and Diastereometric Purity)», а саме включено альтернативні вимоги придатності системи (співвідношення сигнал/шум, відносне стандартне відхилення, збіжність).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«Assay and Related substances by HPLC», а саме включено альтернативні вимоги придатності системи (співвідношення сигнал/шум, відносне стандартне відхилення).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процедури тестування «Purity by combustion analysis» на метод «Purity by ICP-OES» для сировини Diisopropylcarbodiimide. Критерії прийнятності залишаються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газової хроматографії на метод титрування, що використовується для визначення побічних продуктів «Мурашиної кислоти» та «Диметиламіну» в сировині Dimethylformamide, оскільки метод був неправильно зазначений.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UA/1537/02/01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 Нідерланди/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Fmoc-L-S-(S-tBu)-L – Cysteine за показником «Зовнішній вигляд» Затверджено: «Жовтувато-білий порошок, можливо, з грудками» Запропоновано: «Від білого до ледь помітно жовтувато-білого порошку, можливо, з грудками».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Fmoc-D-Tryptophan за показником «Зовнішній вигляд» Затверджено: «Жовтувато-білий порошок, можливо, з грудками» Запропоновано:«Від білого до ледь помітно жовтувато-білого порошку, можливо, з грудками».</w:t>
            </w:r>
            <w:r w:rsidRPr="005A1CC8">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Fmoc-L-S-(S-tBu)-L-цистеїн.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Fmoc-L-Threonine.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Fmoc-L-Lysine.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Fmoc-D-Tryptophan.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«Identity by IR». Зміна діапазону для запису ІЧ-спектру від «450-4000 см-1» і «600-4000 см-1» до «400-4000 см-1»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Fmoc-L-Threoninol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w:t>
            </w:r>
            <w:r w:rsidRPr="005A1CC8">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Fmoc-L-Threonine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Fmoc-L-Lysine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Fmoc-D-Tryptophan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Fmoc-L-Phenylalanine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Fmoc-D-Phenylalanine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Fmoc-L-S-(S-tBu)-L-Cysteine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«Related substances by HPLC (Enantiometric and Diastereometric Purity)», а саме включено альтернативні вимоги придатності системи (співвідношення сигнал/шум, відносне стандартне відхилення, збіжність).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«Assay and Related substances by HPLC», а саме включено альтернативні вимоги придатності системи (співвідношення сигнал/шум, відносне стандартне відхилення).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процедури тестування «Purity by combustion analysis» на метод «Purity by ICP-OES» для сировини Diisopropylcarbodiimide. Критерії прийнятності залишаються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газової хроматографії на метод титрування, що використовується для визначення побічних продуктів «Мурашиної кислоти» та «Диметиламіну» в сировині Dimethylformamide, оскільки метод був неправильно зазначений.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UA/1537/02/03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Нідерланди/</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Fmoc-L-S-(S-tBu)-L – Cysteine за показником «Зовнішній вигляд» Затверджено: «Жовтувато-білий порошок, можливо, з грудками» Запропоновано: «Від білого до ледь помітно жовтувато-білого порошку, можливо, з грудками».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Оновлення вимог специфікації вихідного матеріалу Fmoc-D-Tryptophan за показником «Зовнішній вигляд» Затверджено: «Жовтувато-білий порошок, можливо, з грудками» Запропоновано:«Від білого до ледь помітно жовтувато-білого порошку, можливо, з грудками».</w:t>
            </w:r>
            <w:r w:rsidRPr="005A1CC8">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Fmoc-L-S-(S-tBu)-L-цистеїн.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Fmoc-L-Threonine.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Fmoc-L-Lysine.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Fmoc-D-Tryptophan.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Fmoc-L-Phenylalanine.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застарілого параметра «Specific optical rotation» для вихідного матеріалу Fmoc-D-Phenylalanine. Специфікація містить тестовий параметр «Enantiomer by HPLC», який вважається більш специфічним і точним тестом.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см-1»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см-1»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см-1» у відповідності до чинних вимог фармакопеї (Ph.Eur., USP, JP).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Fmoc-L-Threoninol за показником «Identity by IR». Зміна діапазону для запису ІЧ-спектру від «450-4000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і «600-4000 см</w:t>
            </w:r>
            <w:r w:rsidRPr="005A1CC8">
              <w:rPr>
                <w:rFonts w:ascii="Arial" w:hAnsi="Arial" w:cs="Arial"/>
                <w:color w:val="000000"/>
                <w:sz w:val="16"/>
                <w:szCs w:val="16"/>
                <w:vertAlign w:val="superscript"/>
              </w:rPr>
              <w:t>-1</w:t>
            </w:r>
            <w:r w:rsidRPr="005A1CC8">
              <w:rPr>
                <w:rFonts w:ascii="Arial" w:hAnsi="Arial" w:cs="Arial"/>
                <w:color w:val="000000"/>
                <w:sz w:val="16"/>
                <w:szCs w:val="16"/>
              </w:rPr>
              <w:t>» до «400-4000 см-1» у відповідності до чинних вимог фармакопеї (Ph.Eur., USP, JP).</w:t>
            </w:r>
            <w:r w:rsidRPr="005A1CC8">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Fmoc-L-Threonine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Fmoc-L-Lysine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Fmoc-D-Tryptophan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Fmoc-L-Phenylalanine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Fmoc-D-Phenylalanine за показником «By products by HPLC». Метод оновлено, щоб включити альтернативну вимогу придатності системи (відносне стандартне відхилення) та вилучення примітки щодо співвідношення кількості до площі вихідного матеріалу в розведеному розчині та відповідному досліджуваному розчині.</w:t>
            </w:r>
            <w:r w:rsidRPr="005A1CC8">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A1CC8">
              <w:rPr>
                <w:rFonts w:ascii="Arial" w:hAnsi="Arial" w:cs="Arial"/>
                <w:color w:val="000000"/>
                <w:sz w:val="16"/>
                <w:szCs w:val="16"/>
              </w:rPr>
              <w:br/>
              <w:t>Незначні зміни в процедурі тестування вихідної речовини Fmoc-L-S-(S-tBu)-L-Cysteine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процедурах тестування вихідної речовини Fmoc-L-Threonine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«HPLC Enantiometric Purity». Метод оновлено, щоб включити альтернативну вимогу придатності системи - відносне стандартне відхилення, збіжність методики, вилучення примітки щодо співвідношення кількості до площі вихідного матеріалу в розведеному розчині та відповідному досліджуваному розчині. Виправлення в приготуванні рухомої фази.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Fmoc-L-S-(S-tBu)-L-Cysteine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Fmoc-L-Lysine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Fmoc-D-Tryptophan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Fmoc-D-Phenylalanine за показником «non-Fmoc-protected amino acid content» TLC), а саме виправлення об’єму мірної колби та вилучення примітки щодо розведення випробовуваного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«Related substances by HPLC (Enantiometric and Diastereometric Purity)», а саме включено альтернативні вимоги придатності системи (співвідношення сигнал/шум, відносне стандартне відхилення, збіжність).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процедурі тестування вихідної речовини Fmoc-L-Threoninol за показником «Assay and Related substances by HPLC», а саме включено альтернативні вимоги придатності системи (співвідношення сигнал/шум, відносне стандартне відхилення).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процедури тестування «Purity by combustion analysis» на метод «Purity by ICP-OES» для сировини Diisopropylcarbodiimide. Критерії прийнятності залишаються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газової хроматографії на метод титрування, що використовується для визначення побічних продуктів «Мурашиної кислоти» та «Диметиламіну» в сировині Dimethylformamide, оскільки метод був неправильно зазначений.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UA/1537/02/02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Лек Фармацевтична компанія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лікарського засобу: Діюча редакція: Частота подання РОЗБ - 5 років; Кінцева дата для включення даних до РОЗБ - 22.05.2022 р.; Дата подання РОЗБ - 22.08.2022 р. Пропонована редакція: Частота подання РОЗБ - 5 років; Кінцева дата для включення даних до РОЗБ - 22.05.2028 р.; Дата подання РОЗБ - 20.08.2028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UA/15870/01/01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САНУВІС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 таблеток у блістері; по 8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САНУМ-Кельбек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САНУМ-Кельбек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та вторинної (п. 8, 12, 13) упаковки лікарського засобу; вилучення з п.17. ІНШЕ тексту маркування вторинної упаковки інформації щодо логотипу дистриб'ютора, а також приведення тексту маркування первинної упаковки (блістер) у відповідність до затвердженої форми.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UA/18965/01/01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СМОФЛІПІД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емульсія для інфузій; по 100 мл, або по 250 мл, або по 500 мл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Специфікації діючої речовини Олія соєва рафінована, а саме у зв'язку з оновленням монографії ЄФ "Soya-bean oil, refined" зі змінами в критеріях прийнятності для двох жирних кислот (стеаринової кислоти та ліноленової кислоти).</w:t>
            </w:r>
            <w:r w:rsidRPr="005A1CC8">
              <w:rPr>
                <w:rFonts w:ascii="Arial" w:hAnsi="Arial" w:cs="Arial"/>
                <w:color w:val="000000"/>
                <w:sz w:val="16"/>
                <w:szCs w:val="16"/>
              </w:rPr>
              <w:br/>
              <w:t xml:space="preserve">Допоміжні речовини: </w:t>
            </w:r>
            <w:r w:rsidRPr="005A1CC8">
              <w:rPr>
                <w:rFonts w:ascii="Arial" w:hAnsi="Arial" w:cs="Arial"/>
                <w:color w:val="000000"/>
                <w:sz w:val="16"/>
                <w:szCs w:val="16"/>
              </w:rPr>
              <w:br/>
              <w:t xml:space="preserve">3.2.S.4.1 Specification (Purified Soybean oil, all manufacturers) </w:t>
            </w:r>
            <w:r w:rsidRPr="005A1CC8">
              <w:rPr>
                <w:rFonts w:ascii="Arial" w:hAnsi="Arial" w:cs="Arial"/>
                <w:color w:val="000000"/>
                <w:sz w:val="16"/>
                <w:szCs w:val="16"/>
              </w:rPr>
              <w:br/>
              <w:t xml:space="preserve">Stearic acid 2.5 %-5.0% </w:t>
            </w:r>
            <w:r w:rsidRPr="005A1CC8">
              <w:rPr>
                <w:rFonts w:ascii="Arial" w:hAnsi="Arial" w:cs="Arial"/>
                <w:color w:val="000000"/>
                <w:sz w:val="16"/>
                <w:szCs w:val="16"/>
              </w:rPr>
              <w:br/>
              <w:t xml:space="preserve">Linolenic acid 5.0%-11.0% </w:t>
            </w:r>
            <w:r w:rsidRPr="005A1CC8">
              <w:rPr>
                <w:rFonts w:ascii="Arial" w:hAnsi="Arial" w:cs="Arial"/>
                <w:color w:val="000000"/>
                <w:sz w:val="16"/>
                <w:szCs w:val="16"/>
              </w:rPr>
              <w:br/>
              <w:t xml:space="preserve">Пропонована редакція: </w:t>
            </w:r>
            <w:r w:rsidRPr="005A1CC8">
              <w:rPr>
                <w:rFonts w:ascii="Arial" w:hAnsi="Arial" w:cs="Arial"/>
                <w:color w:val="000000"/>
                <w:sz w:val="16"/>
                <w:szCs w:val="16"/>
              </w:rPr>
              <w:br/>
              <w:t xml:space="preserve">3.2.S.4.1 Specification (Purified Soybean oil, all manufacturers) </w:t>
            </w:r>
            <w:r w:rsidRPr="005A1CC8">
              <w:rPr>
                <w:rFonts w:ascii="Arial" w:hAnsi="Arial" w:cs="Arial"/>
                <w:color w:val="000000"/>
                <w:sz w:val="16"/>
                <w:szCs w:val="16"/>
              </w:rPr>
              <w:br/>
              <w:t xml:space="preserve">Stearic acid 2.0 %-5.4% </w:t>
            </w:r>
            <w:r w:rsidRPr="005A1CC8">
              <w:rPr>
                <w:rFonts w:ascii="Arial" w:hAnsi="Arial" w:cs="Arial"/>
                <w:color w:val="000000"/>
                <w:sz w:val="16"/>
                <w:szCs w:val="16"/>
              </w:rPr>
              <w:br/>
              <w:t>Linolenic acid 4.5%-11.0%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UA/13846/01/01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Пфайзер Інк. </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випуск серії:</w:t>
            </w:r>
            <w:r w:rsidRPr="005A1CC8">
              <w:rPr>
                <w:rFonts w:ascii="Arial" w:hAnsi="Arial" w:cs="Arial"/>
                <w:color w:val="000000"/>
                <w:sz w:val="16"/>
                <w:szCs w:val="16"/>
              </w:rPr>
              <w:br/>
              <w:t xml:space="preserve">Пфайзер Менюфекчуринг Бельгія НВ, Бельгія; </w:t>
            </w:r>
            <w:r w:rsidRPr="005A1CC8">
              <w:rPr>
                <w:rFonts w:ascii="Arial" w:hAnsi="Arial" w:cs="Arial"/>
                <w:color w:val="000000"/>
                <w:sz w:val="16"/>
                <w:szCs w:val="16"/>
              </w:rPr>
              <w:br/>
              <w:t xml:space="preserve">контроль якості при випуску та під час стабільності: </w:t>
            </w:r>
            <w:r w:rsidRPr="005A1CC8">
              <w:rPr>
                <w:rFonts w:ascii="Arial" w:hAnsi="Arial" w:cs="Arial"/>
                <w:color w:val="000000"/>
                <w:sz w:val="16"/>
                <w:szCs w:val="16"/>
              </w:rPr>
              <w:br/>
              <w:t>ЕсДжіЕс Лаб Саймон СА, Бельгія</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(для дозування 40 мг/мл), Заміна допоміжної речовини лактоза, моногідрат на сахарозу безводну, кількість сахарози в складі лікарського засобу буде менша, ніж кількість лактози в затвердженому наразі складі); сахароза подібний наповнювач не походить від тваринних джерел на відміну від лактози. Зміни внесено до інструкції для медичного застосування лікарського засобу до розділів "Склад", "Протипоказання", "Особливості застосування" щодо заміни допоміжної речовини лактози, моногідрат на сахарозу з відповідними змінами в тексті маркування упаковки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UA/2047/01/02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Пфайзер Інк. </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випуск серії:</w:t>
            </w:r>
            <w:r w:rsidRPr="005A1CC8">
              <w:rPr>
                <w:rFonts w:ascii="Arial" w:hAnsi="Arial" w:cs="Arial"/>
                <w:color w:val="000000"/>
                <w:sz w:val="16"/>
                <w:szCs w:val="16"/>
              </w:rPr>
              <w:br/>
              <w:t xml:space="preserve">Пфайзер Менюфекчуринг Бельгія НВ, Бельгія; </w:t>
            </w:r>
            <w:r w:rsidRPr="005A1CC8">
              <w:rPr>
                <w:rFonts w:ascii="Arial" w:hAnsi="Arial" w:cs="Arial"/>
                <w:color w:val="000000"/>
                <w:sz w:val="16"/>
                <w:szCs w:val="16"/>
              </w:rPr>
              <w:br/>
              <w:t xml:space="preserve">контроль якості при випуску та під час стабільності: </w:t>
            </w:r>
            <w:r w:rsidRPr="005A1CC8">
              <w:rPr>
                <w:rFonts w:ascii="Arial" w:hAnsi="Arial" w:cs="Arial"/>
                <w:color w:val="000000"/>
                <w:sz w:val="16"/>
                <w:szCs w:val="16"/>
              </w:rPr>
              <w:br/>
              <w:t>ЕсДжіЕс Лаб Саймон СА, Бельгія</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(для дозування 40 мг/мл), Заміна допоміжної речовини лактоза, моногідрат на сахарозу безводну, кількість сахарози в складі лікарського засобу буде менша, ніж кількість лактози в затвердженому наразі складі); сахароза подібний наповнювач не походить від тваринних джерел на відміну від лактози. Зміни внесено до інструкції для медичного застосування лікарського засобу до розділів "Склад", "Протипоказання", "Особливості застосування" щодо заміни допоміжної речовини лактози, моногідрат на сахарозу з відповідними змінами в тексті маркування упаковки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UA/2047/01/03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Пфайзер Інк. </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випуск серії:</w:t>
            </w:r>
            <w:r w:rsidRPr="005A1CC8">
              <w:rPr>
                <w:rFonts w:ascii="Arial" w:hAnsi="Arial" w:cs="Arial"/>
                <w:color w:val="000000"/>
                <w:sz w:val="16"/>
                <w:szCs w:val="16"/>
              </w:rPr>
              <w:br/>
              <w:t xml:space="preserve">Пфайзер Менюфекчуринг Бельгія НВ, Бельгія; контроль якості при випуску та під час стабільності: </w:t>
            </w:r>
            <w:r w:rsidRPr="005A1CC8">
              <w:rPr>
                <w:rFonts w:ascii="Arial" w:hAnsi="Arial" w:cs="Arial"/>
                <w:color w:val="000000"/>
                <w:sz w:val="16"/>
                <w:szCs w:val="16"/>
              </w:rPr>
              <w:br/>
              <w:t>ЕсДжіЕс Лаб Саймон СА, Бельгія</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(для дозування 40 мг/мл), Заміна допоміжної речовини лактоза, моногідрат на сахарозу безводну, кількість сахарози в складі лікарського засобу буде менша, ніж кількість лактози в затвердженому наразі складі); сахароза подібний наповнювач не походить від тваринних джерел на відміну від лактози. Зміни внесено до інструкції для медичного застосування лікарського засобу до розділів "Склад", "Протипоказання", "Особливості застосування" щодо заміни допоміжної речовини лактози, моногідрат на сахарозу з відповідними змінами в тексті маркування упаковки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UA/2047/01/04</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Пфайзер Інк. </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пакування, контроль якості, випуск серії:</w:t>
            </w:r>
            <w:r w:rsidRPr="005A1CC8">
              <w:rPr>
                <w:rFonts w:ascii="Arial" w:hAnsi="Arial" w:cs="Arial"/>
                <w:color w:val="000000"/>
                <w:sz w:val="16"/>
                <w:szCs w:val="16"/>
              </w:rPr>
              <w:br/>
              <w:t xml:space="preserve">Пфайзер Менюфекчуринг Бельгія НВ, Бельгія; </w:t>
            </w:r>
            <w:r w:rsidRPr="005A1CC8">
              <w:rPr>
                <w:rFonts w:ascii="Arial" w:hAnsi="Arial" w:cs="Arial"/>
                <w:color w:val="000000"/>
                <w:sz w:val="16"/>
                <w:szCs w:val="16"/>
              </w:rPr>
              <w:br/>
              <w:t xml:space="preserve">контроль якості при випуску та під час стабільності: </w:t>
            </w:r>
            <w:r w:rsidRPr="005A1CC8">
              <w:rPr>
                <w:rFonts w:ascii="Arial" w:hAnsi="Arial" w:cs="Arial"/>
                <w:color w:val="000000"/>
                <w:sz w:val="16"/>
                <w:szCs w:val="16"/>
              </w:rPr>
              <w:br/>
              <w:t>ЕсДжіЕс Лаб Саймон СА, Бельгія</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(для дозування 40 мг/мл), Включення опису зберігання bulk розчинів в ємності при контрольованій температурі протягом 102 годин. Введення змін протягом 9-ти місяців після затвердження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(для дозування 40 мг/мл), Додання до специфікації ГЛЗ показник Залишкова волога методом ближньої інфрачервоної спектроскопії (NIR) як альтернативний метод до тесту Втрата в масі при висушуванні під час випуску; редакційні правки, а саме – додання заголовок «Визначення Залишкової вологи». Введення змін протягом 9-ти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(для дозування 40 мг/мл), Зміни кольору активатора-ковпачка флакона (activator flip cap) для позначення безлактозного складу ЛЗ. Активатор-ковпачок для флакона змінюється в рамках зміни складу ЛЗ. Поточний активатор ковпачок AOV червоного кольору з поліетилену високої щільності (HDPE) від постачальника Gerresheimer буде змінений на активатор-ковпачок AOV білого кольору з поліетилену високої щільності від того ж постачальника. Введення змін протягом 9-ти місяців після затвердження.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Зміни І типу - Зміни щодо безпеки/ефективності та фармаконагляду (інші зміни) (для дозування 40 мг/мл), Зміни внесено до тексту маркування упаковки лікарського засобу, а саме до п. 1 (НАЗВА ЛІКАРСЬКОГО ЗАСОБУ), п. 12 (НОМЕР РЕЄСТРАЦІЙНОГО ПОСВІДЧЕННЯ), п. 17 (ІНШЕ) вторинної упаковки лікарського засобу та до п. 6 (ІНШЕ) первинної упаковки лікарського засобу.</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Введення змін протягом 9-ти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(для дозування 40 мг/мл), Заміна допоміжної речовини лактоза, моногідрат на сахарозу безводну, кількість сахарози в складі лікарського засобу буде менша, ніж кількість лактози в затвердженому наразі складі); сахароза подібний наповнювач не походить від тваринних джерел на відміну від лактози. Зміни внесено до інструкції для медичного застосування лікарського засобу до розділів "Склад", "Протипоказання", "Особливості застосування" щодо заміни допоміжної речовини лактози, моногідрат на сахарозу з відповідними змінами в тексті маркування упаковки лікарського засобу.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(для дозування 40 мг/мл), Зменшення терміну придатності після відновлення розчинником «Препарат слід використати негайно в разі зберігання за температури до 25°C». Зміни внесено до інструкції для медичного застосування лікарського засобу до розділу "Умови зберігання" щодо зменшення терміну придатності після відновлення розчинником (для лікарського засобу Солу-Медрол, порошок та розчинник для розчину для ін'єкцій по 40 мг/мл), а саме "Препарат слід використати негайно в разі зберігання за температури до 25°C" з відповідними змінами в тексті маркування упаковки лікарського засобу.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(для дозування 40 мг/мл), Внесено додаткові умови зберігання для відновленого продукту (після відновлення розчинником) «Приготований розчин можна зберігати 48 годин за температури від 2 до 8 °C» Зміни внесено до інструкції для медичного застосування лікарського засобу до розділу "Умови зберігання" щодо включення додаткових умов зберігання після відновлення розчинником (для лікарського засобу Солу-Медрол, порошок та розчинник для розчину для ін'єкцій по 40 мг/мл), а саме "Продемонстровано хімічну й фізичну стабільність відновленого препарату протягом 48 годин за температури від 2 до 8°C"</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(для дозування 40 мг/мл), Включення даних про стабільність та рекомендацій щодо стабільності для Солу-Медрол 40 мг зі зміненим складом допоміжних речовин (лактоза замінена на сахарозу), що призводить до скорочення терміну зберігання до 3 годин (якщо зберігати при 20 °C до 25°C) або 24 години (якщо зберігати при 2°C до 8°C) після відновлення розчинником і подальшого розведення для інфузій). Зміни внесено до інструкції для медичного застосування лікарського засобу до розділу "Умови зберігання" щодо включення даних про стабільність після відновлення розчинником і подальшого розведення для інфузії (для лікарського засобу Солу-Медрол, порошок та розчинник для розчину для ін'єкцій по 40 мг/мл), а саме "Продемонстровано хімічну й фізичну стабільність відновленого препарату та в подальшому розведеного для інфузії протягом 24 годин за температури від 2 до 8 °C. Препарат слід використати протягом 3 годин в разі зберігання за температури від 20 до 25 °C". Введення змін протягом 9-ти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(для дозування 40 мг/мл), Введення другого, ідентичного вбудованого стерилізуючого фільтра на лінії наповнення; проведення тест на мікробіологічне навантаження (bioburden test) перед першим фільтром, що зменшує біонавантаження на препарат перед резервуаром зберігання.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(для дозування 40 мг/мл), Звуження допустимих меж для продуктів розпаду/домішок та введення допустимі межі наприкінці терміну придатності для специфікації ГЛЗ для узгодження зі специфікацією референтної країни: Free Methylprednisolone (MR) Methylprednisolone 17-hemisuccinate (MR 17-HS) 17-desoxy-21-aldehyde 17-ketomethylprednisolone (17-KMR) 11-Ketomethylprednisolone 21-hemisuccinate (11-KMR 21-HS) Methylprednisolone E Mattox aldehyde (E Mattox aldehyde) Methylprednisolone Z Mattox aldehyde (Z Mattox aldehyde) Dimethylprednisolone – 21 succinate (Dimer). Межі були змінені на основі статистичного аналізу даних, отриманих при випробуванні зразків на різних етапах терміну придатності.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(для дозування 40 мг/мл), Додання тесту Ідентифікація для метилпреднізолону за ІЧ-тестом (Ф.США) до специфікації ГЛЗ редакційні правки, а саме – додання заголовок «Відновлений розчин».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(для дозування 40 мг/мл), Доповнення специфікації ГЛЗ методом випробування та допустимими межами для тесту Розчинність.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(для дозування 40 мг/мл), Внесення умови зберігання «Не потребує спеціальних умов зберігання». Зміни внесено до інструкції для медичного застосування лікарського засобу до розділу "Умови зберігання" щодо умов зберігання для готового лікарського засобу (Солу-Медрол, порошок та розчинник для розчину для ін'єкцій по 40 мг/мл), а саме "Не потребує спеціальних умов зберігання. ". Введення змін протягом 9-ти місяців після затвердження. Зміни II типу - Зміни з якості. Готовий лікарський засіб. Опис та склад. Зміна концентрації в окремій дозі багатодозового лікарського засобу для парентерального застосування, коли кількість АФІ на одиницю дози (тобто сила дії) не змінюється - (для дозування 40 мг/мл), Зміни допоміжної речовини лактози 25 мг на сахарозу 23,7 мг (молекулярна маса однакова), зменшення кількості, оскільки лактоза гідратована, а сахароза безводна, при цьому концентрація 40 мг не змінюється. Введення змін протягом 9-ти місяців після затвердження. Зміни II типу: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для дозування 40 мг/мл), лікарського засобу.</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Зміни верхніх та нижніх лімітів (&lt;10 кратного збільшення) розміру серії ГЛЗ:</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Діюча редакція: Names of Ingredients, Minimum Batch Size 80 kg (75 830 units), Maximum Batch Size 487.53 kg (462 113 units).</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Пропонована редакція: Names of Ingredients, Minimum Batch Size 109 kg (103 520 units), Maximum Batch Size 593 kg (562 119 units)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таблетки, вкриті плівковою оболонкою, по 25 мг, по 10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у затверджених МКЯ ЛЗ за показником «Кількісне визначення спіронолактона» в методах контролю, яка пов’язана з перенесенням інформації щодо нормування кількісного вмісту спіронолактону протягом терміну придатності із «25,0 мг/таблетка ± 5,0 % (23,8-26,3 мг/таблетка)» на коректне «25,0 мг/таблетка ± 10,0 % (22,5-27,5 мг/таблетка)». Зазначене виправлення відповідає матеріалам реєстраційного досьє, які представлені в архіві (розділи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UA/16425/01/01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ТАДАЛАФІЛ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 по 2 таблетки у блістері; по 1 блістеру у пачці; по 4 таблетки у блістері; по 1 або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відповідальний за випуск серії: АККОРД ХЕЛСКЕА ЛІМІТЕД, Bелика Британія; вторинне пакування: АККОРД ХЕЛСКЕА ЛІМІТЕД, Bелика Британія; контроль якості: АСТРОН РЕСЬОРЧ ЛІМІТЕД, Bелика Британія; контроль якості: Весслінг Хангері Кфт., Угорщина; вторинне пакування: ДіЕйчЕль СЕПЛАЙ ЧЕЙН (Італія) СПА, Італія; виробництво лікарського засобу, первинне та вторинне пакування, контроль якості серії, експорт на дільницю випуску серії: Інтас Фармасьютікалс Лімітед, Індія; контроль якості: ФАРМАВАЛІД Лтд. Мікробіологічна лабораторія, Угорщина; контроль якості: Фармадокс Хелскеа Лтд., Мальта;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Bелика Британія/Угорщина/Індія/Угорщина/Мальта/Польща</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A1CC8">
              <w:rPr>
                <w:rFonts w:ascii="Arial" w:hAnsi="Arial" w:cs="Arial"/>
                <w:color w:val="000000"/>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5A1CC8">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UA/19557/01/01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50 мг; по 120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для пакування та випуску серії: Глаксо Веллком С.А., Іспанія; виробник нерозфасованої продукції:</w:t>
            </w:r>
            <w:r w:rsidRPr="005A1CC8">
              <w:rPr>
                <w:rFonts w:ascii="Arial" w:hAnsi="Arial" w:cs="Arial"/>
                <w:color w:val="000000"/>
                <w:sz w:val="16"/>
                <w:szCs w:val="16"/>
              </w:rPr>
              <w:br/>
              <w:t>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Іспанія/Велика Британія/Іспанiя/Словенія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та адреси виробника АФІ Novartis на Sterling Pharma, місцезнаходження виробника, виробнича дільниця та усі виробничі операції залишаються незмінними. </w:t>
            </w:r>
            <w:r w:rsidRPr="005A1CC8">
              <w:rPr>
                <w:rFonts w:ascii="Arial" w:hAnsi="Arial" w:cs="Arial"/>
                <w:color w:val="000000"/>
                <w:sz w:val="16"/>
                <w:szCs w:val="16"/>
              </w:rPr>
              <w:br/>
              <w:t xml:space="preserve">Діюча редакція: </w:t>
            </w:r>
            <w:r w:rsidRPr="005A1CC8">
              <w:rPr>
                <w:rFonts w:ascii="Arial" w:hAnsi="Arial" w:cs="Arial"/>
                <w:color w:val="000000"/>
                <w:sz w:val="16"/>
                <w:szCs w:val="16"/>
              </w:rPr>
              <w:br/>
              <w:t xml:space="preserve">Novartis </w:t>
            </w:r>
            <w:r w:rsidRPr="005A1CC8">
              <w:rPr>
                <w:rFonts w:ascii="Arial" w:hAnsi="Arial" w:cs="Arial"/>
                <w:color w:val="000000"/>
                <w:sz w:val="16"/>
                <w:szCs w:val="16"/>
              </w:rPr>
              <w:br/>
              <w:t xml:space="preserve">Ringaskiddy Limited </w:t>
            </w:r>
            <w:r w:rsidRPr="005A1CC8">
              <w:rPr>
                <w:rFonts w:ascii="Arial" w:hAnsi="Arial" w:cs="Arial"/>
                <w:color w:val="000000"/>
                <w:sz w:val="16"/>
                <w:szCs w:val="16"/>
              </w:rPr>
              <w:br/>
              <w:t xml:space="preserve">Ringaskiddy </w:t>
            </w:r>
            <w:r w:rsidRPr="005A1CC8">
              <w:rPr>
                <w:rFonts w:ascii="Arial" w:hAnsi="Arial" w:cs="Arial"/>
                <w:color w:val="000000"/>
                <w:sz w:val="16"/>
                <w:szCs w:val="16"/>
              </w:rPr>
              <w:br/>
              <w:t xml:space="preserve">Co.Cork </w:t>
            </w:r>
            <w:r w:rsidRPr="005A1CC8">
              <w:rPr>
                <w:rFonts w:ascii="Arial" w:hAnsi="Arial" w:cs="Arial"/>
                <w:color w:val="000000"/>
                <w:sz w:val="16"/>
                <w:szCs w:val="16"/>
              </w:rPr>
              <w:br/>
              <w:t xml:space="preserve">Ireland </w:t>
            </w:r>
            <w:r w:rsidRPr="005A1CC8">
              <w:rPr>
                <w:rFonts w:ascii="Arial" w:hAnsi="Arial" w:cs="Arial"/>
                <w:color w:val="000000"/>
                <w:sz w:val="16"/>
                <w:szCs w:val="16"/>
              </w:rPr>
              <w:br/>
              <w:t xml:space="preserve">Пропонована редакція: </w:t>
            </w:r>
            <w:r w:rsidRPr="005A1CC8">
              <w:rPr>
                <w:rFonts w:ascii="Arial" w:hAnsi="Arial" w:cs="Arial"/>
                <w:color w:val="000000"/>
                <w:sz w:val="16"/>
                <w:szCs w:val="16"/>
              </w:rPr>
              <w:br/>
              <w:t xml:space="preserve">Sterling Pharma </w:t>
            </w:r>
            <w:r w:rsidRPr="005A1CC8">
              <w:rPr>
                <w:rFonts w:ascii="Arial" w:hAnsi="Arial" w:cs="Arial"/>
                <w:color w:val="000000"/>
                <w:sz w:val="16"/>
                <w:szCs w:val="16"/>
              </w:rPr>
              <w:br/>
              <w:t xml:space="preserve">Ringaskiddy Limited </w:t>
            </w:r>
            <w:r w:rsidRPr="005A1CC8">
              <w:rPr>
                <w:rFonts w:ascii="Arial" w:hAnsi="Arial" w:cs="Arial"/>
                <w:color w:val="000000"/>
                <w:sz w:val="16"/>
                <w:szCs w:val="16"/>
              </w:rPr>
              <w:br/>
              <w:t xml:space="preserve">Ringaskiddy </w:t>
            </w:r>
            <w:r w:rsidRPr="005A1CC8">
              <w:rPr>
                <w:rFonts w:ascii="Arial" w:hAnsi="Arial" w:cs="Arial"/>
                <w:color w:val="000000"/>
                <w:sz w:val="16"/>
                <w:szCs w:val="16"/>
              </w:rPr>
              <w:br/>
              <w:t xml:space="preserve">Cork, P43 FR63 </w:t>
            </w:r>
            <w:r w:rsidRPr="005A1CC8">
              <w:rPr>
                <w:rFonts w:ascii="Arial" w:hAnsi="Arial" w:cs="Arial"/>
                <w:color w:val="000000"/>
                <w:sz w:val="16"/>
                <w:szCs w:val="16"/>
              </w:rPr>
              <w:br/>
              <w:t>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UA/14420/01/01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75 мг; по 120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для пакування та випуску серії: Глаксо Веллком С.А., Іспанія; виробник нерозфасованої продукції:</w:t>
            </w:r>
            <w:r w:rsidRPr="005A1CC8">
              <w:rPr>
                <w:rFonts w:ascii="Arial" w:hAnsi="Arial" w:cs="Arial"/>
                <w:color w:val="000000"/>
                <w:sz w:val="16"/>
                <w:szCs w:val="16"/>
              </w:rPr>
              <w:br/>
              <w:t>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Іспанія/Велика Британія/Іспанiя/Словенія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та адреси виробника АФІ Novartis на Sterling Pharma, місцезнаходження виробника, виробнича дільниця та усі виробничі операції залишаються незмінними. </w:t>
            </w:r>
            <w:r w:rsidRPr="005A1CC8">
              <w:rPr>
                <w:rFonts w:ascii="Arial" w:hAnsi="Arial" w:cs="Arial"/>
                <w:color w:val="000000"/>
                <w:sz w:val="16"/>
                <w:szCs w:val="16"/>
              </w:rPr>
              <w:br/>
              <w:t xml:space="preserve">Діюча редакція: </w:t>
            </w:r>
            <w:r w:rsidRPr="005A1CC8">
              <w:rPr>
                <w:rFonts w:ascii="Arial" w:hAnsi="Arial" w:cs="Arial"/>
                <w:color w:val="000000"/>
                <w:sz w:val="16"/>
                <w:szCs w:val="16"/>
              </w:rPr>
              <w:br/>
              <w:t xml:space="preserve">Novartis </w:t>
            </w:r>
            <w:r w:rsidRPr="005A1CC8">
              <w:rPr>
                <w:rFonts w:ascii="Arial" w:hAnsi="Arial" w:cs="Arial"/>
                <w:color w:val="000000"/>
                <w:sz w:val="16"/>
                <w:szCs w:val="16"/>
              </w:rPr>
              <w:br/>
              <w:t xml:space="preserve">Ringaskiddy Limited </w:t>
            </w:r>
            <w:r w:rsidRPr="005A1CC8">
              <w:rPr>
                <w:rFonts w:ascii="Arial" w:hAnsi="Arial" w:cs="Arial"/>
                <w:color w:val="000000"/>
                <w:sz w:val="16"/>
                <w:szCs w:val="16"/>
              </w:rPr>
              <w:br/>
              <w:t xml:space="preserve">Ringaskiddy </w:t>
            </w:r>
            <w:r w:rsidRPr="005A1CC8">
              <w:rPr>
                <w:rFonts w:ascii="Arial" w:hAnsi="Arial" w:cs="Arial"/>
                <w:color w:val="000000"/>
                <w:sz w:val="16"/>
                <w:szCs w:val="16"/>
              </w:rPr>
              <w:br/>
              <w:t xml:space="preserve">Co.Cork </w:t>
            </w:r>
            <w:r w:rsidRPr="005A1CC8">
              <w:rPr>
                <w:rFonts w:ascii="Arial" w:hAnsi="Arial" w:cs="Arial"/>
                <w:color w:val="000000"/>
                <w:sz w:val="16"/>
                <w:szCs w:val="16"/>
              </w:rPr>
              <w:br/>
              <w:t xml:space="preserve">Ireland </w:t>
            </w:r>
            <w:r w:rsidRPr="005A1CC8">
              <w:rPr>
                <w:rFonts w:ascii="Arial" w:hAnsi="Arial" w:cs="Arial"/>
                <w:color w:val="000000"/>
                <w:sz w:val="16"/>
                <w:szCs w:val="16"/>
              </w:rPr>
              <w:br/>
              <w:t xml:space="preserve">Пропонована редакція: </w:t>
            </w:r>
            <w:r w:rsidRPr="005A1CC8">
              <w:rPr>
                <w:rFonts w:ascii="Arial" w:hAnsi="Arial" w:cs="Arial"/>
                <w:color w:val="000000"/>
                <w:sz w:val="16"/>
                <w:szCs w:val="16"/>
              </w:rPr>
              <w:br/>
              <w:t xml:space="preserve">Sterling Pharma </w:t>
            </w:r>
            <w:r w:rsidRPr="005A1CC8">
              <w:rPr>
                <w:rFonts w:ascii="Arial" w:hAnsi="Arial" w:cs="Arial"/>
                <w:color w:val="000000"/>
                <w:sz w:val="16"/>
                <w:szCs w:val="16"/>
              </w:rPr>
              <w:br/>
              <w:t xml:space="preserve">Ringaskiddy Limited </w:t>
            </w:r>
            <w:r w:rsidRPr="005A1CC8">
              <w:rPr>
                <w:rFonts w:ascii="Arial" w:hAnsi="Arial" w:cs="Arial"/>
                <w:color w:val="000000"/>
                <w:sz w:val="16"/>
                <w:szCs w:val="16"/>
              </w:rPr>
              <w:br/>
              <w:t xml:space="preserve">Ringaskiddy </w:t>
            </w:r>
            <w:r w:rsidRPr="005A1CC8">
              <w:rPr>
                <w:rFonts w:ascii="Arial" w:hAnsi="Arial" w:cs="Arial"/>
                <w:color w:val="000000"/>
                <w:sz w:val="16"/>
                <w:szCs w:val="16"/>
              </w:rPr>
              <w:br/>
              <w:t xml:space="preserve">Cork, P43 FR63 </w:t>
            </w:r>
            <w:r w:rsidRPr="005A1CC8">
              <w:rPr>
                <w:rFonts w:ascii="Arial" w:hAnsi="Arial" w:cs="Arial"/>
                <w:color w:val="000000"/>
                <w:sz w:val="16"/>
                <w:szCs w:val="16"/>
              </w:rPr>
              <w:br/>
              <w:t>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UA/14420/01/02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50 мг; по 120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для пакування та випуску серії: Глаксо Веллком С.А., Іспанія; виробник нерозфасованої продукції:</w:t>
            </w:r>
            <w:r w:rsidRPr="005A1CC8">
              <w:rPr>
                <w:rFonts w:ascii="Arial" w:hAnsi="Arial" w:cs="Arial"/>
                <w:color w:val="000000"/>
                <w:sz w:val="16"/>
                <w:szCs w:val="16"/>
              </w:rPr>
              <w:br/>
              <w:t>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Іспанія/Велика Британія/Іспанiя/Словенія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Видалення конкретних посилань на виробників “Capsugel” (виробник hyromellose capsules), ”Colorcon” (виробник printing ink) з досьє (розділи: 3.2.Р.4.1, 3.2.Р.4.2., 3.2.Р.4.3., 3.2.Р.4.4) і оновлення посилань на стандарти для включення USP/NF та інших міжнародних стандартів.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UA/14420/01/01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75 мг; по 120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для пакування та випуску серії: Глаксо Веллком С.А., Іспанія; виробник нерозфасованої продукції:</w:t>
            </w:r>
            <w:r w:rsidRPr="005A1CC8">
              <w:rPr>
                <w:rFonts w:ascii="Arial" w:hAnsi="Arial" w:cs="Arial"/>
                <w:color w:val="000000"/>
                <w:sz w:val="16"/>
                <w:szCs w:val="16"/>
              </w:rPr>
              <w:br/>
              <w:t>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Іспанія/Велика Британія/Іспанiя/Словенія</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Видалення конкретних посилань на виробників “Capsugel” (виробник hyromellose capsules), ”Colorcon” (виробник printing ink) з досьє (розділи: 3.2.Р.4.1, 3.2.Р.4.2., 3.2.Р.4.3., 3.2.Р.4.4) і оновлення посилань на стандарти для включення USP/NF та інших міжнародних стандартів.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UA/14420/01/02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ТАФФА®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200 мг; по 10 таблеток у блістері; по 1 або 5 блістерів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виправлення помилки в назві Домішки J в специфікації МКЯ ЛЗ у відповідності до розділу 3.2.Р.5.1. Специфікація. Затверджено: Специфікація Примітки: Домішка J: (2RS)-2-[4-(2-метилпропаніл)феніл]пропанова кислота. Запропоновано: Специфікація. Примітки: Домішка J: (2RS)-2-[4-(2-метилпропаноїл)феніл]пропанова кислота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UA/20549/01/01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ТЕЗПАЙР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210 мг/1,91 мл (110 мг/мл), розчин для ін'єкцій у попередньо наповненому шприці одноразового використання із незнімною голкою із захисним ковпачком та обмежувачем ходу поршня. По 1 попередньо наповненому шприцу одноразового використання у термоформованому блістері; по 1 блістеру в картонній коробці; розчин для ін'єкцій у попередньо наповненій шприц-ручці одноразового використання для автоматичного введення із незнімною голкою із захисним ковпачком та обмежувачем ходу поршня. По 1 попередньо наповненій шприц-ручці одноразового використання для автоматичного введення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АстраЗенека АБ</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Попередньо наповнений шприц:</w:t>
            </w:r>
            <w:r w:rsidRPr="005A1CC8">
              <w:rPr>
                <w:rFonts w:ascii="Arial" w:hAnsi="Arial" w:cs="Arial"/>
                <w:color w:val="000000"/>
                <w:sz w:val="16"/>
                <w:szCs w:val="16"/>
              </w:rPr>
              <w:br/>
              <w:t xml:space="preserve">Виробництво лікарського засобу, первинне пакування, випробування контролю якості: </w:t>
            </w:r>
            <w:r w:rsidRPr="005A1CC8">
              <w:rPr>
                <w:rFonts w:ascii="Arial" w:hAnsi="Arial" w:cs="Arial"/>
                <w:color w:val="000000"/>
                <w:sz w:val="16"/>
                <w:szCs w:val="16"/>
              </w:rPr>
              <w:br/>
              <w:t xml:space="preserve">Амген Мануфекчурінг Лімітед (AML), Сполучені Штати (США); </w:t>
            </w:r>
            <w:r w:rsidRPr="005A1CC8">
              <w:rPr>
                <w:rFonts w:ascii="Arial" w:hAnsi="Arial" w:cs="Arial"/>
                <w:color w:val="000000"/>
                <w:sz w:val="16"/>
                <w:szCs w:val="16"/>
              </w:rPr>
              <w:br/>
              <w:t xml:space="preserve">Випробування контролю якості: </w:t>
            </w:r>
            <w:r w:rsidRPr="005A1CC8">
              <w:rPr>
                <w:rFonts w:ascii="Arial" w:hAnsi="Arial" w:cs="Arial"/>
                <w:color w:val="000000"/>
                <w:sz w:val="16"/>
                <w:szCs w:val="16"/>
              </w:rPr>
              <w:br/>
              <w:t xml:space="preserve">Амген Інк. (Амген Таузенд Оукс або ATO), Сполучені Штати (США); </w:t>
            </w:r>
            <w:r w:rsidRPr="005A1CC8">
              <w:rPr>
                <w:rFonts w:ascii="Arial" w:hAnsi="Arial" w:cs="Arial"/>
                <w:color w:val="000000"/>
                <w:sz w:val="16"/>
                <w:szCs w:val="16"/>
              </w:rPr>
              <w:br/>
              <w:t>Вторинне пакування (комплектування попередньо наповненого шприца, маркування та пакування):</w:t>
            </w:r>
            <w:r w:rsidRPr="005A1CC8">
              <w:rPr>
                <w:rFonts w:ascii="Arial" w:hAnsi="Arial" w:cs="Arial"/>
                <w:color w:val="000000"/>
                <w:sz w:val="16"/>
                <w:szCs w:val="16"/>
              </w:rPr>
              <w:br/>
              <w:t xml:space="preserve">Пеккеджінг Коордінейторс, ЛЛС (PCI), Сполучені Штати (США); </w:t>
            </w:r>
            <w:r w:rsidRPr="005A1CC8">
              <w:rPr>
                <w:rFonts w:ascii="Arial" w:hAnsi="Arial" w:cs="Arial"/>
                <w:color w:val="000000"/>
                <w:sz w:val="16"/>
                <w:szCs w:val="16"/>
              </w:rPr>
              <w:br/>
              <w:t>Випуск серій:</w:t>
            </w:r>
            <w:r w:rsidRPr="005A1CC8">
              <w:rPr>
                <w:rFonts w:ascii="Arial" w:hAnsi="Arial" w:cs="Arial"/>
                <w:color w:val="000000"/>
                <w:sz w:val="16"/>
                <w:szCs w:val="16"/>
              </w:rPr>
              <w:br/>
              <w:t xml:space="preserve">АстраЗенека АБ, Швеція; </w:t>
            </w:r>
            <w:r w:rsidRPr="005A1CC8">
              <w:rPr>
                <w:rFonts w:ascii="Arial" w:hAnsi="Arial" w:cs="Arial"/>
                <w:color w:val="000000"/>
                <w:sz w:val="16"/>
                <w:szCs w:val="16"/>
              </w:rPr>
              <w:br/>
              <w:t>Попередньо наповнена шприц-ручка:</w:t>
            </w:r>
            <w:r w:rsidRPr="005A1CC8">
              <w:rPr>
                <w:rFonts w:ascii="Arial" w:hAnsi="Arial" w:cs="Arial"/>
                <w:color w:val="000000"/>
                <w:sz w:val="16"/>
                <w:szCs w:val="16"/>
              </w:rPr>
              <w:br/>
              <w:t xml:space="preserve">Виробництво лікарського засобу, первинне пакування, випробування контролю якості: </w:t>
            </w:r>
            <w:r w:rsidRPr="005A1CC8">
              <w:rPr>
                <w:rFonts w:ascii="Arial" w:hAnsi="Arial" w:cs="Arial"/>
                <w:color w:val="000000"/>
                <w:sz w:val="16"/>
                <w:szCs w:val="16"/>
              </w:rPr>
              <w:br/>
              <w:t xml:space="preserve">Амген Мануфекчурінг Лімітед (AML), Сполучені Штати (США); </w:t>
            </w:r>
            <w:r w:rsidRPr="005A1CC8">
              <w:rPr>
                <w:rFonts w:ascii="Arial" w:hAnsi="Arial" w:cs="Arial"/>
                <w:color w:val="000000"/>
                <w:sz w:val="16"/>
                <w:szCs w:val="16"/>
              </w:rPr>
              <w:br/>
              <w:t xml:space="preserve">Випробування контролю якості: </w:t>
            </w:r>
            <w:r w:rsidRPr="005A1CC8">
              <w:rPr>
                <w:rFonts w:ascii="Arial" w:hAnsi="Arial" w:cs="Arial"/>
                <w:color w:val="000000"/>
                <w:sz w:val="16"/>
                <w:szCs w:val="16"/>
              </w:rPr>
              <w:br/>
              <w:t xml:space="preserve">Амген Інк. (Амген Таузенд Оукс або ATO, Сполучені Штати (США); </w:t>
            </w:r>
            <w:r w:rsidRPr="005A1CC8">
              <w:rPr>
                <w:rFonts w:ascii="Arial" w:hAnsi="Arial" w:cs="Arial"/>
                <w:color w:val="000000"/>
                <w:sz w:val="16"/>
                <w:szCs w:val="16"/>
              </w:rPr>
              <w:br/>
              <w:t>Вторинне пакування (комплектування попередньо наповненої шприц-ручки, маркування та пакування):</w:t>
            </w:r>
            <w:r w:rsidRPr="005A1CC8">
              <w:rPr>
                <w:rFonts w:ascii="Arial" w:hAnsi="Arial" w:cs="Arial"/>
                <w:color w:val="000000"/>
                <w:sz w:val="16"/>
                <w:szCs w:val="16"/>
              </w:rPr>
              <w:br/>
              <w:t>Пеккеджінг Коордінейторс, ЛЛС (PCI), Сполучені Штати (США);</w:t>
            </w:r>
            <w:r w:rsidRPr="005A1CC8">
              <w:rPr>
                <w:rFonts w:ascii="Arial" w:hAnsi="Arial" w:cs="Arial"/>
                <w:color w:val="000000"/>
                <w:sz w:val="16"/>
                <w:szCs w:val="16"/>
              </w:rPr>
              <w:br/>
            </w:r>
            <w:r w:rsidRPr="005A1CC8">
              <w:rPr>
                <w:rFonts w:ascii="Arial" w:hAnsi="Arial" w:cs="Arial"/>
                <w:b/>
                <w:color w:val="000000"/>
                <w:sz w:val="16"/>
                <w:szCs w:val="16"/>
              </w:rPr>
              <w:t>Випуск серій:</w:t>
            </w:r>
            <w:r w:rsidRPr="005A1CC8">
              <w:rPr>
                <w:rFonts w:ascii="Arial" w:hAnsi="Arial" w:cs="Arial"/>
                <w:b/>
                <w:color w:val="000000"/>
                <w:sz w:val="16"/>
                <w:szCs w:val="16"/>
              </w:rPr>
              <w:br/>
              <w:t>АстраЗенека АБ, Швеція</w:t>
            </w:r>
            <w:r w:rsidRPr="005A1CC8">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США/Швеція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sz w:val="16"/>
                <w:szCs w:val="16"/>
              </w:rPr>
              <w:t xml:space="preserve">внесення змін до реєстраційних матеріалів: </w:t>
            </w:r>
            <w:r w:rsidRPr="005A1CC8">
              <w:rPr>
                <w:rFonts w:ascii="Arial" w:hAnsi="Arial" w:cs="Arial"/>
                <w:b/>
                <w:sz w:val="16"/>
                <w:szCs w:val="16"/>
              </w:rPr>
              <w:t xml:space="preserve">уточнення написання назви виробника "АстраЗенека АБ" в наказі МОЗ України №1967 від 25.11.2024 в процесі реєстрації. </w:t>
            </w:r>
            <w:r w:rsidRPr="005A1CC8">
              <w:rPr>
                <w:rFonts w:ascii="Arial" w:hAnsi="Arial" w:cs="Arial"/>
                <w:sz w:val="16"/>
                <w:szCs w:val="16"/>
              </w:rPr>
              <w:t xml:space="preserve">Редакція в наказі - АстраЗенека А, Швеція. </w:t>
            </w:r>
            <w:r w:rsidRPr="005A1CC8">
              <w:rPr>
                <w:rFonts w:ascii="Arial" w:hAnsi="Arial" w:cs="Arial"/>
                <w:b/>
                <w:sz w:val="16"/>
                <w:szCs w:val="16"/>
              </w:rPr>
              <w:t>Вірна редакція -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UA/20682/01/01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ТЕЛМІСТА H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 Затверджено: розмір серії від 100 000 таблеток до 1000 000 таблеток. Запропоновано: розмір серії від 100 000 таблеток до 1200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UA/15859/01/01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ТЕРБІНАФІН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250 мг; по 10 таблеток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 xml:space="preserve">-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щодо безпеки застосування діючої речовини тербінафіну гідрохлориду.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важливості звітування про побічні реакції, та до розділу "Особливості застосування" щодо безпеки застосування допоміжних речовин.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UA/6688/01/01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ТІОТРИАЗОЛІН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краплі очні, 10 мг/мл; по 5 мл у флаконі; по 1 флакону у комплекті з кришкою-крапельницею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w:t>
            </w:r>
            <w:r w:rsidRPr="005A1CC8">
              <w:rPr>
                <w:rFonts w:ascii="Arial" w:hAnsi="Arial" w:cs="Arial"/>
                <w:color w:val="000000"/>
                <w:sz w:val="16"/>
                <w:szCs w:val="16"/>
              </w:rPr>
              <w:br/>
              <w:t>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II типу - Зміни з якості. АФІ. (інші зміни) Надання оновленої версії DMF Версія 5, Липень 2024 (попередня версія Версія 2, Березень 2019) для АФІ Тіотриазолін (Морфолінієва сіль тіазотної кислоти) фірми-виробника Товариство з обмеженою відповідальністю «ФАРМХІМ»,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UA/8446/01/01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ТОПІЛЕПСИН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таблетки, вкриті плівковою оболонкою, по 50 мг,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дослідження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 xml:space="preserve">-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 Застосуваня у період вагітності або годування груддю" (уточнення інформації), "Спосіб застосування та дози" (уточнення інформації) відповідно до інформації з безпеки застосування лікарського засобу та розділу "Побічні реакції" щодо звітування про побічні реакції. </w:t>
            </w:r>
            <w:r w:rsidRPr="005A1CC8">
              <w:rPr>
                <w:rFonts w:ascii="Arial" w:hAnsi="Arial" w:cs="Arial"/>
                <w:color w:val="000000"/>
                <w:sz w:val="16"/>
                <w:szCs w:val="16"/>
              </w:rPr>
              <w:br/>
              <w:t xml:space="preserve">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2.6. Зміни внесено до частин: І «Загальна інформація» ; V «Заходи з мінімізації ризиків»; VI «Резюме плану управління ризиками»; VII «Додатки» у зв’язку з оновленням інформації з безпеки діючої речовини топірамат відповідно до актуальної інформації та впровадженням додаткових заходів з мінімізації ризиків. В межах зміни надано оновлений план управління ризиками, версія 2.6. Резюме плану управління ризиками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UA/9762/01/03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ТОПІЛЕПСИН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w:t>
            </w:r>
            <w:r w:rsidRPr="005A1CC8">
              <w:rPr>
                <w:rFonts w:ascii="Arial" w:hAnsi="Arial" w:cs="Arial"/>
                <w:color w:val="000000"/>
                <w:sz w:val="16"/>
                <w:szCs w:val="16"/>
              </w:rPr>
              <w:br/>
              <w:t>Україна ;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дослідження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 xml:space="preserve">-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 Застосуваня у період вагітності або годування груддю" (уточнення інформації), "Спосіб застосування та дози" (уточнення інформації) відповідно до інформації з безпеки застосування лікарського засобу та розділу "Побічні реакції" щодо звітування про побічні реакції. </w:t>
            </w:r>
            <w:r w:rsidRPr="005A1CC8">
              <w:rPr>
                <w:rFonts w:ascii="Arial" w:hAnsi="Arial" w:cs="Arial"/>
                <w:color w:val="000000"/>
                <w:sz w:val="16"/>
                <w:szCs w:val="16"/>
              </w:rPr>
              <w:br/>
              <w:t xml:space="preserve">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2.6. Зміни внесено до частин: І «Загальна інформація» ; V «Заходи з мінімізації ризиків»; VI «Резюме плану управління ризиками»; VII «Додатки» у зв’язку з оновленням інформації з безпеки діючої речовини топірамат відповідно до актуальної інформації та впровадженням додаткових заходів з мінімізації ризиків. В межах зміни надано оновлений план управління ризиками, версія 2.6. Резюме плану управління ризиками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UA/9762/01/01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ТОПІЛЕПСИН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дослідження проведених відповідно до плану педіатричних досліджень (РІР) (зміну узгоджено з компетентним уповноваженим органом) </w:t>
            </w:r>
            <w:r w:rsidRPr="005A1CC8">
              <w:rPr>
                <w:rFonts w:ascii="Arial" w:hAnsi="Arial" w:cs="Arial"/>
                <w:color w:val="000000"/>
                <w:sz w:val="16"/>
                <w:szCs w:val="16"/>
              </w:rPr>
              <w:br/>
              <w:t xml:space="preserve">-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 Застосуваня у період вагітності або годування груддю" (уточнення інформації), "Спосіб застосування та дози" (уточнення інформації) відповідно до інформації з безпеки застосування лікарського засобу та розділу "Побічні реакції" щодо звітування про побічні реакції. </w:t>
            </w:r>
            <w:r w:rsidRPr="005A1CC8">
              <w:rPr>
                <w:rFonts w:ascii="Arial" w:hAnsi="Arial" w:cs="Arial"/>
                <w:color w:val="000000"/>
                <w:sz w:val="16"/>
                <w:szCs w:val="16"/>
              </w:rPr>
              <w:br/>
              <w:t xml:space="preserve">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2.6. Зміни внесено до частин: І «Загальна інформація» ; V «Заходи з мінімізації ризиків»; VI «Резюме плану управління ризиками»; VII «Додатки» у зв’язку з оновленням інформації з безпеки діючої речовини топірамат відповідно до актуальної інформації та впровадженням додаткових заходів з мінімізації ризиків. В межах зміни надано оновлений план управління ризиками, версія 2.6. Резюме плану управління ризиками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UA/9762/01/02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ТРАМАДОЛ-ЗН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50 мг; по 10 капсул у блістері; по 1, 2 або 3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UA/7148/02/01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ТРАМІКС®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100 мг/мл по 5 мл в ампулі, по 5 ампул у контурній чарунковій упаковці; по 1 або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адаптовано показник «Опис»;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lang w:val="en-US"/>
              </w:rPr>
            </w:pPr>
            <w:r w:rsidRPr="005A1CC8">
              <w:rPr>
                <w:rFonts w:ascii="Arial" w:hAnsi="Arial" w:cs="Arial"/>
                <w:sz w:val="16"/>
                <w:szCs w:val="16"/>
              </w:rPr>
              <w:t>UA/14160/01/01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ТРЕСІБА®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наповнення в первинну упаковку та контроль балку. Відповідальний за випуск:</w:t>
            </w:r>
            <w:r w:rsidRPr="005A1CC8">
              <w:rPr>
                <w:rFonts w:ascii="Arial" w:hAnsi="Arial" w:cs="Arial"/>
                <w:color w:val="000000"/>
                <w:sz w:val="16"/>
                <w:szCs w:val="16"/>
              </w:rPr>
              <w:br/>
              <w:t xml:space="preserve">А/Т Ново Нордіск, Данія; </w:t>
            </w:r>
            <w:r w:rsidRPr="005A1CC8">
              <w:rPr>
                <w:rFonts w:ascii="Arial" w:hAnsi="Arial" w:cs="Arial"/>
                <w:color w:val="000000"/>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5A1CC8">
              <w:rPr>
                <w:rFonts w:ascii="Arial" w:hAnsi="Arial" w:cs="Arial"/>
                <w:color w:val="000000"/>
                <w:sz w:val="16"/>
                <w:szCs w:val="16"/>
              </w:rPr>
              <w:br/>
              <w:t>А/Т Ново Нордіск, Данія;</w:t>
            </w:r>
            <w:r w:rsidRPr="005A1CC8">
              <w:rPr>
                <w:rFonts w:ascii="Arial" w:hAnsi="Arial" w:cs="Arial"/>
                <w:color w:val="000000"/>
                <w:sz w:val="16"/>
                <w:szCs w:val="16"/>
              </w:rPr>
              <w:br/>
              <w:t>виробник нерозфасованого продукту, наповнення в первинну упаковку та перевірка якості продукції балку. Контроль якості зразків в процесі виробництва та продукції bulk. Контроль якості готового продукту. Комплектування, маркування та вторинне пакування готового продукту. Відповідальний за випуск серії:</w:t>
            </w:r>
            <w:r w:rsidRPr="005A1CC8">
              <w:rPr>
                <w:rFonts w:ascii="Arial" w:hAnsi="Arial" w:cs="Arial"/>
                <w:color w:val="000000"/>
                <w:sz w:val="16"/>
                <w:szCs w:val="16"/>
              </w:rPr>
              <w:br/>
              <w:t>Ново Нордіск Продюксьон САС, Франція</w:t>
            </w:r>
            <w:r w:rsidRPr="005A1CC8">
              <w:rPr>
                <w:rFonts w:ascii="Arial" w:hAnsi="Arial" w:cs="Arial"/>
                <w:color w:val="000000"/>
                <w:sz w:val="16"/>
                <w:szCs w:val="16"/>
              </w:rPr>
              <w:br/>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Данія/Франція </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виробничих функцій «Контроль якості готового продукту. Відповідальний за випуск серії» для виробника Ново Нордіск Продюксьон САС, 45, авеню д’Орлеан, 28000, Шартр, Франція/Novo Nordisk Production SAS, 45 avenue d’Orleans, 28000 Chartres, France. Виробник нерозфасованого продукту, наповнення в первинну упаковку та перевірка якості продукції балку. Контроль якості зразків в процесі виробництва та продукції bulk.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45, авеню д'Орлеан, 28000, Шартр, Франція Novo Nordisk Production SAS 45 avenuе d'Orleans 28000 Chartres, France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як наслідок – затвердження тексту маркування упаковки лікарського засобу для додаткового виробника.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виробничих функцій «Контроль якості зразків в процесі виробництва та продукції bulk. Комплектування» для виробника Ново Нордіск Продюксьон САС, 45, авеню д’Орлеан, 28000, Шартр, Франція/Novo Nordisk Production SAS, 45 avenue d’Orleans, 28000 Chartres, France.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11. «НАЙМЕНУВАННЯ І МІСЦЕЗНАХОДЖЕННЯ ВИРОБНИКА ТА/АБО ЗАЯВНИКА», а саме: додавання заявника для виробника «Ново Нордіск Продюксьон САС», Франція.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UA/14264/01/01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100 мг/40 мг/2,5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Феррер Інтернаціональ, С.А.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Феррер Інтернаціональ,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 «ІНШЕ» щодо видалення логотипу компанії офіційного представника заявника в Україні ТОВ «АСІНО УКРАЇНА».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UA/20532/01/01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100 мг/40 мг/5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Феррер Інтернаціональ,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Феррер Інтернаціональ,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 «ІНШЕ» щодо видалення логотипу компанії офіційного представника заявника в Україні ТОВ «АСІНО УКРАЇНА».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UA/20532/01/02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тверді по 100 мг/40 мг/10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Феррер Інтернаціональ,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Феррер Інтернаціональ,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 «ІНШЕ» щодо видалення логотипу компанії офіційного представника заявника в Україні ТОВ «АСІНО УКРАЇНА».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UA/20532/01/03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ТУСПАН®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сироп 1,5 мг/мл по 100 мл або 200 мл сиропу у флаконах полімерних, закупорених кришками полімерними, по 1 флакону з мірним стаканчиком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АФІ. Виробництво (інші зміни) зміни у зв’язку з оновленням версій ASMF на АФІ Бутамірату цитрат виробництва «Olon S.p.А.», Італія. Затверджена версія: DMF Version 4.1 – August 2020 edition with March 2021 update Оновлена версія: DMF Version 4.2 – August 2020 edition with March 2021 and June 2023 updates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UA/20023/01/01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УБІСТЕЗИН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по 1,7 мл у картриджі; по 50 картриджів у металевій банці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Піеррел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Солвентум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5A1CC8">
              <w:rPr>
                <w:rFonts w:ascii="Arial" w:hAnsi="Arial" w:cs="Arial"/>
                <w:color w:val="000000"/>
                <w:sz w:val="16"/>
                <w:szCs w:val="16"/>
              </w:rPr>
              <w:br/>
              <w:t>Діюча редакція: Кравчук Ольга Володимирівна. Пропонована редакція: Чаленко Олександра Ігорівна.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UA/10196/01/01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ФАРМАКСОН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250 мг/мл по 2 мл або по 4 мл в ампулі, по 5 ампул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Повний цикл: ТОВ «ФАРМАСЕЛ», Україна або 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"Передозування", "Побічні реакції" відповідно до інформації щодо медичного застосування референтного лікарського засобу (Цераксон, розчин для ін’єкцій) </w:t>
            </w:r>
            <w:r w:rsidRPr="005A1CC8">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UA/13932/01/01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ФЕДИН-20®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20 мг; по 10 капсул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ОАЕ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розділів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щодо безпеки застосування діючої речовини. Введення змін протягом 6-ти місяців після затвердження. - Зміни І типу - Зміни щодо безпеки/ефективності та фармаконагляду (інші зміни) - Зміни внесені до розділу "Побічні реакції" щодо повідомлень про побічні реакції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UA/1239/01/01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ФІРІАЛТА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 мг; по 14 таблеток у блістері; по 2 або 7 блістерів з календарною шкалою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Додання виробника Bayer AG, Germany</w:t>
            </w:r>
            <w:r w:rsidRPr="005A1CC8">
              <w:rPr>
                <w:rFonts w:ascii="Arial" w:hAnsi="Arial" w:cs="Arial"/>
                <w:color w:val="000000"/>
                <w:sz w:val="16"/>
                <w:szCs w:val="16"/>
                <w:lang/>
              </w:rPr>
              <w:t>,</w:t>
            </w:r>
            <w:r w:rsidRPr="005A1CC8">
              <w:rPr>
                <w:rFonts w:ascii="Arial" w:hAnsi="Arial" w:cs="Arial"/>
                <w:color w:val="000000"/>
                <w:sz w:val="16"/>
                <w:szCs w:val="16"/>
              </w:rPr>
              <w:t xml:space="preserve"> як альтернативну виробничу дільницю, відповідальну за проміжні етапи 3-7 у процесі виробництва активної речовини фінеренон.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UA/20058/01/01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ФІРІАЛТА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 мг; по 14 таблеток у блістері; по 2 або 7 блістерів з календарною шкалою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Додання виробника Bayer AG, Germany</w:t>
            </w:r>
            <w:r w:rsidRPr="005A1CC8">
              <w:rPr>
                <w:rFonts w:ascii="Arial" w:hAnsi="Arial" w:cs="Arial"/>
                <w:color w:val="000000"/>
                <w:sz w:val="16"/>
                <w:szCs w:val="16"/>
                <w:lang/>
              </w:rPr>
              <w:t>,</w:t>
            </w:r>
            <w:r w:rsidRPr="005A1CC8">
              <w:rPr>
                <w:rFonts w:ascii="Arial" w:hAnsi="Arial" w:cs="Arial"/>
                <w:color w:val="000000"/>
                <w:sz w:val="16"/>
                <w:szCs w:val="16"/>
              </w:rPr>
              <w:t xml:space="preserve"> як альтернативну виробничу дільницю, відповідальну за проміжні етапи 3-7 у процесі виробництва активної речовини фінеренон.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UA/20058/01/02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ФЛЕНОКС®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10000 анти-Ха МО/мл</w:t>
            </w:r>
            <w:r w:rsidRPr="005A1CC8">
              <w:rPr>
                <w:rFonts w:ascii="Arial" w:hAnsi="Arial" w:cs="Arial"/>
                <w:color w:val="000000"/>
                <w:sz w:val="16"/>
                <w:szCs w:val="16"/>
              </w:rPr>
              <w:br/>
              <w:t xml:space="preserve">по 0,2 мл (2000 анти-Ха МО) або 0,4 мл (4000 анти-Ха МО), або 0,6 мл (6000 анти-Ха МО) у шприці; по 1 шприцу в блістері; по 1, 2 або 10 блістерів у пачці з картону; </w:t>
            </w:r>
            <w:r w:rsidRPr="005A1CC8">
              <w:rPr>
                <w:rFonts w:ascii="Arial" w:hAnsi="Arial" w:cs="Arial"/>
                <w:color w:val="000000"/>
                <w:sz w:val="16"/>
                <w:szCs w:val="16"/>
              </w:rPr>
              <w:br/>
              <w:t>по 0,8 мл (8000 анти-Ха МО) у шприці; по 1 шприцу в блістері; по 1 або 2 блістери у пачці з картону;</w:t>
            </w:r>
            <w:r w:rsidRPr="005A1CC8">
              <w:rPr>
                <w:rFonts w:ascii="Arial" w:hAnsi="Arial" w:cs="Arial"/>
                <w:color w:val="000000"/>
                <w:sz w:val="16"/>
                <w:szCs w:val="16"/>
              </w:rPr>
              <w:br/>
              <w:t xml:space="preserve">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w:t>
            </w:r>
            <w:r w:rsidRPr="005A1CC8">
              <w:rPr>
                <w:rFonts w:ascii="Arial" w:hAnsi="Arial" w:cs="Arial"/>
                <w:color w:val="000000"/>
                <w:sz w:val="16"/>
                <w:szCs w:val="16"/>
              </w:rPr>
              <w:br/>
              <w:t>по 0,8 мл (8000 анти-Ха МО) у шприці; по 2 шприци у блістері; по 1 блістеру у пачці з картону або по 25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"Передозування", "Несумісність" відповідно до інформації референтного лікарського засобу КЛЕКСАН®, розчин для ін'єкцій, а також до розділу "Побічні реакції" інструкції внесено інформацію щодо необхідності повідомляти про усі випадки підозрюваних побічних реакцій та відсутності ефективності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UA/13119/01/01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ФЛУДАРАБІН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ін'єкцій або інфузій, 25 мг/мл; по 2 мл (50 мг/2 мл) у флаконі;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Полска Сп. з 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додаткове вторинне пакування: Аккорд Хелскеа Лімітед, Велика Британiя; випуск серії: Аккорд Хелскеа Полска Сп. з о.о. Склад Імпортера, Польща; контроль якості: Єврофінс Аналітікал Сервісез Хангері Кфт., Угорщина; виробництво лікарського засобу, первинне та вторинне пакування, контроль якості: Інтас Фармасьютікалc Лімітед, Індія; додаткове вторинне пакування: Лабораторі Фундасіо Дау, Іспанія; мікробіологічний контроль: Фармавалід Кфт.,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 Польща/Угорщина/Індія/Іспанія/Угорщина</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5A1CC8">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UA/20471/01/01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ФЛЮОРОУРАЦИЛ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розчин для ін`єкцій, 50 мг/мл по 5 мл, або по 10 мл, або по 20 мл, або по 100 мл розчину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випуск форми in bulk, маркування, первинне та вторинне пакування, контроль/випробування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Німеччина/Чеська Республіка</w:t>
            </w:r>
          </w:p>
          <w:p w:rsidR="000578DD" w:rsidRPr="005A1CC8" w:rsidRDefault="000578DD" w:rsidP="005877B9">
            <w:pPr>
              <w:pStyle w:val="110"/>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супутніх домішок, що були ревалідовані з урахуванням внесення змін до випробування за п. «Ідентифікація». Метод визначення залишився незміним, було внесено незначні доповнення щодо хроматографічної системи, та змінено величини фактору відгуку для кожної домішки.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«Кількісне визначення». Метод УФ-спектроскопії, що використовується для показника «Кількісне визначення», що описано у розділах 3.2.P.5.1 та 3.2.P.5.2, не змінювався, але був виключений із монографії ЕР для фторурацилу. Відповідно, посилання було змінено з «Ph.Eur. 2.2.25» на «in-house». Крім того, опис методу, представлений у розділі 3.2.P.5.2, був переглянутий та включено детальний опис. До розділу 3.2.P.5.3 було включено валідація від виробника готового лікарського засобу Oncomed manufacturing a.s.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 «Ідентифікація». Метод УФ-спектроскопії, що використовується для показника «Ідентифікація», що описано у розділах 3.2.P.5.1 та 3.2.P.5.2, не змінювався, але був виключений із монографії ЕР для фторурацилу. Відповідно, посилання було змінено з «Ph.Eur. 2.2.25» на «in-house». Крім того, опис методу, представлений у розділі 3.2.P.5.2, був переглянутий та включено детальний опис. До розділу 3.2.P.5.3 було включено валідація від виробника готового лікарського засобу Oncomed manufacturing a.s. Введення змін протягом 6-ти місяців після затвердження. </w:t>
            </w:r>
            <w:r w:rsidRPr="005A1CC8">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випробування за показником «Вільний фторид». До розділу 3.2.P.5.2 було включено доповнення до методу випробування, а саме: доповнення щодо необхідного обладнання, приготування розчинів для потенціометричного визначення, умов визначення та розрахунку.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Відповідно до специфікації, ідентифікація 5-ФУ здійснюється відповідно до УФ-спектроскопії та ТШХ. Пропонується замінити ТШХ на ВЕРХ, який вже використовується для визначення супутніх домішок. Валідацію методу здійснено виробником лікарського засобу Oncomed.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UA/8091/01/01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ФОКСЕРО®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200 мг по 10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АЛКАЛОЇД-АД Скоп’є, Республіка Північна Македонія (вторинне пакування); АЛКАЛОЇД-АД Скоп'є, Республіка Північна Македонія (випуск серії); Люпін Лімітед, Індія (виробництво нерозфасованого продукту,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Республіка Північна Македонія/Індія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внутрішньовиробничого тестування порошкової суміші для таблеток, а саме вилучення тестів «description, water content, blend uniformity and assay in composite blend». Також додавання примітки до специфікації: «Проводити тестування суміші під час валідації процесу або за потреби»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UA/15271/01/01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ФОКСЕРО®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100 мг по 10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АЛКАЛОЇД-АД Скоп’є, Республіка Північна Македонія (вторинне пакування); АЛКАЛОЇД-АД Скоп'є, Республіка Північна Македонія (випуск серії); Люпін Лімітед, Індія (виробництво нерозфасованого продукту,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Республіка Північна Македонія/Індія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внутрішньовиробничого тестування порошкової суміші для таблеток, а саме вилучення тестів «description, water content, blend uniformity and assay in composite blend». Також додавання примітки до специфікації: «Проводити тестування суміші під час валідації процесу або за потреби»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UA/15271/01/02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1,5 г;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Ананта Медікеар Лтд.</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Ананта Медікеар Лімітед </w:t>
            </w:r>
            <w:r w:rsidRPr="005A1CC8">
              <w:rPr>
                <w:rFonts w:ascii="Arial" w:hAnsi="Arial" w:cs="Arial"/>
                <w:color w:val="000000"/>
                <w:sz w:val="16"/>
                <w:szCs w:val="16"/>
              </w:rPr>
              <w:br/>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приведенняму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вторинної упаковки лікарського засобу.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UA/20497/01/02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750 мг;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Ананта Медікеар Лтд.</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Ананта Медікеар Лімітед </w:t>
            </w:r>
            <w:r w:rsidRPr="005A1CC8">
              <w:rPr>
                <w:rFonts w:ascii="Arial" w:hAnsi="Arial" w:cs="Arial"/>
                <w:color w:val="000000"/>
                <w:sz w:val="16"/>
                <w:szCs w:val="16"/>
              </w:rPr>
              <w:br/>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приведенняму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вторинної упаковки лікарського засобу.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UA/20497/01/01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10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"Показання", "Спосіб застосування та дози", "Діти", "Побічні реакції" відповідно до інформації референтного лікарського засобу (ABILIFY,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UA/16654/01/02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15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"Показання", "Спосіб застосування та дози", "Діти", "Побічні реакції" відповідно до інформації референтного лікарського засобу (ABILIFY,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UA/16654/01/03</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30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"Показання", "Спосіб застосування та дози", "Діти", "Побічні реакції" відповідно до інформації референтного лікарського засобу (ABILIFY,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UA/16654/01/04</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5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АТ "Фармак"</w:t>
            </w:r>
            <w:r w:rsidRPr="005A1CC8">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"Показання", "Спосіб застосування та дози", "Діти", "Побічні реакції" відповідно до інформації референтного лікарського засобу (ABILIFY,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UA/16654/01/01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ФТАЛАЗОЛ-ДАРНИЦЯ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по 500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Тальк до вимог монографії «Talc» діючої редакції Європейської Фармакопеї. У зв’язку з цим вилучено показник «Залишок після просіювання» та внесено зміни до розділів: «Ідентифікація» та «Мікробіологічна чистота».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UA/6133/01/01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 xml:space="preserve">порошок для оральної суспензії, 100 мг/5 мл 1 флакон з порошком (для 30 мл або 60 мл суспензії) з ложкою-дозатором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4)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UA/4151/02/01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капсули по 400 мг по 5 капсул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(п. 8,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UA/4151/01/01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50 мл оральної суспензії (50 мг/5 мл); 1 флакон з порошком з ложкою-дозатором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UA/4152/01/01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50 мл оральної суспензії (100 мг/5 мл); 1 флакон з порошком з ложкою-дозатором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UA/4152/01/02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1 г; 1 флакон з порошком та 1 ампула з розчинником (Вода для ін'єкцій по 10 мл в ампулі) в блістері; по 1 блістеру у пачці; 1 флакон з порошком та 1 ампула з розчинником (Лідокаїн, розчин для ін'єкцій 10 мг/мл по 5 мл в ампулі) в блістері; по 1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Приватне акціонерне товариство "Лекхім-Харків"</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та первинне пакування розчинників; вторинне пакування, контроль та випуск серії готового лікарського засобу:</w:t>
            </w:r>
            <w:r w:rsidRPr="005A1CC8">
              <w:rPr>
                <w:rFonts w:ascii="Arial" w:hAnsi="Arial" w:cs="Arial"/>
                <w:color w:val="000000"/>
                <w:sz w:val="16"/>
                <w:szCs w:val="16"/>
              </w:rPr>
              <w:br/>
              <w:t xml:space="preserve">Приватне акціонерне товариство "Лекхім-Харків", Україна; </w:t>
            </w:r>
            <w:r w:rsidRPr="005A1CC8">
              <w:rPr>
                <w:rFonts w:ascii="Arial" w:hAnsi="Arial" w:cs="Arial"/>
                <w:color w:val="000000"/>
                <w:sz w:val="16"/>
                <w:szCs w:val="16"/>
              </w:rPr>
              <w:br/>
              <w:t>вторинне пакування, контроль та випуск серії готового лікарського засобу:</w:t>
            </w:r>
            <w:r w:rsidRPr="005A1CC8">
              <w:rPr>
                <w:rFonts w:ascii="Arial" w:hAnsi="Arial" w:cs="Arial"/>
                <w:color w:val="000000"/>
                <w:sz w:val="16"/>
                <w:szCs w:val="16"/>
              </w:rPr>
              <w:br/>
              <w:t xml:space="preserve">ТОВ "Лекхім-Обухів", Україна; </w:t>
            </w:r>
            <w:r w:rsidRPr="005A1CC8">
              <w:rPr>
                <w:rFonts w:ascii="Arial" w:hAnsi="Arial" w:cs="Arial"/>
                <w:color w:val="000000"/>
                <w:sz w:val="16"/>
                <w:szCs w:val="16"/>
              </w:rPr>
              <w:br/>
              <w:t>виробництво та первинне пакування порошку:</w:t>
            </w:r>
            <w:r w:rsidRPr="005A1CC8">
              <w:rPr>
                <w:rFonts w:ascii="Arial" w:hAnsi="Arial" w:cs="Arial"/>
                <w:color w:val="000000"/>
                <w:sz w:val="16"/>
                <w:szCs w:val="16"/>
              </w:rPr>
              <w:br/>
              <w:t>Реюнг Фармасьютикал Ко., Лтд., Китайська Народна Республіка</w:t>
            </w:r>
            <w:r w:rsidRPr="005A1CC8">
              <w:rPr>
                <w:rFonts w:ascii="Arial" w:hAnsi="Arial" w:cs="Arial"/>
                <w:color w:val="000000"/>
                <w:sz w:val="16"/>
                <w:szCs w:val="16"/>
              </w:rPr>
              <w:br/>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w:t>
            </w:r>
          </w:p>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Зміни внесено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UA/18260/01/02</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порошок для розчину для ін'єкцій по 0,5 г; Для виробника Приватне акціонерне товариство "Лекхім-Харків": 1 або 10, або 50 флаконів з порошком у пачках; 1 флакон з порошком та 1 ампула з розчинником (Вода для ін’єкцій по 5 мл в ампулі) в блістері; по 1 блістеру у пачці. Для виробника ТОВ "Лекхім-Обухів": 50 флаконів з порошком у пачках; 1 флакон з порошком та 1 ампула з розчинником (Вода для ін'єкцій по 5 мл в ампулі) в блістері; по 1 блістеру у пачці; 1 флакон з порошком у блістері; по 1 блістеру у пачці; 5 флаконів з порошком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Приватне акціонерне товариство "Лекхім-Харків"</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та первинне пакування розчинників; вторинне пакування, контроль та випуск серії готового лікарського засобу:</w:t>
            </w:r>
            <w:r w:rsidRPr="005A1CC8">
              <w:rPr>
                <w:rFonts w:ascii="Arial" w:hAnsi="Arial" w:cs="Arial"/>
                <w:color w:val="000000"/>
                <w:sz w:val="16"/>
                <w:szCs w:val="16"/>
              </w:rPr>
              <w:br/>
              <w:t>Приватне акціонерне товариство "Лекхім-Харків", Україна; вторинне пакування, контроль та випуск серії готового лікарського засобу:</w:t>
            </w:r>
            <w:r w:rsidRPr="005A1CC8">
              <w:rPr>
                <w:rFonts w:ascii="Arial" w:hAnsi="Arial" w:cs="Arial"/>
                <w:color w:val="000000"/>
                <w:sz w:val="16"/>
                <w:szCs w:val="16"/>
              </w:rPr>
              <w:br/>
              <w:t>ТОВ "Лекхім-Обухів",Україна; виробництво та первинне пакування порошку:</w:t>
            </w:r>
            <w:r w:rsidRPr="005A1CC8">
              <w:rPr>
                <w:rFonts w:ascii="Arial" w:hAnsi="Arial" w:cs="Arial"/>
                <w:color w:val="000000"/>
                <w:sz w:val="16"/>
                <w:szCs w:val="16"/>
              </w:rPr>
              <w:br/>
              <w:t>Реюнг Фармасьютикал Ко., Лтд., Китайська Народна Республіка</w:t>
            </w:r>
            <w:r w:rsidRPr="005A1CC8">
              <w:rPr>
                <w:rFonts w:ascii="Arial" w:hAnsi="Arial" w:cs="Arial"/>
                <w:color w:val="000000"/>
                <w:sz w:val="16"/>
                <w:szCs w:val="16"/>
              </w:rPr>
              <w:br/>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для дозування 0,5 г, виробника ПрАТ "Лекхім-Харків" : 1 флакон з порошком у блістері: по 1 блістеру у пачці; 5 флаконів з порошком у блістері; по 2 блістери в пачці. Вилучення упаковки для виробника ТОВ "Лекхім-Обухів": 1 флакон з порошком у пачці; 10 флаконів з порошком у пачці. Зміни внесено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i/>
                <w:sz w:val="16"/>
                <w:szCs w:val="16"/>
              </w:rPr>
            </w:pPr>
            <w:r w:rsidRPr="005A1C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lang w:val="en-US"/>
              </w:rPr>
            </w:pPr>
            <w:r w:rsidRPr="005A1CC8">
              <w:rPr>
                <w:rFonts w:ascii="Arial" w:hAnsi="Arial" w:cs="Arial"/>
                <w:sz w:val="16"/>
                <w:szCs w:val="16"/>
              </w:rPr>
              <w:t>UA/18260/01/01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ЦИНАРІКС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оболонкою, по 55 мг;</w:t>
            </w:r>
            <w:r w:rsidRPr="005A1CC8">
              <w:rPr>
                <w:rFonts w:ascii="Arial" w:hAnsi="Arial" w:cs="Arial"/>
                <w:color w:val="000000"/>
                <w:sz w:val="16"/>
                <w:szCs w:val="16"/>
              </w:rPr>
              <w:br/>
              <w:t>по 12 таблеток у блістері; по 2 або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Фармацеутіше фабрік Монтавіт ГмбХ</w:t>
            </w:r>
            <w:r w:rsidRPr="005A1CC8">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Фармацеутіше фабрік Монтавіт ГмбХ</w:t>
            </w:r>
            <w:r w:rsidRPr="005A1CC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(власника реєстраційного посвідчення) англійською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UA/4186/01/01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таблетки, вкриті плівковою оболонкою, по 750 мг по 10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p>
          <w:p w:rsidR="000578DD"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КРКА, д.д., Ново место, Словенія; контроль серії: НЛЗОХ (Національні лабораторія за здрав'є, околє ін храно), Словенія</w:t>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Технічна помилка (згідно наказу МОЗ від 23.07.2015 № 460). При внесенні змін (наказ МОЗ від 13.12.2023 №2116), що стосуються перекладу МКЯ ЛЗ, відбулась технічна помилка в специфікації при випуску внаслідок не вірно зазначеного найменування показника, а саме: затверджено: “Однорідність дозованих одиниць однорідність вмісту ципрофлоксацину”; запропоновано: “Однорідність дозованих одиниць – однорідність маси ципрофлоксацину”. Пропонована редакція технічної помилки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UA/0678/02/01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ЦИСПЛАТИНА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концентрат для розчину для інфузій, 1 мг/мл по 10 мл, по 25 мл, по 50 мл, по 100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контроль якості серій:</w:t>
            </w:r>
            <w:r w:rsidRPr="005A1CC8">
              <w:rPr>
                <w:rFonts w:ascii="Arial" w:hAnsi="Arial" w:cs="Arial"/>
                <w:color w:val="000000"/>
                <w:sz w:val="16"/>
                <w:szCs w:val="16"/>
              </w:rPr>
              <w:br/>
              <w:t xml:space="preserve">Фармадокс Хелскеа Лтд., Мальта; </w:t>
            </w:r>
            <w:r w:rsidRPr="005A1CC8">
              <w:rPr>
                <w:rFonts w:ascii="Arial" w:hAnsi="Arial" w:cs="Arial"/>
                <w:color w:val="000000"/>
                <w:sz w:val="16"/>
                <w:szCs w:val="16"/>
              </w:rPr>
              <w:br/>
              <w:t>контроль якості серій:</w:t>
            </w:r>
            <w:r w:rsidRPr="005A1CC8">
              <w:rPr>
                <w:rFonts w:ascii="Arial" w:hAnsi="Arial" w:cs="Arial"/>
                <w:color w:val="000000"/>
                <w:sz w:val="16"/>
                <w:szCs w:val="16"/>
              </w:rPr>
              <w:br/>
              <w:t>Фармавалід Лтд. Мікробіологічна лабораторія, Угорщина;</w:t>
            </w:r>
            <w:r w:rsidRPr="005A1CC8">
              <w:rPr>
                <w:rFonts w:ascii="Arial" w:hAnsi="Arial" w:cs="Arial"/>
                <w:color w:val="000000"/>
                <w:sz w:val="16"/>
                <w:szCs w:val="16"/>
              </w:rPr>
              <w:br/>
              <w:t>Відповідальний за випуск серії:</w:t>
            </w:r>
            <w:r w:rsidRPr="005A1CC8">
              <w:rPr>
                <w:rFonts w:ascii="Arial" w:hAnsi="Arial" w:cs="Arial"/>
                <w:color w:val="000000"/>
                <w:sz w:val="16"/>
                <w:szCs w:val="16"/>
              </w:rPr>
              <w:br/>
              <w:t>Аккорд Хелскеа Лімітед, Велика Британія;</w:t>
            </w:r>
            <w:r w:rsidRPr="005A1CC8">
              <w:rPr>
                <w:rFonts w:ascii="Arial" w:hAnsi="Arial" w:cs="Arial"/>
                <w:color w:val="000000"/>
                <w:sz w:val="16"/>
                <w:szCs w:val="16"/>
              </w:rPr>
              <w:br/>
              <w:t>відповідальний за випуск серії:</w:t>
            </w:r>
            <w:r w:rsidRPr="005A1CC8">
              <w:rPr>
                <w:rFonts w:ascii="Arial" w:hAnsi="Arial" w:cs="Arial"/>
                <w:color w:val="000000"/>
                <w:sz w:val="16"/>
                <w:szCs w:val="16"/>
              </w:rPr>
              <w:br/>
              <w:t>Аккорд Хелскеа Полска Сп. з о.о. Склад Імпортера, Польща;</w:t>
            </w:r>
            <w:r w:rsidRPr="005A1CC8">
              <w:rPr>
                <w:rFonts w:ascii="Arial" w:hAnsi="Arial" w:cs="Arial"/>
                <w:color w:val="000000"/>
                <w:sz w:val="16"/>
                <w:szCs w:val="16"/>
              </w:rPr>
              <w:br/>
              <w:t>Виробництво ГЛЗ, первинне та вторинне пакування, контроль якості серії:</w:t>
            </w:r>
            <w:r w:rsidRPr="005A1CC8">
              <w:rPr>
                <w:rFonts w:ascii="Arial" w:hAnsi="Arial" w:cs="Arial"/>
                <w:color w:val="000000"/>
                <w:sz w:val="16"/>
                <w:szCs w:val="16"/>
              </w:rPr>
              <w:br/>
              <w:t>Інтас Фармасьютікалз Лімітед, Індія;</w:t>
            </w:r>
            <w:r w:rsidRPr="005A1CC8">
              <w:rPr>
                <w:rFonts w:ascii="Arial" w:hAnsi="Arial" w:cs="Arial"/>
                <w:color w:val="000000"/>
                <w:sz w:val="16"/>
                <w:szCs w:val="16"/>
              </w:rPr>
              <w:br/>
              <w:t>(альтернативний виробник):</w:t>
            </w:r>
            <w:r w:rsidRPr="005A1CC8">
              <w:rPr>
                <w:rFonts w:ascii="Arial" w:hAnsi="Arial" w:cs="Arial"/>
                <w:color w:val="000000"/>
                <w:sz w:val="16"/>
                <w:szCs w:val="16"/>
              </w:rPr>
              <w:br/>
              <w:t xml:space="preserve">Інтас Фармасьютікалз Лімітед, Індія; </w:t>
            </w:r>
            <w:r w:rsidRPr="005A1CC8">
              <w:rPr>
                <w:rFonts w:ascii="Arial" w:hAnsi="Arial" w:cs="Arial"/>
                <w:color w:val="000000"/>
                <w:sz w:val="16"/>
                <w:szCs w:val="16"/>
              </w:rPr>
              <w:br/>
              <w:t>Вторинне пакування:</w:t>
            </w:r>
            <w:r w:rsidRPr="005A1CC8">
              <w:rPr>
                <w:rFonts w:ascii="Arial" w:hAnsi="Arial" w:cs="Arial"/>
                <w:color w:val="000000"/>
                <w:sz w:val="16"/>
                <w:szCs w:val="16"/>
              </w:rPr>
              <w:br/>
              <w:t>Аккорд Хелскеа Лімітед, Велика Британія</w:t>
            </w:r>
          </w:p>
          <w:p w:rsidR="000578DD" w:rsidRPr="005A1CC8" w:rsidRDefault="000578DD" w:rsidP="005877B9">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Мальта/Угорщина/Велика Британія/Польща/Індія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A1CC8">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w:t>
            </w:r>
            <w:r w:rsidRPr="005A1CC8">
              <w:rPr>
                <w:rFonts w:ascii="Arial" w:hAnsi="Arial" w:cs="Arial"/>
                <w:color w:val="000000"/>
                <w:sz w:val="16"/>
                <w:szCs w:val="16"/>
              </w:rPr>
              <w:br/>
              <w:t xml:space="preserve">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5A1CC8">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UA/15240/01/01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5877B9">
            <w:pPr>
              <w:pStyle w:val="110"/>
              <w:tabs>
                <w:tab w:val="left" w:pos="12600"/>
              </w:tabs>
              <w:rPr>
                <w:rFonts w:ascii="Arial" w:hAnsi="Arial" w:cs="Arial"/>
                <w:b/>
                <w:i/>
                <w:color w:val="000000"/>
                <w:sz w:val="16"/>
                <w:szCs w:val="16"/>
              </w:rPr>
            </w:pPr>
            <w:r w:rsidRPr="005A1CC8">
              <w:rPr>
                <w:rFonts w:ascii="Arial" w:hAnsi="Arial" w:cs="Arial"/>
                <w:b/>
                <w:sz w:val="16"/>
                <w:szCs w:val="16"/>
              </w:rPr>
              <w:t>ФЛОНОКСИЛ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Default="000578DD" w:rsidP="005877B9">
            <w:pPr>
              <w:pStyle w:val="110"/>
              <w:tabs>
                <w:tab w:val="left" w:pos="12600"/>
              </w:tabs>
              <w:rPr>
                <w:rFonts w:ascii="Arial" w:hAnsi="Arial" w:cs="Arial"/>
                <w:color w:val="000000"/>
                <w:sz w:val="16"/>
                <w:szCs w:val="16"/>
              </w:rPr>
            </w:pPr>
            <w:r w:rsidRPr="005A1CC8">
              <w:rPr>
                <w:rFonts w:ascii="Arial" w:hAnsi="Arial" w:cs="Arial"/>
                <w:color w:val="000000"/>
                <w:sz w:val="16"/>
                <w:szCs w:val="16"/>
              </w:rPr>
              <w:t>спрей назальний, дозований 1,0 мг/мл; по 10 мл у поліетиленовому контейнері з насосом із розпилювачем у пачці з картону</w:t>
            </w:r>
          </w:p>
          <w:p w:rsidR="000578DD" w:rsidRPr="005A1CC8" w:rsidRDefault="000578DD" w:rsidP="005877B9">
            <w:pPr>
              <w:pStyle w:val="110"/>
              <w:tabs>
                <w:tab w:val="left" w:pos="12600"/>
              </w:tabs>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 xml:space="preserve">Спільне українсько-іспанське підприємство "Сперко Україна" </w:t>
            </w:r>
            <w:r w:rsidRPr="005A1CC8">
              <w:rPr>
                <w:rFonts w:ascii="Arial" w:hAnsi="Arial" w:cs="Arial"/>
                <w:color w:val="000000"/>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color w:val="000000"/>
                <w:sz w:val="16"/>
                <w:szCs w:val="16"/>
              </w:rPr>
            </w:pPr>
            <w:r w:rsidRPr="005A1CC8">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17. ІНШЕ та первинної п.6. ІНШЕ упаковок лікарського засобу щодо вилучення логотипу.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b/>
                <w:i/>
                <w:color w:val="000000"/>
                <w:sz w:val="16"/>
                <w:szCs w:val="16"/>
              </w:rPr>
            </w:pPr>
            <w:r w:rsidRPr="005A1CC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5A1CC8" w:rsidRDefault="000578DD" w:rsidP="005877B9">
            <w:pPr>
              <w:pStyle w:val="110"/>
              <w:tabs>
                <w:tab w:val="left" w:pos="12600"/>
              </w:tabs>
              <w:jc w:val="center"/>
              <w:rPr>
                <w:rFonts w:ascii="Arial" w:hAnsi="Arial" w:cs="Arial"/>
                <w:sz w:val="16"/>
                <w:szCs w:val="16"/>
              </w:rPr>
            </w:pPr>
            <w:r w:rsidRPr="005A1CC8">
              <w:rPr>
                <w:rFonts w:ascii="Arial" w:hAnsi="Arial" w:cs="Arial"/>
                <w:sz w:val="16"/>
                <w:szCs w:val="16"/>
              </w:rPr>
              <w:t>UA/20482/01/01</w:t>
            </w:r>
          </w:p>
        </w:tc>
      </w:tr>
      <w:tr w:rsidR="000578DD" w:rsidRPr="005A1CC8" w:rsidTr="005877B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78DD" w:rsidRPr="005A1CC8" w:rsidRDefault="000578DD" w:rsidP="000578DD">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0578DD" w:rsidRPr="00717750" w:rsidRDefault="000578DD" w:rsidP="005877B9">
            <w:pPr>
              <w:pStyle w:val="110"/>
              <w:tabs>
                <w:tab w:val="left" w:pos="12600"/>
              </w:tabs>
              <w:rPr>
                <w:rFonts w:ascii="Arial" w:hAnsi="Arial" w:cs="Arial"/>
                <w:b/>
                <w:sz w:val="16"/>
                <w:szCs w:val="16"/>
              </w:rPr>
            </w:pPr>
            <w:r w:rsidRPr="00717750">
              <w:rPr>
                <w:rFonts w:ascii="Arial" w:hAnsi="Arial" w:cs="Arial"/>
                <w:b/>
                <w:sz w:val="16"/>
                <w:szCs w:val="16"/>
              </w:rPr>
              <w:t>ЯНУВІЯ</w:t>
            </w:r>
          </w:p>
          <w:p w:rsidR="000578DD" w:rsidRPr="00717750" w:rsidRDefault="000578DD" w:rsidP="005877B9">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rPr>
                <w:rFonts w:ascii="Arial" w:hAnsi="Arial" w:cs="Arial"/>
                <w:sz w:val="16"/>
                <w:szCs w:val="16"/>
              </w:rPr>
            </w:pPr>
            <w:r w:rsidRPr="00717750">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Випуск серії, тестування при випуску:</w:t>
            </w:r>
          </w:p>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Мерк Шарп і Доум Б.В., Нідерланди;</w:t>
            </w:r>
          </w:p>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Виробництво, первинне та вторинне пакування, контроль якості:</w:t>
            </w:r>
          </w:p>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 xml:space="preserve">Органон Фарма (Велика Британія) Лімітед, Велика Британія; </w:t>
            </w:r>
          </w:p>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Тестування при випуску та тестування стабільності:</w:t>
            </w:r>
          </w:p>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 xml:space="preserve">Еурофінс Біолаб Срл, Італія </w:t>
            </w:r>
          </w:p>
          <w:p w:rsidR="000578DD" w:rsidRPr="00717750" w:rsidRDefault="000578DD" w:rsidP="005877B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Нідерланди/Велика Британія/Італія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jc w:val="center"/>
              <w:rPr>
                <w:rFonts w:ascii="Arial" w:hAnsi="Arial" w:cs="Arial"/>
                <w:sz w:val="16"/>
                <w:szCs w:val="16"/>
              </w:rPr>
            </w:pPr>
            <w:r w:rsidRPr="00AB0602">
              <w:rPr>
                <w:rFonts w:ascii="Arial" w:hAnsi="Arial" w:cs="Arial"/>
                <w:sz w:val="16"/>
                <w:szCs w:val="16"/>
                <w:lang w:val="uk-UA"/>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Оновлення специфікації для доп</w:t>
            </w:r>
            <w:r w:rsidRPr="00717750">
              <w:rPr>
                <w:rFonts w:ascii="Arial" w:hAnsi="Arial" w:cs="Arial"/>
                <w:sz w:val="16"/>
                <w:szCs w:val="16"/>
              </w:rPr>
              <w:t>o</w:t>
            </w:r>
            <w:r w:rsidRPr="00AB0602">
              <w:rPr>
                <w:rFonts w:ascii="Arial" w:hAnsi="Arial" w:cs="Arial"/>
                <w:sz w:val="16"/>
                <w:szCs w:val="16"/>
                <w:lang w:val="uk-UA"/>
              </w:rPr>
              <w:t xml:space="preserve">міжної речовини ЛЗ (целюлоза мікрокристалічна) щодо вмісту нітритів з обмеженням не більше 0,36 </w:t>
            </w:r>
            <w:r w:rsidRPr="00717750">
              <w:rPr>
                <w:rFonts w:ascii="Arial" w:hAnsi="Arial" w:cs="Arial"/>
                <w:sz w:val="16"/>
                <w:szCs w:val="16"/>
              </w:rPr>
              <w:t>ppm</w:t>
            </w:r>
            <w:r w:rsidRPr="00AB0602">
              <w:rPr>
                <w:rFonts w:ascii="Arial" w:hAnsi="Arial" w:cs="Arial"/>
                <w:sz w:val="16"/>
                <w:szCs w:val="16"/>
                <w:lang w:val="uk-UA"/>
              </w:rPr>
              <w:t xml:space="preserve"> (оновлення р. 3.2.Р.4.1).  </w:t>
            </w:r>
            <w:r w:rsidRPr="00717750">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Оновлення специфікації для допоміжної речовини лікарського засобу (кальцію гідрофосфат) щодо нітритів з обмеженням не більше 0,15 ppm (оновлення р. 3.2.Р.4.1).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альтернативного виробника, відповідального за Тестування при випуску та тестування стабільності щодо NTTP-7- нітрозо-3-(трифторметил)-5,6,7,8- тетрагідро(1,2,4) триазоло-(4,3-а) піразин) Еурофінс Біолаб Срл, Італія.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з метою подальшого зниження ризику утворення та/або росту NTTP: Затверджено: зберігати в захищеному від світла місці при температурі не вище 30°С . Запропоновано: зберігати в захищеному від світла місці при температурі не вище 25°С . Введення змін протягом 6-ти місяців після затвердження не рекомендовано до затвердження, оскільки Зміна пов'язана з пересторогами щодо стабільності та може вплинути на якість. Зміни внесено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w:t>
            </w:r>
          </w:p>
          <w:p w:rsidR="000578DD" w:rsidRPr="00717750" w:rsidRDefault="000578DD" w:rsidP="005877B9">
            <w:pPr>
              <w:jc w:val="center"/>
              <w:rPr>
                <w:rFonts w:ascii="Arial" w:hAnsi="Arial" w:cs="Arial"/>
                <w:sz w:val="16"/>
                <w:szCs w:val="16"/>
              </w:rPr>
            </w:pPr>
            <w:r w:rsidRPr="00717750">
              <w:rPr>
                <w:rFonts w:ascii="Arial" w:hAnsi="Arial" w:cs="Arial"/>
                <w:sz w:val="16"/>
                <w:szCs w:val="16"/>
              </w:rPr>
              <w:t>Термін введення змін протягом 6-ти місяців не рекомендовано.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з 36 місяців до 24 місяців що обґрунтовано результатами стабільності, оскільки рівень NTTP (7-нітрозо-3-(трифторметил)-5,6,7,8 тетрагідро(1,2,4) триазоло-(4,3-а) піразин) залишається нижче звітного порогу для наявних даних щодо стабільності, зростання NTTP з часом не може бути екстрапольоване на даному етапі досліджень. Тому пропонується початковий термін придатності 24 місяці як консервативний підхід для таблеток ситагліптину фосфату. Введення змін протягом 6-ти місяців після затвердження не рекомендовано до затвердження, оскільки Зміна пов'язана з пересторогами щодо стабільності та може вплинути на якість. Зміни внесені в інструкцію для медичного застосування лікарського засобу у розділ «Термін придатності».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вимагає додаткових допоміжних даних). Введення протоколу управління змінами після затвердження 3.2.R (post-approval change management protocol (PACMP)) пов'язаними з діючою речовиною ЛЗ (ситагліптину фосфат). Оскільки у лікарських засобах, що містять ситагліптин, було виявлено NTTP (7-нітрозо-3-(трифторметил)-5,6,7,8 тетрагідро -1,2,4- триазоло- [4,3-а] піразин), що виникає внаслідок нітрозування залишкового 3-(трифторметил)-5,6,7,8-тетрагідро-1,2,4-тріазоло [4,3-а]піразину (DP-II), вторинної амінної домішки у готовій виділеній діючій речовині та /або аміни , що утворюються внаслідок гідролізу лікарської речовини у ЛЗ, що знаходиться на стадії стабільності. Для запобіганні реакції нітрозування аміну (DP-II), пропоновано оновити процес виробництва речовини ситагліптину фосфату шляхом введення інгібітору нітрозування -пропілгалату (PG) через додаткову стадію рекристалізації з метою мінімізації утворення NTTP.</w:t>
            </w:r>
          </w:p>
          <w:p w:rsidR="000578DD" w:rsidRPr="00717750" w:rsidRDefault="000578DD" w:rsidP="005877B9">
            <w:pPr>
              <w:jc w:val="center"/>
              <w:rPr>
                <w:rFonts w:ascii="Arial" w:hAnsi="Arial" w:cs="Arial"/>
                <w:sz w:val="16"/>
                <w:szCs w:val="16"/>
              </w:rPr>
            </w:pPr>
            <w:r w:rsidRPr="00717750">
              <w:rPr>
                <w:rFonts w:ascii="Arial" w:hAnsi="Arial" w:cs="Arial"/>
                <w:sz w:val="16"/>
                <w:szCs w:val="16"/>
              </w:rPr>
              <w:t>Метою протоколу управління змінами після затвердження PACMP є введенняпропілгалату (PG) як додаткового етапу процесу виробництва лікарських засобів. PACMP також включає відповідні зміни до упаковки контейнерів з діючою речовиною, специфікацій ДР та ГЛЗ, а також аналітичних методик. Ці зміни є частиною запланованих стратегій, спрямованих на зниження рівня NTTP до рівня нижче довстрокового допустимого споживання 37 нг/добу протягом усього терміну придатності продукту. Зміни щодо додавання пропілгалату (PG) включає низьку подальших змін, які були затверджені FDA,EMA та ЕМА в рамках процедури введення протоколу управління післяреєстраційними змінами: 1) Зміни контейнеру для ДР- бочка з поліетилену високої щільності (HDPE) з водопоглиначем; 2) Додавання тесту до специфікації для допоміжної речовини ЛЗ пропілгалату при випуску та випробуваннях стабільності; 3) Приведення специфікації ДР та ЛЗ у відповідність до монографії US ,EP та з урахуванням додавання пропілгалату; 4) Додавання тесту до специфікації для залишкових розчинників (ізопропанол) ДР та ЛЗ для відображення того, що ізопропанол застосовується у запропонованій стадії рекристалізації (стадія, на якій додається пропілгалат);5) Перегляд наявних аналітичних методик АФІ з урахуванням додавання пропілгалату (PG); 6) Додавання до специфікації тесту ГЛЗ тесту для NTTP (7-нітрозо-3-(трифторметил)-5,6,7,8 тетрагідро -1,2,4- триазоло- [4,3-а] піразину( при випуску та протягом терміну придатності ) та пропілгалату (при випуску); 7) Перегляд наявних аналітичних методик ГЛЗ з урахуванням додавання пропілгалату (PG) (додавання альтернативного методу ВЕРХ для кількісного визначення ситагліптину);</w:t>
            </w:r>
          </w:p>
          <w:p w:rsidR="000578DD" w:rsidRPr="00717750" w:rsidRDefault="000578DD" w:rsidP="005877B9">
            <w:pPr>
              <w:jc w:val="center"/>
              <w:rPr>
                <w:rFonts w:ascii="Arial" w:hAnsi="Arial" w:cs="Arial"/>
                <w:sz w:val="16"/>
                <w:szCs w:val="16"/>
              </w:rPr>
            </w:pPr>
            <w:r w:rsidRPr="00717750">
              <w:rPr>
                <w:rFonts w:ascii="Arial" w:hAnsi="Arial" w:cs="Arial"/>
                <w:sz w:val="16"/>
                <w:szCs w:val="16"/>
              </w:rPr>
              <w:t>Окрім введення протоколу управління змінами після затвердження та оновлення відповідних розділів РД, описаних в протоколі, даними змінами передбачено оновлення Методів контролю якості, а саме специфікації ГЛЗ та аналітичних методик - додавання тесту «Кількісне визначення – пропілгалат» та відповідної аналітичної методики, Додавання тесту « NTTP» та відповідної аналітичної методики, додавання альтернативного методу ВЕРХ для Кількісного визначення ситагліптину у зв’язку з додаванням пропілгалату (PG) в процесі виробництва ДР. Додатково пропонується внести у специфікацію технічне коригування, а саме зазначення інформаційного посилання † у методах визначення «Однорідність дозування» з метою відповідності до оригінальної специфікації. Жодних змін до даного тесту не внесено, окрім зазначеної корекції, яка не впливає на зміст документу.</w:t>
            </w:r>
          </w:p>
          <w:p w:rsidR="000578DD" w:rsidRPr="00717750" w:rsidRDefault="000578DD" w:rsidP="005877B9">
            <w:pPr>
              <w:jc w:val="center"/>
              <w:rPr>
                <w:rFonts w:ascii="Arial" w:hAnsi="Arial" w:cs="Arial"/>
                <w:sz w:val="16"/>
                <w:szCs w:val="16"/>
              </w:rPr>
            </w:pPr>
            <w:r w:rsidRPr="00717750">
              <w:rPr>
                <w:rFonts w:ascii="Arial" w:hAnsi="Arial" w:cs="Arial"/>
                <w:sz w:val="16"/>
                <w:szCs w:val="16"/>
              </w:rPr>
              <w:t>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АФІ - МСД Інтернешнл ГмбХ (філія Сінгапур), Сінгапур відповідального за виробництво, тестування при випуску, пакування, тестування стабільності ДР (ситагліптину фосфат) методом трансаміназного синтезу.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p>
          <w:p w:rsidR="000578DD" w:rsidRPr="00717750" w:rsidRDefault="000578DD" w:rsidP="005877B9">
            <w:pPr>
              <w:jc w:val="center"/>
              <w:rPr>
                <w:rFonts w:ascii="Arial" w:hAnsi="Arial" w:cs="Arial"/>
                <w:sz w:val="16"/>
                <w:szCs w:val="16"/>
              </w:rPr>
            </w:pPr>
            <w:r w:rsidRPr="00717750">
              <w:rPr>
                <w:rFonts w:ascii="Arial" w:hAnsi="Arial" w:cs="Arial"/>
                <w:sz w:val="16"/>
                <w:szCs w:val="16"/>
              </w:rPr>
              <w:t>Вилучення виробника діючої речовини Ф.І.С. Фаббріка Італьяна Сінтетічі С.П.А., м. Термолі, Італія як виробника відповідального за виробництво, тестування при випуску, пакування та тестування стабільності ситагліптину фосфату (що виробляється методом асиметричного гідрування, що містить пропілгалат). Виробник залишається відповідальним за виробництво, тестування при випуску та пакування вихідних речовин – енамінамідута триазолу HCl та проміжної речовини кетоаміду. Виробництво ситагліптину методом асиметричного гідрування буде проводитись, як наразі затверджено, на дільниці Ф.І.С. Фаббріка Італьяна Сінтетічі С.П.А., м. Віченца, Італія.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виробника Органон Фарма (Велика Британія) – відповідального за випуск (batch control) з оригінальних реєстраційних документів, у зв'язку з тим, що дана виробнича дільниця більше не знаходиться в межах території ЄС. Оновлення</w:t>
            </w:r>
            <w:r w:rsidRPr="00AB0602">
              <w:rPr>
                <w:rFonts w:ascii="Arial" w:hAnsi="Arial" w:cs="Arial"/>
                <w:sz w:val="16"/>
                <w:szCs w:val="16"/>
                <w:lang w:val="en-US"/>
              </w:rPr>
              <w:t xml:space="preserve"> </w:t>
            </w:r>
            <w:r w:rsidRPr="00717750">
              <w:rPr>
                <w:rFonts w:ascii="Arial" w:hAnsi="Arial" w:cs="Arial"/>
                <w:sz w:val="16"/>
                <w:szCs w:val="16"/>
              </w:rPr>
              <w:t>розділу</w:t>
            </w:r>
            <w:r w:rsidRPr="00AB0602">
              <w:rPr>
                <w:rFonts w:ascii="Arial" w:hAnsi="Arial" w:cs="Arial"/>
                <w:sz w:val="16"/>
                <w:szCs w:val="16"/>
                <w:lang w:val="en-US"/>
              </w:rPr>
              <w:t xml:space="preserve"> 3.2.</w:t>
            </w:r>
            <w:r w:rsidRPr="00717750">
              <w:rPr>
                <w:rFonts w:ascii="Arial" w:hAnsi="Arial" w:cs="Arial"/>
                <w:sz w:val="16"/>
                <w:szCs w:val="16"/>
              </w:rPr>
              <w:t>Р</w:t>
            </w:r>
            <w:r w:rsidRPr="00AB0602">
              <w:rPr>
                <w:rFonts w:ascii="Arial" w:hAnsi="Arial" w:cs="Arial"/>
                <w:sz w:val="16"/>
                <w:szCs w:val="16"/>
                <w:lang w:val="en-US"/>
              </w:rPr>
              <w:t xml:space="preserve">.3.1 </w:t>
            </w:r>
            <w:r w:rsidRPr="00717750">
              <w:rPr>
                <w:rFonts w:ascii="Arial" w:hAnsi="Arial" w:cs="Arial"/>
                <w:sz w:val="16"/>
                <w:szCs w:val="16"/>
              </w:rPr>
              <w:t>для</w:t>
            </w:r>
            <w:r w:rsidRPr="00AB0602">
              <w:rPr>
                <w:rFonts w:ascii="Arial" w:hAnsi="Arial" w:cs="Arial"/>
                <w:sz w:val="16"/>
                <w:szCs w:val="16"/>
                <w:lang w:val="en-US"/>
              </w:rPr>
              <w:t xml:space="preserve"> </w:t>
            </w:r>
            <w:r w:rsidRPr="00717750">
              <w:rPr>
                <w:rFonts w:ascii="Arial" w:hAnsi="Arial" w:cs="Arial"/>
                <w:sz w:val="16"/>
                <w:szCs w:val="16"/>
              </w:rPr>
              <w:t>іншого</w:t>
            </w:r>
            <w:r w:rsidRPr="00AB0602">
              <w:rPr>
                <w:rFonts w:ascii="Arial" w:hAnsi="Arial" w:cs="Arial"/>
                <w:sz w:val="16"/>
                <w:szCs w:val="16"/>
                <w:lang w:val="en-US"/>
              </w:rPr>
              <w:t xml:space="preserve"> </w:t>
            </w:r>
            <w:r w:rsidRPr="00717750">
              <w:rPr>
                <w:rFonts w:ascii="Arial" w:hAnsi="Arial" w:cs="Arial"/>
                <w:sz w:val="16"/>
                <w:szCs w:val="16"/>
              </w:rPr>
              <w:t>зареєстрованого</w:t>
            </w:r>
            <w:r w:rsidRPr="00AB0602">
              <w:rPr>
                <w:rFonts w:ascii="Arial" w:hAnsi="Arial" w:cs="Arial"/>
                <w:sz w:val="16"/>
                <w:szCs w:val="16"/>
                <w:lang w:val="en-US"/>
              </w:rPr>
              <w:t xml:space="preserve"> </w:t>
            </w:r>
            <w:r w:rsidRPr="00717750">
              <w:rPr>
                <w:rFonts w:ascii="Arial" w:hAnsi="Arial" w:cs="Arial"/>
                <w:sz w:val="16"/>
                <w:szCs w:val="16"/>
              </w:rPr>
              <w:t>виробника</w:t>
            </w:r>
            <w:r w:rsidRPr="00AB0602">
              <w:rPr>
                <w:rFonts w:ascii="Arial" w:hAnsi="Arial" w:cs="Arial"/>
                <w:sz w:val="16"/>
                <w:szCs w:val="16"/>
                <w:lang w:val="en-US"/>
              </w:rPr>
              <w:t xml:space="preserve"> </w:t>
            </w:r>
            <w:r w:rsidRPr="00717750">
              <w:rPr>
                <w:rFonts w:ascii="Arial" w:hAnsi="Arial" w:cs="Arial"/>
                <w:sz w:val="16"/>
                <w:szCs w:val="16"/>
              </w:rPr>
              <w:t>з</w:t>
            </w:r>
            <w:r w:rsidRPr="00AB0602">
              <w:rPr>
                <w:rFonts w:ascii="Arial" w:hAnsi="Arial" w:cs="Arial"/>
                <w:sz w:val="16"/>
                <w:szCs w:val="16"/>
                <w:lang w:val="en-US"/>
              </w:rPr>
              <w:t xml:space="preserve"> </w:t>
            </w:r>
            <w:r w:rsidRPr="00717750">
              <w:rPr>
                <w:rFonts w:ascii="Arial" w:hAnsi="Arial" w:cs="Arial"/>
                <w:sz w:val="16"/>
                <w:szCs w:val="16"/>
              </w:rPr>
              <w:t>метою</w:t>
            </w:r>
            <w:r w:rsidRPr="00AB0602">
              <w:rPr>
                <w:rFonts w:ascii="Arial" w:hAnsi="Arial" w:cs="Arial"/>
                <w:sz w:val="16"/>
                <w:szCs w:val="16"/>
                <w:lang w:val="en-US"/>
              </w:rPr>
              <w:t xml:space="preserve"> </w:t>
            </w:r>
            <w:r w:rsidRPr="00717750">
              <w:rPr>
                <w:rFonts w:ascii="Arial" w:hAnsi="Arial" w:cs="Arial"/>
                <w:sz w:val="16"/>
                <w:szCs w:val="16"/>
              </w:rPr>
              <w:t>його</w:t>
            </w:r>
            <w:r w:rsidRPr="00AB0602">
              <w:rPr>
                <w:rFonts w:ascii="Arial" w:hAnsi="Arial" w:cs="Arial"/>
                <w:sz w:val="16"/>
                <w:szCs w:val="16"/>
                <w:lang w:val="en-US"/>
              </w:rPr>
              <w:t xml:space="preserve"> </w:t>
            </w:r>
            <w:r w:rsidRPr="00717750">
              <w:rPr>
                <w:rFonts w:ascii="Arial" w:hAnsi="Arial" w:cs="Arial"/>
                <w:sz w:val="16"/>
                <w:szCs w:val="16"/>
              </w:rPr>
              <w:t>відповідності</w:t>
            </w:r>
            <w:r w:rsidRPr="00AB0602">
              <w:rPr>
                <w:rFonts w:ascii="Arial" w:hAnsi="Arial" w:cs="Arial"/>
                <w:sz w:val="16"/>
                <w:szCs w:val="16"/>
                <w:lang w:val="en-US"/>
              </w:rPr>
              <w:t xml:space="preserve"> Commission Notice-Application of the Union`s pharmaceutical acquis in markets historically dependent on medicines supply from or through Great Britain after the end of the transition period (2021/C27/08). </w:t>
            </w:r>
            <w:r w:rsidRPr="00717750">
              <w:rPr>
                <w:rFonts w:ascii="Arial" w:hAnsi="Arial" w:cs="Arial"/>
                <w:sz w:val="16"/>
                <w:szCs w:val="16"/>
              </w:rPr>
              <w:t>Враховуючи</w:t>
            </w:r>
            <w:r w:rsidRPr="00AB0602">
              <w:rPr>
                <w:rFonts w:ascii="Arial" w:hAnsi="Arial" w:cs="Arial"/>
                <w:sz w:val="16"/>
                <w:szCs w:val="16"/>
                <w:lang w:val="en-US"/>
              </w:rPr>
              <w:t xml:space="preserve"> </w:t>
            </w:r>
            <w:r w:rsidRPr="00717750">
              <w:rPr>
                <w:rFonts w:ascii="Arial" w:hAnsi="Arial" w:cs="Arial"/>
                <w:sz w:val="16"/>
                <w:szCs w:val="16"/>
              </w:rPr>
              <w:t>зазначене</w:t>
            </w:r>
            <w:r w:rsidRPr="00AB0602">
              <w:rPr>
                <w:rFonts w:ascii="Arial" w:hAnsi="Arial" w:cs="Arial"/>
                <w:sz w:val="16"/>
                <w:szCs w:val="16"/>
                <w:lang w:val="en-US"/>
              </w:rPr>
              <w:t xml:space="preserve">, </w:t>
            </w:r>
            <w:r w:rsidRPr="00717750">
              <w:rPr>
                <w:rFonts w:ascii="Arial" w:hAnsi="Arial" w:cs="Arial"/>
                <w:sz w:val="16"/>
                <w:szCs w:val="16"/>
              </w:rPr>
              <w:t>зареєстрований</w:t>
            </w:r>
            <w:r w:rsidRPr="00AB0602">
              <w:rPr>
                <w:rFonts w:ascii="Arial" w:hAnsi="Arial" w:cs="Arial"/>
                <w:sz w:val="16"/>
                <w:szCs w:val="16"/>
                <w:lang w:val="en-US"/>
              </w:rPr>
              <w:t xml:space="preserve"> </w:t>
            </w:r>
            <w:r w:rsidRPr="00717750">
              <w:rPr>
                <w:rFonts w:ascii="Arial" w:hAnsi="Arial" w:cs="Arial"/>
                <w:sz w:val="16"/>
                <w:szCs w:val="16"/>
              </w:rPr>
              <w:t>виробник</w:t>
            </w:r>
            <w:r w:rsidRPr="00AB0602">
              <w:rPr>
                <w:rFonts w:ascii="Arial" w:hAnsi="Arial" w:cs="Arial"/>
                <w:sz w:val="16"/>
                <w:szCs w:val="16"/>
                <w:lang w:val="en-US"/>
              </w:rPr>
              <w:t xml:space="preserve"> </w:t>
            </w:r>
            <w:r w:rsidRPr="00717750">
              <w:rPr>
                <w:rFonts w:ascii="Arial" w:hAnsi="Arial" w:cs="Arial"/>
                <w:sz w:val="16"/>
                <w:szCs w:val="16"/>
              </w:rPr>
              <w:t>Мерк</w:t>
            </w:r>
            <w:r w:rsidRPr="00AB0602">
              <w:rPr>
                <w:rFonts w:ascii="Arial" w:hAnsi="Arial" w:cs="Arial"/>
                <w:sz w:val="16"/>
                <w:szCs w:val="16"/>
                <w:lang w:val="en-US"/>
              </w:rPr>
              <w:t xml:space="preserve"> </w:t>
            </w:r>
            <w:r w:rsidRPr="00717750">
              <w:rPr>
                <w:rFonts w:ascii="Arial" w:hAnsi="Arial" w:cs="Arial"/>
                <w:sz w:val="16"/>
                <w:szCs w:val="16"/>
              </w:rPr>
              <w:t>Шарп</w:t>
            </w:r>
            <w:r w:rsidRPr="00AB0602">
              <w:rPr>
                <w:rFonts w:ascii="Arial" w:hAnsi="Arial" w:cs="Arial"/>
                <w:sz w:val="16"/>
                <w:szCs w:val="16"/>
                <w:lang w:val="en-US"/>
              </w:rPr>
              <w:t xml:space="preserve"> </w:t>
            </w:r>
            <w:r w:rsidRPr="00717750">
              <w:rPr>
                <w:rFonts w:ascii="Arial" w:hAnsi="Arial" w:cs="Arial"/>
                <w:sz w:val="16"/>
                <w:szCs w:val="16"/>
              </w:rPr>
              <w:t>і</w:t>
            </w:r>
            <w:r w:rsidRPr="00AB0602">
              <w:rPr>
                <w:rFonts w:ascii="Arial" w:hAnsi="Arial" w:cs="Arial"/>
                <w:sz w:val="16"/>
                <w:szCs w:val="16"/>
                <w:lang w:val="en-US"/>
              </w:rPr>
              <w:t xml:space="preserve"> </w:t>
            </w:r>
            <w:r w:rsidRPr="00717750">
              <w:rPr>
                <w:rFonts w:ascii="Arial" w:hAnsi="Arial" w:cs="Arial"/>
                <w:sz w:val="16"/>
                <w:szCs w:val="16"/>
              </w:rPr>
              <w:t>Доум</w:t>
            </w:r>
            <w:r w:rsidRPr="00AB0602">
              <w:rPr>
                <w:rFonts w:ascii="Arial" w:hAnsi="Arial" w:cs="Arial"/>
                <w:sz w:val="16"/>
                <w:szCs w:val="16"/>
                <w:lang w:val="en-US"/>
              </w:rPr>
              <w:t xml:space="preserve"> </w:t>
            </w:r>
            <w:r w:rsidRPr="00717750">
              <w:rPr>
                <w:rFonts w:ascii="Arial" w:hAnsi="Arial" w:cs="Arial"/>
                <w:sz w:val="16"/>
                <w:szCs w:val="16"/>
              </w:rPr>
              <w:t>Б</w:t>
            </w:r>
            <w:r w:rsidRPr="00AB0602">
              <w:rPr>
                <w:rFonts w:ascii="Arial" w:hAnsi="Arial" w:cs="Arial"/>
                <w:sz w:val="16"/>
                <w:szCs w:val="16"/>
                <w:lang w:val="en-US"/>
              </w:rPr>
              <w:t>.</w:t>
            </w:r>
            <w:r w:rsidRPr="00717750">
              <w:rPr>
                <w:rFonts w:ascii="Arial" w:hAnsi="Arial" w:cs="Arial"/>
                <w:sz w:val="16"/>
                <w:szCs w:val="16"/>
              </w:rPr>
              <w:t>В</w:t>
            </w:r>
            <w:r w:rsidRPr="00AB0602">
              <w:rPr>
                <w:rFonts w:ascii="Arial" w:hAnsi="Arial" w:cs="Arial"/>
                <w:sz w:val="16"/>
                <w:szCs w:val="16"/>
                <w:lang w:val="en-US"/>
              </w:rPr>
              <w:t xml:space="preserve">., </w:t>
            </w:r>
            <w:r w:rsidRPr="00717750">
              <w:rPr>
                <w:rFonts w:ascii="Arial" w:hAnsi="Arial" w:cs="Arial"/>
                <w:sz w:val="16"/>
                <w:szCs w:val="16"/>
              </w:rPr>
              <w:t>Нідерланди</w:t>
            </w:r>
            <w:r w:rsidRPr="00AB0602">
              <w:rPr>
                <w:rFonts w:ascii="Arial" w:hAnsi="Arial" w:cs="Arial"/>
                <w:sz w:val="16"/>
                <w:szCs w:val="16"/>
                <w:lang w:val="en-US"/>
              </w:rPr>
              <w:t xml:space="preserve">, </w:t>
            </w:r>
            <w:r w:rsidRPr="00717750">
              <w:rPr>
                <w:rFonts w:ascii="Arial" w:hAnsi="Arial" w:cs="Arial"/>
                <w:sz w:val="16"/>
                <w:szCs w:val="16"/>
              </w:rPr>
              <w:t>розташований</w:t>
            </w:r>
            <w:r w:rsidRPr="00AB0602">
              <w:rPr>
                <w:rFonts w:ascii="Arial" w:hAnsi="Arial" w:cs="Arial"/>
                <w:sz w:val="16"/>
                <w:szCs w:val="16"/>
                <w:lang w:val="en-US"/>
              </w:rPr>
              <w:t xml:space="preserve"> </w:t>
            </w:r>
            <w:r w:rsidRPr="00717750">
              <w:rPr>
                <w:rFonts w:ascii="Arial" w:hAnsi="Arial" w:cs="Arial"/>
                <w:sz w:val="16"/>
                <w:szCs w:val="16"/>
              </w:rPr>
              <w:t>на</w:t>
            </w:r>
            <w:r w:rsidRPr="00AB0602">
              <w:rPr>
                <w:rFonts w:ascii="Arial" w:hAnsi="Arial" w:cs="Arial"/>
                <w:sz w:val="16"/>
                <w:szCs w:val="16"/>
                <w:lang w:val="en-US"/>
              </w:rPr>
              <w:t xml:space="preserve"> </w:t>
            </w:r>
            <w:r w:rsidRPr="00717750">
              <w:rPr>
                <w:rFonts w:ascii="Arial" w:hAnsi="Arial" w:cs="Arial"/>
                <w:sz w:val="16"/>
                <w:szCs w:val="16"/>
              </w:rPr>
              <w:t>території</w:t>
            </w:r>
            <w:r w:rsidRPr="00AB0602">
              <w:rPr>
                <w:rFonts w:ascii="Arial" w:hAnsi="Arial" w:cs="Arial"/>
                <w:sz w:val="16"/>
                <w:szCs w:val="16"/>
                <w:lang w:val="en-US"/>
              </w:rPr>
              <w:t xml:space="preserve"> </w:t>
            </w:r>
            <w:r w:rsidRPr="00717750">
              <w:rPr>
                <w:rFonts w:ascii="Arial" w:hAnsi="Arial" w:cs="Arial"/>
                <w:sz w:val="16"/>
                <w:szCs w:val="16"/>
              </w:rPr>
              <w:t>ЄС</w:t>
            </w:r>
            <w:r w:rsidRPr="00AB0602">
              <w:rPr>
                <w:rFonts w:ascii="Arial" w:hAnsi="Arial" w:cs="Arial"/>
                <w:sz w:val="16"/>
                <w:szCs w:val="16"/>
                <w:lang w:val="en-US"/>
              </w:rPr>
              <w:t xml:space="preserve">, </w:t>
            </w:r>
            <w:r w:rsidRPr="00717750">
              <w:rPr>
                <w:rFonts w:ascii="Arial" w:hAnsi="Arial" w:cs="Arial"/>
                <w:sz w:val="16"/>
                <w:szCs w:val="16"/>
              </w:rPr>
              <w:t>наразі</w:t>
            </w:r>
            <w:r w:rsidRPr="00AB0602">
              <w:rPr>
                <w:rFonts w:ascii="Arial" w:hAnsi="Arial" w:cs="Arial"/>
                <w:sz w:val="16"/>
                <w:szCs w:val="16"/>
                <w:lang w:val="en-US"/>
              </w:rPr>
              <w:t xml:space="preserve"> </w:t>
            </w:r>
            <w:r w:rsidRPr="00717750">
              <w:rPr>
                <w:rFonts w:ascii="Arial" w:hAnsi="Arial" w:cs="Arial"/>
                <w:sz w:val="16"/>
                <w:szCs w:val="16"/>
              </w:rPr>
              <w:t>має</w:t>
            </w:r>
            <w:r w:rsidRPr="00AB0602">
              <w:rPr>
                <w:rFonts w:ascii="Arial" w:hAnsi="Arial" w:cs="Arial"/>
                <w:sz w:val="16"/>
                <w:szCs w:val="16"/>
                <w:lang w:val="en-US"/>
              </w:rPr>
              <w:t xml:space="preserve"> </w:t>
            </w:r>
            <w:r w:rsidRPr="00717750">
              <w:rPr>
                <w:rFonts w:ascii="Arial" w:hAnsi="Arial" w:cs="Arial"/>
                <w:sz w:val="16"/>
                <w:szCs w:val="16"/>
              </w:rPr>
              <w:t>наступну</w:t>
            </w:r>
            <w:r w:rsidRPr="00AB0602">
              <w:rPr>
                <w:rFonts w:ascii="Arial" w:hAnsi="Arial" w:cs="Arial"/>
                <w:sz w:val="16"/>
                <w:szCs w:val="16"/>
                <w:lang w:val="en-US"/>
              </w:rPr>
              <w:t xml:space="preserve"> </w:t>
            </w:r>
            <w:r w:rsidRPr="00717750">
              <w:rPr>
                <w:rFonts w:ascii="Arial" w:hAnsi="Arial" w:cs="Arial"/>
                <w:sz w:val="16"/>
                <w:szCs w:val="16"/>
              </w:rPr>
              <w:t>редакцію</w:t>
            </w:r>
            <w:r w:rsidRPr="00AB0602">
              <w:rPr>
                <w:rFonts w:ascii="Arial" w:hAnsi="Arial" w:cs="Arial"/>
                <w:sz w:val="16"/>
                <w:szCs w:val="16"/>
                <w:lang w:val="en-US"/>
              </w:rPr>
              <w:t xml:space="preserve"> </w:t>
            </w:r>
            <w:r w:rsidRPr="00717750">
              <w:rPr>
                <w:rFonts w:ascii="Arial" w:hAnsi="Arial" w:cs="Arial"/>
                <w:sz w:val="16"/>
                <w:szCs w:val="16"/>
              </w:rPr>
              <w:t>функцій</w:t>
            </w:r>
            <w:r w:rsidRPr="00AB0602">
              <w:rPr>
                <w:rFonts w:ascii="Arial" w:hAnsi="Arial" w:cs="Arial"/>
                <w:sz w:val="16"/>
                <w:szCs w:val="16"/>
                <w:lang w:val="en-US"/>
              </w:rPr>
              <w:t xml:space="preserve">: Batch Release, Batch Control Testing. </w:t>
            </w:r>
            <w:r w:rsidRPr="00717750">
              <w:rPr>
                <w:rFonts w:ascii="Arial" w:hAnsi="Arial" w:cs="Arial"/>
                <w:sz w:val="16"/>
                <w:szCs w:val="16"/>
              </w:rPr>
              <w:t>Зміна</w:t>
            </w:r>
            <w:r w:rsidRPr="00AB0602">
              <w:rPr>
                <w:rFonts w:ascii="Arial" w:hAnsi="Arial" w:cs="Arial"/>
                <w:sz w:val="16"/>
                <w:szCs w:val="16"/>
                <w:lang w:val="en-US"/>
              </w:rPr>
              <w:t xml:space="preserve"> </w:t>
            </w:r>
            <w:r w:rsidRPr="00717750">
              <w:rPr>
                <w:rFonts w:ascii="Arial" w:hAnsi="Arial" w:cs="Arial"/>
                <w:sz w:val="16"/>
                <w:szCs w:val="16"/>
              </w:rPr>
              <w:t>транслітерації</w:t>
            </w:r>
            <w:r w:rsidRPr="00AB0602">
              <w:rPr>
                <w:rFonts w:ascii="Arial" w:hAnsi="Arial" w:cs="Arial"/>
                <w:sz w:val="16"/>
                <w:szCs w:val="16"/>
                <w:lang w:val="en-US"/>
              </w:rPr>
              <w:t xml:space="preserve"> </w:t>
            </w:r>
            <w:r w:rsidRPr="00717750">
              <w:rPr>
                <w:rFonts w:ascii="Arial" w:hAnsi="Arial" w:cs="Arial"/>
                <w:sz w:val="16"/>
                <w:szCs w:val="16"/>
              </w:rPr>
              <w:t>функцій</w:t>
            </w:r>
            <w:r w:rsidRPr="00AB0602">
              <w:rPr>
                <w:rFonts w:ascii="Arial" w:hAnsi="Arial" w:cs="Arial"/>
                <w:sz w:val="16"/>
                <w:szCs w:val="16"/>
                <w:lang w:val="en-US"/>
              </w:rPr>
              <w:t xml:space="preserve"> </w:t>
            </w:r>
            <w:r w:rsidRPr="00717750">
              <w:rPr>
                <w:rFonts w:ascii="Arial" w:hAnsi="Arial" w:cs="Arial"/>
                <w:sz w:val="16"/>
                <w:szCs w:val="16"/>
              </w:rPr>
              <w:t>українською</w:t>
            </w:r>
            <w:r w:rsidRPr="00AB0602">
              <w:rPr>
                <w:rFonts w:ascii="Arial" w:hAnsi="Arial" w:cs="Arial"/>
                <w:sz w:val="16"/>
                <w:szCs w:val="16"/>
                <w:lang w:val="en-US"/>
              </w:rPr>
              <w:t xml:space="preserve"> </w:t>
            </w:r>
            <w:r w:rsidRPr="00717750">
              <w:rPr>
                <w:rFonts w:ascii="Arial" w:hAnsi="Arial" w:cs="Arial"/>
                <w:sz w:val="16"/>
                <w:szCs w:val="16"/>
              </w:rPr>
              <w:t>мовою</w:t>
            </w:r>
            <w:r w:rsidRPr="00AB0602">
              <w:rPr>
                <w:rFonts w:ascii="Arial" w:hAnsi="Arial" w:cs="Arial"/>
                <w:sz w:val="16"/>
                <w:szCs w:val="16"/>
                <w:lang w:val="en-US"/>
              </w:rPr>
              <w:t xml:space="preserve">. </w:t>
            </w:r>
            <w:r w:rsidRPr="00717750">
              <w:rPr>
                <w:rFonts w:ascii="Arial" w:hAnsi="Arial" w:cs="Arial"/>
                <w:sz w:val="16"/>
                <w:szCs w:val="16"/>
              </w:rPr>
              <w:t>В</w:t>
            </w:r>
            <w:r w:rsidRPr="00AB0602">
              <w:rPr>
                <w:rFonts w:ascii="Arial" w:hAnsi="Arial" w:cs="Arial"/>
                <w:sz w:val="16"/>
                <w:szCs w:val="16"/>
                <w:lang w:val="en-US"/>
              </w:rPr>
              <w:t xml:space="preserve"> </w:t>
            </w:r>
            <w:r w:rsidRPr="00717750">
              <w:rPr>
                <w:rFonts w:ascii="Arial" w:hAnsi="Arial" w:cs="Arial"/>
                <w:sz w:val="16"/>
                <w:szCs w:val="16"/>
              </w:rPr>
              <w:t>оновленій</w:t>
            </w:r>
            <w:r w:rsidRPr="00AB0602">
              <w:rPr>
                <w:rFonts w:ascii="Arial" w:hAnsi="Arial" w:cs="Arial"/>
                <w:sz w:val="16"/>
                <w:szCs w:val="16"/>
                <w:lang w:val="en-US"/>
              </w:rPr>
              <w:t xml:space="preserve"> </w:t>
            </w:r>
            <w:r w:rsidRPr="00717750">
              <w:rPr>
                <w:rFonts w:ascii="Arial" w:hAnsi="Arial" w:cs="Arial"/>
                <w:sz w:val="16"/>
                <w:szCs w:val="16"/>
              </w:rPr>
              <w:t>редакції</w:t>
            </w:r>
            <w:r w:rsidRPr="00AB0602">
              <w:rPr>
                <w:rFonts w:ascii="Arial" w:hAnsi="Arial" w:cs="Arial"/>
                <w:sz w:val="16"/>
                <w:szCs w:val="16"/>
                <w:lang w:val="en-US"/>
              </w:rPr>
              <w:t xml:space="preserve"> </w:t>
            </w:r>
            <w:r w:rsidRPr="00717750">
              <w:rPr>
                <w:rFonts w:ascii="Arial" w:hAnsi="Arial" w:cs="Arial"/>
                <w:sz w:val="16"/>
                <w:szCs w:val="16"/>
              </w:rPr>
              <w:t>розділів</w:t>
            </w:r>
            <w:r w:rsidRPr="00AB0602">
              <w:rPr>
                <w:rFonts w:ascii="Arial" w:hAnsi="Arial" w:cs="Arial"/>
                <w:sz w:val="16"/>
                <w:szCs w:val="16"/>
                <w:lang w:val="en-US"/>
              </w:rPr>
              <w:t xml:space="preserve"> «</w:t>
            </w:r>
            <w:r w:rsidRPr="00717750">
              <w:rPr>
                <w:rFonts w:ascii="Arial" w:hAnsi="Arial" w:cs="Arial"/>
                <w:sz w:val="16"/>
                <w:szCs w:val="16"/>
              </w:rPr>
              <w:t>Виробник</w:t>
            </w:r>
            <w:r w:rsidRPr="00AB0602">
              <w:rPr>
                <w:rFonts w:ascii="Arial" w:hAnsi="Arial" w:cs="Arial"/>
                <w:sz w:val="16"/>
                <w:szCs w:val="16"/>
                <w:lang w:val="en-US"/>
              </w:rPr>
              <w:t xml:space="preserve"> (</w:t>
            </w:r>
            <w:r w:rsidRPr="00717750">
              <w:rPr>
                <w:rFonts w:ascii="Arial" w:hAnsi="Arial" w:cs="Arial"/>
                <w:sz w:val="16"/>
                <w:szCs w:val="16"/>
              </w:rPr>
              <w:t>и</w:t>
            </w:r>
            <w:r w:rsidRPr="00AB0602">
              <w:rPr>
                <w:rFonts w:ascii="Arial" w:hAnsi="Arial" w:cs="Arial"/>
                <w:sz w:val="16"/>
                <w:szCs w:val="16"/>
                <w:lang w:val="en-US"/>
              </w:rPr>
              <w:t xml:space="preserve">) </w:t>
            </w:r>
            <w:r w:rsidRPr="00717750">
              <w:rPr>
                <w:rFonts w:ascii="Arial" w:hAnsi="Arial" w:cs="Arial"/>
                <w:sz w:val="16"/>
                <w:szCs w:val="16"/>
              </w:rPr>
              <w:t>лікарського</w:t>
            </w:r>
            <w:r w:rsidRPr="00AB0602">
              <w:rPr>
                <w:rFonts w:ascii="Arial" w:hAnsi="Arial" w:cs="Arial"/>
                <w:sz w:val="16"/>
                <w:szCs w:val="16"/>
                <w:lang w:val="en-US"/>
              </w:rPr>
              <w:t xml:space="preserve"> </w:t>
            </w:r>
            <w:r w:rsidRPr="00717750">
              <w:rPr>
                <w:rFonts w:ascii="Arial" w:hAnsi="Arial" w:cs="Arial"/>
                <w:sz w:val="16"/>
                <w:szCs w:val="16"/>
              </w:rPr>
              <w:t>засобу</w:t>
            </w:r>
            <w:r w:rsidRPr="00AB0602">
              <w:rPr>
                <w:rFonts w:ascii="Arial" w:hAnsi="Arial" w:cs="Arial"/>
                <w:sz w:val="16"/>
                <w:szCs w:val="16"/>
                <w:lang w:val="en-US"/>
              </w:rPr>
              <w:t xml:space="preserve">» </w:t>
            </w:r>
            <w:r w:rsidRPr="00717750">
              <w:rPr>
                <w:rFonts w:ascii="Arial" w:hAnsi="Arial" w:cs="Arial"/>
                <w:sz w:val="16"/>
                <w:szCs w:val="16"/>
              </w:rPr>
              <w:t>Реєстраційного</w:t>
            </w:r>
            <w:r w:rsidRPr="00AB0602">
              <w:rPr>
                <w:rFonts w:ascii="Arial" w:hAnsi="Arial" w:cs="Arial"/>
                <w:sz w:val="16"/>
                <w:szCs w:val="16"/>
                <w:lang w:val="en-US"/>
              </w:rPr>
              <w:t xml:space="preserve"> </w:t>
            </w:r>
            <w:r w:rsidRPr="00717750">
              <w:rPr>
                <w:rFonts w:ascii="Arial" w:hAnsi="Arial" w:cs="Arial"/>
                <w:sz w:val="16"/>
                <w:szCs w:val="16"/>
              </w:rPr>
              <w:t>Посвідчення</w:t>
            </w:r>
            <w:r w:rsidRPr="00AB0602">
              <w:rPr>
                <w:rFonts w:ascii="Arial" w:hAnsi="Arial" w:cs="Arial"/>
                <w:sz w:val="16"/>
                <w:szCs w:val="16"/>
                <w:lang w:val="en-US"/>
              </w:rPr>
              <w:t xml:space="preserve"> </w:t>
            </w:r>
            <w:r w:rsidRPr="00717750">
              <w:rPr>
                <w:rFonts w:ascii="Arial" w:hAnsi="Arial" w:cs="Arial"/>
                <w:sz w:val="16"/>
                <w:szCs w:val="16"/>
              </w:rPr>
              <w:t>та</w:t>
            </w:r>
            <w:r w:rsidRPr="00AB0602">
              <w:rPr>
                <w:rFonts w:ascii="Arial" w:hAnsi="Arial" w:cs="Arial"/>
                <w:sz w:val="16"/>
                <w:szCs w:val="16"/>
                <w:lang w:val="en-US"/>
              </w:rPr>
              <w:t xml:space="preserve"> «</w:t>
            </w:r>
            <w:r w:rsidRPr="00717750">
              <w:rPr>
                <w:rFonts w:ascii="Arial" w:hAnsi="Arial" w:cs="Arial"/>
                <w:sz w:val="16"/>
                <w:szCs w:val="16"/>
              </w:rPr>
              <w:t>Виробник</w:t>
            </w:r>
            <w:r w:rsidRPr="00AB0602">
              <w:rPr>
                <w:rFonts w:ascii="Arial" w:hAnsi="Arial" w:cs="Arial"/>
                <w:sz w:val="16"/>
                <w:szCs w:val="16"/>
                <w:lang w:val="en-US"/>
              </w:rPr>
              <w:t xml:space="preserve">, </w:t>
            </w:r>
            <w:r w:rsidRPr="00717750">
              <w:rPr>
                <w:rFonts w:ascii="Arial" w:hAnsi="Arial" w:cs="Arial"/>
                <w:sz w:val="16"/>
                <w:szCs w:val="16"/>
              </w:rPr>
              <w:t>країна</w:t>
            </w:r>
            <w:r w:rsidRPr="00AB0602">
              <w:rPr>
                <w:rFonts w:ascii="Arial" w:hAnsi="Arial" w:cs="Arial"/>
                <w:sz w:val="16"/>
                <w:szCs w:val="16"/>
                <w:lang w:val="en-US"/>
              </w:rPr>
              <w:t xml:space="preserve">» </w:t>
            </w:r>
            <w:r w:rsidRPr="00717750">
              <w:rPr>
                <w:rFonts w:ascii="Arial" w:hAnsi="Arial" w:cs="Arial"/>
                <w:sz w:val="16"/>
                <w:szCs w:val="16"/>
              </w:rPr>
              <w:t>Методів</w:t>
            </w:r>
            <w:r w:rsidRPr="00AB0602">
              <w:rPr>
                <w:rFonts w:ascii="Arial" w:hAnsi="Arial" w:cs="Arial"/>
                <w:sz w:val="16"/>
                <w:szCs w:val="16"/>
                <w:lang w:val="en-US"/>
              </w:rPr>
              <w:t xml:space="preserve"> </w:t>
            </w:r>
            <w:r w:rsidRPr="00717750">
              <w:rPr>
                <w:rFonts w:ascii="Arial" w:hAnsi="Arial" w:cs="Arial"/>
                <w:sz w:val="16"/>
                <w:szCs w:val="16"/>
              </w:rPr>
              <w:t>контролю</w:t>
            </w:r>
            <w:r w:rsidRPr="00AB0602">
              <w:rPr>
                <w:rFonts w:ascii="Arial" w:hAnsi="Arial" w:cs="Arial"/>
                <w:sz w:val="16"/>
                <w:szCs w:val="16"/>
                <w:lang w:val="en-US"/>
              </w:rPr>
              <w:t xml:space="preserve"> </w:t>
            </w:r>
            <w:r w:rsidRPr="00717750">
              <w:rPr>
                <w:rFonts w:ascii="Arial" w:hAnsi="Arial" w:cs="Arial"/>
                <w:sz w:val="16"/>
                <w:szCs w:val="16"/>
              </w:rPr>
              <w:t>якості</w:t>
            </w:r>
            <w:r w:rsidRPr="00AB0602">
              <w:rPr>
                <w:rFonts w:ascii="Arial" w:hAnsi="Arial" w:cs="Arial"/>
                <w:sz w:val="16"/>
                <w:szCs w:val="16"/>
                <w:lang w:val="en-US"/>
              </w:rPr>
              <w:t xml:space="preserve"> </w:t>
            </w:r>
            <w:r w:rsidRPr="00717750">
              <w:rPr>
                <w:rFonts w:ascii="Arial" w:hAnsi="Arial" w:cs="Arial"/>
                <w:sz w:val="16"/>
                <w:szCs w:val="16"/>
              </w:rPr>
              <w:t>пропонується</w:t>
            </w:r>
            <w:r w:rsidRPr="00AB0602">
              <w:rPr>
                <w:rFonts w:ascii="Arial" w:hAnsi="Arial" w:cs="Arial"/>
                <w:sz w:val="16"/>
                <w:szCs w:val="16"/>
                <w:lang w:val="en-US"/>
              </w:rPr>
              <w:t xml:space="preserve"> </w:t>
            </w:r>
            <w:r w:rsidRPr="00717750">
              <w:rPr>
                <w:rFonts w:ascii="Arial" w:hAnsi="Arial" w:cs="Arial"/>
                <w:sz w:val="16"/>
                <w:szCs w:val="16"/>
              </w:rPr>
              <w:t>зазначити</w:t>
            </w:r>
            <w:r w:rsidRPr="00AB0602">
              <w:rPr>
                <w:rFonts w:ascii="Arial" w:hAnsi="Arial" w:cs="Arial"/>
                <w:sz w:val="16"/>
                <w:szCs w:val="16"/>
                <w:lang w:val="en-US"/>
              </w:rPr>
              <w:t xml:space="preserve"> </w:t>
            </w:r>
            <w:r w:rsidRPr="00717750">
              <w:rPr>
                <w:rFonts w:ascii="Arial" w:hAnsi="Arial" w:cs="Arial"/>
                <w:sz w:val="16"/>
                <w:szCs w:val="16"/>
              </w:rPr>
              <w:t>лише</w:t>
            </w:r>
            <w:r w:rsidRPr="00AB0602">
              <w:rPr>
                <w:rFonts w:ascii="Arial" w:hAnsi="Arial" w:cs="Arial"/>
                <w:sz w:val="16"/>
                <w:szCs w:val="16"/>
                <w:lang w:val="en-US"/>
              </w:rPr>
              <w:t xml:space="preserve"> </w:t>
            </w:r>
            <w:r w:rsidRPr="00717750">
              <w:rPr>
                <w:rFonts w:ascii="Arial" w:hAnsi="Arial" w:cs="Arial"/>
                <w:sz w:val="16"/>
                <w:szCs w:val="16"/>
              </w:rPr>
              <w:t>перелік</w:t>
            </w:r>
            <w:r w:rsidRPr="00AB0602">
              <w:rPr>
                <w:rFonts w:ascii="Arial" w:hAnsi="Arial" w:cs="Arial"/>
                <w:sz w:val="16"/>
                <w:szCs w:val="16"/>
                <w:lang w:val="en-US"/>
              </w:rPr>
              <w:t xml:space="preserve"> </w:t>
            </w:r>
            <w:r w:rsidRPr="00717750">
              <w:rPr>
                <w:rFonts w:ascii="Arial" w:hAnsi="Arial" w:cs="Arial"/>
                <w:sz w:val="16"/>
                <w:szCs w:val="16"/>
              </w:rPr>
              <w:t>функцій</w:t>
            </w:r>
            <w:r w:rsidRPr="00AB0602">
              <w:rPr>
                <w:rFonts w:ascii="Arial" w:hAnsi="Arial" w:cs="Arial"/>
                <w:sz w:val="16"/>
                <w:szCs w:val="16"/>
                <w:lang w:val="en-US"/>
              </w:rPr>
              <w:t xml:space="preserve"> </w:t>
            </w:r>
            <w:r w:rsidRPr="00717750">
              <w:rPr>
                <w:rFonts w:ascii="Arial" w:hAnsi="Arial" w:cs="Arial"/>
                <w:sz w:val="16"/>
                <w:szCs w:val="16"/>
              </w:rPr>
              <w:t>виробників</w:t>
            </w:r>
            <w:r w:rsidRPr="00AB0602">
              <w:rPr>
                <w:rFonts w:ascii="Arial" w:hAnsi="Arial" w:cs="Arial"/>
                <w:sz w:val="16"/>
                <w:szCs w:val="16"/>
                <w:lang w:val="en-US"/>
              </w:rPr>
              <w:t xml:space="preserve">. </w:t>
            </w:r>
            <w:r w:rsidRPr="00717750">
              <w:rPr>
                <w:rFonts w:ascii="Arial" w:hAnsi="Arial" w:cs="Arial"/>
                <w:sz w:val="16"/>
                <w:szCs w:val="16"/>
              </w:rPr>
              <w:t>Дані корекційні правки не впливають на зміст зазначених функцій, не передбачають жодних змін до них та не суперечать матеріалам реєстраційного досьє.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Зміни у процесі виробництво діючої речовини лікарського засобу з метою включення додаткової стадії рекристалізації. Стадія рекристалізації додається для введення інгібітору нітрозування – пропілгалату (PG). Затвердждений метод Асиметричного гідрування. Метод трансаміназного синтезу: запропонований альтернативний метод виробництва АФІ, який використовує ферментативний біокаталіз замість асиметричного гідрування. Інгібітор нітрозування, пропілгалат, вводиться як частина додаткового етапу у процес виробництва ДР ситагліптину фосфату, що виробляється за допомогою методів асиметричного гідрування або трансаміназного синтезу. Етапи виробництва, що застосовуются до додавання пропілгалату, залишаються незмінними, (діюча редакція: метод симетричного гідрування, пропонована редакція: метод симетричного гідрування + метод трансміназного синтезу. Оновлення розділу Склад у зв'язку з додаванням допоміжної речовини - пропілгалат У зв'язку з введенням пропілгалату передбачаються зміни вмісту діючої речовин, в мг/таблетку (вміст пропілгалату 0,3%, що еквівалентно 128,5 мг/таблетку моногідрату фосфатної солі.)</w:t>
            </w:r>
          </w:p>
          <w:p w:rsidR="000578DD" w:rsidRPr="00717750" w:rsidRDefault="000578DD" w:rsidP="005877B9">
            <w:pPr>
              <w:jc w:val="center"/>
              <w:rPr>
                <w:rFonts w:ascii="Arial" w:hAnsi="Arial" w:cs="Arial"/>
                <w:sz w:val="16"/>
                <w:szCs w:val="16"/>
              </w:rPr>
            </w:pPr>
            <w:r w:rsidRPr="00717750">
              <w:rPr>
                <w:rFonts w:ascii="Arial" w:hAnsi="Arial" w:cs="Arial"/>
                <w:sz w:val="16"/>
                <w:szCs w:val="16"/>
              </w:rPr>
              <w:t>Введення змін протягом 6-ти місяців після затвердження.</w:t>
            </w:r>
          </w:p>
          <w:p w:rsidR="000578DD" w:rsidRPr="00717750" w:rsidRDefault="000578DD" w:rsidP="005877B9">
            <w:pPr>
              <w:jc w:val="center"/>
              <w:rPr>
                <w:rFonts w:ascii="Arial" w:hAnsi="Arial" w:cs="Arial"/>
                <w:sz w:val="16"/>
                <w:szCs w:val="16"/>
              </w:rPr>
            </w:pPr>
            <w:r w:rsidRPr="00717750">
              <w:rPr>
                <w:rFonts w:ascii="Arial" w:hAnsi="Arial" w:cs="Arial"/>
                <w:sz w:val="16"/>
                <w:szCs w:val="16"/>
              </w:rPr>
              <w:t>Зміни внесені в інструкцію для медичного застосування лікарського засобу у розділ «Склад» (допоміжні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b/>
                <w:i/>
                <w:sz w:val="16"/>
                <w:szCs w:val="16"/>
              </w:rPr>
            </w:pPr>
            <w:r w:rsidRPr="0071775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78DD" w:rsidRPr="00717750" w:rsidRDefault="000578DD" w:rsidP="005877B9">
            <w:pPr>
              <w:pStyle w:val="110"/>
              <w:tabs>
                <w:tab w:val="left" w:pos="12600"/>
              </w:tabs>
              <w:jc w:val="center"/>
              <w:rPr>
                <w:rFonts w:ascii="Arial" w:hAnsi="Arial" w:cs="Arial"/>
                <w:i/>
                <w:sz w:val="16"/>
                <w:szCs w:val="16"/>
              </w:rPr>
            </w:pPr>
            <w:r w:rsidRPr="0071775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78DD" w:rsidRPr="004F6846" w:rsidRDefault="000578DD" w:rsidP="005877B9">
            <w:pPr>
              <w:pStyle w:val="110"/>
              <w:tabs>
                <w:tab w:val="left" w:pos="12600"/>
              </w:tabs>
              <w:jc w:val="center"/>
              <w:rPr>
                <w:rFonts w:ascii="Arial" w:hAnsi="Arial" w:cs="Arial"/>
                <w:sz w:val="16"/>
                <w:szCs w:val="16"/>
              </w:rPr>
            </w:pPr>
            <w:r w:rsidRPr="00717750">
              <w:rPr>
                <w:rFonts w:ascii="Arial" w:hAnsi="Arial" w:cs="Arial"/>
                <w:sz w:val="16"/>
                <w:szCs w:val="16"/>
              </w:rPr>
              <w:t>UA/9432/01/03</w:t>
            </w:r>
          </w:p>
        </w:tc>
      </w:tr>
    </w:tbl>
    <w:p w:rsidR="000578DD" w:rsidRPr="005A1CC8" w:rsidRDefault="000578DD" w:rsidP="000578DD"/>
    <w:p w:rsidR="000578DD" w:rsidRPr="005A1CC8" w:rsidRDefault="000578DD" w:rsidP="000578DD">
      <w:pPr>
        <w:ind w:right="20"/>
        <w:rPr>
          <w:rFonts w:ascii="Arial" w:hAnsi="Arial" w:cs="Arial"/>
          <w:b/>
          <w:i/>
          <w:sz w:val="16"/>
          <w:szCs w:val="16"/>
        </w:rPr>
      </w:pPr>
      <w:r w:rsidRPr="005A1CC8">
        <w:rPr>
          <w:rFonts w:ascii="Arial" w:hAnsi="Arial" w:cs="Arial"/>
          <w:b/>
          <w:i/>
          <w:sz w:val="16"/>
          <w:szCs w:val="16"/>
        </w:rPr>
        <w:t>*у разі внесення змін до інструкції про медичне застосування</w:t>
      </w:r>
    </w:p>
    <w:p w:rsidR="000578DD" w:rsidRPr="005A1CC8" w:rsidRDefault="000578DD" w:rsidP="000578DD">
      <w:pPr>
        <w:ind w:right="20"/>
        <w:rPr>
          <w:rFonts w:ascii="Arial" w:hAnsi="Arial" w:cs="Arial"/>
          <w:b/>
          <w:i/>
          <w:sz w:val="18"/>
          <w:szCs w:val="18"/>
        </w:rPr>
      </w:pPr>
    </w:p>
    <w:p w:rsidR="000578DD" w:rsidRPr="005A1CC8" w:rsidRDefault="000578DD" w:rsidP="000578DD">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0578DD" w:rsidRPr="00A211CB" w:rsidTr="005877B9">
        <w:tc>
          <w:tcPr>
            <w:tcW w:w="7421" w:type="dxa"/>
            <w:hideMark/>
          </w:tcPr>
          <w:p w:rsidR="000578DD" w:rsidRPr="00A211CB" w:rsidRDefault="000578DD" w:rsidP="005877B9">
            <w:pPr>
              <w:rPr>
                <w:rStyle w:val="cs95e872d03"/>
                <w:sz w:val="28"/>
                <w:szCs w:val="28"/>
              </w:rPr>
            </w:pPr>
            <w:r w:rsidRPr="00A211CB">
              <w:rPr>
                <w:rStyle w:val="cs7a65ad241"/>
                <w:sz w:val="28"/>
                <w:szCs w:val="28"/>
              </w:rPr>
              <w:t xml:space="preserve">В.о. </w:t>
            </w:r>
            <w:r>
              <w:rPr>
                <w:rStyle w:val="cs7a65ad241"/>
                <w:sz w:val="28"/>
                <w:szCs w:val="28"/>
              </w:rPr>
              <w:t>н</w:t>
            </w:r>
            <w:r w:rsidRPr="00A211CB">
              <w:rPr>
                <w:rStyle w:val="cs7a65ad241"/>
                <w:sz w:val="28"/>
                <w:szCs w:val="28"/>
              </w:rPr>
              <w:t>ачальника</w:t>
            </w:r>
          </w:p>
          <w:p w:rsidR="000578DD" w:rsidRPr="00A211CB" w:rsidRDefault="000578DD" w:rsidP="005877B9">
            <w:pPr>
              <w:ind w:right="20"/>
              <w:rPr>
                <w:rStyle w:val="cs7864ebcf1"/>
                <w:b w:val="0"/>
                <w:color w:val="auto"/>
                <w:sz w:val="28"/>
                <w:szCs w:val="28"/>
              </w:rPr>
            </w:pPr>
            <w:r w:rsidRPr="00A211CB">
              <w:rPr>
                <w:rStyle w:val="cs7a65ad241"/>
                <w:sz w:val="28"/>
                <w:szCs w:val="28"/>
              </w:rPr>
              <w:t>Фармацевтичного управління </w:t>
            </w:r>
          </w:p>
        </w:tc>
        <w:tc>
          <w:tcPr>
            <w:tcW w:w="7422" w:type="dxa"/>
          </w:tcPr>
          <w:p w:rsidR="000578DD" w:rsidRPr="00A211CB" w:rsidRDefault="000578DD" w:rsidP="005877B9">
            <w:pPr>
              <w:pStyle w:val="cs95e872d0"/>
              <w:rPr>
                <w:rStyle w:val="cs7864ebcf1"/>
                <w:color w:val="auto"/>
                <w:sz w:val="28"/>
                <w:szCs w:val="28"/>
              </w:rPr>
            </w:pPr>
          </w:p>
          <w:p w:rsidR="000578DD" w:rsidRPr="00A211CB" w:rsidRDefault="000578DD" w:rsidP="005877B9">
            <w:pPr>
              <w:pStyle w:val="cs95e872d0"/>
              <w:jc w:val="right"/>
              <w:rPr>
                <w:rStyle w:val="cs7864ebcf1"/>
                <w:color w:val="auto"/>
                <w:sz w:val="28"/>
                <w:szCs w:val="28"/>
                <w:lang w:val="uk-UA"/>
              </w:rPr>
            </w:pPr>
            <w:r w:rsidRPr="00A211CB">
              <w:rPr>
                <w:rStyle w:val="cs7a65ad241"/>
                <w:sz w:val="28"/>
                <w:szCs w:val="28"/>
                <w:lang w:val="uk-UA"/>
              </w:rPr>
              <w:t>Олександр ГРІЦЕНКО</w:t>
            </w:r>
          </w:p>
        </w:tc>
      </w:tr>
    </w:tbl>
    <w:p w:rsidR="000578DD" w:rsidRPr="001E6B38" w:rsidRDefault="000578DD" w:rsidP="000578DD">
      <w:pPr>
        <w:ind w:right="20"/>
        <w:rPr>
          <w:rStyle w:val="cs7864ebcf1"/>
          <w:rFonts w:ascii="Arial" w:hAnsi="Arial" w:cs="Arial"/>
          <w:color w:val="auto"/>
          <w:sz w:val="18"/>
          <w:szCs w:val="18"/>
        </w:rPr>
      </w:pPr>
    </w:p>
    <w:p w:rsidR="000578DD" w:rsidRDefault="000578DD" w:rsidP="00FC73F7">
      <w:pPr>
        <w:pStyle w:val="31"/>
        <w:spacing w:after="0"/>
        <w:ind w:left="0"/>
        <w:rPr>
          <w:b/>
          <w:sz w:val="28"/>
          <w:szCs w:val="28"/>
          <w:lang w:val="uk-UA"/>
        </w:rPr>
        <w:sectPr w:rsidR="000578DD" w:rsidSect="001B541C">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AB0602" w:rsidRPr="005A1CC8" w:rsidTr="005877B9">
        <w:tc>
          <w:tcPr>
            <w:tcW w:w="3828" w:type="dxa"/>
          </w:tcPr>
          <w:p w:rsidR="00AB0602" w:rsidRPr="00113D8A" w:rsidRDefault="00AB0602" w:rsidP="00A67364">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AB0602" w:rsidRPr="00113D8A" w:rsidRDefault="00AB0602" w:rsidP="00A67364">
            <w:pPr>
              <w:pStyle w:val="4"/>
              <w:tabs>
                <w:tab w:val="left" w:pos="12600"/>
              </w:tabs>
              <w:spacing w:before="0" w:after="0"/>
              <w:jc w:val="both"/>
              <w:rPr>
                <w:sz w:val="18"/>
                <w:szCs w:val="18"/>
              </w:rPr>
            </w:pPr>
            <w:r w:rsidRPr="00113D8A">
              <w:rPr>
                <w:sz w:val="18"/>
                <w:szCs w:val="18"/>
              </w:rPr>
              <w:t>до наказу Міністерства охорони</w:t>
            </w:r>
          </w:p>
          <w:p w:rsidR="00AB0602" w:rsidRPr="00113D8A" w:rsidRDefault="00AB0602" w:rsidP="00A67364">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AB0602" w:rsidRPr="005A1CC8" w:rsidRDefault="00AB0602" w:rsidP="00A67364">
            <w:pPr>
              <w:tabs>
                <w:tab w:val="left" w:pos="12600"/>
              </w:tabs>
              <w:jc w:val="both"/>
              <w:rPr>
                <w:rFonts w:ascii="Arial" w:hAnsi="Arial" w:cs="Arial"/>
                <w:b/>
                <w:sz w:val="18"/>
                <w:szCs w:val="18"/>
              </w:rPr>
            </w:pPr>
            <w:r w:rsidRPr="00A00507">
              <w:rPr>
                <w:b/>
                <w:bCs/>
                <w:iCs/>
                <w:sz w:val="18"/>
                <w:szCs w:val="18"/>
                <w:u w:val="single"/>
              </w:rPr>
              <w:t xml:space="preserve">від </w:t>
            </w:r>
            <w:r>
              <w:rPr>
                <w:b/>
                <w:bCs/>
                <w:iCs/>
                <w:sz w:val="18"/>
                <w:szCs w:val="18"/>
                <w:u w:val="single"/>
              </w:rPr>
              <w:t>13 грудня 2024 року № 2085</w:t>
            </w:r>
          </w:p>
        </w:tc>
      </w:tr>
    </w:tbl>
    <w:p w:rsidR="00AB0602" w:rsidRPr="005A1CC8" w:rsidRDefault="00AB0602" w:rsidP="00AB0602">
      <w:pPr>
        <w:tabs>
          <w:tab w:val="left" w:pos="12600"/>
        </w:tabs>
        <w:rPr>
          <w:rFonts w:ascii="Arial" w:hAnsi="Arial" w:cs="Arial"/>
          <w:sz w:val="18"/>
          <w:szCs w:val="18"/>
        </w:rPr>
      </w:pPr>
    </w:p>
    <w:p w:rsidR="00AB0602" w:rsidRPr="00113D8A" w:rsidRDefault="00AB0602" w:rsidP="00AB0602">
      <w:pPr>
        <w:jc w:val="center"/>
        <w:rPr>
          <w:b/>
          <w:sz w:val="28"/>
          <w:szCs w:val="28"/>
        </w:rPr>
      </w:pPr>
      <w:r w:rsidRPr="00113D8A">
        <w:rPr>
          <w:b/>
          <w:sz w:val="28"/>
          <w:szCs w:val="28"/>
        </w:rPr>
        <w:t>ПЕРЕЛІК</w:t>
      </w:r>
    </w:p>
    <w:p w:rsidR="00AB0602" w:rsidRDefault="00AB0602" w:rsidP="00AB0602">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AB0602" w:rsidRPr="005A1CC8" w:rsidRDefault="00AB0602" w:rsidP="00AB0602">
      <w:pPr>
        <w:jc w:val="center"/>
        <w:rPr>
          <w:rFonts w:ascii="Arial" w:hAnsi="Arial" w:cs="Arial"/>
        </w:rPr>
      </w:pPr>
    </w:p>
    <w:tbl>
      <w:tblPr>
        <w:tblW w:w="1601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680"/>
        <w:gridCol w:w="1297"/>
        <w:gridCol w:w="850"/>
        <w:gridCol w:w="1276"/>
        <w:gridCol w:w="992"/>
        <w:gridCol w:w="2552"/>
        <w:gridCol w:w="5528"/>
      </w:tblGrid>
      <w:tr w:rsidR="00AB0602" w:rsidRPr="005A1CC8" w:rsidTr="005877B9">
        <w:tc>
          <w:tcPr>
            <w:tcW w:w="547" w:type="dxa"/>
            <w:tcBorders>
              <w:top w:val="single" w:sz="4" w:space="0" w:color="auto"/>
              <w:left w:val="single" w:sz="4" w:space="0" w:color="auto"/>
              <w:bottom w:val="single" w:sz="4" w:space="0" w:color="auto"/>
              <w:right w:val="single" w:sz="4"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Назва лікарського засобу</w:t>
            </w:r>
          </w:p>
        </w:tc>
        <w:tc>
          <w:tcPr>
            <w:tcW w:w="1680" w:type="dxa"/>
            <w:tcBorders>
              <w:top w:val="single" w:sz="4" w:space="0" w:color="auto"/>
              <w:left w:val="single" w:sz="6" w:space="0" w:color="auto"/>
              <w:bottom w:val="single" w:sz="4" w:space="0" w:color="auto"/>
              <w:right w:val="single" w:sz="6"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Форма випуску</w:t>
            </w:r>
          </w:p>
        </w:tc>
        <w:tc>
          <w:tcPr>
            <w:tcW w:w="1297" w:type="dxa"/>
            <w:tcBorders>
              <w:top w:val="single" w:sz="4" w:space="0" w:color="auto"/>
              <w:left w:val="single" w:sz="6" w:space="0" w:color="auto"/>
              <w:bottom w:val="single" w:sz="4" w:space="0" w:color="auto"/>
              <w:right w:val="single" w:sz="6"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Заявник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AB0602" w:rsidRPr="005A1CC8" w:rsidRDefault="00AB0602" w:rsidP="005877B9">
            <w:pPr>
              <w:ind w:left="-29" w:right="-103"/>
              <w:jc w:val="center"/>
              <w:rPr>
                <w:rFonts w:ascii="Arial" w:hAnsi="Arial" w:cs="Arial"/>
                <w:b/>
                <w:i/>
                <w:sz w:val="16"/>
                <w:szCs w:val="16"/>
                <w:lang w:eastAsia="en-US"/>
              </w:rPr>
            </w:pPr>
            <w:r w:rsidRPr="005A1CC8">
              <w:rPr>
                <w:rFonts w:ascii="Arial" w:hAnsi="Arial" w:cs="Arial"/>
                <w:b/>
                <w:i/>
                <w:sz w:val="16"/>
                <w:szCs w:val="16"/>
                <w:lang w:eastAsia="en-US"/>
              </w:rPr>
              <w:t>Країна</w:t>
            </w:r>
          </w:p>
        </w:tc>
        <w:tc>
          <w:tcPr>
            <w:tcW w:w="2552" w:type="dxa"/>
            <w:tcBorders>
              <w:top w:val="single" w:sz="4" w:space="0" w:color="auto"/>
              <w:left w:val="single" w:sz="6" w:space="0" w:color="auto"/>
              <w:bottom w:val="single" w:sz="4" w:space="0" w:color="auto"/>
              <w:right w:val="single" w:sz="6"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Підстава</w:t>
            </w:r>
          </w:p>
        </w:tc>
        <w:tc>
          <w:tcPr>
            <w:tcW w:w="5528" w:type="dxa"/>
            <w:tcBorders>
              <w:top w:val="single" w:sz="4" w:space="0" w:color="auto"/>
              <w:left w:val="single" w:sz="6" w:space="0" w:color="auto"/>
              <w:bottom w:val="single" w:sz="4" w:space="0" w:color="auto"/>
              <w:right w:val="single" w:sz="6" w:space="0" w:color="auto"/>
            </w:tcBorders>
            <w:shd w:val="pct10" w:color="auto" w:fill="auto"/>
          </w:tcPr>
          <w:p w:rsidR="00AB0602" w:rsidRPr="005A1CC8" w:rsidRDefault="00AB0602" w:rsidP="005877B9">
            <w:pPr>
              <w:jc w:val="center"/>
              <w:rPr>
                <w:rFonts w:ascii="Arial" w:hAnsi="Arial" w:cs="Arial"/>
                <w:b/>
                <w:i/>
                <w:sz w:val="16"/>
                <w:szCs w:val="16"/>
                <w:lang w:eastAsia="en-US"/>
              </w:rPr>
            </w:pPr>
            <w:r w:rsidRPr="005A1CC8">
              <w:rPr>
                <w:rFonts w:ascii="Arial" w:hAnsi="Arial" w:cs="Arial"/>
                <w:b/>
                <w:i/>
                <w:sz w:val="16"/>
                <w:szCs w:val="16"/>
                <w:lang w:eastAsia="en-US"/>
              </w:rPr>
              <w:t>Процедура</w:t>
            </w:r>
          </w:p>
        </w:tc>
      </w:tr>
      <w:tr w:rsidR="00AB0602" w:rsidRPr="005A1CC8" w:rsidTr="005877B9">
        <w:trPr>
          <w:trHeight w:val="557"/>
        </w:trPr>
        <w:tc>
          <w:tcPr>
            <w:tcW w:w="547" w:type="dxa"/>
            <w:tcBorders>
              <w:top w:val="single" w:sz="4" w:space="0" w:color="auto"/>
              <w:left w:val="single" w:sz="4" w:space="0" w:color="auto"/>
              <w:bottom w:val="single" w:sz="4" w:space="0" w:color="auto"/>
              <w:right w:val="single" w:sz="4" w:space="0" w:color="auto"/>
            </w:tcBorders>
          </w:tcPr>
          <w:p w:rsidR="00AB0602" w:rsidRPr="005A1CC8" w:rsidRDefault="00AB0602" w:rsidP="00AB0602">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both"/>
              <w:rPr>
                <w:rFonts w:ascii="Arial" w:hAnsi="Arial" w:cs="Arial"/>
                <w:b/>
                <w:sz w:val="16"/>
                <w:szCs w:val="16"/>
              </w:rPr>
            </w:pPr>
            <w:r w:rsidRPr="005A1CC8">
              <w:rPr>
                <w:rFonts w:ascii="Arial" w:hAnsi="Arial" w:cs="Arial"/>
                <w:b/>
                <w:sz w:val="16"/>
                <w:szCs w:val="16"/>
              </w:rPr>
              <w:t xml:space="preserve">АКТОВЕГІН </w:t>
            </w:r>
          </w:p>
        </w:tc>
        <w:tc>
          <w:tcPr>
            <w:tcW w:w="1680"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rPr>
                <w:rFonts w:ascii="Arial" w:hAnsi="Arial" w:cs="Arial"/>
                <w:sz w:val="16"/>
                <w:szCs w:val="16"/>
              </w:rPr>
            </w:pPr>
            <w:r w:rsidRPr="005A1CC8">
              <w:rPr>
                <w:rFonts w:ascii="Arial" w:hAnsi="Arial" w:cs="Arial"/>
                <w:sz w:val="16"/>
                <w:szCs w:val="16"/>
              </w:rPr>
              <w:t>розчин для ін'єкцій, 40 мг/мл по 2 мл (80 мг) в ампулі; по 25 ампул у картонній коробці; по 5 мл (200 мг) в ампулі; по 5 ампул у картонній коробці; по 10 мл (400 мг) в ампулі; по 5 ампул у картонній коробці</w:t>
            </w:r>
          </w:p>
          <w:p w:rsidR="00AB0602" w:rsidRPr="005A1CC8" w:rsidRDefault="00AB0602" w:rsidP="005877B9">
            <w:pPr>
              <w:rPr>
                <w:rFonts w:ascii="Arial" w:hAnsi="Arial" w:cs="Arial"/>
                <w:sz w:val="16"/>
                <w:szCs w:val="16"/>
              </w:rPr>
            </w:pPr>
          </w:p>
        </w:tc>
        <w:tc>
          <w:tcPr>
            <w:tcW w:w="1297"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center"/>
              <w:rPr>
                <w:rFonts w:ascii="Arial" w:hAnsi="Arial" w:cs="Arial"/>
                <w:sz w:val="16"/>
                <w:szCs w:val="16"/>
              </w:rPr>
            </w:pPr>
            <w:r w:rsidRPr="005A1CC8">
              <w:rPr>
                <w:rFonts w:ascii="Arial" w:hAnsi="Arial" w:cs="Arial"/>
                <w:sz w:val="16"/>
                <w:szCs w:val="16"/>
              </w:rPr>
              <w:t>ТОВ "Такеда Україна"</w:t>
            </w:r>
          </w:p>
          <w:p w:rsidR="00AB0602" w:rsidRPr="005A1CC8" w:rsidRDefault="00AB0602" w:rsidP="005877B9">
            <w:pPr>
              <w:ind w:left="17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center"/>
              <w:rPr>
                <w:rFonts w:ascii="Arial" w:hAnsi="Arial" w:cs="Arial"/>
                <w:sz w:val="16"/>
                <w:szCs w:val="16"/>
              </w:rPr>
            </w:pPr>
            <w:r w:rsidRPr="005A1CC8">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180"/>
              <w:ind w:firstLine="0"/>
              <w:jc w:val="center"/>
              <w:rPr>
                <w:rFonts w:cs="Arial"/>
                <w:b w:val="0"/>
                <w:iCs/>
                <w:sz w:val="16"/>
                <w:szCs w:val="16"/>
                <w:lang w:val="uk-UA"/>
              </w:rPr>
            </w:pPr>
            <w:r w:rsidRPr="005A1CC8">
              <w:rPr>
                <w:rFonts w:cs="Arial"/>
                <w:b w:val="0"/>
                <w:sz w:val="16"/>
                <w:szCs w:val="16"/>
                <w:lang w:val="uk-UA"/>
              </w:rPr>
              <w:t xml:space="preserve">ТОВ "КУСУМ ФАРМ", Україна (пакування з форми </w:t>
            </w:r>
            <w:r w:rsidRPr="005A1CC8">
              <w:rPr>
                <w:rFonts w:cs="Arial"/>
                <w:b w:val="0"/>
                <w:sz w:val="16"/>
                <w:szCs w:val="16"/>
              </w:rPr>
              <w:t>in</w:t>
            </w:r>
            <w:r w:rsidRPr="005A1CC8">
              <w:rPr>
                <w:rFonts w:cs="Arial"/>
                <w:b w:val="0"/>
                <w:sz w:val="16"/>
                <w:szCs w:val="16"/>
                <w:lang w:val="uk-UA"/>
              </w:rPr>
              <w:t xml:space="preserve"> </w:t>
            </w:r>
            <w:r w:rsidRPr="005A1CC8">
              <w:rPr>
                <w:rFonts w:cs="Arial"/>
                <w:b w:val="0"/>
                <w:sz w:val="16"/>
                <w:szCs w:val="16"/>
              </w:rPr>
              <w:t>bulk</w:t>
            </w:r>
            <w:r w:rsidRPr="005A1CC8">
              <w:rPr>
                <w:rFonts w:cs="Arial"/>
                <w:b w:val="0"/>
                <w:sz w:val="16"/>
                <w:szCs w:val="16"/>
                <w:lang w:val="uk-UA"/>
              </w:rPr>
              <w:t xml:space="preserve"> фірми-виробника Такеда Австрія ГмбХ, Австрія)</w:t>
            </w:r>
          </w:p>
        </w:tc>
        <w:tc>
          <w:tcPr>
            <w:tcW w:w="992"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ab"/>
              <w:ind w:left="-29" w:right="-103"/>
              <w:rPr>
                <w:rFonts w:ascii="Arial" w:hAnsi="Arial" w:cs="Arial"/>
                <w:sz w:val="16"/>
                <w:szCs w:val="16"/>
              </w:rPr>
            </w:pPr>
            <w:r w:rsidRPr="005A1CC8">
              <w:rPr>
                <w:rFonts w:ascii="Arial" w:hAnsi="Arial" w:cs="Arial"/>
                <w:sz w:val="16"/>
                <w:szCs w:val="16"/>
              </w:rPr>
              <w:t>Україна</w:t>
            </w:r>
          </w:p>
        </w:tc>
        <w:tc>
          <w:tcPr>
            <w:tcW w:w="2552"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180"/>
              <w:ind w:firstLine="0"/>
              <w:jc w:val="left"/>
              <w:rPr>
                <w:rFonts w:cs="Arial"/>
                <w:b w:val="0"/>
                <w:iCs/>
                <w:sz w:val="16"/>
                <w:szCs w:val="16"/>
              </w:rPr>
            </w:pPr>
            <w:r w:rsidRPr="005A1CC8">
              <w:rPr>
                <w:rFonts w:cs="Arial"/>
                <w:b w:val="0"/>
                <w:iCs/>
                <w:sz w:val="16"/>
                <w:szCs w:val="16"/>
              </w:rPr>
              <w:t>засідання НТР № 43 від 22.11.2024</w:t>
            </w:r>
          </w:p>
        </w:tc>
        <w:tc>
          <w:tcPr>
            <w:tcW w:w="5528"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ab"/>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w:t>
            </w:r>
            <w:r>
              <w:rPr>
                <w:rFonts w:ascii="Arial" w:hAnsi="Arial" w:cs="Arial"/>
                <w:b/>
                <w:sz w:val="16"/>
                <w:szCs w:val="16"/>
                <w:lang w:val="uk-UA"/>
              </w:rPr>
              <w:t xml:space="preserve">затвердженні </w:t>
            </w:r>
            <w:r w:rsidRPr="00434FAB">
              <w:rPr>
                <w:rFonts w:ascii="Arial" w:hAnsi="Arial" w:cs="Arial"/>
                <w:b/>
                <w:sz w:val="16"/>
                <w:szCs w:val="16"/>
                <w:lang w:val="en-US"/>
              </w:rPr>
              <w:t xml:space="preserve">- </w:t>
            </w:r>
            <w:r w:rsidRPr="005A1CC8">
              <w:rPr>
                <w:rFonts w:ascii="Arial" w:hAnsi="Arial" w:cs="Arial"/>
                <w:sz w:val="16"/>
                <w:szCs w:val="16"/>
              </w:rPr>
              <w:t>зміни</w:t>
            </w:r>
            <w:r w:rsidRPr="00434FAB">
              <w:rPr>
                <w:rFonts w:ascii="Arial" w:hAnsi="Arial" w:cs="Arial"/>
                <w:sz w:val="16"/>
                <w:szCs w:val="16"/>
                <w:lang w:val="en-US"/>
              </w:rPr>
              <w:t xml:space="preserve"> </w:t>
            </w:r>
            <w:r w:rsidRPr="005A1CC8">
              <w:rPr>
                <w:rFonts w:ascii="Arial" w:hAnsi="Arial" w:cs="Arial"/>
                <w:sz w:val="16"/>
                <w:szCs w:val="16"/>
              </w:rPr>
              <w:t>І</w:t>
            </w:r>
            <w:r w:rsidRPr="00434FAB">
              <w:rPr>
                <w:rFonts w:ascii="Arial" w:hAnsi="Arial" w:cs="Arial"/>
                <w:sz w:val="16"/>
                <w:szCs w:val="16"/>
                <w:lang w:val="en-US"/>
              </w:rPr>
              <w:t xml:space="preserve"> </w:t>
            </w:r>
            <w:r w:rsidRPr="005A1CC8">
              <w:rPr>
                <w:rFonts w:ascii="Arial" w:hAnsi="Arial" w:cs="Arial"/>
                <w:sz w:val="16"/>
                <w:szCs w:val="16"/>
              </w:rPr>
              <w:t>типу</w:t>
            </w:r>
            <w:r w:rsidRPr="00434FAB">
              <w:rPr>
                <w:rFonts w:ascii="Arial" w:hAnsi="Arial" w:cs="Arial"/>
                <w:sz w:val="16"/>
                <w:szCs w:val="16"/>
                <w:lang w:val="en-US"/>
              </w:rPr>
              <w:t xml:space="preserve"> - </w:t>
            </w:r>
            <w:r w:rsidRPr="005A1CC8">
              <w:rPr>
                <w:rFonts w:ascii="Arial" w:hAnsi="Arial" w:cs="Arial"/>
                <w:sz w:val="16"/>
                <w:szCs w:val="16"/>
              </w:rPr>
              <w:t>зміни</w:t>
            </w:r>
            <w:r w:rsidRPr="00434FAB">
              <w:rPr>
                <w:rFonts w:ascii="Arial" w:hAnsi="Arial" w:cs="Arial"/>
                <w:sz w:val="16"/>
                <w:szCs w:val="16"/>
                <w:lang w:val="en-US"/>
              </w:rPr>
              <w:t xml:space="preserve"> </w:t>
            </w:r>
            <w:r w:rsidRPr="005A1CC8">
              <w:rPr>
                <w:rFonts w:ascii="Arial" w:hAnsi="Arial" w:cs="Arial"/>
                <w:sz w:val="16"/>
                <w:szCs w:val="16"/>
              </w:rPr>
              <w:t>щодо</w:t>
            </w:r>
            <w:r w:rsidRPr="00434FAB">
              <w:rPr>
                <w:rFonts w:ascii="Arial" w:hAnsi="Arial" w:cs="Arial"/>
                <w:sz w:val="16"/>
                <w:szCs w:val="16"/>
                <w:lang w:val="en-US"/>
              </w:rPr>
              <w:t xml:space="preserve"> </w:t>
            </w:r>
            <w:r w:rsidRPr="005A1CC8">
              <w:rPr>
                <w:rFonts w:ascii="Arial" w:hAnsi="Arial" w:cs="Arial"/>
                <w:sz w:val="16"/>
                <w:szCs w:val="16"/>
              </w:rPr>
              <w:t>безпеки</w:t>
            </w:r>
            <w:r w:rsidRPr="00434FAB">
              <w:rPr>
                <w:rFonts w:ascii="Arial" w:hAnsi="Arial" w:cs="Arial"/>
                <w:sz w:val="16"/>
                <w:szCs w:val="16"/>
                <w:lang w:val="en-US"/>
              </w:rPr>
              <w:t>/</w:t>
            </w:r>
            <w:r w:rsidRPr="005A1CC8">
              <w:rPr>
                <w:rFonts w:ascii="Arial" w:hAnsi="Arial" w:cs="Arial"/>
                <w:sz w:val="16"/>
                <w:szCs w:val="16"/>
              </w:rPr>
              <w:t>ефективності</w:t>
            </w:r>
            <w:r w:rsidRPr="00434FAB">
              <w:rPr>
                <w:rFonts w:ascii="Arial" w:hAnsi="Arial" w:cs="Arial"/>
                <w:sz w:val="16"/>
                <w:szCs w:val="16"/>
                <w:lang w:val="en-US"/>
              </w:rPr>
              <w:t xml:space="preserve"> </w:t>
            </w:r>
            <w:r w:rsidRPr="005A1CC8">
              <w:rPr>
                <w:rFonts w:ascii="Arial" w:hAnsi="Arial" w:cs="Arial"/>
                <w:sz w:val="16"/>
                <w:szCs w:val="16"/>
              </w:rPr>
              <w:t>та</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xml:space="preserve">. </w:t>
            </w:r>
            <w:r w:rsidRPr="005A1CC8">
              <w:rPr>
                <w:rFonts w:ascii="Arial" w:hAnsi="Arial" w:cs="Arial"/>
                <w:sz w:val="16"/>
                <w:szCs w:val="16"/>
              </w:rPr>
              <w:t>Введення</w:t>
            </w:r>
            <w:r w:rsidRPr="00434FAB">
              <w:rPr>
                <w:rFonts w:ascii="Arial" w:hAnsi="Arial" w:cs="Arial"/>
                <w:sz w:val="16"/>
                <w:szCs w:val="16"/>
                <w:lang w:val="en-US"/>
              </w:rPr>
              <w:t xml:space="preserve"> </w:t>
            </w:r>
            <w:r w:rsidRPr="005A1CC8">
              <w:rPr>
                <w:rFonts w:ascii="Arial" w:hAnsi="Arial" w:cs="Arial"/>
                <w:sz w:val="16"/>
                <w:szCs w:val="16"/>
              </w:rPr>
              <w:t>або</w:t>
            </w:r>
            <w:r w:rsidRPr="00434FAB">
              <w:rPr>
                <w:rFonts w:ascii="Arial" w:hAnsi="Arial" w:cs="Arial"/>
                <w:sz w:val="16"/>
                <w:szCs w:val="16"/>
                <w:lang w:val="en-US"/>
              </w:rPr>
              <w:t xml:space="preserve"> </w:t>
            </w:r>
            <w:r w:rsidRPr="005A1CC8">
              <w:rPr>
                <w:rFonts w:ascii="Arial" w:hAnsi="Arial" w:cs="Arial"/>
                <w:sz w:val="16"/>
                <w:szCs w:val="16"/>
              </w:rPr>
              <w:t>зміни</w:t>
            </w:r>
            <w:r w:rsidRPr="00434FAB">
              <w:rPr>
                <w:rFonts w:ascii="Arial" w:hAnsi="Arial" w:cs="Arial"/>
                <w:sz w:val="16"/>
                <w:szCs w:val="16"/>
                <w:lang w:val="en-US"/>
              </w:rPr>
              <w:t xml:space="preserve"> </w:t>
            </w:r>
            <w:r w:rsidRPr="005A1CC8">
              <w:rPr>
                <w:rFonts w:ascii="Arial" w:hAnsi="Arial" w:cs="Arial"/>
                <w:sz w:val="16"/>
                <w:szCs w:val="16"/>
              </w:rPr>
              <w:t>до</w:t>
            </w:r>
            <w:r w:rsidRPr="00434FAB">
              <w:rPr>
                <w:rFonts w:ascii="Arial" w:hAnsi="Arial" w:cs="Arial"/>
                <w:sz w:val="16"/>
                <w:szCs w:val="16"/>
                <w:lang w:val="en-US"/>
              </w:rPr>
              <w:t xml:space="preserve"> </w:t>
            </w:r>
            <w:r w:rsidRPr="005A1CC8">
              <w:rPr>
                <w:rFonts w:ascii="Arial" w:hAnsi="Arial" w:cs="Arial"/>
                <w:sz w:val="16"/>
                <w:szCs w:val="16"/>
              </w:rPr>
              <w:t>узагальнених</w:t>
            </w:r>
            <w:r w:rsidRPr="00434FAB">
              <w:rPr>
                <w:rFonts w:ascii="Arial" w:hAnsi="Arial" w:cs="Arial"/>
                <w:sz w:val="16"/>
                <w:szCs w:val="16"/>
                <w:lang w:val="en-US"/>
              </w:rPr>
              <w:t xml:space="preserve"> </w:t>
            </w:r>
            <w:r w:rsidRPr="005A1CC8">
              <w:rPr>
                <w:rFonts w:ascii="Arial" w:hAnsi="Arial" w:cs="Arial"/>
                <w:sz w:val="16"/>
                <w:szCs w:val="16"/>
              </w:rPr>
              <w:t>даних</w:t>
            </w:r>
            <w:r w:rsidRPr="00434FAB">
              <w:rPr>
                <w:rFonts w:ascii="Arial" w:hAnsi="Arial" w:cs="Arial"/>
                <w:sz w:val="16"/>
                <w:szCs w:val="16"/>
                <w:lang w:val="en-US"/>
              </w:rPr>
              <w:t xml:space="preserve"> </w:t>
            </w:r>
            <w:r w:rsidRPr="005A1CC8">
              <w:rPr>
                <w:rFonts w:ascii="Arial" w:hAnsi="Arial" w:cs="Arial"/>
                <w:sz w:val="16"/>
                <w:szCs w:val="16"/>
              </w:rPr>
              <w:t>про</w:t>
            </w:r>
            <w:r w:rsidRPr="00434FAB">
              <w:rPr>
                <w:rFonts w:ascii="Arial" w:hAnsi="Arial" w:cs="Arial"/>
                <w:sz w:val="16"/>
                <w:szCs w:val="16"/>
                <w:lang w:val="en-US"/>
              </w:rPr>
              <w:t xml:space="preserve"> </w:t>
            </w:r>
            <w:r w:rsidRPr="005A1CC8">
              <w:rPr>
                <w:rFonts w:ascii="Arial" w:hAnsi="Arial" w:cs="Arial"/>
                <w:sz w:val="16"/>
                <w:szCs w:val="16"/>
              </w:rPr>
              <w:t>систему</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xml:space="preserve"> (</w:t>
            </w:r>
            <w:r w:rsidRPr="005A1CC8">
              <w:rPr>
                <w:rFonts w:ascii="Arial" w:hAnsi="Arial" w:cs="Arial"/>
                <w:sz w:val="16"/>
                <w:szCs w:val="16"/>
              </w:rPr>
              <w:t>введення</w:t>
            </w:r>
            <w:r w:rsidRPr="00434FAB">
              <w:rPr>
                <w:rFonts w:ascii="Arial" w:hAnsi="Arial" w:cs="Arial"/>
                <w:sz w:val="16"/>
                <w:szCs w:val="16"/>
                <w:lang w:val="en-US"/>
              </w:rPr>
              <w:t xml:space="preserve"> </w:t>
            </w:r>
            <w:r w:rsidRPr="005A1CC8">
              <w:rPr>
                <w:rFonts w:ascii="Arial" w:hAnsi="Arial" w:cs="Arial"/>
                <w:sz w:val="16"/>
                <w:szCs w:val="16"/>
              </w:rPr>
              <w:t>узагальнених</w:t>
            </w:r>
            <w:r w:rsidRPr="00434FAB">
              <w:rPr>
                <w:rFonts w:ascii="Arial" w:hAnsi="Arial" w:cs="Arial"/>
                <w:sz w:val="16"/>
                <w:szCs w:val="16"/>
                <w:lang w:val="en-US"/>
              </w:rPr>
              <w:t xml:space="preserve"> </w:t>
            </w:r>
            <w:r w:rsidRPr="005A1CC8">
              <w:rPr>
                <w:rFonts w:ascii="Arial" w:hAnsi="Arial" w:cs="Arial"/>
                <w:sz w:val="16"/>
                <w:szCs w:val="16"/>
              </w:rPr>
              <w:t>даних</w:t>
            </w:r>
            <w:r w:rsidRPr="00434FAB">
              <w:rPr>
                <w:rFonts w:ascii="Arial" w:hAnsi="Arial" w:cs="Arial"/>
                <w:sz w:val="16"/>
                <w:szCs w:val="16"/>
                <w:lang w:val="en-US"/>
              </w:rPr>
              <w:t xml:space="preserve"> </w:t>
            </w:r>
            <w:r w:rsidRPr="005A1CC8">
              <w:rPr>
                <w:rFonts w:ascii="Arial" w:hAnsi="Arial" w:cs="Arial"/>
                <w:sz w:val="16"/>
                <w:szCs w:val="16"/>
              </w:rPr>
              <w:t>про</w:t>
            </w:r>
            <w:r w:rsidRPr="00434FAB">
              <w:rPr>
                <w:rFonts w:ascii="Arial" w:hAnsi="Arial" w:cs="Arial"/>
                <w:sz w:val="16"/>
                <w:szCs w:val="16"/>
                <w:lang w:val="en-US"/>
              </w:rPr>
              <w:t xml:space="preserve"> </w:t>
            </w:r>
            <w:r w:rsidRPr="005A1CC8">
              <w:rPr>
                <w:rFonts w:ascii="Arial" w:hAnsi="Arial" w:cs="Arial"/>
                <w:sz w:val="16"/>
                <w:szCs w:val="16"/>
              </w:rPr>
              <w:t>систему</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xml:space="preserve">, </w:t>
            </w:r>
            <w:r w:rsidRPr="005A1CC8">
              <w:rPr>
                <w:rFonts w:ascii="Arial" w:hAnsi="Arial" w:cs="Arial"/>
                <w:sz w:val="16"/>
                <w:szCs w:val="16"/>
              </w:rPr>
              <w:t>зміна</w:t>
            </w:r>
            <w:r w:rsidRPr="00434FAB">
              <w:rPr>
                <w:rFonts w:ascii="Arial" w:hAnsi="Arial" w:cs="Arial"/>
                <w:sz w:val="16"/>
                <w:szCs w:val="16"/>
                <w:lang w:val="en-US"/>
              </w:rPr>
              <w:t xml:space="preserve"> </w:t>
            </w:r>
            <w:r w:rsidRPr="005A1CC8">
              <w:rPr>
                <w:rFonts w:ascii="Arial" w:hAnsi="Arial" w:cs="Arial"/>
                <w:sz w:val="16"/>
                <w:szCs w:val="16"/>
              </w:rPr>
              <w:t>уповноваженої</w:t>
            </w:r>
            <w:r w:rsidRPr="00434FAB">
              <w:rPr>
                <w:rFonts w:ascii="Arial" w:hAnsi="Arial" w:cs="Arial"/>
                <w:sz w:val="16"/>
                <w:szCs w:val="16"/>
                <w:lang w:val="en-US"/>
              </w:rPr>
              <w:t xml:space="preserve"> </w:t>
            </w:r>
            <w:r w:rsidRPr="005A1CC8">
              <w:rPr>
                <w:rFonts w:ascii="Arial" w:hAnsi="Arial" w:cs="Arial"/>
                <w:sz w:val="16"/>
                <w:szCs w:val="16"/>
              </w:rPr>
              <w:t>особи</w:t>
            </w:r>
            <w:r w:rsidRPr="00434FAB">
              <w:rPr>
                <w:rFonts w:ascii="Arial" w:hAnsi="Arial" w:cs="Arial"/>
                <w:sz w:val="16"/>
                <w:szCs w:val="16"/>
                <w:lang w:val="en-US"/>
              </w:rPr>
              <w:t xml:space="preserve">, </w:t>
            </w:r>
            <w:r w:rsidRPr="005A1CC8">
              <w:rPr>
                <w:rFonts w:ascii="Arial" w:hAnsi="Arial" w:cs="Arial"/>
                <w:sz w:val="16"/>
                <w:szCs w:val="16"/>
              </w:rPr>
              <w:t>відповідальної</w:t>
            </w:r>
            <w:r w:rsidRPr="00434FAB">
              <w:rPr>
                <w:rFonts w:ascii="Arial" w:hAnsi="Arial" w:cs="Arial"/>
                <w:sz w:val="16"/>
                <w:szCs w:val="16"/>
                <w:lang w:val="en-US"/>
              </w:rPr>
              <w:t xml:space="preserve"> </w:t>
            </w:r>
            <w:r w:rsidRPr="005A1CC8">
              <w:rPr>
                <w:rFonts w:ascii="Arial" w:hAnsi="Arial" w:cs="Arial"/>
                <w:sz w:val="16"/>
                <w:szCs w:val="16"/>
              </w:rPr>
              <w:t>за</w:t>
            </w:r>
            <w:r w:rsidRPr="00434FAB">
              <w:rPr>
                <w:rFonts w:ascii="Arial" w:hAnsi="Arial" w:cs="Arial"/>
                <w:sz w:val="16"/>
                <w:szCs w:val="16"/>
                <w:lang w:val="en-US"/>
              </w:rPr>
              <w:t xml:space="preserve"> </w:t>
            </w:r>
            <w:r w:rsidRPr="005A1CC8">
              <w:rPr>
                <w:rFonts w:ascii="Arial" w:hAnsi="Arial" w:cs="Arial"/>
                <w:sz w:val="16"/>
                <w:szCs w:val="16"/>
              </w:rPr>
              <w:t>здійснення</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xml:space="preserve">; </w:t>
            </w:r>
            <w:r w:rsidRPr="005A1CC8">
              <w:rPr>
                <w:rFonts w:ascii="Arial" w:hAnsi="Arial" w:cs="Arial"/>
                <w:sz w:val="16"/>
                <w:szCs w:val="16"/>
              </w:rPr>
              <w:t>контактної</w:t>
            </w:r>
            <w:r w:rsidRPr="00434FAB">
              <w:rPr>
                <w:rFonts w:ascii="Arial" w:hAnsi="Arial" w:cs="Arial"/>
                <w:sz w:val="16"/>
                <w:szCs w:val="16"/>
                <w:lang w:val="en-US"/>
              </w:rPr>
              <w:t xml:space="preserve"> </w:t>
            </w:r>
            <w:r w:rsidRPr="005A1CC8">
              <w:rPr>
                <w:rFonts w:ascii="Arial" w:hAnsi="Arial" w:cs="Arial"/>
                <w:sz w:val="16"/>
                <w:szCs w:val="16"/>
              </w:rPr>
              <w:t>особи</w:t>
            </w:r>
            <w:r w:rsidRPr="00434FAB">
              <w:rPr>
                <w:rFonts w:ascii="Arial" w:hAnsi="Arial" w:cs="Arial"/>
                <w:sz w:val="16"/>
                <w:szCs w:val="16"/>
                <w:lang w:val="en-US"/>
              </w:rPr>
              <w:t xml:space="preserve"> </w:t>
            </w:r>
            <w:r w:rsidRPr="005A1CC8">
              <w:rPr>
                <w:rFonts w:ascii="Arial" w:hAnsi="Arial" w:cs="Arial"/>
                <w:sz w:val="16"/>
                <w:szCs w:val="16"/>
              </w:rPr>
              <w:t>з</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xml:space="preserve"> </w:t>
            </w:r>
            <w:r w:rsidRPr="005A1CC8">
              <w:rPr>
                <w:rFonts w:ascii="Arial" w:hAnsi="Arial" w:cs="Arial"/>
                <w:sz w:val="16"/>
                <w:szCs w:val="16"/>
              </w:rPr>
              <w:t>заявника</w:t>
            </w:r>
            <w:r w:rsidRPr="00434FAB">
              <w:rPr>
                <w:rFonts w:ascii="Arial" w:hAnsi="Arial" w:cs="Arial"/>
                <w:sz w:val="16"/>
                <w:szCs w:val="16"/>
                <w:lang w:val="en-US"/>
              </w:rPr>
              <w:t xml:space="preserve"> </w:t>
            </w:r>
            <w:r w:rsidRPr="005A1CC8">
              <w:rPr>
                <w:rFonts w:ascii="Arial" w:hAnsi="Arial" w:cs="Arial"/>
                <w:sz w:val="16"/>
                <w:szCs w:val="16"/>
              </w:rPr>
              <w:t>для</w:t>
            </w:r>
            <w:r w:rsidRPr="00434FAB">
              <w:rPr>
                <w:rFonts w:ascii="Arial" w:hAnsi="Arial" w:cs="Arial"/>
                <w:sz w:val="16"/>
                <w:szCs w:val="16"/>
                <w:lang w:val="en-US"/>
              </w:rPr>
              <w:t xml:space="preserve"> </w:t>
            </w:r>
            <w:r w:rsidRPr="005A1CC8">
              <w:rPr>
                <w:rFonts w:ascii="Arial" w:hAnsi="Arial" w:cs="Arial"/>
                <w:sz w:val="16"/>
                <w:szCs w:val="16"/>
              </w:rPr>
              <w:t>здійснення</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xml:space="preserve"> </w:t>
            </w:r>
            <w:r w:rsidRPr="005A1CC8">
              <w:rPr>
                <w:rFonts w:ascii="Arial" w:hAnsi="Arial" w:cs="Arial"/>
                <w:sz w:val="16"/>
                <w:szCs w:val="16"/>
              </w:rPr>
              <w:t>в</w:t>
            </w:r>
            <w:r w:rsidRPr="00434FAB">
              <w:rPr>
                <w:rFonts w:ascii="Arial" w:hAnsi="Arial" w:cs="Arial"/>
                <w:sz w:val="16"/>
                <w:szCs w:val="16"/>
                <w:lang w:val="en-US"/>
              </w:rPr>
              <w:t xml:space="preserve"> </w:t>
            </w:r>
            <w:r w:rsidRPr="005A1CC8">
              <w:rPr>
                <w:rFonts w:ascii="Arial" w:hAnsi="Arial" w:cs="Arial"/>
                <w:sz w:val="16"/>
                <w:szCs w:val="16"/>
              </w:rPr>
              <w:t>Україні</w:t>
            </w:r>
            <w:r w:rsidRPr="00434FAB">
              <w:rPr>
                <w:rFonts w:ascii="Arial" w:hAnsi="Arial" w:cs="Arial"/>
                <w:sz w:val="16"/>
                <w:szCs w:val="16"/>
                <w:lang w:val="en-US"/>
              </w:rPr>
              <w:t xml:space="preserve">, </w:t>
            </w:r>
            <w:r w:rsidRPr="005A1CC8">
              <w:rPr>
                <w:rFonts w:ascii="Arial" w:hAnsi="Arial" w:cs="Arial"/>
                <w:sz w:val="16"/>
                <w:szCs w:val="16"/>
              </w:rPr>
              <w:t>якщо</w:t>
            </w:r>
            <w:r w:rsidRPr="00434FAB">
              <w:rPr>
                <w:rFonts w:ascii="Arial" w:hAnsi="Arial" w:cs="Arial"/>
                <w:sz w:val="16"/>
                <w:szCs w:val="16"/>
                <w:lang w:val="en-US"/>
              </w:rPr>
              <w:t xml:space="preserve"> </w:t>
            </w:r>
            <w:r w:rsidRPr="005A1CC8">
              <w:rPr>
                <w:rFonts w:ascii="Arial" w:hAnsi="Arial" w:cs="Arial"/>
                <w:sz w:val="16"/>
                <w:szCs w:val="16"/>
              </w:rPr>
              <w:t>вона</w:t>
            </w:r>
            <w:r w:rsidRPr="00434FAB">
              <w:rPr>
                <w:rFonts w:ascii="Arial" w:hAnsi="Arial" w:cs="Arial"/>
                <w:sz w:val="16"/>
                <w:szCs w:val="16"/>
                <w:lang w:val="en-US"/>
              </w:rPr>
              <w:t xml:space="preserve"> </w:t>
            </w:r>
            <w:r w:rsidRPr="005A1CC8">
              <w:rPr>
                <w:rFonts w:ascii="Arial" w:hAnsi="Arial" w:cs="Arial"/>
                <w:sz w:val="16"/>
                <w:szCs w:val="16"/>
              </w:rPr>
              <w:t>відмінна</w:t>
            </w:r>
            <w:r w:rsidRPr="00434FAB">
              <w:rPr>
                <w:rFonts w:ascii="Arial" w:hAnsi="Arial" w:cs="Arial"/>
                <w:sz w:val="16"/>
                <w:szCs w:val="16"/>
                <w:lang w:val="en-US"/>
              </w:rPr>
              <w:t xml:space="preserve"> </w:t>
            </w:r>
            <w:r w:rsidRPr="005A1CC8">
              <w:rPr>
                <w:rFonts w:ascii="Arial" w:hAnsi="Arial" w:cs="Arial"/>
                <w:sz w:val="16"/>
                <w:szCs w:val="16"/>
              </w:rPr>
              <w:t>від</w:t>
            </w:r>
            <w:r w:rsidRPr="00434FAB">
              <w:rPr>
                <w:rFonts w:ascii="Arial" w:hAnsi="Arial" w:cs="Arial"/>
                <w:sz w:val="16"/>
                <w:szCs w:val="16"/>
                <w:lang w:val="en-US"/>
              </w:rPr>
              <w:t xml:space="preserve"> </w:t>
            </w:r>
            <w:r w:rsidRPr="005A1CC8">
              <w:rPr>
                <w:rFonts w:ascii="Arial" w:hAnsi="Arial" w:cs="Arial"/>
                <w:sz w:val="16"/>
                <w:szCs w:val="16"/>
              </w:rPr>
              <w:t>уповноваженої</w:t>
            </w:r>
            <w:r w:rsidRPr="00434FAB">
              <w:rPr>
                <w:rFonts w:ascii="Arial" w:hAnsi="Arial" w:cs="Arial"/>
                <w:sz w:val="16"/>
                <w:szCs w:val="16"/>
                <w:lang w:val="en-US"/>
              </w:rPr>
              <w:t xml:space="preserve"> </w:t>
            </w:r>
            <w:r w:rsidRPr="005A1CC8">
              <w:rPr>
                <w:rFonts w:ascii="Arial" w:hAnsi="Arial" w:cs="Arial"/>
                <w:sz w:val="16"/>
                <w:szCs w:val="16"/>
              </w:rPr>
              <w:t>особи</w:t>
            </w:r>
            <w:r w:rsidRPr="00434FAB">
              <w:rPr>
                <w:rFonts w:ascii="Arial" w:hAnsi="Arial" w:cs="Arial"/>
                <w:sz w:val="16"/>
                <w:szCs w:val="16"/>
                <w:lang w:val="en-US"/>
              </w:rPr>
              <w:t xml:space="preserve">, </w:t>
            </w:r>
            <w:r w:rsidRPr="005A1CC8">
              <w:rPr>
                <w:rFonts w:ascii="Arial" w:hAnsi="Arial" w:cs="Arial"/>
                <w:sz w:val="16"/>
                <w:szCs w:val="16"/>
              </w:rPr>
              <w:t>відповідальної</w:t>
            </w:r>
            <w:r w:rsidRPr="00434FAB">
              <w:rPr>
                <w:rFonts w:ascii="Arial" w:hAnsi="Arial" w:cs="Arial"/>
                <w:sz w:val="16"/>
                <w:szCs w:val="16"/>
                <w:lang w:val="en-US"/>
              </w:rPr>
              <w:t xml:space="preserve"> </w:t>
            </w:r>
            <w:r w:rsidRPr="005A1CC8">
              <w:rPr>
                <w:rFonts w:ascii="Arial" w:hAnsi="Arial" w:cs="Arial"/>
                <w:sz w:val="16"/>
                <w:szCs w:val="16"/>
              </w:rPr>
              <w:t>за</w:t>
            </w:r>
            <w:r w:rsidRPr="00434FAB">
              <w:rPr>
                <w:rFonts w:ascii="Arial" w:hAnsi="Arial" w:cs="Arial"/>
                <w:sz w:val="16"/>
                <w:szCs w:val="16"/>
                <w:lang w:val="en-US"/>
              </w:rPr>
              <w:t xml:space="preserve"> </w:t>
            </w:r>
            <w:r w:rsidRPr="005A1CC8">
              <w:rPr>
                <w:rFonts w:ascii="Arial" w:hAnsi="Arial" w:cs="Arial"/>
                <w:sz w:val="16"/>
                <w:szCs w:val="16"/>
              </w:rPr>
              <w:t>здійснення</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xml:space="preserve"> (</w:t>
            </w:r>
            <w:r w:rsidRPr="005A1CC8">
              <w:rPr>
                <w:rFonts w:ascii="Arial" w:hAnsi="Arial" w:cs="Arial"/>
                <w:sz w:val="16"/>
                <w:szCs w:val="16"/>
              </w:rPr>
              <w:t>включаючи</w:t>
            </w:r>
            <w:r w:rsidRPr="00434FAB">
              <w:rPr>
                <w:rFonts w:ascii="Arial" w:hAnsi="Arial" w:cs="Arial"/>
                <w:sz w:val="16"/>
                <w:szCs w:val="16"/>
                <w:lang w:val="en-US"/>
              </w:rPr>
              <w:t xml:space="preserve"> </w:t>
            </w:r>
            <w:r w:rsidRPr="005A1CC8">
              <w:rPr>
                <w:rFonts w:ascii="Arial" w:hAnsi="Arial" w:cs="Arial"/>
                <w:sz w:val="16"/>
                <w:szCs w:val="16"/>
              </w:rPr>
              <w:t>контактні</w:t>
            </w:r>
            <w:r w:rsidRPr="00434FAB">
              <w:rPr>
                <w:rFonts w:ascii="Arial" w:hAnsi="Arial" w:cs="Arial"/>
                <w:sz w:val="16"/>
                <w:szCs w:val="16"/>
                <w:lang w:val="en-US"/>
              </w:rPr>
              <w:t xml:space="preserve"> </w:t>
            </w:r>
            <w:r w:rsidRPr="005A1CC8">
              <w:rPr>
                <w:rFonts w:ascii="Arial" w:hAnsi="Arial" w:cs="Arial"/>
                <w:sz w:val="16"/>
                <w:szCs w:val="16"/>
              </w:rPr>
              <w:t>дані</w:t>
            </w:r>
            <w:r w:rsidRPr="00434FAB">
              <w:rPr>
                <w:rFonts w:ascii="Arial" w:hAnsi="Arial" w:cs="Arial"/>
                <w:sz w:val="16"/>
                <w:szCs w:val="16"/>
                <w:lang w:val="en-US"/>
              </w:rPr>
              <w:t xml:space="preserve">) </w:t>
            </w:r>
            <w:r w:rsidRPr="005A1CC8">
              <w:rPr>
                <w:rFonts w:ascii="Arial" w:hAnsi="Arial" w:cs="Arial"/>
                <w:sz w:val="16"/>
                <w:szCs w:val="16"/>
              </w:rPr>
              <w:t>та</w:t>
            </w:r>
            <w:r w:rsidRPr="00434FAB">
              <w:rPr>
                <w:rFonts w:ascii="Arial" w:hAnsi="Arial" w:cs="Arial"/>
                <w:sz w:val="16"/>
                <w:szCs w:val="16"/>
                <w:lang w:val="en-US"/>
              </w:rPr>
              <w:t>/</w:t>
            </w:r>
            <w:r w:rsidRPr="005A1CC8">
              <w:rPr>
                <w:rFonts w:ascii="Arial" w:hAnsi="Arial" w:cs="Arial"/>
                <w:sz w:val="16"/>
                <w:szCs w:val="16"/>
              </w:rPr>
              <w:t>або</w:t>
            </w:r>
            <w:r w:rsidRPr="00434FAB">
              <w:rPr>
                <w:rFonts w:ascii="Arial" w:hAnsi="Arial" w:cs="Arial"/>
                <w:sz w:val="16"/>
                <w:szCs w:val="16"/>
                <w:lang w:val="en-US"/>
              </w:rPr>
              <w:t xml:space="preserve"> </w:t>
            </w:r>
            <w:r w:rsidRPr="005A1CC8">
              <w:rPr>
                <w:rFonts w:ascii="Arial" w:hAnsi="Arial" w:cs="Arial"/>
                <w:sz w:val="16"/>
                <w:szCs w:val="16"/>
              </w:rPr>
              <w:t>зміни</w:t>
            </w:r>
            <w:r w:rsidRPr="00434FAB">
              <w:rPr>
                <w:rFonts w:ascii="Arial" w:hAnsi="Arial" w:cs="Arial"/>
                <w:sz w:val="16"/>
                <w:szCs w:val="16"/>
                <w:lang w:val="en-US"/>
              </w:rPr>
              <w:t xml:space="preserve"> </w:t>
            </w:r>
            <w:r w:rsidRPr="005A1CC8">
              <w:rPr>
                <w:rFonts w:ascii="Arial" w:hAnsi="Arial" w:cs="Arial"/>
                <w:sz w:val="16"/>
                <w:szCs w:val="16"/>
              </w:rPr>
              <w:t>у</w:t>
            </w:r>
            <w:r w:rsidRPr="00434FAB">
              <w:rPr>
                <w:rFonts w:ascii="Arial" w:hAnsi="Arial" w:cs="Arial"/>
                <w:sz w:val="16"/>
                <w:szCs w:val="16"/>
                <w:lang w:val="en-US"/>
              </w:rPr>
              <w:t xml:space="preserve"> </w:t>
            </w:r>
            <w:r w:rsidRPr="005A1CC8">
              <w:rPr>
                <w:rFonts w:ascii="Arial" w:hAnsi="Arial" w:cs="Arial"/>
                <w:sz w:val="16"/>
                <w:szCs w:val="16"/>
              </w:rPr>
              <w:t>розміщенні</w:t>
            </w:r>
            <w:r w:rsidRPr="00434FAB">
              <w:rPr>
                <w:rFonts w:ascii="Arial" w:hAnsi="Arial" w:cs="Arial"/>
                <w:sz w:val="16"/>
                <w:szCs w:val="16"/>
                <w:lang w:val="en-US"/>
              </w:rPr>
              <w:t xml:space="preserve"> </w:t>
            </w:r>
            <w:r w:rsidRPr="005A1CC8">
              <w:rPr>
                <w:rFonts w:ascii="Arial" w:hAnsi="Arial" w:cs="Arial"/>
                <w:sz w:val="16"/>
                <w:szCs w:val="16"/>
              </w:rPr>
              <w:t>мастер</w:t>
            </w:r>
            <w:r w:rsidRPr="00434FAB">
              <w:rPr>
                <w:rFonts w:ascii="Arial" w:hAnsi="Arial" w:cs="Arial"/>
                <w:sz w:val="16"/>
                <w:szCs w:val="16"/>
                <w:lang w:val="en-US"/>
              </w:rPr>
              <w:t>-</w:t>
            </w:r>
            <w:r w:rsidRPr="005A1CC8">
              <w:rPr>
                <w:rFonts w:ascii="Arial" w:hAnsi="Arial" w:cs="Arial"/>
                <w:sz w:val="16"/>
                <w:szCs w:val="16"/>
              </w:rPr>
              <w:t>файла</w:t>
            </w:r>
            <w:r w:rsidRPr="00434FAB">
              <w:rPr>
                <w:rFonts w:ascii="Arial" w:hAnsi="Arial" w:cs="Arial"/>
                <w:sz w:val="16"/>
                <w:szCs w:val="16"/>
                <w:lang w:val="en-US"/>
              </w:rPr>
              <w:t xml:space="preserve"> </w:t>
            </w:r>
            <w:r w:rsidRPr="005A1CC8">
              <w:rPr>
                <w:rFonts w:ascii="Arial" w:hAnsi="Arial" w:cs="Arial"/>
                <w:sz w:val="16"/>
                <w:szCs w:val="16"/>
              </w:rPr>
              <w:t>системи</w:t>
            </w:r>
            <w:r w:rsidRPr="00434FAB">
              <w:rPr>
                <w:rFonts w:ascii="Arial" w:hAnsi="Arial" w:cs="Arial"/>
                <w:sz w:val="16"/>
                <w:szCs w:val="16"/>
                <w:lang w:val="en-US"/>
              </w:rPr>
              <w:t xml:space="preserve"> </w:t>
            </w:r>
            <w:r w:rsidRPr="005A1CC8">
              <w:rPr>
                <w:rFonts w:ascii="Arial" w:hAnsi="Arial" w:cs="Arial"/>
                <w:sz w:val="16"/>
                <w:szCs w:val="16"/>
              </w:rPr>
              <w:t>фармаконагляду</w:t>
            </w:r>
            <w:r w:rsidRPr="00434FAB">
              <w:rPr>
                <w:rFonts w:ascii="Arial" w:hAnsi="Arial" w:cs="Arial"/>
                <w:sz w:val="16"/>
                <w:szCs w:val="16"/>
                <w:lang w:val="en-US"/>
              </w:rPr>
              <w:t>) (</w:t>
            </w:r>
            <w:r w:rsidRPr="005A1CC8">
              <w:rPr>
                <w:rFonts w:ascii="Arial" w:hAnsi="Arial" w:cs="Arial"/>
                <w:sz w:val="16"/>
                <w:szCs w:val="16"/>
              </w:rPr>
              <w:t>В</w:t>
            </w:r>
            <w:r w:rsidRPr="00434FAB">
              <w:rPr>
                <w:rFonts w:ascii="Arial" w:hAnsi="Arial" w:cs="Arial"/>
                <w:sz w:val="16"/>
                <w:szCs w:val="16"/>
                <w:lang w:val="en-US"/>
              </w:rPr>
              <w:t xml:space="preserve">.I.8. </w:t>
            </w:r>
            <w:r w:rsidRPr="00AB0602">
              <w:rPr>
                <w:rFonts w:ascii="Arial" w:hAnsi="Arial" w:cs="Arial"/>
                <w:sz w:val="16"/>
                <w:szCs w:val="16"/>
                <w:lang w:val="en-US"/>
              </w:rPr>
              <w:t>(</w:t>
            </w:r>
            <w:r w:rsidRPr="005A1CC8">
              <w:rPr>
                <w:rFonts w:ascii="Arial" w:hAnsi="Arial" w:cs="Arial"/>
                <w:sz w:val="16"/>
                <w:szCs w:val="16"/>
              </w:rPr>
              <w:t>а</w:t>
            </w:r>
            <w:r w:rsidRPr="00AB0602">
              <w:rPr>
                <w:rFonts w:ascii="Arial" w:hAnsi="Arial" w:cs="Arial"/>
                <w:sz w:val="16"/>
                <w:szCs w:val="16"/>
                <w:lang w:val="en-US"/>
              </w:rPr>
              <w:t>) IA</w:t>
            </w:r>
            <w:r w:rsidRPr="005A1CC8">
              <w:rPr>
                <w:rFonts w:ascii="Arial" w:hAnsi="Arial" w:cs="Arial"/>
                <w:sz w:val="16"/>
                <w:szCs w:val="16"/>
              </w:rPr>
              <w:t>нп</w:t>
            </w:r>
            <w:r w:rsidRPr="00AB0602">
              <w:rPr>
                <w:rFonts w:ascii="Arial" w:hAnsi="Arial" w:cs="Arial"/>
                <w:sz w:val="16"/>
                <w:szCs w:val="16"/>
                <w:lang w:val="en-US"/>
              </w:rPr>
              <w:t xml:space="preserve">), </w:t>
            </w:r>
            <w:r w:rsidRPr="005A1CC8">
              <w:rPr>
                <w:rFonts w:ascii="Arial" w:hAnsi="Arial" w:cs="Arial"/>
                <w:sz w:val="16"/>
                <w:szCs w:val="16"/>
              </w:rPr>
              <w:t>зміна</w:t>
            </w:r>
            <w:r w:rsidRPr="00AB0602">
              <w:rPr>
                <w:rFonts w:ascii="Arial" w:hAnsi="Arial" w:cs="Arial"/>
                <w:sz w:val="16"/>
                <w:szCs w:val="16"/>
                <w:lang w:val="en-US"/>
              </w:rPr>
              <w:t xml:space="preserve"> </w:t>
            </w:r>
            <w:r w:rsidRPr="005A1CC8">
              <w:rPr>
                <w:rFonts w:ascii="Arial" w:hAnsi="Arial" w:cs="Arial"/>
                <w:sz w:val="16"/>
                <w:szCs w:val="16"/>
              </w:rPr>
              <w:t>уповноваженої</w:t>
            </w:r>
            <w:r w:rsidRPr="00AB0602">
              <w:rPr>
                <w:rFonts w:ascii="Arial" w:hAnsi="Arial" w:cs="Arial"/>
                <w:sz w:val="16"/>
                <w:szCs w:val="16"/>
                <w:lang w:val="en-US"/>
              </w:rPr>
              <w:t xml:space="preserve"> </w:t>
            </w:r>
            <w:r w:rsidRPr="005A1CC8">
              <w:rPr>
                <w:rFonts w:ascii="Arial" w:hAnsi="Arial" w:cs="Arial"/>
                <w:sz w:val="16"/>
                <w:szCs w:val="16"/>
              </w:rPr>
              <w:t>особи</w:t>
            </w:r>
            <w:r w:rsidRPr="00AB0602">
              <w:rPr>
                <w:rFonts w:ascii="Arial" w:hAnsi="Arial" w:cs="Arial"/>
                <w:sz w:val="16"/>
                <w:szCs w:val="16"/>
                <w:lang w:val="en-US"/>
              </w:rPr>
              <w:t xml:space="preserve"> </w:t>
            </w:r>
            <w:r w:rsidRPr="005A1CC8">
              <w:rPr>
                <w:rFonts w:ascii="Arial" w:hAnsi="Arial" w:cs="Arial"/>
                <w:sz w:val="16"/>
                <w:szCs w:val="16"/>
              </w:rPr>
              <w:t>заявника</w:t>
            </w:r>
            <w:r w:rsidRPr="00AB0602">
              <w:rPr>
                <w:rFonts w:ascii="Arial" w:hAnsi="Arial" w:cs="Arial"/>
                <w:sz w:val="16"/>
                <w:szCs w:val="16"/>
                <w:lang w:val="en-US"/>
              </w:rPr>
              <w:t xml:space="preserve">, </w:t>
            </w:r>
            <w:r w:rsidRPr="005A1CC8">
              <w:rPr>
                <w:rFonts w:ascii="Arial" w:hAnsi="Arial" w:cs="Arial"/>
                <w:sz w:val="16"/>
                <w:szCs w:val="16"/>
              </w:rPr>
              <w:t>відповідальної</w:t>
            </w:r>
            <w:r w:rsidRPr="00AB0602">
              <w:rPr>
                <w:rFonts w:ascii="Arial" w:hAnsi="Arial" w:cs="Arial"/>
                <w:sz w:val="16"/>
                <w:szCs w:val="16"/>
                <w:lang w:val="en-US"/>
              </w:rPr>
              <w:t xml:space="preserve"> </w:t>
            </w:r>
            <w:r w:rsidRPr="005A1CC8">
              <w:rPr>
                <w:rFonts w:ascii="Arial" w:hAnsi="Arial" w:cs="Arial"/>
                <w:sz w:val="16"/>
                <w:szCs w:val="16"/>
              </w:rPr>
              <w:t>за</w:t>
            </w:r>
            <w:r w:rsidRPr="00AB0602">
              <w:rPr>
                <w:rFonts w:ascii="Arial" w:hAnsi="Arial" w:cs="Arial"/>
                <w:sz w:val="16"/>
                <w:szCs w:val="16"/>
                <w:lang w:val="en-US"/>
              </w:rPr>
              <w:t xml:space="preserve"> </w:t>
            </w:r>
            <w:r w:rsidRPr="005A1CC8">
              <w:rPr>
                <w:rFonts w:ascii="Arial" w:hAnsi="Arial" w:cs="Arial"/>
                <w:sz w:val="16"/>
                <w:szCs w:val="16"/>
              </w:rPr>
              <w:t>фармаконагляд</w:t>
            </w:r>
            <w:r w:rsidRPr="00AB0602">
              <w:rPr>
                <w:rFonts w:ascii="Arial" w:hAnsi="Arial" w:cs="Arial"/>
                <w:sz w:val="16"/>
                <w:szCs w:val="16"/>
                <w:lang w:val="en-US"/>
              </w:rPr>
              <w:t xml:space="preserve">. </w:t>
            </w:r>
            <w:r w:rsidRPr="005A1CC8">
              <w:rPr>
                <w:rFonts w:ascii="Arial" w:hAnsi="Arial" w:cs="Arial"/>
                <w:sz w:val="16"/>
                <w:szCs w:val="16"/>
              </w:rPr>
              <w:t>Діюча</w:t>
            </w:r>
            <w:r w:rsidRPr="00AB0602">
              <w:rPr>
                <w:rFonts w:ascii="Arial" w:hAnsi="Arial" w:cs="Arial"/>
                <w:sz w:val="16"/>
                <w:szCs w:val="16"/>
                <w:lang w:val="en-US"/>
              </w:rPr>
              <w:t xml:space="preserve"> </w:t>
            </w:r>
            <w:r w:rsidRPr="005A1CC8">
              <w:rPr>
                <w:rFonts w:ascii="Arial" w:hAnsi="Arial" w:cs="Arial"/>
                <w:sz w:val="16"/>
                <w:szCs w:val="16"/>
              </w:rPr>
              <w:t>редакція</w:t>
            </w:r>
            <w:r w:rsidRPr="00AB0602">
              <w:rPr>
                <w:rFonts w:ascii="Arial" w:hAnsi="Arial" w:cs="Arial"/>
                <w:sz w:val="16"/>
                <w:szCs w:val="16"/>
                <w:lang w:val="en-US"/>
              </w:rPr>
              <w:t xml:space="preserve">: Simon Ashworth. </w:t>
            </w:r>
            <w:r w:rsidRPr="005A1CC8">
              <w:rPr>
                <w:rFonts w:ascii="Arial" w:hAnsi="Arial" w:cs="Arial"/>
                <w:sz w:val="16"/>
                <w:szCs w:val="16"/>
              </w:rPr>
              <w:t>Пропонована</w:t>
            </w:r>
            <w:r w:rsidRPr="00AB0602">
              <w:rPr>
                <w:rFonts w:ascii="Arial" w:hAnsi="Arial" w:cs="Arial"/>
                <w:sz w:val="16"/>
                <w:szCs w:val="16"/>
                <w:lang w:val="en-US"/>
              </w:rPr>
              <w:t xml:space="preserve"> </w:t>
            </w:r>
            <w:r w:rsidRPr="005A1CC8">
              <w:rPr>
                <w:rFonts w:ascii="Arial" w:hAnsi="Arial" w:cs="Arial"/>
                <w:sz w:val="16"/>
                <w:szCs w:val="16"/>
              </w:rPr>
              <w:t>редакція</w:t>
            </w:r>
            <w:r w:rsidRPr="00AB0602">
              <w:rPr>
                <w:rFonts w:ascii="Arial" w:hAnsi="Arial" w:cs="Arial"/>
                <w:sz w:val="16"/>
                <w:szCs w:val="16"/>
                <w:lang w:val="en-US"/>
              </w:rPr>
              <w:t xml:space="preserve">: Stephane Brouckaert. </w:t>
            </w:r>
            <w:r w:rsidRPr="005A1CC8">
              <w:rPr>
                <w:rFonts w:ascii="Arial" w:hAnsi="Arial" w:cs="Arial"/>
                <w:sz w:val="16"/>
                <w:szCs w:val="16"/>
              </w:rPr>
              <w:t>Зміна</w:t>
            </w:r>
            <w:r w:rsidRPr="00AB0602">
              <w:rPr>
                <w:rFonts w:ascii="Arial" w:hAnsi="Arial" w:cs="Arial"/>
                <w:sz w:val="16"/>
                <w:szCs w:val="16"/>
                <w:lang w:val="en-US"/>
              </w:rPr>
              <w:t xml:space="preserve"> </w:t>
            </w:r>
            <w:r w:rsidRPr="005A1CC8">
              <w:rPr>
                <w:rFonts w:ascii="Arial" w:hAnsi="Arial" w:cs="Arial"/>
                <w:sz w:val="16"/>
                <w:szCs w:val="16"/>
              </w:rPr>
              <w:t>контактних</w:t>
            </w:r>
            <w:r w:rsidRPr="00AB0602">
              <w:rPr>
                <w:rFonts w:ascii="Arial" w:hAnsi="Arial" w:cs="Arial"/>
                <w:sz w:val="16"/>
                <w:szCs w:val="16"/>
                <w:lang w:val="en-US"/>
              </w:rPr>
              <w:t xml:space="preserve"> </w:t>
            </w:r>
            <w:r w:rsidRPr="005A1CC8">
              <w:rPr>
                <w:rFonts w:ascii="Arial" w:hAnsi="Arial" w:cs="Arial"/>
                <w:sz w:val="16"/>
                <w:szCs w:val="16"/>
              </w:rPr>
              <w:t>даних</w:t>
            </w:r>
            <w:r w:rsidRPr="00AB0602">
              <w:rPr>
                <w:rFonts w:ascii="Arial" w:hAnsi="Arial" w:cs="Arial"/>
                <w:sz w:val="16"/>
                <w:szCs w:val="16"/>
                <w:lang w:val="en-US"/>
              </w:rPr>
              <w:t xml:space="preserve"> </w:t>
            </w:r>
            <w:r w:rsidRPr="005A1CC8">
              <w:rPr>
                <w:rFonts w:ascii="Arial" w:hAnsi="Arial" w:cs="Arial"/>
                <w:sz w:val="16"/>
                <w:szCs w:val="16"/>
              </w:rPr>
              <w:t>уповноваженої</w:t>
            </w:r>
            <w:r w:rsidRPr="00AB0602">
              <w:rPr>
                <w:rFonts w:ascii="Arial" w:hAnsi="Arial" w:cs="Arial"/>
                <w:sz w:val="16"/>
                <w:szCs w:val="16"/>
                <w:lang w:val="en-US"/>
              </w:rPr>
              <w:t xml:space="preserve"> </w:t>
            </w:r>
            <w:r w:rsidRPr="005A1CC8">
              <w:rPr>
                <w:rFonts w:ascii="Arial" w:hAnsi="Arial" w:cs="Arial"/>
                <w:sz w:val="16"/>
                <w:szCs w:val="16"/>
              </w:rPr>
              <w:t>особи</w:t>
            </w:r>
            <w:r w:rsidRPr="00AB0602">
              <w:rPr>
                <w:rFonts w:ascii="Arial" w:hAnsi="Arial" w:cs="Arial"/>
                <w:sz w:val="16"/>
                <w:szCs w:val="16"/>
                <w:lang w:val="en-US"/>
              </w:rPr>
              <w:t xml:space="preserve">, </w:t>
            </w:r>
            <w:r w:rsidRPr="005A1CC8">
              <w:rPr>
                <w:rFonts w:ascii="Arial" w:hAnsi="Arial" w:cs="Arial"/>
                <w:sz w:val="16"/>
                <w:szCs w:val="16"/>
              </w:rPr>
              <w:t>відповідальної</w:t>
            </w:r>
            <w:r w:rsidRPr="00AB0602">
              <w:rPr>
                <w:rFonts w:ascii="Arial" w:hAnsi="Arial" w:cs="Arial"/>
                <w:sz w:val="16"/>
                <w:szCs w:val="16"/>
                <w:lang w:val="en-US"/>
              </w:rPr>
              <w:t xml:space="preserve"> </w:t>
            </w:r>
            <w:r w:rsidRPr="005A1CC8">
              <w:rPr>
                <w:rFonts w:ascii="Arial" w:hAnsi="Arial" w:cs="Arial"/>
                <w:sz w:val="16"/>
                <w:szCs w:val="16"/>
              </w:rPr>
              <w:t>за</w:t>
            </w:r>
            <w:r w:rsidRPr="00AB0602">
              <w:rPr>
                <w:rFonts w:ascii="Arial" w:hAnsi="Arial" w:cs="Arial"/>
                <w:sz w:val="16"/>
                <w:szCs w:val="16"/>
                <w:lang w:val="en-US"/>
              </w:rPr>
              <w:t xml:space="preserve"> </w:t>
            </w:r>
            <w:r w:rsidRPr="005A1CC8">
              <w:rPr>
                <w:rFonts w:ascii="Arial" w:hAnsi="Arial" w:cs="Arial"/>
                <w:sz w:val="16"/>
                <w:szCs w:val="16"/>
              </w:rPr>
              <w:t>фармаконагляд</w:t>
            </w:r>
            <w:r w:rsidRPr="00AB0602">
              <w:rPr>
                <w:rFonts w:ascii="Arial" w:hAnsi="Arial" w:cs="Arial"/>
                <w:sz w:val="16"/>
                <w:szCs w:val="16"/>
                <w:lang w:val="en-US"/>
              </w:rPr>
              <w:t xml:space="preserve">. </w:t>
            </w:r>
            <w:r w:rsidRPr="005A1CC8">
              <w:rPr>
                <w:rFonts w:ascii="Arial" w:hAnsi="Arial" w:cs="Arial"/>
                <w:sz w:val="16"/>
                <w:szCs w:val="16"/>
              </w:rPr>
              <w:t xml:space="preserve">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r w:rsidRPr="00831CD2">
              <w:rPr>
                <w:rStyle w:val="cs2e2c6f9f1"/>
                <w:i w:val="0"/>
                <w:sz w:val="16"/>
                <w:szCs w:val="16"/>
              </w:rPr>
              <w:t>Не рекомендовано до затвердження</w:t>
            </w:r>
            <w:r w:rsidRPr="005A1CC8">
              <w:rPr>
                <w:rFonts w:ascii="Arial" w:hAnsi="Arial" w:cs="Arial"/>
                <w:sz w:val="16"/>
                <w:szCs w:val="16"/>
              </w:rPr>
              <w:t xml:space="preserve"> у зв'язку із надходженням інформації про нову контактну особу заявника, відповідальну за здійснення фармаконагляду в Україні (лист від заявника ТОВ "Такеда Україна", Україна, №0037/МД від 22.01.2024)</w:t>
            </w:r>
          </w:p>
        </w:tc>
      </w:tr>
      <w:tr w:rsidR="00AB0602" w:rsidRPr="00AB0602" w:rsidTr="005877B9">
        <w:trPr>
          <w:trHeight w:val="1296"/>
        </w:trPr>
        <w:tc>
          <w:tcPr>
            <w:tcW w:w="547" w:type="dxa"/>
            <w:tcBorders>
              <w:top w:val="single" w:sz="4" w:space="0" w:color="auto"/>
              <w:left w:val="single" w:sz="4" w:space="0" w:color="auto"/>
              <w:bottom w:val="single" w:sz="4" w:space="0" w:color="auto"/>
              <w:right w:val="single" w:sz="4" w:space="0" w:color="auto"/>
            </w:tcBorders>
          </w:tcPr>
          <w:p w:rsidR="00AB0602" w:rsidRPr="005A1CC8" w:rsidRDefault="00AB0602" w:rsidP="00AB0602">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both"/>
              <w:rPr>
                <w:rFonts w:ascii="Arial" w:hAnsi="Arial" w:cs="Arial"/>
                <w:b/>
                <w:sz w:val="16"/>
                <w:szCs w:val="16"/>
              </w:rPr>
            </w:pPr>
            <w:r w:rsidRPr="005A1CC8">
              <w:rPr>
                <w:rFonts w:ascii="Arial" w:hAnsi="Arial" w:cs="Arial"/>
                <w:b/>
                <w:sz w:val="16"/>
                <w:szCs w:val="16"/>
              </w:rPr>
              <w:t xml:space="preserve">ГІДРОКОРТ® </w:t>
            </w:r>
          </w:p>
        </w:tc>
        <w:tc>
          <w:tcPr>
            <w:tcW w:w="1680"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rPr>
                <w:rFonts w:ascii="Arial" w:hAnsi="Arial" w:cs="Arial"/>
                <w:sz w:val="16"/>
                <w:szCs w:val="16"/>
              </w:rPr>
            </w:pPr>
            <w:r w:rsidRPr="005A1CC8">
              <w:rPr>
                <w:rFonts w:ascii="Arial" w:hAnsi="Arial" w:cs="Arial"/>
                <w:sz w:val="16"/>
                <w:szCs w:val="16"/>
              </w:rPr>
              <w:t>таблетки по 10 мг, по 10 таблеток у блістері; по 3 блістери в коробці з картону</w:t>
            </w:r>
          </w:p>
          <w:p w:rsidR="00AB0602" w:rsidRPr="005A1CC8" w:rsidRDefault="00AB0602" w:rsidP="005877B9">
            <w:pPr>
              <w:rPr>
                <w:rFonts w:ascii="Arial" w:hAnsi="Arial" w:cs="Arial"/>
                <w:sz w:val="16"/>
                <w:szCs w:val="16"/>
              </w:rPr>
            </w:pPr>
          </w:p>
        </w:tc>
        <w:tc>
          <w:tcPr>
            <w:tcW w:w="1297"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center"/>
              <w:rPr>
                <w:rFonts w:ascii="Arial" w:hAnsi="Arial" w:cs="Arial"/>
                <w:sz w:val="16"/>
                <w:szCs w:val="16"/>
              </w:rPr>
            </w:pPr>
            <w:r w:rsidRPr="005A1CC8">
              <w:rPr>
                <w:rFonts w:ascii="Arial" w:hAnsi="Arial" w:cs="Arial"/>
                <w:sz w:val="16"/>
                <w:szCs w:val="16"/>
              </w:rPr>
              <w:t>Товариство з обмеженою відповідальністю "ЛАВ КОНСАЛТ"</w:t>
            </w:r>
          </w:p>
        </w:tc>
        <w:tc>
          <w:tcPr>
            <w:tcW w:w="850"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center"/>
              <w:rPr>
                <w:rFonts w:ascii="Arial" w:hAnsi="Arial" w:cs="Arial"/>
                <w:sz w:val="16"/>
                <w:szCs w:val="16"/>
              </w:rPr>
            </w:pPr>
            <w:r w:rsidRPr="005A1CC8">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180"/>
              <w:ind w:firstLine="0"/>
              <w:jc w:val="center"/>
              <w:rPr>
                <w:rFonts w:cs="Arial"/>
                <w:b w:val="0"/>
                <w:iCs/>
                <w:sz w:val="16"/>
                <w:szCs w:val="16"/>
              </w:rPr>
            </w:pPr>
            <w:r w:rsidRPr="005A1CC8">
              <w:rPr>
                <w:rFonts w:cs="Arial"/>
                <w:b w:val="0"/>
                <w:sz w:val="16"/>
                <w:szCs w:val="16"/>
              </w:rPr>
              <w:t>Рената Лімітед</w:t>
            </w:r>
          </w:p>
        </w:tc>
        <w:tc>
          <w:tcPr>
            <w:tcW w:w="992"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ab"/>
              <w:ind w:left="-29" w:right="-103"/>
              <w:rPr>
                <w:rFonts w:ascii="Arial" w:hAnsi="Arial" w:cs="Arial"/>
                <w:sz w:val="16"/>
                <w:szCs w:val="16"/>
              </w:rPr>
            </w:pPr>
            <w:r w:rsidRPr="005A1CC8">
              <w:rPr>
                <w:rFonts w:ascii="Arial" w:hAnsi="Arial" w:cs="Arial"/>
                <w:sz w:val="16"/>
                <w:szCs w:val="16"/>
              </w:rPr>
              <w:t>Бангладеш</w:t>
            </w:r>
          </w:p>
        </w:tc>
        <w:tc>
          <w:tcPr>
            <w:tcW w:w="2552"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180"/>
              <w:ind w:firstLine="0"/>
              <w:jc w:val="left"/>
              <w:rPr>
                <w:rFonts w:cs="Arial"/>
                <w:b w:val="0"/>
                <w:iCs/>
                <w:sz w:val="16"/>
                <w:szCs w:val="16"/>
              </w:rPr>
            </w:pPr>
            <w:r w:rsidRPr="005A1CC8">
              <w:rPr>
                <w:rFonts w:cs="Arial"/>
                <w:b w:val="0"/>
                <w:iCs/>
                <w:sz w:val="16"/>
                <w:szCs w:val="16"/>
              </w:rPr>
              <w:t>засідання НЕР № 23 від 22.11.2024</w:t>
            </w:r>
          </w:p>
        </w:tc>
        <w:tc>
          <w:tcPr>
            <w:tcW w:w="5528"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ab"/>
              <w:ind w:left="0"/>
              <w:jc w:val="both"/>
              <w:rPr>
                <w:rFonts w:ascii="Arial" w:hAnsi="Arial" w:cs="Arial"/>
                <w:b/>
                <w:sz w:val="16"/>
                <w:szCs w:val="16"/>
                <w:lang w:val="en-US"/>
              </w:rPr>
            </w:pPr>
            <w:r>
              <w:rPr>
                <w:rFonts w:ascii="Arial" w:hAnsi="Arial" w:cs="Arial"/>
                <w:b/>
                <w:sz w:val="16"/>
                <w:szCs w:val="16"/>
                <w:lang w:val="uk-UA"/>
              </w:rPr>
              <w:t>Відмовити у</w:t>
            </w:r>
            <w:r w:rsidRPr="00116627">
              <w:rPr>
                <w:rFonts w:ascii="Arial" w:hAnsi="Arial" w:cs="Arial"/>
                <w:b/>
                <w:sz w:val="16"/>
                <w:szCs w:val="16"/>
                <w:lang w:val="uk-UA"/>
              </w:rPr>
              <w:t xml:space="preserve"> </w:t>
            </w:r>
            <w:r>
              <w:rPr>
                <w:rFonts w:ascii="Arial" w:hAnsi="Arial" w:cs="Arial"/>
                <w:b/>
                <w:sz w:val="16"/>
                <w:szCs w:val="16"/>
                <w:lang w:val="uk-UA"/>
              </w:rPr>
              <w:t xml:space="preserve">державній реєстрації - </w:t>
            </w:r>
            <w:r w:rsidRPr="000354D4">
              <w:rPr>
                <w:rFonts w:ascii="Arial" w:hAnsi="Arial" w:cs="Arial"/>
                <w:sz w:val="16"/>
                <w:szCs w:val="16"/>
              </w:rPr>
              <w:t>відмова</w:t>
            </w:r>
            <w:r w:rsidRPr="000354D4">
              <w:rPr>
                <w:rFonts w:ascii="Arial" w:hAnsi="Arial" w:cs="Arial"/>
                <w:sz w:val="16"/>
                <w:szCs w:val="16"/>
                <w:lang w:val="en-US"/>
              </w:rPr>
              <w:t xml:space="preserve"> </w:t>
            </w:r>
            <w:r w:rsidRPr="000354D4">
              <w:rPr>
                <w:rFonts w:ascii="Arial" w:hAnsi="Arial" w:cs="Arial"/>
                <w:sz w:val="16"/>
                <w:szCs w:val="16"/>
              </w:rPr>
              <w:t>у</w:t>
            </w:r>
            <w:r w:rsidRPr="000354D4">
              <w:rPr>
                <w:rFonts w:ascii="Arial" w:hAnsi="Arial" w:cs="Arial"/>
                <w:sz w:val="16"/>
                <w:szCs w:val="16"/>
                <w:lang w:val="en-US"/>
              </w:rPr>
              <w:t xml:space="preserve"> </w:t>
            </w:r>
            <w:r w:rsidRPr="000354D4">
              <w:rPr>
                <w:rFonts w:ascii="Arial" w:hAnsi="Arial" w:cs="Arial"/>
                <w:sz w:val="16"/>
                <w:szCs w:val="16"/>
              </w:rPr>
              <w:t>рекомендації</w:t>
            </w:r>
            <w:r w:rsidRPr="000354D4">
              <w:rPr>
                <w:rFonts w:ascii="Arial" w:hAnsi="Arial" w:cs="Arial"/>
                <w:sz w:val="16"/>
                <w:szCs w:val="16"/>
                <w:lang w:val="en-US"/>
              </w:rPr>
              <w:t xml:space="preserve"> </w:t>
            </w:r>
            <w:r w:rsidRPr="000354D4">
              <w:rPr>
                <w:rFonts w:ascii="Arial" w:hAnsi="Arial" w:cs="Arial"/>
                <w:sz w:val="16"/>
                <w:szCs w:val="16"/>
              </w:rPr>
              <w:t>до</w:t>
            </w:r>
            <w:r w:rsidRPr="000354D4">
              <w:rPr>
                <w:rFonts w:ascii="Arial" w:hAnsi="Arial" w:cs="Arial"/>
                <w:sz w:val="16"/>
                <w:szCs w:val="16"/>
                <w:lang w:val="en-US"/>
              </w:rPr>
              <w:t xml:space="preserve"> </w:t>
            </w:r>
            <w:r w:rsidRPr="000354D4">
              <w:rPr>
                <w:rFonts w:ascii="Arial" w:hAnsi="Arial" w:cs="Arial"/>
                <w:sz w:val="16"/>
                <w:szCs w:val="16"/>
              </w:rPr>
              <w:t>державної</w:t>
            </w:r>
            <w:r w:rsidRPr="000354D4">
              <w:rPr>
                <w:rFonts w:ascii="Arial" w:hAnsi="Arial" w:cs="Arial"/>
                <w:sz w:val="16"/>
                <w:szCs w:val="16"/>
                <w:lang w:val="en-US"/>
              </w:rPr>
              <w:t xml:space="preserve"> </w:t>
            </w:r>
            <w:r w:rsidRPr="000354D4">
              <w:rPr>
                <w:rFonts w:ascii="Arial" w:hAnsi="Arial" w:cs="Arial"/>
                <w:sz w:val="16"/>
                <w:szCs w:val="16"/>
              </w:rPr>
              <w:t>реєстрації</w:t>
            </w:r>
            <w:r w:rsidRPr="000354D4">
              <w:rPr>
                <w:rFonts w:ascii="Arial" w:hAnsi="Arial" w:cs="Arial"/>
                <w:sz w:val="16"/>
                <w:szCs w:val="16"/>
                <w:lang w:val="en-US"/>
              </w:rPr>
              <w:t xml:space="preserve"> </w:t>
            </w:r>
            <w:r w:rsidRPr="000354D4">
              <w:rPr>
                <w:rFonts w:ascii="Arial" w:hAnsi="Arial" w:cs="Arial"/>
                <w:sz w:val="16"/>
                <w:szCs w:val="16"/>
              </w:rPr>
              <w:t>на</w:t>
            </w:r>
            <w:r w:rsidRPr="000354D4">
              <w:rPr>
                <w:rFonts w:ascii="Arial" w:hAnsi="Arial" w:cs="Arial"/>
                <w:sz w:val="16"/>
                <w:szCs w:val="16"/>
                <w:lang w:val="en-US"/>
              </w:rPr>
              <w:t xml:space="preserve"> </w:t>
            </w:r>
            <w:r w:rsidRPr="000354D4">
              <w:rPr>
                <w:rFonts w:ascii="Arial" w:hAnsi="Arial" w:cs="Arial"/>
                <w:sz w:val="16"/>
                <w:szCs w:val="16"/>
              </w:rPr>
              <w:t>етапі</w:t>
            </w:r>
            <w:r w:rsidRPr="000354D4">
              <w:rPr>
                <w:rFonts w:ascii="Arial" w:hAnsi="Arial" w:cs="Arial"/>
                <w:sz w:val="16"/>
                <w:szCs w:val="16"/>
                <w:lang w:val="en-US"/>
              </w:rPr>
              <w:t xml:space="preserve"> </w:t>
            </w:r>
            <w:r w:rsidRPr="000354D4">
              <w:rPr>
                <w:rFonts w:ascii="Arial" w:hAnsi="Arial" w:cs="Arial"/>
                <w:sz w:val="16"/>
                <w:szCs w:val="16"/>
              </w:rPr>
              <w:t>спеціалізованої</w:t>
            </w:r>
            <w:r w:rsidRPr="000354D4">
              <w:rPr>
                <w:rFonts w:ascii="Arial" w:hAnsi="Arial" w:cs="Arial"/>
                <w:sz w:val="16"/>
                <w:szCs w:val="16"/>
                <w:lang w:val="en-US"/>
              </w:rPr>
              <w:t xml:space="preserve"> </w:t>
            </w:r>
            <w:r w:rsidRPr="000354D4">
              <w:rPr>
                <w:rFonts w:ascii="Arial" w:hAnsi="Arial" w:cs="Arial"/>
                <w:sz w:val="16"/>
                <w:szCs w:val="16"/>
              </w:rPr>
              <w:t>експертизи</w:t>
            </w:r>
            <w:r w:rsidRPr="000354D4">
              <w:rPr>
                <w:rFonts w:ascii="Arial" w:hAnsi="Arial" w:cs="Arial"/>
                <w:sz w:val="16"/>
                <w:szCs w:val="16"/>
                <w:lang w:val="en-US"/>
              </w:rPr>
              <w:t xml:space="preserve"> </w:t>
            </w:r>
            <w:r w:rsidRPr="000354D4">
              <w:rPr>
                <w:rFonts w:ascii="Arial" w:hAnsi="Arial" w:cs="Arial"/>
                <w:sz w:val="16"/>
                <w:szCs w:val="16"/>
              </w:rPr>
              <w:t>відповідно</w:t>
            </w:r>
            <w:r w:rsidRPr="000354D4">
              <w:rPr>
                <w:rFonts w:ascii="Arial" w:hAnsi="Arial" w:cs="Arial"/>
                <w:sz w:val="16"/>
                <w:szCs w:val="16"/>
                <w:lang w:val="en-US"/>
              </w:rPr>
              <w:t xml:space="preserve"> </w:t>
            </w:r>
            <w:r w:rsidRPr="000354D4">
              <w:rPr>
                <w:rFonts w:ascii="Arial" w:hAnsi="Arial" w:cs="Arial"/>
                <w:sz w:val="16"/>
                <w:szCs w:val="16"/>
              </w:rPr>
              <w:t>до</w:t>
            </w:r>
            <w:r w:rsidRPr="000354D4">
              <w:rPr>
                <w:rFonts w:ascii="Arial" w:hAnsi="Arial" w:cs="Arial"/>
                <w:sz w:val="16"/>
                <w:szCs w:val="16"/>
                <w:lang w:val="en-US"/>
              </w:rPr>
              <w:t xml:space="preserve"> </w:t>
            </w:r>
            <w:r w:rsidRPr="000354D4">
              <w:rPr>
                <w:rFonts w:ascii="Arial" w:hAnsi="Arial" w:cs="Arial"/>
                <w:sz w:val="16"/>
                <w:szCs w:val="16"/>
              </w:rPr>
              <w:t>висновку</w:t>
            </w:r>
            <w:r w:rsidRPr="000354D4">
              <w:rPr>
                <w:rFonts w:ascii="Arial" w:hAnsi="Arial" w:cs="Arial"/>
                <w:sz w:val="16"/>
                <w:szCs w:val="16"/>
                <w:lang w:val="en-US"/>
              </w:rPr>
              <w:t xml:space="preserve"> </w:t>
            </w:r>
            <w:r w:rsidRPr="000354D4">
              <w:rPr>
                <w:rFonts w:ascii="Arial" w:hAnsi="Arial" w:cs="Arial"/>
                <w:sz w:val="16"/>
                <w:szCs w:val="16"/>
              </w:rPr>
              <w:t>Управління</w:t>
            </w:r>
            <w:r w:rsidRPr="000354D4">
              <w:rPr>
                <w:rFonts w:ascii="Arial" w:hAnsi="Arial" w:cs="Arial"/>
                <w:sz w:val="16"/>
                <w:szCs w:val="16"/>
                <w:lang w:val="en-US"/>
              </w:rPr>
              <w:t xml:space="preserve"> </w:t>
            </w:r>
            <w:r w:rsidRPr="000354D4">
              <w:rPr>
                <w:rFonts w:ascii="Arial" w:hAnsi="Arial" w:cs="Arial"/>
                <w:sz w:val="16"/>
                <w:szCs w:val="16"/>
              </w:rPr>
              <w:t>експертизи</w:t>
            </w:r>
            <w:r w:rsidRPr="000354D4">
              <w:rPr>
                <w:rFonts w:ascii="Arial" w:hAnsi="Arial" w:cs="Arial"/>
                <w:sz w:val="16"/>
                <w:szCs w:val="16"/>
                <w:lang w:val="en-US"/>
              </w:rPr>
              <w:t xml:space="preserve"> </w:t>
            </w:r>
            <w:r w:rsidRPr="000354D4">
              <w:rPr>
                <w:rFonts w:ascii="Arial" w:hAnsi="Arial" w:cs="Arial"/>
                <w:sz w:val="16"/>
                <w:szCs w:val="16"/>
              </w:rPr>
              <w:t>матеріалів</w:t>
            </w:r>
            <w:r w:rsidRPr="000354D4">
              <w:rPr>
                <w:rFonts w:ascii="Arial" w:hAnsi="Arial" w:cs="Arial"/>
                <w:sz w:val="16"/>
                <w:szCs w:val="16"/>
                <w:lang w:val="en-US"/>
              </w:rPr>
              <w:t xml:space="preserve"> </w:t>
            </w:r>
            <w:r w:rsidRPr="000354D4">
              <w:rPr>
                <w:rFonts w:ascii="Arial" w:hAnsi="Arial" w:cs="Arial"/>
                <w:sz w:val="16"/>
                <w:szCs w:val="16"/>
              </w:rPr>
              <w:t>з</w:t>
            </w:r>
            <w:r w:rsidRPr="000354D4">
              <w:rPr>
                <w:rFonts w:ascii="Arial" w:hAnsi="Arial" w:cs="Arial"/>
                <w:sz w:val="16"/>
                <w:szCs w:val="16"/>
                <w:lang w:val="en-US"/>
              </w:rPr>
              <w:t xml:space="preserve"> </w:t>
            </w:r>
            <w:r w:rsidRPr="000354D4">
              <w:rPr>
                <w:rFonts w:ascii="Arial" w:hAnsi="Arial" w:cs="Arial"/>
                <w:sz w:val="16"/>
                <w:szCs w:val="16"/>
              </w:rPr>
              <w:t>біодоступності</w:t>
            </w:r>
            <w:r w:rsidRPr="000354D4">
              <w:rPr>
                <w:rFonts w:ascii="Arial" w:hAnsi="Arial" w:cs="Arial"/>
                <w:sz w:val="16"/>
                <w:szCs w:val="16"/>
                <w:lang w:val="en-US"/>
              </w:rPr>
              <w:t xml:space="preserve"> </w:t>
            </w:r>
            <w:r w:rsidRPr="000354D4">
              <w:rPr>
                <w:rFonts w:ascii="Arial" w:hAnsi="Arial" w:cs="Arial"/>
                <w:sz w:val="16"/>
                <w:szCs w:val="16"/>
              </w:rPr>
              <w:t>та</w:t>
            </w:r>
            <w:r w:rsidRPr="000354D4">
              <w:rPr>
                <w:rFonts w:ascii="Arial" w:hAnsi="Arial" w:cs="Arial"/>
                <w:sz w:val="16"/>
                <w:szCs w:val="16"/>
                <w:lang w:val="en-US"/>
              </w:rPr>
              <w:t xml:space="preserve"> </w:t>
            </w:r>
            <w:r w:rsidRPr="000354D4">
              <w:rPr>
                <w:rFonts w:ascii="Arial" w:hAnsi="Arial" w:cs="Arial"/>
                <w:sz w:val="16"/>
                <w:szCs w:val="16"/>
              </w:rPr>
              <w:t>біоеквівалентності</w:t>
            </w:r>
          </w:p>
        </w:tc>
      </w:tr>
      <w:tr w:rsidR="00AB0602" w:rsidRPr="005A1CC8" w:rsidTr="005877B9">
        <w:trPr>
          <w:trHeight w:val="557"/>
        </w:trPr>
        <w:tc>
          <w:tcPr>
            <w:tcW w:w="547" w:type="dxa"/>
            <w:tcBorders>
              <w:top w:val="single" w:sz="4" w:space="0" w:color="auto"/>
              <w:left w:val="single" w:sz="4" w:space="0" w:color="auto"/>
              <w:bottom w:val="single" w:sz="4" w:space="0" w:color="auto"/>
              <w:right w:val="single" w:sz="4" w:space="0" w:color="auto"/>
            </w:tcBorders>
          </w:tcPr>
          <w:p w:rsidR="00AB0602" w:rsidRPr="00AB0602" w:rsidRDefault="00AB0602" w:rsidP="00AB0602">
            <w:pPr>
              <w:numPr>
                <w:ilvl w:val="0"/>
                <w:numId w:val="6"/>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both"/>
              <w:rPr>
                <w:rFonts w:ascii="Arial" w:hAnsi="Arial" w:cs="Arial"/>
                <w:b/>
                <w:sz w:val="16"/>
                <w:szCs w:val="16"/>
              </w:rPr>
            </w:pPr>
            <w:r w:rsidRPr="005A1CC8">
              <w:rPr>
                <w:rFonts w:ascii="Arial" w:hAnsi="Arial" w:cs="Arial"/>
                <w:b/>
                <w:sz w:val="16"/>
                <w:szCs w:val="16"/>
              </w:rPr>
              <w:t xml:space="preserve">ПРЕДНІЗОЛОН </w:t>
            </w:r>
          </w:p>
        </w:tc>
        <w:tc>
          <w:tcPr>
            <w:tcW w:w="1680"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rPr>
                <w:rFonts w:ascii="Arial" w:hAnsi="Arial" w:cs="Arial"/>
                <w:sz w:val="16"/>
                <w:szCs w:val="16"/>
              </w:rPr>
            </w:pPr>
            <w:r w:rsidRPr="005A1CC8">
              <w:rPr>
                <w:rFonts w:ascii="Arial" w:hAnsi="Arial" w:cs="Arial"/>
                <w:sz w:val="16"/>
                <w:szCs w:val="16"/>
              </w:rPr>
              <w:t>розчин для ін'єкцій, 30 мг/мл; по 1 мл в ампулі; по 5 ампул у блістері; по 1 блістеру в пачці з картону</w:t>
            </w:r>
          </w:p>
          <w:p w:rsidR="00AB0602" w:rsidRPr="005A1CC8" w:rsidRDefault="00AB0602" w:rsidP="005877B9">
            <w:pPr>
              <w:rPr>
                <w:rFonts w:ascii="Arial" w:hAnsi="Arial" w:cs="Arial"/>
                <w:sz w:val="16"/>
                <w:szCs w:val="16"/>
              </w:rPr>
            </w:pPr>
          </w:p>
        </w:tc>
        <w:tc>
          <w:tcPr>
            <w:tcW w:w="1297"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center"/>
              <w:rPr>
                <w:rFonts w:ascii="Arial" w:hAnsi="Arial" w:cs="Arial"/>
                <w:sz w:val="16"/>
                <w:szCs w:val="16"/>
              </w:rPr>
            </w:pPr>
            <w:r w:rsidRPr="005A1CC8">
              <w:rPr>
                <w:rFonts w:ascii="Arial" w:hAnsi="Arial" w:cs="Arial"/>
                <w:sz w:val="16"/>
                <w:szCs w:val="16"/>
              </w:rPr>
              <w:t>ТОВ "ФЗ "БІОФАРМА"</w:t>
            </w:r>
          </w:p>
          <w:p w:rsidR="00AB0602" w:rsidRPr="005A1CC8" w:rsidRDefault="00AB0602" w:rsidP="005877B9">
            <w:pPr>
              <w:ind w:left="17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jc w:val="center"/>
              <w:rPr>
                <w:rFonts w:ascii="Arial" w:hAnsi="Arial" w:cs="Arial"/>
                <w:sz w:val="16"/>
                <w:szCs w:val="16"/>
              </w:rPr>
            </w:pPr>
            <w:r w:rsidRPr="005A1CC8">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180"/>
              <w:ind w:firstLine="0"/>
              <w:jc w:val="center"/>
              <w:rPr>
                <w:rFonts w:cs="Arial"/>
                <w:b w:val="0"/>
                <w:iCs/>
                <w:sz w:val="16"/>
                <w:szCs w:val="16"/>
              </w:rPr>
            </w:pPr>
            <w:r w:rsidRPr="005A1CC8">
              <w:rPr>
                <w:rFonts w:cs="Arial"/>
                <w:b w:val="0"/>
                <w:sz w:val="16"/>
                <w:szCs w:val="16"/>
              </w:rPr>
              <w:t>ТОВ "ФЗ "БІОФАРМА"</w:t>
            </w:r>
          </w:p>
        </w:tc>
        <w:tc>
          <w:tcPr>
            <w:tcW w:w="992"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ab"/>
              <w:ind w:left="-29" w:right="-103"/>
              <w:rPr>
                <w:rFonts w:ascii="Arial" w:hAnsi="Arial" w:cs="Arial"/>
                <w:sz w:val="16"/>
                <w:szCs w:val="16"/>
              </w:rPr>
            </w:pPr>
            <w:r w:rsidRPr="005A1CC8">
              <w:rPr>
                <w:rFonts w:ascii="Arial" w:hAnsi="Arial" w:cs="Arial"/>
                <w:sz w:val="16"/>
                <w:szCs w:val="16"/>
              </w:rPr>
              <w:t>Україна</w:t>
            </w:r>
          </w:p>
        </w:tc>
        <w:tc>
          <w:tcPr>
            <w:tcW w:w="2552"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180"/>
              <w:ind w:firstLine="0"/>
              <w:jc w:val="left"/>
              <w:rPr>
                <w:rFonts w:cs="Arial"/>
                <w:b w:val="0"/>
                <w:iCs/>
                <w:sz w:val="16"/>
                <w:szCs w:val="16"/>
              </w:rPr>
            </w:pPr>
            <w:r w:rsidRPr="005A1CC8">
              <w:rPr>
                <w:rFonts w:cs="Arial"/>
                <w:b w:val="0"/>
                <w:iCs/>
                <w:sz w:val="16"/>
                <w:szCs w:val="16"/>
              </w:rPr>
              <w:t>засідання НТР № 43 від 22.11.2024</w:t>
            </w:r>
          </w:p>
        </w:tc>
        <w:tc>
          <w:tcPr>
            <w:tcW w:w="5528" w:type="dxa"/>
            <w:tcBorders>
              <w:top w:val="single" w:sz="4" w:space="0" w:color="auto"/>
              <w:left w:val="single" w:sz="4" w:space="0" w:color="auto"/>
              <w:bottom w:val="single" w:sz="4" w:space="0" w:color="auto"/>
              <w:right w:val="single" w:sz="4" w:space="0" w:color="auto"/>
            </w:tcBorders>
          </w:tcPr>
          <w:p w:rsidR="00AB0602" w:rsidRPr="005A1CC8" w:rsidRDefault="00AB0602" w:rsidP="005877B9">
            <w:pPr>
              <w:pStyle w:val="ab"/>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w:t>
            </w:r>
            <w:r>
              <w:rPr>
                <w:rFonts w:ascii="Arial" w:hAnsi="Arial" w:cs="Arial"/>
                <w:b/>
                <w:sz w:val="16"/>
                <w:szCs w:val="16"/>
                <w:lang w:val="uk-UA"/>
              </w:rPr>
              <w:t xml:space="preserve">затвердженні </w:t>
            </w:r>
            <w:r w:rsidRPr="00434FAB">
              <w:rPr>
                <w:rFonts w:ascii="Arial" w:hAnsi="Arial" w:cs="Arial"/>
                <w:b/>
                <w:sz w:val="16"/>
                <w:szCs w:val="16"/>
                <w:lang w:val="en-US"/>
              </w:rPr>
              <w:t xml:space="preserve">- </w:t>
            </w:r>
            <w:r w:rsidRPr="005A1CC8">
              <w:rPr>
                <w:rFonts w:ascii="Arial" w:hAnsi="Arial" w:cs="Arial"/>
                <w:sz w:val="16"/>
                <w:szCs w:val="16"/>
              </w:rPr>
              <w:t>зміни</w:t>
            </w:r>
            <w:r w:rsidRPr="00434FAB">
              <w:rPr>
                <w:rFonts w:ascii="Arial" w:hAnsi="Arial" w:cs="Arial"/>
                <w:sz w:val="16"/>
                <w:szCs w:val="16"/>
                <w:lang w:val="en-US"/>
              </w:rPr>
              <w:t xml:space="preserve"> </w:t>
            </w:r>
            <w:r w:rsidRPr="005A1CC8">
              <w:rPr>
                <w:rFonts w:ascii="Arial" w:hAnsi="Arial" w:cs="Arial"/>
                <w:sz w:val="16"/>
                <w:szCs w:val="16"/>
              </w:rPr>
              <w:t>І</w:t>
            </w:r>
            <w:r w:rsidRPr="00434FAB">
              <w:rPr>
                <w:rFonts w:ascii="Arial" w:hAnsi="Arial" w:cs="Arial"/>
                <w:sz w:val="16"/>
                <w:szCs w:val="16"/>
                <w:lang w:val="en-US"/>
              </w:rPr>
              <w:t xml:space="preserve"> </w:t>
            </w:r>
            <w:r w:rsidRPr="005A1CC8">
              <w:rPr>
                <w:rFonts w:ascii="Arial" w:hAnsi="Arial" w:cs="Arial"/>
                <w:sz w:val="16"/>
                <w:szCs w:val="16"/>
              </w:rPr>
              <w:t>типу</w:t>
            </w:r>
            <w:r w:rsidRPr="00434FAB">
              <w:rPr>
                <w:rFonts w:ascii="Arial" w:hAnsi="Arial" w:cs="Arial"/>
                <w:sz w:val="16"/>
                <w:szCs w:val="16"/>
                <w:lang w:val="en-US"/>
              </w:rPr>
              <w:t xml:space="preserve"> - </w:t>
            </w:r>
            <w:r w:rsidRPr="005A1CC8">
              <w:rPr>
                <w:rFonts w:ascii="Arial" w:hAnsi="Arial" w:cs="Arial"/>
                <w:sz w:val="16"/>
                <w:szCs w:val="16"/>
              </w:rPr>
              <w:t>зміни</w:t>
            </w:r>
            <w:r w:rsidRPr="00434FAB">
              <w:rPr>
                <w:rFonts w:ascii="Arial" w:hAnsi="Arial" w:cs="Arial"/>
                <w:sz w:val="16"/>
                <w:szCs w:val="16"/>
                <w:lang w:val="en-US"/>
              </w:rPr>
              <w:t xml:space="preserve"> </w:t>
            </w:r>
            <w:r w:rsidRPr="005A1CC8">
              <w:rPr>
                <w:rFonts w:ascii="Arial" w:hAnsi="Arial" w:cs="Arial"/>
                <w:sz w:val="16"/>
                <w:szCs w:val="16"/>
              </w:rPr>
              <w:t>з</w:t>
            </w:r>
            <w:r w:rsidRPr="00434FAB">
              <w:rPr>
                <w:rFonts w:ascii="Arial" w:hAnsi="Arial" w:cs="Arial"/>
                <w:sz w:val="16"/>
                <w:szCs w:val="16"/>
                <w:lang w:val="en-US"/>
              </w:rPr>
              <w:t xml:space="preserve"> </w:t>
            </w:r>
            <w:r w:rsidRPr="005A1CC8">
              <w:rPr>
                <w:rFonts w:ascii="Arial" w:hAnsi="Arial" w:cs="Arial"/>
                <w:sz w:val="16"/>
                <w:szCs w:val="16"/>
              </w:rPr>
              <w:t>якості</w:t>
            </w:r>
            <w:r w:rsidRPr="00434FAB">
              <w:rPr>
                <w:rFonts w:ascii="Arial" w:hAnsi="Arial" w:cs="Arial"/>
                <w:sz w:val="16"/>
                <w:szCs w:val="16"/>
                <w:lang w:val="en-US"/>
              </w:rPr>
              <w:t xml:space="preserve">. </w:t>
            </w:r>
            <w:r w:rsidRPr="005A1CC8">
              <w:rPr>
                <w:rFonts w:ascii="Arial" w:hAnsi="Arial" w:cs="Arial"/>
                <w:sz w:val="16"/>
                <w:szCs w:val="16"/>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(Б.II.г.1. (е) ІБ), оскільки заявлена відповідна реєстраційна процедура за п. Б.II.г.1. (ґ),II; </w:t>
            </w:r>
            <w:r w:rsidRPr="005A1CC8">
              <w:rPr>
                <w:rFonts w:ascii="Arial" w:hAnsi="Arial" w:cs="Arial"/>
                <w:sz w:val="16"/>
                <w:szCs w:val="16"/>
              </w:rPr>
              <w:br/>
            </w:r>
            <w:r>
              <w:rPr>
                <w:rFonts w:ascii="Arial" w:hAnsi="Arial" w:cs="Arial"/>
                <w:b/>
                <w:sz w:val="16"/>
                <w:szCs w:val="16"/>
                <w:lang w:val="uk-UA"/>
              </w:rPr>
              <w:t>відмовити у</w:t>
            </w:r>
            <w:r w:rsidRPr="005A1CC8">
              <w:rPr>
                <w:rFonts w:ascii="Arial" w:hAnsi="Arial" w:cs="Arial"/>
                <w:b/>
                <w:sz w:val="16"/>
                <w:szCs w:val="16"/>
              </w:rPr>
              <w:t xml:space="preserve"> затвердженн</w:t>
            </w:r>
            <w:r>
              <w:rPr>
                <w:rFonts w:ascii="Arial" w:hAnsi="Arial" w:cs="Arial"/>
                <w:b/>
                <w:sz w:val="16"/>
                <w:szCs w:val="16"/>
                <w:lang w:val="uk-UA"/>
              </w:rPr>
              <w:t>і</w:t>
            </w:r>
            <w:r w:rsidRPr="005A1CC8">
              <w:rPr>
                <w:rFonts w:ascii="Arial" w:hAnsi="Arial" w:cs="Arial"/>
                <w:b/>
                <w:sz w:val="16"/>
                <w:szCs w:val="16"/>
              </w:rPr>
              <w:t xml:space="preserve"> -</w:t>
            </w:r>
            <w:r w:rsidRPr="005A1CC8">
              <w:rPr>
                <w:rFonts w:ascii="Arial" w:hAnsi="Arial" w:cs="Arial"/>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(Б.II.г.1. (е) ІБ), оскільки заявлена відповідна реєстраційна процедура за п. Б.II.г.1. (ґ),II</w:t>
            </w:r>
          </w:p>
        </w:tc>
      </w:tr>
    </w:tbl>
    <w:p w:rsidR="00AB0602" w:rsidRPr="005A1CC8" w:rsidRDefault="00AB0602" w:rsidP="00AB0602">
      <w:pPr>
        <w:ind w:right="20"/>
        <w:rPr>
          <w:rFonts w:ascii="Arial" w:hAnsi="Arial" w:cs="Arial"/>
          <w:b/>
          <w:i/>
          <w:sz w:val="18"/>
          <w:szCs w:val="18"/>
        </w:rPr>
      </w:pPr>
    </w:p>
    <w:p w:rsidR="00AB0602" w:rsidRPr="005A1CC8" w:rsidRDefault="00AB0602" w:rsidP="00AB0602">
      <w:pPr>
        <w:ind w:right="20"/>
        <w:rPr>
          <w:rStyle w:val="cs7864ebcf1"/>
          <w:rFonts w:ascii="Arial" w:hAnsi="Arial" w:cs="Arial"/>
          <w:color w:val="auto"/>
          <w:sz w:val="18"/>
          <w:szCs w:val="18"/>
        </w:rPr>
      </w:pPr>
    </w:p>
    <w:p w:rsidR="00AB0602" w:rsidRPr="005A1CC8" w:rsidRDefault="00AB0602" w:rsidP="00AB0602">
      <w:pPr>
        <w:ind w:right="20"/>
        <w:rPr>
          <w:rStyle w:val="cs7864ebcf1"/>
          <w:rFonts w:ascii="Arial" w:hAnsi="Arial" w:cs="Arial"/>
          <w:color w:val="auto"/>
          <w:sz w:val="18"/>
          <w:szCs w:val="18"/>
        </w:rPr>
      </w:pPr>
    </w:p>
    <w:p w:rsidR="00AB0602" w:rsidRPr="005A1CC8" w:rsidRDefault="00AB0602" w:rsidP="00AB0602">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AB0602" w:rsidRPr="00316D53" w:rsidTr="005877B9">
        <w:tc>
          <w:tcPr>
            <w:tcW w:w="7421" w:type="dxa"/>
            <w:hideMark/>
          </w:tcPr>
          <w:p w:rsidR="00AB0602" w:rsidRPr="00316D53" w:rsidRDefault="00AB0602" w:rsidP="005877B9">
            <w:pPr>
              <w:rPr>
                <w:rStyle w:val="cs95e872d03"/>
                <w:sz w:val="28"/>
                <w:szCs w:val="28"/>
              </w:rPr>
            </w:pPr>
            <w:r w:rsidRPr="00316D53">
              <w:rPr>
                <w:rStyle w:val="cs7a65ad241"/>
                <w:sz w:val="28"/>
                <w:szCs w:val="28"/>
              </w:rPr>
              <w:t xml:space="preserve">В.о. </w:t>
            </w:r>
            <w:r>
              <w:rPr>
                <w:rStyle w:val="cs7a65ad241"/>
                <w:sz w:val="28"/>
                <w:szCs w:val="28"/>
              </w:rPr>
              <w:t>н</w:t>
            </w:r>
            <w:r w:rsidRPr="00316D53">
              <w:rPr>
                <w:rStyle w:val="cs7a65ad241"/>
                <w:sz w:val="28"/>
                <w:szCs w:val="28"/>
              </w:rPr>
              <w:t>ачальника</w:t>
            </w:r>
          </w:p>
          <w:p w:rsidR="00AB0602" w:rsidRPr="00316D53" w:rsidRDefault="00AB0602" w:rsidP="005877B9">
            <w:pPr>
              <w:ind w:right="20"/>
              <w:rPr>
                <w:rStyle w:val="cs7864ebcf1"/>
                <w:b w:val="0"/>
                <w:color w:val="auto"/>
                <w:sz w:val="28"/>
                <w:szCs w:val="28"/>
              </w:rPr>
            </w:pPr>
            <w:r w:rsidRPr="00316D53">
              <w:rPr>
                <w:rStyle w:val="cs7a65ad241"/>
                <w:sz w:val="28"/>
                <w:szCs w:val="28"/>
              </w:rPr>
              <w:t>Фармацевтичного управління </w:t>
            </w:r>
          </w:p>
        </w:tc>
        <w:tc>
          <w:tcPr>
            <w:tcW w:w="7422" w:type="dxa"/>
          </w:tcPr>
          <w:p w:rsidR="00AB0602" w:rsidRPr="00316D53" w:rsidRDefault="00AB0602" w:rsidP="005877B9">
            <w:pPr>
              <w:pStyle w:val="cs95e872d0"/>
              <w:rPr>
                <w:rStyle w:val="cs7864ebcf1"/>
                <w:color w:val="auto"/>
                <w:sz w:val="28"/>
                <w:szCs w:val="28"/>
              </w:rPr>
            </w:pPr>
          </w:p>
          <w:p w:rsidR="00AB0602" w:rsidRPr="00316D53" w:rsidRDefault="00AB0602" w:rsidP="005877B9">
            <w:pPr>
              <w:pStyle w:val="cs95e872d0"/>
              <w:jc w:val="right"/>
              <w:rPr>
                <w:rStyle w:val="cs7864ebcf1"/>
                <w:color w:val="auto"/>
                <w:sz w:val="28"/>
                <w:szCs w:val="28"/>
                <w:lang w:val="uk-UA"/>
              </w:rPr>
            </w:pPr>
            <w:r w:rsidRPr="00316D53">
              <w:rPr>
                <w:rStyle w:val="cs7a65ad241"/>
                <w:sz w:val="28"/>
                <w:szCs w:val="28"/>
              </w:rPr>
              <w:t>О</w:t>
            </w:r>
            <w:r w:rsidRPr="00316D53">
              <w:rPr>
                <w:rStyle w:val="cs7a65ad241"/>
                <w:sz w:val="28"/>
                <w:szCs w:val="28"/>
                <w:lang w:val="uk-UA"/>
              </w:rPr>
              <w:t>лександр ГРІЦЕНКО</w:t>
            </w:r>
          </w:p>
        </w:tc>
      </w:tr>
    </w:tbl>
    <w:p w:rsidR="00AB0602" w:rsidRPr="00AB1A16" w:rsidRDefault="00AB0602" w:rsidP="00AB0602">
      <w:pPr>
        <w:pStyle w:val="11"/>
      </w:pPr>
    </w:p>
    <w:p w:rsidR="00AB0602" w:rsidRPr="001E6B38" w:rsidRDefault="00AB0602" w:rsidP="00AB0602">
      <w:pPr>
        <w:ind w:right="20"/>
        <w:rPr>
          <w:rStyle w:val="cs7864ebcf1"/>
          <w:rFonts w:ascii="Arial" w:hAnsi="Arial" w:cs="Arial"/>
          <w:color w:val="auto"/>
          <w:sz w:val="18"/>
          <w:szCs w:val="18"/>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465103">
      <w:pgSz w:w="16838" w:h="11906" w:orient="landscape"/>
      <w:pgMar w:top="1701" w:right="89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7B9" w:rsidRDefault="005877B9" w:rsidP="00B217C6">
      <w:r>
        <w:separator/>
      </w:r>
    </w:p>
  </w:endnote>
  <w:endnote w:type="continuationSeparator" w:id="0">
    <w:p w:rsidR="005877B9" w:rsidRDefault="005877B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7B9" w:rsidRDefault="005877B9" w:rsidP="00B217C6">
      <w:r>
        <w:separator/>
      </w:r>
    </w:p>
  </w:footnote>
  <w:footnote w:type="continuationSeparator" w:id="0">
    <w:p w:rsidR="005877B9" w:rsidRDefault="005877B9"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00139">
      <w:rPr>
        <w:rStyle w:val="a7"/>
        <w:noProof/>
      </w:rPr>
      <w:t>10</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4457"/>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7"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E3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11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6034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4"/>
  </w:num>
  <w:num w:numId="3">
    <w:abstractNumId w:val="25"/>
  </w:num>
  <w:num w:numId="4">
    <w:abstractNumId w:val="24"/>
  </w:num>
  <w:num w:numId="5">
    <w:abstractNumId w:val="39"/>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7"/>
  </w:num>
  <w:num w:numId="14">
    <w:abstractNumId w:val="38"/>
  </w:num>
  <w:num w:numId="15">
    <w:abstractNumId w:val="1"/>
  </w:num>
  <w:num w:numId="16">
    <w:abstractNumId w:val="9"/>
  </w:num>
  <w:num w:numId="17">
    <w:abstractNumId w:val="11"/>
  </w:num>
  <w:num w:numId="18">
    <w:abstractNumId w:val="19"/>
  </w:num>
  <w:num w:numId="19">
    <w:abstractNumId w:val="26"/>
  </w:num>
  <w:num w:numId="20">
    <w:abstractNumId w:val="20"/>
  </w:num>
  <w:num w:numId="21">
    <w:abstractNumId w:val="10"/>
  </w:num>
  <w:num w:numId="22">
    <w:abstractNumId w:val="36"/>
  </w:num>
  <w:num w:numId="23">
    <w:abstractNumId w:val="35"/>
  </w:num>
  <w:num w:numId="24">
    <w:abstractNumId w:val="27"/>
  </w:num>
  <w:num w:numId="25">
    <w:abstractNumId w:val="6"/>
  </w:num>
  <w:num w:numId="26">
    <w:abstractNumId w:val="21"/>
  </w:num>
  <w:num w:numId="27">
    <w:abstractNumId w:val="44"/>
  </w:num>
  <w:num w:numId="28">
    <w:abstractNumId w:val="37"/>
  </w:num>
  <w:num w:numId="29">
    <w:abstractNumId w:val="41"/>
  </w:num>
  <w:num w:numId="30">
    <w:abstractNumId w:val="29"/>
  </w:num>
  <w:num w:numId="31">
    <w:abstractNumId w:val="2"/>
  </w:num>
  <w:num w:numId="32">
    <w:abstractNumId w:val="13"/>
  </w:num>
  <w:num w:numId="33">
    <w:abstractNumId w:val="32"/>
  </w:num>
  <w:num w:numId="34">
    <w:abstractNumId w:val="17"/>
  </w:num>
  <w:num w:numId="35">
    <w:abstractNumId w:val="7"/>
  </w:num>
  <w:num w:numId="36">
    <w:abstractNumId w:val="30"/>
  </w:num>
  <w:num w:numId="37">
    <w:abstractNumId w:val="40"/>
  </w:num>
  <w:num w:numId="38">
    <w:abstractNumId w:val="0"/>
  </w:num>
  <w:num w:numId="39">
    <w:abstractNumId w:val="16"/>
  </w:num>
  <w:num w:numId="40">
    <w:abstractNumId w:val="33"/>
  </w:num>
  <w:num w:numId="41">
    <w:abstractNumId w:val="28"/>
  </w:num>
  <w:num w:numId="42">
    <w:abstractNumId w:val="45"/>
  </w:num>
  <w:num w:numId="43">
    <w:abstractNumId w:val="8"/>
  </w:num>
  <w:num w:numId="44">
    <w:abstractNumId w:val="22"/>
  </w:num>
  <w:num w:numId="45">
    <w:abstractNumId w:val="4"/>
  </w:num>
  <w:num w:numId="46">
    <w:abstractNumId w:val="42"/>
  </w:num>
  <w:num w:numId="47">
    <w:abstractNumId w:val="31"/>
  </w:num>
  <w:num w:numId="48">
    <w:abstractNumId w:val="2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8DD"/>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541C"/>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5784"/>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103"/>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577D7"/>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877B9"/>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0139"/>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0DCB"/>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0E73"/>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364"/>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0602"/>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0D32"/>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497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47428"/>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C7C02E-C5EF-4FA8-AC02-30482AB5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0578D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0578D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465103"/>
    <w:rPr>
      <w:rFonts w:eastAsia="Times New Roman"/>
      <w:sz w:val="24"/>
      <w:szCs w:val="24"/>
    </w:rPr>
  </w:style>
  <w:style w:type="paragraph" w:customStyle="1" w:styleId="110">
    <w:name w:val="Обычный11"/>
    <w:aliases w:val="Звичайний,Normal"/>
    <w:basedOn w:val="a"/>
    <w:qFormat/>
    <w:rsid w:val="00465103"/>
    <w:rPr>
      <w:rFonts w:eastAsia="Times New Roman"/>
      <w:sz w:val="24"/>
      <w:szCs w:val="24"/>
      <w:lang w:val="uk-UA" w:eastAsia="uk-UA"/>
    </w:rPr>
  </w:style>
  <w:style w:type="character" w:customStyle="1" w:styleId="cs7864ebcf1">
    <w:name w:val="cs7864ebcf1"/>
    <w:rsid w:val="00465103"/>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465103"/>
  </w:style>
  <w:style w:type="character" w:customStyle="1" w:styleId="cs7a65ad241">
    <w:name w:val="cs7a65ad241"/>
    <w:rsid w:val="00465103"/>
    <w:rPr>
      <w:rFonts w:ascii="Times New Roman" w:hAnsi="Times New Roman" w:cs="Times New Roman" w:hint="default"/>
      <w:b/>
      <w:bCs/>
      <w:i w:val="0"/>
      <w:iCs w:val="0"/>
      <w:color w:val="000000"/>
      <w:sz w:val="26"/>
      <w:szCs w:val="26"/>
    </w:rPr>
  </w:style>
  <w:style w:type="paragraph" w:customStyle="1" w:styleId="11">
    <w:name w:val="Обычный1"/>
    <w:basedOn w:val="a"/>
    <w:qFormat/>
    <w:rsid w:val="00205784"/>
    <w:rPr>
      <w:rFonts w:eastAsia="Times New Roman"/>
      <w:sz w:val="24"/>
      <w:szCs w:val="24"/>
      <w:lang w:val="uk-UA" w:eastAsia="uk-UA"/>
    </w:rPr>
  </w:style>
  <w:style w:type="character" w:customStyle="1" w:styleId="20">
    <w:name w:val="Заголовок 2 Знак"/>
    <w:link w:val="2"/>
    <w:rsid w:val="000578DD"/>
    <w:rPr>
      <w:rFonts w:ascii="Arial" w:eastAsia="Times New Roman" w:hAnsi="Arial"/>
      <w:b/>
      <w:caps/>
      <w:sz w:val="16"/>
      <w:lang w:val="uk-UA" w:eastAsia="uk-UA"/>
    </w:rPr>
  </w:style>
  <w:style w:type="character" w:customStyle="1" w:styleId="60">
    <w:name w:val="Заголовок 6 Знак"/>
    <w:link w:val="6"/>
    <w:uiPriority w:val="9"/>
    <w:rsid w:val="000578DD"/>
    <w:rPr>
      <w:rFonts w:ascii="Times New Roman" w:hAnsi="Times New Roman"/>
      <w:b/>
      <w:bCs/>
      <w:sz w:val="22"/>
      <w:szCs w:val="22"/>
    </w:rPr>
  </w:style>
  <w:style w:type="character" w:customStyle="1" w:styleId="40">
    <w:name w:val="Заголовок 4 Знак"/>
    <w:link w:val="4"/>
    <w:rsid w:val="000578DD"/>
    <w:rPr>
      <w:rFonts w:ascii="Times New Roman" w:hAnsi="Times New Roman"/>
      <w:b/>
      <w:bCs/>
      <w:sz w:val="28"/>
      <w:szCs w:val="28"/>
      <w:lang w:val="ru-RU" w:eastAsia="ru-RU"/>
    </w:rPr>
  </w:style>
  <w:style w:type="paragraph" w:customStyle="1" w:styleId="msolistparagraph0">
    <w:name w:val="msolistparagraph"/>
    <w:basedOn w:val="a"/>
    <w:uiPriority w:val="34"/>
    <w:qFormat/>
    <w:rsid w:val="000578DD"/>
    <w:pPr>
      <w:ind w:left="720"/>
      <w:contextualSpacing/>
    </w:pPr>
    <w:rPr>
      <w:rFonts w:eastAsia="Times New Roman"/>
      <w:sz w:val="24"/>
      <w:szCs w:val="24"/>
      <w:lang w:val="uk-UA" w:eastAsia="uk-UA"/>
    </w:rPr>
  </w:style>
  <w:style w:type="paragraph" w:customStyle="1" w:styleId="Encryption">
    <w:name w:val="Encryption"/>
    <w:basedOn w:val="a"/>
    <w:qFormat/>
    <w:rsid w:val="000578DD"/>
    <w:pPr>
      <w:jc w:val="both"/>
    </w:pPr>
    <w:rPr>
      <w:rFonts w:eastAsia="Times New Roman"/>
      <w:b/>
      <w:bCs/>
      <w:i/>
      <w:iCs/>
      <w:sz w:val="24"/>
      <w:szCs w:val="24"/>
      <w:lang w:val="uk-UA" w:eastAsia="uk-UA"/>
    </w:rPr>
  </w:style>
  <w:style w:type="character" w:customStyle="1" w:styleId="Heading2Char">
    <w:name w:val="Heading 2 Char"/>
    <w:link w:val="21"/>
    <w:locked/>
    <w:rsid w:val="000578DD"/>
    <w:rPr>
      <w:rFonts w:ascii="Arial" w:eastAsia="Times New Roman" w:hAnsi="Arial"/>
      <w:b/>
      <w:caps/>
      <w:sz w:val="16"/>
      <w:lang w:val="ru-RU" w:eastAsia="ru-RU"/>
    </w:rPr>
  </w:style>
  <w:style w:type="paragraph" w:customStyle="1" w:styleId="21">
    <w:name w:val="Заголовок 21"/>
    <w:basedOn w:val="a"/>
    <w:link w:val="Heading2Char"/>
    <w:rsid w:val="000578DD"/>
    <w:rPr>
      <w:rFonts w:ascii="Arial" w:eastAsia="Times New Roman" w:hAnsi="Arial"/>
      <w:b/>
      <w:caps/>
      <w:sz w:val="16"/>
    </w:rPr>
  </w:style>
  <w:style w:type="character" w:customStyle="1" w:styleId="Heading4Char">
    <w:name w:val="Heading 4 Char"/>
    <w:link w:val="41"/>
    <w:locked/>
    <w:rsid w:val="000578DD"/>
    <w:rPr>
      <w:rFonts w:ascii="Arial" w:eastAsia="Times New Roman" w:hAnsi="Arial"/>
      <w:b/>
      <w:lang w:val="ru-RU" w:eastAsia="ru-RU"/>
    </w:rPr>
  </w:style>
  <w:style w:type="paragraph" w:customStyle="1" w:styleId="41">
    <w:name w:val="Заголовок 41"/>
    <w:basedOn w:val="a"/>
    <w:link w:val="Heading4Char"/>
    <w:rsid w:val="000578DD"/>
    <w:rPr>
      <w:rFonts w:ascii="Arial" w:eastAsia="Times New Roman" w:hAnsi="Arial"/>
      <w:b/>
    </w:rPr>
  </w:style>
  <w:style w:type="table" w:styleId="a8">
    <w:name w:val="Table Grid"/>
    <w:basedOn w:val="a1"/>
    <w:uiPriority w:val="39"/>
    <w:rsid w:val="000578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0578DD"/>
    <w:rPr>
      <w:lang w:eastAsia="en-US"/>
    </w:rPr>
    <w:tblPr>
      <w:tblCellMar>
        <w:top w:w="0" w:type="dxa"/>
        <w:left w:w="108" w:type="dxa"/>
        <w:bottom w:w="0" w:type="dxa"/>
        <w:right w:w="108" w:type="dxa"/>
      </w:tblCellMar>
    </w:tblPr>
  </w:style>
  <w:style w:type="character" w:customStyle="1" w:styleId="csb3e8c9cf24">
    <w:name w:val="csb3e8c9cf24"/>
    <w:rsid w:val="000578DD"/>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0578DD"/>
    <w:rPr>
      <w:rFonts w:ascii="Tahoma" w:eastAsia="Times New Roman" w:hAnsi="Tahoma" w:cs="Tahoma"/>
      <w:sz w:val="16"/>
      <w:szCs w:val="16"/>
    </w:rPr>
  </w:style>
  <w:style w:type="character" w:customStyle="1" w:styleId="aa">
    <w:name w:val="Текст выноски Знак"/>
    <w:link w:val="a9"/>
    <w:uiPriority w:val="99"/>
    <w:semiHidden/>
    <w:rsid w:val="000578DD"/>
    <w:rPr>
      <w:rFonts w:ascii="Tahoma" w:eastAsia="Times New Roman" w:hAnsi="Tahoma" w:cs="Tahoma"/>
      <w:sz w:val="16"/>
      <w:szCs w:val="16"/>
      <w:lang w:val="ru-RU" w:eastAsia="ru-RU"/>
    </w:rPr>
  </w:style>
  <w:style w:type="paragraph" w:customStyle="1" w:styleId="BodyTextIndent2">
    <w:name w:val="Body Text Indent2"/>
    <w:basedOn w:val="a"/>
    <w:rsid w:val="000578D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0578DD"/>
    <w:pPr>
      <w:spacing w:before="120" w:after="120"/>
    </w:pPr>
    <w:rPr>
      <w:rFonts w:ascii="Arial" w:eastAsia="Times New Roman" w:hAnsi="Arial"/>
      <w:sz w:val="18"/>
    </w:rPr>
  </w:style>
  <w:style w:type="character" w:customStyle="1" w:styleId="BodyTextIndentChar">
    <w:name w:val="Body Text Indent Char"/>
    <w:link w:val="12"/>
    <w:locked/>
    <w:rsid w:val="000578DD"/>
    <w:rPr>
      <w:rFonts w:ascii="Arial" w:eastAsia="Times New Roman" w:hAnsi="Arial"/>
      <w:sz w:val="18"/>
      <w:lang w:val="ru-RU" w:eastAsia="ru-RU"/>
    </w:rPr>
  </w:style>
  <w:style w:type="character" w:customStyle="1" w:styleId="csab6e076947">
    <w:name w:val="csab6e076947"/>
    <w:rsid w:val="000578D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0578D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0578D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0578D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0578D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0578D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0578D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0578D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0578D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0578DD"/>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0578D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0578D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0578D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0578D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0578DD"/>
    <w:rPr>
      <w:rFonts w:ascii="Arial" w:hAnsi="Arial" w:cs="Arial" w:hint="default"/>
      <w:b/>
      <w:bCs/>
      <w:i w:val="0"/>
      <w:iCs w:val="0"/>
      <w:color w:val="000000"/>
      <w:sz w:val="18"/>
      <w:szCs w:val="18"/>
      <w:shd w:val="clear" w:color="auto" w:fill="auto"/>
    </w:rPr>
  </w:style>
  <w:style w:type="character" w:customStyle="1" w:styleId="csab6e076980">
    <w:name w:val="csab6e076980"/>
    <w:rsid w:val="000578D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0578D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0578DD"/>
    <w:rPr>
      <w:rFonts w:ascii="Arial" w:hAnsi="Arial" w:cs="Arial" w:hint="default"/>
      <w:b/>
      <w:bCs/>
      <w:i w:val="0"/>
      <w:iCs w:val="0"/>
      <w:color w:val="000000"/>
      <w:sz w:val="18"/>
      <w:szCs w:val="18"/>
      <w:shd w:val="clear" w:color="auto" w:fill="auto"/>
    </w:rPr>
  </w:style>
  <w:style w:type="character" w:customStyle="1" w:styleId="csab6e076961">
    <w:name w:val="csab6e076961"/>
    <w:rsid w:val="000578D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0578D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0578D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0578D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0578D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0578D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0578D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0578D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0578DD"/>
    <w:rPr>
      <w:rFonts w:ascii="Arial" w:hAnsi="Arial" w:cs="Arial" w:hint="default"/>
      <w:b/>
      <w:bCs/>
      <w:i w:val="0"/>
      <w:iCs w:val="0"/>
      <w:color w:val="000000"/>
      <w:sz w:val="18"/>
      <w:szCs w:val="18"/>
      <w:shd w:val="clear" w:color="auto" w:fill="auto"/>
    </w:rPr>
  </w:style>
  <w:style w:type="character" w:customStyle="1" w:styleId="csab6e0769276">
    <w:name w:val="csab6e0769276"/>
    <w:rsid w:val="000578D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0578D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0578DD"/>
    <w:rPr>
      <w:rFonts w:ascii="Arial" w:hAnsi="Arial" w:cs="Arial" w:hint="default"/>
      <w:b/>
      <w:bCs/>
      <w:i w:val="0"/>
      <w:iCs w:val="0"/>
      <w:color w:val="000000"/>
      <w:sz w:val="18"/>
      <w:szCs w:val="18"/>
      <w:shd w:val="clear" w:color="auto" w:fill="auto"/>
    </w:rPr>
  </w:style>
  <w:style w:type="character" w:customStyle="1" w:styleId="csf229d0ff13">
    <w:name w:val="csf229d0ff13"/>
    <w:rsid w:val="000578D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0578D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0578DD"/>
    <w:rPr>
      <w:rFonts w:ascii="Arial" w:hAnsi="Arial" w:cs="Arial" w:hint="default"/>
      <w:b/>
      <w:bCs/>
      <w:i w:val="0"/>
      <w:iCs w:val="0"/>
      <w:color w:val="000000"/>
      <w:sz w:val="18"/>
      <w:szCs w:val="18"/>
      <w:shd w:val="clear" w:color="auto" w:fill="auto"/>
    </w:rPr>
  </w:style>
  <w:style w:type="character" w:customStyle="1" w:styleId="csafaf5741100">
    <w:name w:val="csafaf5741100"/>
    <w:rsid w:val="000578DD"/>
    <w:rPr>
      <w:rFonts w:ascii="Arial" w:hAnsi="Arial" w:cs="Arial" w:hint="default"/>
      <w:b/>
      <w:bCs/>
      <w:i w:val="0"/>
      <w:iCs w:val="0"/>
      <w:color w:val="000000"/>
      <w:sz w:val="18"/>
      <w:szCs w:val="18"/>
      <w:shd w:val="clear" w:color="auto" w:fill="auto"/>
    </w:rPr>
  </w:style>
  <w:style w:type="paragraph" w:styleId="ab">
    <w:name w:val="Body Text Indent"/>
    <w:basedOn w:val="a"/>
    <w:link w:val="ac"/>
    <w:rsid w:val="000578DD"/>
    <w:pPr>
      <w:spacing w:after="120"/>
      <w:ind w:left="283"/>
    </w:pPr>
    <w:rPr>
      <w:rFonts w:eastAsia="Times New Roman"/>
      <w:sz w:val="24"/>
      <w:szCs w:val="24"/>
    </w:rPr>
  </w:style>
  <w:style w:type="character" w:customStyle="1" w:styleId="ac">
    <w:name w:val="Основной текст с отступом Знак"/>
    <w:link w:val="ab"/>
    <w:rsid w:val="000578DD"/>
    <w:rPr>
      <w:rFonts w:ascii="Times New Roman" w:eastAsia="Times New Roman" w:hAnsi="Times New Roman"/>
      <w:sz w:val="24"/>
      <w:szCs w:val="24"/>
      <w:lang w:val="ru-RU" w:eastAsia="ru-RU"/>
    </w:rPr>
  </w:style>
  <w:style w:type="character" w:customStyle="1" w:styleId="csf229d0ff16">
    <w:name w:val="csf229d0ff16"/>
    <w:rsid w:val="000578D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0578D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0578DD"/>
    <w:pPr>
      <w:spacing w:after="120"/>
    </w:pPr>
    <w:rPr>
      <w:rFonts w:eastAsia="Times New Roman"/>
      <w:sz w:val="16"/>
      <w:szCs w:val="16"/>
      <w:lang w:val="uk-UA" w:eastAsia="uk-UA"/>
    </w:rPr>
  </w:style>
  <w:style w:type="character" w:customStyle="1" w:styleId="34">
    <w:name w:val="Основной текст 3 Знак"/>
    <w:link w:val="33"/>
    <w:rsid w:val="000578DD"/>
    <w:rPr>
      <w:rFonts w:ascii="Times New Roman" w:eastAsia="Times New Roman" w:hAnsi="Times New Roman"/>
      <w:sz w:val="16"/>
      <w:szCs w:val="16"/>
      <w:lang w:val="uk-UA" w:eastAsia="uk-UA"/>
    </w:rPr>
  </w:style>
  <w:style w:type="character" w:customStyle="1" w:styleId="csab6e076931">
    <w:name w:val="csab6e076931"/>
    <w:rsid w:val="000578D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0578D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0578D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0578D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0578DD"/>
    <w:pPr>
      <w:ind w:firstLine="708"/>
      <w:jc w:val="both"/>
    </w:pPr>
    <w:rPr>
      <w:rFonts w:ascii="Arial" w:eastAsia="Times New Roman" w:hAnsi="Arial"/>
      <w:b/>
      <w:sz w:val="18"/>
      <w:lang w:val="uk-UA"/>
    </w:rPr>
  </w:style>
  <w:style w:type="character" w:customStyle="1" w:styleId="csf229d0ff25">
    <w:name w:val="csf229d0ff25"/>
    <w:rsid w:val="000578D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0578D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0578D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0578DD"/>
    <w:pPr>
      <w:ind w:firstLine="708"/>
      <w:jc w:val="both"/>
    </w:pPr>
    <w:rPr>
      <w:rFonts w:ascii="Arial" w:eastAsia="Times New Roman" w:hAnsi="Arial"/>
      <w:b/>
      <w:sz w:val="18"/>
      <w:lang w:val="uk-UA" w:eastAsia="uk-UA"/>
    </w:rPr>
  </w:style>
  <w:style w:type="character" w:customStyle="1" w:styleId="cs95e872d01">
    <w:name w:val="cs95e872d01"/>
    <w:rsid w:val="000578DD"/>
  </w:style>
  <w:style w:type="paragraph" w:customStyle="1" w:styleId="cse71256d6">
    <w:name w:val="cse71256d6"/>
    <w:basedOn w:val="a"/>
    <w:rsid w:val="000578DD"/>
    <w:pPr>
      <w:ind w:left="1440"/>
    </w:pPr>
    <w:rPr>
      <w:rFonts w:eastAsia="Times New Roman"/>
      <w:sz w:val="24"/>
      <w:szCs w:val="24"/>
      <w:lang w:val="uk-UA" w:eastAsia="uk-UA"/>
    </w:rPr>
  </w:style>
  <w:style w:type="character" w:customStyle="1" w:styleId="csb3e8c9cf10">
    <w:name w:val="csb3e8c9cf10"/>
    <w:rsid w:val="000578DD"/>
    <w:rPr>
      <w:rFonts w:ascii="Arial" w:hAnsi="Arial" w:cs="Arial" w:hint="default"/>
      <w:b/>
      <w:bCs/>
      <w:i w:val="0"/>
      <w:iCs w:val="0"/>
      <w:color w:val="000000"/>
      <w:sz w:val="18"/>
      <w:szCs w:val="18"/>
      <w:shd w:val="clear" w:color="auto" w:fill="auto"/>
    </w:rPr>
  </w:style>
  <w:style w:type="character" w:customStyle="1" w:styleId="csafaf574127">
    <w:name w:val="csafaf574127"/>
    <w:rsid w:val="000578DD"/>
    <w:rPr>
      <w:rFonts w:ascii="Arial" w:hAnsi="Arial" w:cs="Arial" w:hint="default"/>
      <w:b/>
      <w:bCs/>
      <w:i w:val="0"/>
      <w:iCs w:val="0"/>
      <w:color w:val="000000"/>
      <w:sz w:val="18"/>
      <w:szCs w:val="18"/>
      <w:shd w:val="clear" w:color="auto" w:fill="auto"/>
    </w:rPr>
  </w:style>
  <w:style w:type="character" w:customStyle="1" w:styleId="csf229d0ff10">
    <w:name w:val="csf229d0ff10"/>
    <w:rsid w:val="000578D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0578D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0578D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0578DD"/>
    <w:rPr>
      <w:rFonts w:ascii="Arial" w:hAnsi="Arial" w:cs="Arial" w:hint="default"/>
      <w:b/>
      <w:bCs/>
      <w:i w:val="0"/>
      <w:iCs w:val="0"/>
      <w:color w:val="000000"/>
      <w:sz w:val="18"/>
      <w:szCs w:val="18"/>
      <w:shd w:val="clear" w:color="auto" w:fill="auto"/>
    </w:rPr>
  </w:style>
  <w:style w:type="character" w:customStyle="1" w:styleId="csafaf5741106">
    <w:name w:val="csafaf5741106"/>
    <w:rsid w:val="000578D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0578D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0578DD"/>
    <w:pPr>
      <w:ind w:firstLine="708"/>
      <w:jc w:val="both"/>
    </w:pPr>
    <w:rPr>
      <w:rFonts w:ascii="Arial" w:eastAsia="Times New Roman" w:hAnsi="Arial"/>
      <w:b/>
      <w:sz w:val="18"/>
      <w:lang w:val="uk-UA" w:eastAsia="uk-UA"/>
    </w:rPr>
  </w:style>
  <w:style w:type="character" w:customStyle="1" w:styleId="csafaf5741216">
    <w:name w:val="csafaf5741216"/>
    <w:rsid w:val="000578DD"/>
    <w:rPr>
      <w:rFonts w:ascii="Arial" w:hAnsi="Arial" w:cs="Arial" w:hint="default"/>
      <w:b/>
      <w:bCs/>
      <w:i w:val="0"/>
      <w:iCs w:val="0"/>
      <w:color w:val="000000"/>
      <w:sz w:val="18"/>
      <w:szCs w:val="18"/>
      <w:shd w:val="clear" w:color="auto" w:fill="auto"/>
    </w:rPr>
  </w:style>
  <w:style w:type="character" w:customStyle="1" w:styleId="csf229d0ff19">
    <w:name w:val="csf229d0ff19"/>
    <w:rsid w:val="000578D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0578D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0578D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0578D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0578D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0578DD"/>
    <w:pPr>
      <w:ind w:firstLine="708"/>
      <w:jc w:val="both"/>
    </w:pPr>
    <w:rPr>
      <w:rFonts w:ascii="Arial" w:eastAsia="Times New Roman" w:hAnsi="Arial"/>
      <w:b/>
      <w:sz w:val="18"/>
      <w:lang w:val="uk-UA" w:eastAsia="uk-UA"/>
    </w:rPr>
  </w:style>
  <w:style w:type="character" w:customStyle="1" w:styleId="csf229d0ff14">
    <w:name w:val="csf229d0ff14"/>
    <w:rsid w:val="000578D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0578D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0578D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0578D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0578D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0578DD"/>
    <w:pPr>
      <w:ind w:firstLine="708"/>
      <w:jc w:val="both"/>
    </w:pPr>
    <w:rPr>
      <w:rFonts w:ascii="Arial" w:eastAsia="Times New Roman" w:hAnsi="Arial"/>
      <w:b/>
      <w:sz w:val="18"/>
      <w:lang w:val="uk-UA" w:eastAsia="uk-UA"/>
    </w:rPr>
  </w:style>
  <w:style w:type="character" w:customStyle="1" w:styleId="csab6e0769225">
    <w:name w:val="csab6e0769225"/>
    <w:rsid w:val="000578D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0578DD"/>
    <w:pPr>
      <w:ind w:firstLine="708"/>
      <w:jc w:val="both"/>
    </w:pPr>
    <w:rPr>
      <w:rFonts w:ascii="Arial" w:eastAsia="Times New Roman" w:hAnsi="Arial"/>
      <w:b/>
      <w:sz w:val="18"/>
      <w:lang w:val="uk-UA" w:eastAsia="uk-UA"/>
    </w:rPr>
  </w:style>
  <w:style w:type="character" w:customStyle="1" w:styleId="csb3e8c9cf3">
    <w:name w:val="csb3e8c9cf3"/>
    <w:rsid w:val="000578D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0578D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0578D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0578DD"/>
    <w:pPr>
      <w:ind w:firstLine="708"/>
      <w:jc w:val="both"/>
    </w:pPr>
    <w:rPr>
      <w:rFonts w:ascii="Arial" w:eastAsia="Times New Roman" w:hAnsi="Arial"/>
      <w:b/>
      <w:sz w:val="18"/>
      <w:lang w:val="uk-UA" w:eastAsia="uk-UA"/>
    </w:rPr>
  </w:style>
  <w:style w:type="character" w:customStyle="1" w:styleId="csb86c8cfe1">
    <w:name w:val="csb86c8cfe1"/>
    <w:rsid w:val="000578DD"/>
    <w:rPr>
      <w:rFonts w:ascii="Times New Roman" w:hAnsi="Times New Roman" w:cs="Times New Roman" w:hint="default"/>
      <w:b/>
      <w:bCs/>
      <w:i w:val="0"/>
      <w:iCs w:val="0"/>
      <w:color w:val="000000"/>
      <w:sz w:val="24"/>
      <w:szCs w:val="24"/>
    </w:rPr>
  </w:style>
  <w:style w:type="character" w:customStyle="1" w:styleId="csf229d0ff21">
    <w:name w:val="csf229d0ff21"/>
    <w:rsid w:val="000578D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0578DD"/>
    <w:pPr>
      <w:ind w:firstLine="708"/>
      <w:jc w:val="both"/>
    </w:pPr>
    <w:rPr>
      <w:rFonts w:ascii="Arial" w:eastAsia="Times New Roman" w:hAnsi="Arial"/>
      <w:b/>
      <w:sz w:val="18"/>
      <w:lang w:val="uk-UA" w:eastAsia="uk-UA"/>
    </w:rPr>
  </w:style>
  <w:style w:type="character" w:customStyle="1" w:styleId="csf229d0ff26">
    <w:name w:val="csf229d0ff26"/>
    <w:rsid w:val="000578D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0578DD"/>
    <w:pPr>
      <w:jc w:val="both"/>
    </w:pPr>
    <w:rPr>
      <w:rFonts w:ascii="Arial" w:eastAsia="Times New Roman" w:hAnsi="Arial"/>
      <w:sz w:val="24"/>
      <w:szCs w:val="24"/>
      <w:lang w:val="uk-UA" w:eastAsia="uk-UA"/>
    </w:rPr>
  </w:style>
  <w:style w:type="character" w:customStyle="1" w:styleId="cs8c2cf3831">
    <w:name w:val="cs8c2cf3831"/>
    <w:rsid w:val="000578DD"/>
    <w:rPr>
      <w:rFonts w:ascii="Arial" w:hAnsi="Arial" w:cs="Arial" w:hint="default"/>
      <w:b/>
      <w:bCs/>
      <w:i/>
      <w:iCs/>
      <w:color w:val="102B56"/>
      <w:sz w:val="18"/>
      <w:szCs w:val="18"/>
      <w:shd w:val="clear" w:color="auto" w:fill="auto"/>
    </w:rPr>
  </w:style>
  <w:style w:type="character" w:customStyle="1" w:styleId="csd71f5e5a1">
    <w:name w:val="csd71f5e5a1"/>
    <w:rsid w:val="000578DD"/>
    <w:rPr>
      <w:rFonts w:ascii="Arial" w:hAnsi="Arial" w:cs="Arial" w:hint="default"/>
      <w:b w:val="0"/>
      <w:bCs w:val="0"/>
      <w:i/>
      <w:iCs/>
      <w:color w:val="102B56"/>
      <w:sz w:val="18"/>
      <w:szCs w:val="18"/>
      <w:shd w:val="clear" w:color="auto" w:fill="auto"/>
    </w:rPr>
  </w:style>
  <w:style w:type="character" w:customStyle="1" w:styleId="cs8f6c24af1">
    <w:name w:val="cs8f6c24af1"/>
    <w:rsid w:val="000578DD"/>
    <w:rPr>
      <w:rFonts w:ascii="Arial" w:hAnsi="Arial" w:cs="Arial" w:hint="default"/>
      <w:b/>
      <w:bCs/>
      <w:i w:val="0"/>
      <w:iCs w:val="0"/>
      <w:color w:val="102B56"/>
      <w:sz w:val="18"/>
      <w:szCs w:val="18"/>
      <w:shd w:val="clear" w:color="auto" w:fill="auto"/>
    </w:rPr>
  </w:style>
  <w:style w:type="character" w:customStyle="1" w:styleId="csa5a0f5421">
    <w:name w:val="csa5a0f5421"/>
    <w:rsid w:val="000578D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0578D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0578DD"/>
    <w:pPr>
      <w:ind w:firstLine="708"/>
      <w:jc w:val="both"/>
    </w:pPr>
    <w:rPr>
      <w:rFonts w:ascii="Arial" w:eastAsia="Times New Roman" w:hAnsi="Arial"/>
      <w:b/>
      <w:sz w:val="18"/>
      <w:lang w:val="uk-UA" w:eastAsia="uk-UA"/>
    </w:rPr>
  </w:style>
  <w:style w:type="character" w:styleId="ad">
    <w:name w:val="line number"/>
    <w:uiPriority w:val="99"/>
    <w:rsid w:val="000578DD"/>
    <w:rPr>
      <w:rFonts w:ascii="Segoe UI" w:hAnsi="Segoe UI" w:cs="Segoe UI"/>
      <w:color w:val="000000"/>
      <w:sz w:val="18"/>
      <w:szCs w:val="18"/>
    </w:rPr>
  </w:style>
  <w:style w:type="character" w:styleId="ae">
    <w:name w:val="Hyperlink"/>
    <w:uiPriority w:val="99"/>
    <w:rsid w:val="000578DD"/>
    <w:rPr>
      <w:rFonts w:ascii="Segoe UI" w:hAnsi="Segoe UI" w:cs="Segoe UI"/>
      <w:color w:val="0000FF"/>
      <w:sz w:val="18"/>
      <w:szCs w:val="18"/>
      <w:u w:val="single"/>
    </w:rPr>
  </w:style>
  <w:style w:type="paragraph" w:customStyle="1" w:styleId="23">
    <w:name w:val="Основной текст с отступом23"/>
    <w:basedOn w:val="a"/>
    <w:rsid w:val="000578D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0578D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0578D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0578D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0578D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0578D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0578D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0578D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0578DD"/>
    <w:pPr>
      <w:ind w:firstLine="708"/>
      <w:jc w:val="both"/>
    </w:pPr>
    <w:rPr>
      <w:rFonts w:ascii="Arial" w:eastAsia="Times New Roman" w:hAnsi="Arial"/>
      <w:b/>
      <w:sz w:val="18"/>
      <w:lang w:val="uk-UA" w:eastAsia="uk-UA"/>
    </w:rPr>
  </w:style>
  <w:style w:type="character" w:customStyle="1" w:styleId="csa939b0971">
    <w:name w:val="csa939b0971"/>
    <w:rsid w:val="000578D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0578D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0578DD"/>
    <w:pPr>
      <w:ind w:firstLine="708"/>
      <w:jc w:val="both"/>
    </w:pPr>
    <w:rPr>
      <w:rFonts w:ascii="Arial" w:eastAsia="Times New Roman" w:hAnsi="Arial"/>
      <w:b/>
      <w:sz w:val="18"/>
      <w:lang w:val="uk-UA" w:eastAsia="uk-UA"/>
    </w:rPr>
  </w:style>
  <w:style w:type="character" w:styleId="af">
    <w:name w:val="annotation reference"/>
    <w:semiHidden/>
    <w:unhideWhenUsed/>
    <w:rsid w:val="000578DD"/>
    <w:rPr>
      <w:sz w:val="16"/>
      <w:szCs w:val="16"/>
    </w:rPr>
  </w:style>
  <w:style w:type="paragraph" w:styleId="af0">
    <w:name w:val="annotation text"/>
    <w:basedOn w:val="a"/>
    <w:link w:val="af1"/>
    <w:semiHidden/>
    <w:unhideWhenUsed/>
    <w:rsid w:val="000578DD"/>
    <w:rPr>
      <w:rFonts w:eastAsia="Times New Roman"/>
      <w:lang w:val="uk-UA" w:eastAsia="uk-UA"/>
    </w:rPr>
  </w:style>
  <w:style w:type="character" w:customStyle="1" w:styleId="af1">
    <w:name w:val="Текст примечания Знак"/>
    <w:link w:val="af0"/>
    <w:semiHidden/>
    <w:rsid w:val="000578DD"/>
    <w:rPr>
      <w:rFonts w:ascii="Times New Roman" w:eastAsia="Times New Roman" w:hAnsi="Times New Roman"/>
      <w:lang w:val="uk-UA" w:eastAsia="uk-UA"/>
    </w:rPr>
  </w:style>
  <w:style w:type="paragraph" w:styleId="af2">
    <w:name w:val="annotation subject"/>
    <w:basedOn w:val="af0"/>
    <w:next w:val="af0"/>
    <w:link w:val="af3"/>
    <w:semiHidden/>
    <w:unhideWhenUsed/>
    <w:rsid w:val="000578DD"/>
    <w:rPr>
      <w:b/>
      <w:bCs/>
    </w:rPr>
  </w:style>
  <w:style w:type="character" w:customStyle="1" w:styleId="af3">
    <w:name w:val="Тема примечания Знак"/>
    <w:link w:val="af2"/>
    <w:semiHidden/>
    <w:rsid w:val="000578DD"/>
    <w:rPr>
      <w:rFonts w:ascii="Times New Roman" w:eastAsia="Times New Roman" w:hAnsi="Times New Roman"/>
      <w:b/>
      <w:bCs/>
      <w:lang w:val="uk-UA" w:eastAsia="uk-UA"/>
    </w:rPr>
  </w:style>
  <w:style w:type="paragraph" w:styleId="af4">
    <w:name w:val="Revision"/>
    <w:hidden/>
    <w:uiPriority w:val="99"/>
    <w:semiHidden/>
    <w:rsid w:val="000578DD"/>
    <w:rPr>
      <w:rFonts w:ascii="Times New Roman" w:eastAsia="Times New Roman" w:hAnsi="Times New Roman"/>
      <w:sz w:val="24"/>
      <w:szCs w:val="24"/>
    </w:rPr>
  </w:style>
  <w:style w:type="character" w:customStyle="1" w:styleId="csb3e8c9cf69">
    <w:name w:val="csb3e8c9cf69"/>
    <w:rsid w:val="000578DD"/>
    <w:rPr>
      <w:rFonts w:ascii="Arial" w:hAnsi="Arial" w:cs="Arial" w:hint="default"/>
      <w:b/>
      <w:bCs/>
      <w:i w:val="0"/>
      <w:iCs w:val="0"/>
      <w:color w:val="000000"/>
      <w:sz w:val="18"/>
      <w:szCs w:val="18"/>
      <w:shd w:val="clear" w:color="auto" w:fill="auto"/>
    </w:rPr>
  </w:style>
  <w:style w:type="character" w:customStyle="1" w:styleId="csf229d0ff64">
    <w:name w:val="csf229d0ff64"/>
    <w:rsid w:val="000578D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0578DD"/>
    <w:rPr>
      <w:rFonts w:ascii="Arial" w:eastAsia="Times New Roman" w:hAnsi="Arial"/>
      <w:sz w:val="24"/>
      <w:szCs w:val="24"/>
      <w:lang w:val="uk-UA" w:eastAsia="uk-UA"/>
    </w:rPr>
  </w:style>
  <w:style w:type="character" w:customStyle="1" w:styleId="csd398459525">
    <w:name w:val="csd398459525"/>
    <w:rsid w:val="000578DD"/>
    <w:rPr>
      <w:rFonts w:ascii="Arial" w:hAnsi="Arial" w:cs="Arial" w:hint="default"/>
      <w:b/>
      <w:bCs/>
      <w:i/>
      <w:iCs/>
      <w:color w:val="000000"/>
      <w:sz w:val="18"/>
      <w:szCs w:val="18"/>
      <w:u w:val="single"/>
      <w:shd w:val="clear" w:color="auto" w:fill="auto"/>
    </w:rPr>
  </w:style>
  <w:style w:type="character" w:customStyle="1" w:styleId="csd3c90d4325">
    <w:name w:val="csd3c90d4325"/>
    <w:rsid w:val="000578DD"/>
    <w:rPr>
      <w:rFonts w:ascii="Arial" w:hAnsi="Arial" w:cs="Arial" w:hint="default"/>
      <w:b w:val="0"/>
      <w:bCs w:val="0"/>
      <w:i/>
      <w:iCs/>
      <w:color w:val="000000"/>
      <w:sz w:val="18"/>
      <w:szCs w:val="18"/>
      <w:shd w:val="clear" w:color="auto" w:fill="auto"/>
    </w:rPr>
  </w:style>
  <w:style w:type="character" w:customStyle="1" w:styleId="csb86c8cfe3">
    <w:name w:val="csb86c8cfe3"/>
    <w:rsid w:val="000578D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0578D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0578D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0578D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0578D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0578DD"/>
    <w:pPr>
      <w:ind w:firstLine="708"/>
      <w:jc w:val="both"/>
    </w:pPr>
    <w:rPr>
      <w:rFonts w:ascii="Arial" w:eastAsia="Times New Roman" w:hAnsi="Arial"/>
      <w:b/>
      <w:sz w:val="18"/>
      <w:lang w:val="uk-UA" w:eastAsia="uk-UA"/>
    </w:rPr>
  </w:style>
  <w:style w:type="character" w:customStyle="1" w:styleId="csab6e076977">
    <w:name w:val="csab6e076977"/>
    <w:rsid w:val="000578D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0578D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0578DD"/>
    <w:rPr>
      <w:rFonts w:ascii="Arial" w:hAnsi="Arial" w:cs="Arial" w:hint="default"/>
      <w:b/>
      <w:bCs/>
      <w:i w:val="0"/>
      <w:iCs w:val="0"/>
      <w:color w:val="000000"/>
      <w:sz w:val="18"/>
      <w:szCs w:val="18"/>
      <w:shd w:val="clear" w:color="auto" w:fill="auto"/>
    </w:rPr>
  </w:style>
  <w:style w:type="character" w:customStyle="1" w:styleId="cs607602ac2">
    <w:name w:val="cs607602ac2"/>
    <w:rsid w:val="000578D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0578D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0578D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0578D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0578D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0578D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0578DD"/>
    <w:pPr>
      <w:ind w:firstLine="708"/>
      <w:jc w:val="both"/>
    </w:pPr>
    <w:rPr>
      <w:rFonts w:ascii="Arial" w:eastAsia="Times New Roman" w:hAnsi="Arial"/>
      <w:b/>
      <w:sz w:val="18"/>
      <w:lang w:val="uk-UA" w:eastAsia="uk-UA"/>
    </w:rPr>
  </w:style>
  <w:style w:type="character" w:customStyle="1" w:styleId="csab6e0769291">
    <w:name w:val="csab6e0769291"/>
    <w:rsid w:val="000578D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0578D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0578DD"/>
    <w:pPr>
      <w:ind w:firstLine="708"/>
      <w:jc w:val="both"/>
    </w:pPr>
    <w:rPr>
      <w:rFonts w:ascii="Arial" w:eastAsia="Times New Roman" w:hAnsi="Arial"/>
      <w:b/>
      <w:sz w:val="18"/>
      <w:lang w:val="uk-UA" w:eastAsia="uk-UA"/>
    </w:rPr>
  </w:style>
  <w:style w:type="character" w:customStyle="1" w:styleId="csf562b92915">
    <w:name w:val="csf562b92915"/>
    <w:rsid w:val="000578DD"/>
    <w:rPr>
      <w:rFonts w:ascii="Arial" w:hAnsi="Arial" w:cs="Arial" w:hint="default"/>
      <w:b/>
      <w:bCs/>
      <w:i/>
      <w:iCs/>
      <w:color w:val="000000"/>
      <w:sz w:val="18"/>
      <w:szCs w:val="18"/>
      <w:shd w:val="clear" w:color="auto" w:fill="auto"/>
    </w:rPr>
  </w:style>
  <w:style w:type="character" w:customStyle="1" w:styleId="cseed234731">
    <w:name w:val="cseed234731"/>
    <w:rsid w:val="000578DD"/>
    <w:rPr>
      <w:rFonts w:ascii="Arial" w:hAnsi="Arial" w:cs="Arial" w:hint="default"/>
      <w:b/>
      <w:bCs/>
      <w:i/>
      <w:iCs/>
      <w:color w:val="000000"/>
      <w:sz w:val="12"/>
      <w:szCs w:val="12"/>
      <w:shd w:val="clear" w:color="auto" w:fill="auto"/>
    </w:rPr>
  </w:style>
  <w:style w:type="character" w:customStyle="1" w:styleId="csb3e8c9cf35">
    <w:name w:val="csb3e8c9cf35"/>
    <w:rsid w:val="000578DD"/>
    <w:rPr>
      <w:rFonts w:ascii="Arial" w:hAnsi="Arial" w:cs="Arial" w:hint="default"/>
      <w:b/>
      <w:bCs/>
      <w:i w:val="0"/>
      <w:iCs w:val="0"/>
      <w:color w:val="000000"/>
      <w:sz w:val="18"/>
      <w:szCs w:val="18"/>
      <w:shd w:val="clear" w:color="auto" w:fill="auto"/>
    </w:rPr>
  </w:style>
  <w:style w:type="character" w:customStyle="1" w:styleId="csb3e8c9cf28">
    <w:name w:val="csb3e8c9cf28"/>
    <w:rsid w:val="000578DD"/>
    <w:rPr>
      <w:rFonts w:ascii="Arial" w:hAnsi="Arial" w:cs="Arial" w:hint="default"/>
      <w:b/>
      <w:bCs/>
      <w:i w:val="0"/>
      <w:iCs w:val="0"/>
      <w:color w:val="000000"/>
      <w:sz w:val="18"/>
      <w:szCs w:val="18"/>
      <w:shd w:val="clear" w:color="auto" w:fill="auto"/>
    </w:rPr>
  </w:style>
  <w:style w:type="character" w:customStyle="1" w:styleId="csf562b9296">
    <w:name w:val="csf562b9296"/>
    <w:rsid w:val="000578D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0578D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0578D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0578D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0578DD"/>
    <w:pPr>
      <w:ind w:firstLine="708"/>
      <w:jc w:val="both"/>
    </w:pPr>
    <w:rPr>
      <w:rFonts w:ascii="Arial" w:eastAsia="Times New Roman" w:hAnsi="Arial"/>
      <w:b/>
      <w:sz w:val="18"/>
      <w:lang w:val="uk-UA" w:eastAsia="uk-UA"/>
    </w:rPr>
  </w:style>
  <w:style w:type="character" w:customStyle="1" w:styleId="csab6e076930">
    <w:name w:val="csab6e076930"/>
    <w:rsid w:val="000578D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0578D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0578D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0578D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0578DD"/>
    <w:pPr>
      <w:ind w:firstLine="708"/>
      <w:jc w:val="both"/>
    </w:pPr>
    <w:rPr>
      <w:rFonts w:ascii="Arial" w:eastAsia="Times New Roman" w:hAnsi="Arial"/>
      <w:b/>
      <w:sz w:val="18"/>
      <w:lang w:val="uk-UA" w:eastAsia="uk-UA"/>
    </w:rPr>
  </w:style>
  <w:style w:type="paragraph" w:customStyle="1" w:styleId="24">
    <w:name w:val="Обычный2"/>
    <w:rsid w:val="000578DD"/>
    <w:rPr>
      <w:rFonts w:ascii="Times New Roman" w:eastAsia="Times New Roman" w:hAnsi="Times New Roman"/>
      <w:sz w:val="24"/>
      <w:lang w:eastAsia="ru-RU"/>
    </w:rPr>
  </w:style>
  <w:style w:type="paragraph" w:customStyle="1" w:styleId="220">
    <w:name w:val="Основной текст с отступом22"/>
    <w:basedOn w:val="a"/>
    <w:rsid w:val="000578DD"/>
    <w:pPr>
      <w:spacing w:before="120" w:after="120"/>
    </w:pPr>
    <w:rPr>
      <w:rFonts w:ascii="Arial" w:eastAsia="Times New Roman" w:hAnsi="Arial"/>
      <w:sz w:val="18"/>
    </w:rPr>
  </w:style>
  <w:style w:type="paragraph" w:customStyle="1" w:styleId="221">
    <w:name w:val="Заголовок 22"/>
    <w:basedOn w:val="a"/>
    <w:rsid w:val="000578DD"/>
    <w:rPr>
      <w:rFonts w:ascii="Arial" w:eastAsia="Times New Roman" w:hAnsi="Arial"/>
      <w:b/>
      <w:caps/>
      <w:sz w:val="16"/>
    </w:rPr>
  </w:style>
  <w:style w:type="paragraph" w:customStyle="1" w:styleId="421">
    <w:name w:val="Заголовок 42"/>
    <w:basedOn w:val="a"/>
    <w:rsid w:val="000578DD"/>
    <w:rPr>
      <w:rFonts w:ascii="Arial" w:eastAsia="Times New Roman" w:hAnsi="Arial"/>
      <w:b/>
    </w:rPr>
  </w:style>
  <w:style w:type="paragraph" w:customStyle="1" w:styleId="3a">
    <w:name w:val="Обычный3"/>
    <w:rsid w:val="000578DD"/>
    <w:rPr>
      <w:rFonts w:ascii="Times New Roman" w:eastAsia="Times New Roman" w:hAnsi="Times New Roman"/>
      <w:sz w:val="24"/>
      <w:lang w:eastAsia="ru-RU"/>
    </w:rPr>
  </w:style>
  <w:style w:type="paragraph" w:customStyle="1" w:styleId="240">
    <w:name w:val="Основной текст с отступом24"/>
    <w:basedOn w:val="a"/>
    <w:rsid w:val="000578DD"/>
    <w:pPr>
      <w:spacing w:before="120" w:after="120"/>
    </w:pPr>
    <w:rPr>
      <w:rFonts w:ascii="Arial" w:eastAsia="Times New Roman" w:hAnsi="Arial"/>
      <w:sz w:val="18"/>
    </w:rPr>
  </w:style>
  <w:style w:type="paragraph" w:customStyle="1" w:styleId="230">
    <w:name w:val="Заголовок 23"/>
    <w:basedOn w:val="a"/>
    <w:rsid w:val="000578DD"/>
    <w:rPr>
      <w:rFonts w:ascii="Arial" w:eastAsia="Times New Roman" w:hAnsi="Arial"/>
      <w:b/>
      <w:caps/>
      <w:sz w:val="16"/>
    </w:rPr>
  </w:style>
  <w:style w:type="paragraph" w:customStyle="1" w:styleId="430">
    <w:name w:val="Заголовок 43"/>
    <w:basedOn w:val="a"/>
    <w:rsid w:val="000578DD"/>
    <w:rPr>
      <w:rFonts w:ascii="Arial" w:eastAsia="Times New Roman" w:hAnsi="Arial"/>
      <w:b/>
    </w:rPr>
  </w:style>
  <w:style w:type="paragraph" w:customStyle="1" w:styleId="BodyTextIndent">
    <w:name w:val="Body Text Indent"/>
    <w:basedOn w:val="a"/>
    <w:rsid w:val="000578DD"/>
    <w:pPr>
      <w:spacing w:before="120" w:after="120"/>
    </w:pPr>
    <w:rPr>
      <w:rFonts w:ascii="Arial" w:eastAsia="Times New Roman" w:hAnsi="Arial"/>
      <w:sz w:val="18"/>
    </w:rPr>
  </w:style>
  <w:style w:type="paragraph" w:customStyle="1" w:styleId="Heading2">
    <w:name w:val="Heading 2"/>
    <w:basedOn w:val="a"/>
    <w:rsid w:val="000578DD"/>
    <w:rPr>
      <w:rFonts w:ascii="Arial" w:eastAsia="Times New Roman" w:hAnsi="Arial"/>
      <w:b/>
      <w:caps/>
      <w:sz w:val="16"/>
    </w:rPr>
  </w:style>
  <w:style w:type="paragraph" w:customStyle="1" w:styleId="Heading4">
    <w:name w:val="Heading 4"/>
    <w:basedOn w:val="a"/>
    <w:rsid w:val="000578DD"/>
    <w:rPr>
      <w:rFonts w:ascii="Arial" w:eastAsia="Times New Roman" w:hAnsi="Arial"/>
      <w:b/>
    </w:rPr>
  </w:style>
  <w:style w:type="paragraph" w:customStyle="1" w:styleId="62">
    <w:name w:val="Основной текст с отступом62"/>
    <w:basedOn w:val="a"/>
    <w:rsid w:val="000578D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0578D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0578D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0578D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0578D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0578D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0578D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0578D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0578D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0578D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0578D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0578D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0578D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0578D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0578D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0578D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0578D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0578D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0578D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0578D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0578D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0578D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0578D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0578D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0578D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0578D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0578DD"/>
    <w:pPr>
      <w:ind w:firstLine="708"/>
      <w:jc w:val="both"/>
    </w:pPr>
    <w:rPr>
      <w:rFonts w:ascii="Arial" w:eastAsia="Times New Roman" w:hAnsi="Arial"/>
      <w:b/>
      <w:sz w:val="18"/>
      <w:lang w:val="uk-UA" w:eastAsia="uk-UA"/>
    </w:rPr>
  </w:style>
  <w:style w:type="character" w:customStyle="1" w:styleId="csab6e076965">
    <w:name w:val="csab6e076965"/>
    <w:rsid w:val="000578D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0578DD"/>
    <w:pPr>
      <w:ind w:firstLine="708"/>
      <w:jc w:val="both"/>
    </w:pPr>
    <w:rPr>
      <w:rFonts w:ascii="Arial" w:eastAsia="Times New Roman" w:hAnsi="Arial"/>
      <w:b/>
      <w:sz w:val="18"/>
      <w:lang w:val="uk-UA" w:eastAsia="uk-UA"/>
    </w:rPr>
  </w:style>
  <w:style w:type="character" w:customStyle="1" w:styleId="csf229d0ff33">
    <w:name w:val="csf229d0ff33"/>
    <w:rsid w:val="000578D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0578D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0578D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0578D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0578D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0578DD"/>
    <w:pPr>
      <w:ind w:firstLine="708"/>
      <w:jc w:val="both"/>
    </w:pPr>
    <w:rPr>
      <w:rFonts w:ascii="Arial" w:eastAsia="Times New Roman" w:hAnsi="Arial"/>
      <w:b/>
      <w:sz w:val="18"/>
      <w:lang w:val="uk-UA" w:eastAsia="uk-UA"/>
    </w:rPr>
  </w:style>
  <w:style w:type="character" w:customStyle="1" w:styleId="csab6e076920">
    <w:name w:val="csab6e076920"/>
    <w:rsid w:val="000578D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0578D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0578D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0578D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0578D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0578D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0578D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0578D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0578D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0578D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0578DD"/>
    <w:pPr>
      <w:ind w:firstLine="708"/>
      <w:jc w:val="both"/>
    </w:pPr>
    <w:rPr>
      <w:rFonts w:ascii="Arial" w:eastAsia="Times New Roman" w:hAnsi="Arial"/>
      <w:b/>
      <w:sz w:val="18"/>
      <w:lang w:val="uk-UA" w:eastAsia="uk-UA"/>
    </w:rPr>
  </w:style>
  <w:style w:type="character" w:customStyle="1" w:styleId="csf229d0ff50">
    <w:name w:val="csf229d0ff50"/>
    <w:rsid w:val="000578D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0578D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0578D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0578D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0578D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0578D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0578D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0578D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0578D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0578D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0578D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0578DD"/>
    <w:pPr>
      <w:ind w:firstLine="708"/>
      <w:jc w:val="both"/>
    </w:pPr>
    <w:rPr>
      <w:rFonts w:ascii="Arial" w:eastAsia="Times New Roman" w:hAnsi="Arial"/>
      <w:b/>
      <w:sz w:val="18"/>
      <w:lang w:val="uk-UA" w:eastAsia="uk-UA"/>
    </w:rPr>
  </w:style>
  <w:style w:type="character" w:customStyle="1" w:styleId="csf229d0ff83">
    <w:name w:val="csf229d0ff83"/>
    <w:rsid w:val="000578D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0578D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0578DD"/>
    <w:pPr>
      <w:ind w:firstLine="708"/>
      <w:jc w:val="both"/>
    </w:pPr>
    <w:rPr>
      <w:rFonts w:ascii="Arial" w:eastAsia="Times New Roman" w:hAnsi="Arial"/>
      <w:b/>
      <w:sz w:val="18"/>
      <w:lang w:val="uk-UA" w:eastAsia="uk-UA"/>
    </w:rPr>
  </w:style>
  <w:style w:type="character" w:customStyle="1" w:styleId="csf229d0ff76">
    <w:name w:val="csf229d0ff76"/>
    <w:rsid w:val="000578D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0578D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0578D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0578D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0578DD"/>
    <w:pPr>
      <w:ind w:firstLine="708"/>
      <w:jc w:val="both"/>
    </w:pPr>
    <w:rPr>
      <w:rFonts w:ascii="Arial" w:eastAsia="Times New Roman" w:hAnsi="Arial"/>
      <w:b/>
      <w:sz w:val="18"/>
      <w:lang w:val="uk-UA" w:eastAsia="uk-UA"/>
    </w:rPr>
  </w:style>
  <w:style w:type="character" w:customStyle="1" w:styleId="csf229d0ff20">
    <w:name w:val="csf229d0ff20"/>
    <w:rsid w:val="000578D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0578D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0578D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0578D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0578D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0578D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0578D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0578D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0578D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0578D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0578D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0578DD"/>
    <w:pPr>
      <w:ind w:firstLine="708"/>
      <w:jc w:val="both"/>
    </w:pPr>
    <w:rPr>
      <w:rFonts w:ascii="Arial" w:eastAsia="Times New Roman" w:hAnsi="Arial"/>
      <w:b/>
      <w:sz w:val="18"/>
      <w:lang w:val="uk-UA" w:eastAsia="uk-UA"/>
    </w:rPr>
  </w:style>
  <w:style w:type="character" w:customStyle="1" w:styleId="csab6e07697">
    <w:name w:val="csab6e07697"/>
    <w:rsid w:val="000578D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0578D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0578D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0578DD"/>
    <w:pPr>
      <w:ind w:firstLine="708"/>
      <w:jc w:val="both"/>
    </w:pPr>
    <w:rPr>
      <w:rFonts w:ascii="Arial" w:eastAsia="Times New Roman" w:hAnsi="Arial"/>
      <w:b/>
      <w:sz w:val="18"/>
      <w:lang w:val="uk-UA" w:eastAsia="uk-UA"/>
    </w:rPr>
  </w:style>
  <w:style w:type="character" w:customStyle="1" w:styleId="csb3e8c9cf94">
    <w:name w:val="csb3e8c9cf94"/>
    <w:rsid w:val="000578DD"/>
    <w:rPr>
      <w:rFonts w:ascii="Arial" w:hAnsi="Arial" w:cs="Arial" w:hint="default"/>
      <w:b/>
      <w:bCs/>
      <w:i w:val="0"/>
      <w:iCs w:val="0"/>
      <w:color w:val="000000"/>
      <w:sz w:val="18"/>
      <w:szCs w:val="18"/>
      <w:shd w:val="clear" w:color="auto" w:fill="auto"/>
    </w:rPr>
  </w:style>
  <w:style w:type="character" w:customStyle="1" w:styleId="csf229d0ff91">
    <w:name w:val="csf229d0ff91"/>
    <w:rsid w:val="000578D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0578DD"/>
    <w:rPr>
      <w:rFonts w:ascii="Arial" w:eastAsia="Times New Roman" w:hAnsi="Arial"/>
      <w:b/>
      <w:caps/>
      <w:sz w:val="16"/>
      <w:lang w:val="ru-RU" w:eastAsia="ru-RU"/>
    </w:rPr>
  </w:style>
  <w:style w:type="character" w:customStyle="1" w:styleId="411">
    <w:name w:val="Заголовок 4 Знак1"/>
    <w:uiPriority w:val="9"/>
    <w:locked/>
    <w:rsid w:val="000578DD"/>
    <w:rPr>
      <w:rFonts w:ascii="Arial" w:eastAsia="Times New Roman" w:hAnsi="Arial"/>
      <w:b/>
      <w:lang w:val="ru-RU" w:eastAsia="ru-RU"/>
    </w:rPr>
  </w:style>
  <w:style w:type="character" w:customStyle="1" w:styleId="csf229d0ff74">
    <w:name w:val="csf229d0ff74"/>
    <w:rsid w:val="000578D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0578D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0578D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0578D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0578D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0578D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0578D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0578D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0578D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0578D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0578D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0578D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0578D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0578D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0578D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0578D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0578D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0578D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0578D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0578D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0578D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0578DD"/>
    <w:rPr>
      <w:rFonts w:ascii="Arial" w:hAnsi="Arial" w:cs="Arial" w:hint="default"/>
      <w:b w:val="0"/>
      <w:bCs w:val="0"/>
      <w:i w:val="0"/>
      <w:iCs w:val="0"/>
      <w:color w:val="000000"/>
      <w:sz w:val="18"/>
      <w:szCs w:val="18"/>
      <w:shd w:val="clear" w:color="auto" w:fill="auto"/>
    </w:rPr>
  </w:style>
  <w:style w:type="character" w:customStyle="1" w:styleId="csba294252">
    <w:name w:val="csba294252"/>
    <w:rsid w:val="000578DD"/>
    <w:rPr>
      <w:rFonts w:ascii="Segoe UI" w:hAnsi="Segoe UI" w:cs="Segoe UI" w:hint="default"/>
      <w:b/>
      <w:bCs/>
      <w:i/>
      <w:iCs/>
      <w:color w:val="102B56"/>
      <w:sz w:val="18"/>
      <w:szCs w:val="18"/>
      <w:shd w:val="clear" w:color="auto" w:fill="auto"/>
    </w:rPr>
  </w:style>
  <w:style w:type="character" w:customStyle="1" w:styleId="csf229d0ff131">
    <w:name w:val="csf229d0ff131"/>
    <w:rsid w:val="000578D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578D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0578D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0578D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0578D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0578D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0578D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0578D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0578D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0578D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0578D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0578D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0578D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0578D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0578D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0578D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0578D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0578DD"/>
    <w:rPr>
      <w:rFonts w:ascii="Arial" w:hAnsi="Arial" w:cs="Arial" w:hint="default"/>
      <w:b/>
      <w:bCs/>
      <w:i/>
      <w:iCs/>
      <w:color w:val="000000"/>
      <w:sz w:val="18"/>
      <w:szCs w:val="18"/>
      <w:shd w:val="clear" w:color="auto" w:fill="auto"/>
    </w:rPr>
  </w:style>
  <w:style w:type="character" w:customStyle="1" w:styleId="csf229d0ff144">
    <w:name w:val="csf229d0ff144"/>
    <w:rsid w:val="000578D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0578D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0578DD"/>
    <w:rPr>
      <w:rFonts w:ascii="Arial" w:hAnsi="Arial" w:cs="Arial" w:hint="default"/>
      <w:b/>
      <w:bCs/>
      <w:i/>
      <w:iCs/>
      <w:color w:val="000000"/>
      <w:sz w:val="18"/>
      <w:szCs w:val="18"/>
      <w:shd w:val="clear" w:color="auto" w:fill="auto"/>
    </w:rPr>
  </w:style>
  <w:style w:type="character" w:customStyle="1" w:styleId="csf229d0ff122">
    <w:name w:val="csf229d0ff122"/>
    <w:rsid w:val="000578D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0578D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0578D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0578D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0578D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0578D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0578D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0578D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0578D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0578D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0578DD"/>
    <w:rPr>
      <w:rFonts w:ascii="Arial" w:hAnsi="Arial" w:cs="Arial"/>
      <w:sz w:val="18"/>
      <w:szCs w:val="18"/>
      <w:lang w:val="ru-RU"/>
    </w:rPr>
  </w:style>
  <w:style w:type="paragraph" w:customStyle="1" w:styleId="Arial90">
    <w:name w:val="Arial9(без отступов)"/>
    <w:link w:val="Arial9"/>
    <w:semiHidden/>
    <w:rsid w:val="000578DD"/>
    <w:pPr>
      <w:ind w:left="-113"/>
    </w:pPr>
    <w:rPr>
      <w:rFonts w:ascii="Arial" w:hAnsi="Arial" w:cs="Arial"/>
      <w:sz w:val="18"/>
      <w:szCs w:val="18"/>
      <w:lang w:val="ru-RU" w:eastAsia="en-US"/>
    </w:rPr>
  </w:style>
  <w:style w:type="character" w:customStyle="1" w:styleId="csf229d0ff178">
    <w:name w:val="csf229d0ff178"/>
    <w:rsid w:val="000578D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0578DD"/>
    <w:rPr>
      <w:rFonts w:ascii="Arial" w:hAnsi="Arial" w:cs="Arial" w:hint="default"/>
      <w:b/>
      <w:bCs/>
      <w:i w:val="0"/>
      <w:iCs w:val="0"/>
      <w:color w:val="000000"/>
      <w:sz w:val="18"/>
      <w:szCs w:val="18"/>
      <w:shd w:val="clear" w:color="auto" w:fill="auto"/>
    </w:rPr>
  </w:style>
  <w:style w:type="character" w:customStyle="1" w:styleId="csf229d0ff8">
    <w:name w:val="csf229d0ff8"/>
    <w:rsid w:val="000578DD"/>
    <w:rPr>
      <w:rFonts w:ascii="Arial" w:hAnsi="Arial" w:cs="Arial" w:hint="default"/>
      <w:b w:val="0"/>
      <w:bCs w:val="0"/>
      <w:i w:val="0"/>
      <w:iCs w:val="0"/>
      <w:color w:val="000000"/>
      <w:sz w:val="18"/>
      <w:szCs w:val="18"/>
      <w:shd w:val="clear" w:color="auto" w:fill="auto"/>
    </w:rPr>
  </w:style>
  <w:style w:type="character" w:customStyle="1" w:styleId="cs9b006263">
    <w:name w:val="cs9b006263"/>
    <w:rsid w:val="000578DD"/>
    <w:rPr>
      <w:rFonts w:ascii="Arial" w:hAnsi="Arial" w:cs="Arial" w:hint="default"/>
      <w:b/>
      <w:bCs/>
      <w:i w:val="0"/>
      <w:iCs w:val="0"/>
      <w:color w:val="000000"/>
      <w:sz w:val="20"/>
      <w:szCs w:val="20"/>
      <w:shd w:val="clear" w:color="auto" w:fill="auto"/>
    </w:rPr>
  </w:style>
  <w:style w:type="character" w:customStyle="1" w:styleId="csf229d0ff36">
    <w:name w:val="csf229d0ff36"/>
    <w:rsid w:val="000578D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0578D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0578D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0578D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0578D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0578DD"/>
    <w:pPr>
      <w:snapToGrid w:val="0"/>
      <w:ind w:left="720"/>
      <w:contextualSpacing/>
    </w:pPr>
    <w:rPr>
      <w:rFonts w:ascii="Arial" w:eastAsia="Times New Roman" w:hAnsi="Arial"/>
      <w:sz w:val="28"/>
    </w:rPr>
  </w:style>
  <w:style w:type="character" w:customStyle="1" w:styleId="csf229d0ff102">
    <w:name w:val="csf229d0ff102"/>
    <w:rsid w:val="000578D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0578D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0578D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578DD"/>
    <w:rPr>
      <w:rFonts w:ascii="Arial" w:hAnsi="Arial" w:cs="Arial" w:hint="default"/>
      <w:b/>
      <w:bCs/>
      <w:i/>
      <w:iCs/>
      <w:color w:val="000000"/>
      <w:sz w:val="18"/>
      <w:szCs w:val="18"/>
      <w:shd w:val="clear" w:color="auto" w:fill="auto"/>
    </w:rPr>
  </w:style>
  <w:style w:type="character" w:customStyle="1" w:styleId="csf229d0ff142">
    <w:name w:val="csf229d0ff142"/>
    <w:rsid w:val="000578D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578D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0578D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0578D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578D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578D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578D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578D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0578D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0578D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0578D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0578DD"/>
    <w:rPr>
      <w:rFonts w:ascii="Arial" w:hAnsi="Arial" w:cs="Arial" w:hint="default"/>
      <w:b/>
      <w:bCs/>
      <w:i w:val="0"/>
      <w:iCs w:val="0"/>
      <w:color w:val="000000"/>
      <w:sz w:val="18"/>
      <w:szCs w:val="18"/>
      <w:shd w:val="clear" w:color="auto" w:fill="auto"/>
    </w:rPr>
  </w:style>
  <w:style w:type="character" w:customStyle="1" w:styleId="csf229d0ff107">
    <w:name w:val="csf229d0ff107"/>
    <w:rsid w:val="000578D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0578DD"/>
    <w:rPr>
      <w:rFonts w:ascii="Arial" w:hAnsi="Arial" w:cs="Arial" w:hint="default"/>
      <w:b/>
      <w:bCs/>
      <w:i/>
      <w:iCs/>
      <w:color w:val="000000"/>
      <w:sz w:val="18"/>
      <w:szCs w:val="18"/>
      <w:shd w:val="clear" w:color="auto" w:fill="auto"/>
    </w:rPr>
  </w:style>
  <w:style w:type="character" w:customStyle="1" w:styleId="csab6e076993">
    <w:name w:val="csab6e076993"/>
    <w:rsid w:val="000578D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0578DD"/>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0578DD"/>
    <w:rPr>
      <w:rFonts w:ascii="Arial" w:hAnsi="Arial"/>
      <w:sz w:val="18"/>
      <w:lang w:val="x-none" w:eastAsia="ru-RU"/>
    </w:rPr>
  </w:style>
  <w:style w:type="paragraph" w:customStyle="1" w:styleId="Arial960">
    <w:name w:val="Arial9+6пт"/>
    <w:basedOn w:val="a"/>
    <w:link w:val="Arial96"/>
    <w:rsid w:val="000578DD"/>
    <w:pPr>
      <w:snapToGrid w:val="0"/>
      <w:spacing w:before="120"/>
    </w:pPr>
    <w:rPr>
      <w:rFonts w:ascii="Arial" w:hAnsi="Arial"/>
      <w:sz w:val="18"/>
      <w:lang w:val="x-none"/>
    </w:rPr>
  </w:style>
  <w:style w:type="character" w:customStyle="1" w:styleId="csf229d0ff86">
    <w:name w:val="csf229d0ff86"/>
    <w:rsid w:val="000578D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0578DD"/>
    <w:rPr>
      <w:rFonts w:ascii="Segoe UI" w:hAnsi="Segoe UI" w:cs="Segoe UI" w:hint="default"/>
      <w:b/>
      <w:bCs/>
      <w:i/>
      <w:iCs/>
      <w:color w:val="102B56"/>
      <w:sz w:val="18"/>
      <w:szCs w:val="18"/>
      <w:shd w:val="clear" w:color="auto" w:fill="auto"/>
    </w:rPr>
  </w:style>
  <w:style w:type="character" w:customStyle="1" w:styleId="csab6e076914">
    <w:name w:val="csab6e076914"/>
    <w:rsid w:val="000578DD"/>
    <w:rPr>
      <w:rFonts w:ascii="Arial" w:hAnsi="Arial" w:cs="Arial" w:hint="default"/>
      <w:b w:val="0"/>
      <w:bCs w:val="0"/>
      <w:i w:val="0"/>
      <w:iCs w:val="0"/>
      <w:color w:val="000000"/>
      <w:sz w:val="18"/>
      <w:szCs w:val="18"/>
    </w:rPr>
  </w:style>
  <w:style w:type="character" w:customStyle="1" w:styleId="csf229d0ff134">
    <w:name w:val="csf229d0ff134"/>
    <w:rsid w:val="000578D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0578DD"/>
    <w:rPr>
      <w:rFonts w:ascii="Arial" w:hAnsi="Arial" w:cs="Arial" w:hint="default"/>
      <w:b/>
      <w:bCs/>
      <w:i/>
      <w:iCs/>
      <w:color w:val="000000"/>
      <w:sz w:val="20"/>
      <w:szCs w:val="20"/>
      <w:shd w:val="clear" w:color="auto" w:fill="auto"/>
    </w:rPr>
  </w:style>
  <w:style w:type="character" w:styleId="af6">
    <w:name w:val="FollowedHyperlink"/>
    <w:uiPriority w:val="99"/>
    <w:unhideWhenUsed/>
    <w:rsid w:val="000578DD"/>
    <w:rPr>
      <w:color w:val="954F72"/>
      <w:u w:val="single"/>
    </w:rPr>
  </w:style>
  <w:style w:type="paragraph" w:customStyle="1" w:styleId="msonormal0">
    <w:name w:val="msonormal"/>
    <w:basedOn w:val="a"/>
    <w:rsid w:val="000578DD"/>
    <w:pPr>
      <w:spacing w:before="100" w:beforeAutospacing="1" w:after="100" w:afterAutospacing="1"/>
    </w:pPr>
    <w:rPr>
      <w:sz w:val="24"/>
      <w:szCs w:val="24"/>
      <w:lang w:val="en-US" w:eastAsia="en-US"/>
    </w:rPr>
  </w:style>
  <w:style w:type="paragraph" w:styleId="af7">
    <w:name w:val="Title"/>
    <w:basedOn w:val="a"/>
    <w:link w:val="af8"/>
    <w:uiPriority w:val="99"/>
    <w:qFormat/>
    <w:rsid w:val="000578DD"/>
    <w:rPr>
      <w:sz w:val="24"/>
      <w:szCs w:val="24"/>
      <w:lang w:val="en-US" w:eastAsia="en-US"/>
    </w:rPr>
  </w:style>
  <w:style w:type="character" w:customStyle="1" w:styleId="af8">
    <w:name w:val="Заголовок Знак"/>
    <w:link w:val="af7"/>
    <w:uiPriority w:val="99"/>
    <w:rsid w:val="000578DD"/>
    <w:rPr>
      <w:rFonts w:ascii="Times New Roman" w:hAnsi="Times New Roman"/>
      <w:sz w:val="24"/>
      <w:szCs w:val="24"/>
    </w:rPr>
  </w:style>
  <w:style w:type="paragraph" w:styleId="25">
    <w:name w:val="Body Text 2"/>
    <w:basedOn w:val="a"/>
    <w:link w:val="27"/>
    <w:uiPriority w:val="99"/>
    <w:unhideWhenUsed/>
    <w:rsid w:val="000578DD"/>
    <w:rPr>
      <w:sz w:val="24"/>
      <w:szCs w:val="24"/>
      <w:lang w:val="en-US" w:eastAsia="en-US"/>
    </w:rPr>
  </w:style>
  <w:style w:type="character" w:customStyle="1" w:styleId="27">
    <w:name w:val="Основной текст 2 Знак"/>
    <w:link w:val="25"/>
    <w:uiPriority w:val="99"/>
    <w:rsid w:val="000578DD"/>
    <w:rPr>
      <w:rFonts w:ascii="Times New Roman" w:hAnsi="Times New Roman"/>
      <w:sz w:val="24"/>
      <w:szCs w:val="24"/>
    </w:rPr>
  </w:style>
  <w:style w:type="character" w:customStyle="1" w:styleId="af9">
    <w:name w:val="Название Знак"/>
    <w:link w:val="afa"/>
    <w:locked/>
    <w:rsid w:val="000578DD"/>
    <w:rPr>
      <w:rFonts w:ascii="Cambria" w:hAnsi="Cambria"/>
      <w:color w:val="17365D"/>
      <w:spacing w:val="5"/>
    </w:rPr>
  </w:style>
  <w:style w:type="paragraph" w:customStyle="1" w:styleId="afa">
    <w:name w:val="Название"/>
    <w:basedOn w:val="a"/>
    <w:link w:val="af9"/>
    <w:rsid w:val="000578DD"/>
    <w:rPr>
      <w:rFonts w:ascii="Cambria" w:hAnsi="Cambria"/>
      <w:color w:val="17365D"/>
      <w:spacing w:val="5"/>
      <w:lang w:val="en-US" w:eastAsia="en-US"/>
    </w:rPr>
  </w:style>
  <w:style w:type="character" w:customStyle="1" w:styleId="afb">
    <w:name w:val="Верхній колонтитул Знак"/>
    <w:link w:val="1a"/>
    <w:uiPriority w:val="99"/>
    <w:locked/>
    <w:rsid w:val="000578DD"/>
  </w:style>
  <w:style w:type="paragraph" w:customStyle="1" w:styleId="1a">
    <w:name w:val="Верхній колонтитул1"/>
    <w:basedOn w:val="a"/>
    <w:link w:val="afb"/>
    <w:uiPriority w:val="99"/>
    <w:rsid w:val="000578DD"/>
    <w:rPr>
      <w:rFonts w:ascii="Calibri" w:hAnsi="Calibri"/>
      <w:lang w:val="en-US" w:eastAsia="en-US"/>
    </w:rPr>
  </w:style>
  <w:style w:type="character" w:customStyle="1" w:styleId="afc">
    <w:name w:val="Нижній колонтитул Знак"/>
    <w:link w:val="1b"/>
    <w:uiPriority w:val="99"/>
    <w:locked/>
    <w:rsid w:val="000578DD"/>
  </w:style>
  <w:style w:type="paragraph" w:customStyle="1" w:styleId="1b">
    <w:name w:val="Нижній колонтитул1"/>
    <w:basedOn w:val="a"/>
    <w:link w:val="afc"/>
    <w:uiPriority w:val="99"/>
    <w:rsid w:val="000578DD"/>
    <w:rPr>
      <w:rFonts w:ascii="Calibri" w:hAnsi="Calibri"/>
      <w:lang w:val="en-US" w:eastAsia="en-US"/>
    </w:rPr>
  </w:style>
  <w:style w:type="character" w:customStyle="1" w:styleId="afd">
    <w:name w:val="Назва Знак"/>
    <w:link w:val="1c"/>
    <w:locked/>
    <w:rsid w:val="000578DD"/>
    <w:rPr>
      <w:rFonts w:ascii="Calibri Light" w:hAnsi="Calibri Light" w:cs="Calibri Light"/>
      <w:spacing w:val="-10"/>
    </w:rPr>
  </w:style>
  <w:style w:type="paragraph" w:customStyle="1" w:styleId="1c">
    <w:name w:val="Назва1"/>
    <w:basedOn w:val="a"/>
    <w:link w:val="afd"/>
    <w:rsid w:val="000578DD"/>
    <w:rPr>
      <w:rFonts w:ascii="Calibri Light" w:hAnsi="Calibri Light" w:cs="Calibri Light"/>
      <w:spacing w:val="-10"/>
      <w:lang w:val="en-US" w:eastAsia="en-US"/>
    </w:rPr>
  </w:style>
  <w:style w:type="character" w:customStyle="1" w:styleId="2a">
    <w:name w:val="Основний текст 2 Знак"/>
    <w:link w:val="212"/>
    <w:locked/>
    <w:rsid w:val="000578DD"/>
  </w:style>
  <w:style w:type="paragraph" w:customStyle="1" w:styleId="212">
    <w:name w:val="Основний текст 21"/>
    <w:basedOn w:val="a"/>
    <w:link w:val="2a"/>
    <w:rsid w:val="000578DD"/>
    <w:rPr>
      <w:rFonts w:ascii="Calibri" w:hAnsi="Calibri"/>
      <w:lang w:val="en-US" w:eastAsia="en-US"/>
    </w:rPr>
  </w:style>
  <w:style w:type="character" w:customStyle="1" w:styleId="afe">
    <w:name w:val="Текст у виносці Знак"/>
    <w:link w:val="1d"/>
    <w:locked/>
    <w:rsid w:val="000578DD"/>
    <w:rPr>
      <w:rFonts w:ascii="Segoe UI" w:hAnsi="Segoe UI" w:cs="Segoe UI"/>
    </w:rPr>
  </w:style>
  <w:style w:type="paragraph" w:customStyle="1" w:styleId="1d">
    <w:name w:val="Текст у виносці1"/>
    <w:basedOn w:val="a"/>
    <w:link w:val="afe"/>
    <w:rsid w:val="000578DD"/>
    <w:rPr>
      <w:rFonts w:ascii="Segoe UI" w:hAnsi="Segoe UI" w:cs="Segoe UI"/>
      <w:lang w:val="en-US" w:eastAsia="en-US"/>
    </w:rPr>
  </w:style>
  <w:style w:type="character" w:customStyle="1" w:styleId="emailstyle45">
    <w:name w:val="emailstyle45"/>
    <w:semiHidden/>
    <w:rsid w:val="000578DD"/>
    <w:rPr>
      <w:rFonts w:ascii="Calibri" w:hAnsi="Calibri" w:cs="Calibri" w:hint="default"/>
      <w:color w:val="auto"/>
    </w:rPr>
  </w:style>
  <w:style w:type="character" w:customStyle="1" w:styleId="error">
    <w:name w:val="error"/>
    <w:rsid w:val="000578DD"/>
  </w:style>
  <w:style w:type="character" w:customStyle="1" w:styleId="TimesNewRoman121">
    <w:name w:val="Стиль Times New Roman 12 пт1"/>
    <w:rsid w:val="000578DD"/>
    <w:rPr>
      <w:rFonts w:ascii="Times New Roman" w:hAnsi="Times New Roman" w:cs="Times New Roman" w:hint="default"/>
    </w:rPr>
  </w:style>
  <w:style w:type="character" w:customStyle="1" w:styleId="csccf5e31620">
    <w:name w:val="csccf5e31620"/>
    <w:rsid w:val="000578DD"/>
    <w:rPr>
      <w:rFonts w:ascii="Arial" w:hAnsi="Arial" w:cs="Arial" w:hint="default"/>
      <w:b/>
      <w:bCs/>
      <w:i w:val="0"/>
      <w:iCs w:val="0"/>
      <w:color w:val="000000"/>
      <w:sz w:val="18"/>
      <w:szCs w:val="18"/>
      <w:shd w:val="clear" w:color="auto" w:fill="auto"/>
    </w:rPr>
  </w:style>
  <w:style w:type="character" w:customStyle="1" w:styleId="cs9ff1b61120">
    <w:name w:val="cs9ff1b61120"/>
    <w:rsid w:val="000578DD"/>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0578DD"/>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578DD"/>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0578DD"/>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0578DD"/>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0578DD"/>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0578DD"/>
    <w:rPr>
      <w:rFonts w:ascii="Arial" w:hAnsi="Arial" w:cs="Arial" w:hint="default"/>
      <w:b/>
      <w:bCs/>
      <w:i w:val="0"/>
      <w:iCs w:val="0"/>
      <w:color w:val="000000"/>
      <w:sz w:val="18"/>
      <w:szCs w:val="18"/>
      <w:shd w:val="clear" w:color="auto" w:fill="auto"/>
    </w:rPr>
  </w:style>
  <w:style w:type="character" w:customStyle="1" w:styleId="cs9ff1b611210">
    <w:name w:val="cs9ff1b611210"/>
    <w:rsid w:val="000578DD"/>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0578DD"/>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578DD"/>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0578DD"/>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0578DD"/>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0578DD"/>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0578DD"/>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0578DD"/>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0578DD"/>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0578DD"/>
    <w:pPr>
      <w:ind w:firstLine="708"/>
      <w:jc w:val="both"/>
    </w:pPr>
    <w:rPr>
      <w:rFonts w:ascii="Arial" w:eastAsia="Times New Roman" w:hAnsi="Arial"/>
      <w:b/>
      <w:sz w:val="18"/>
      <w:lang w:val="en-US" w:eastAsia="en-US"/>
    </w:rPr>
  </w:style>
  <w:style w:type="character" w:customStyle="1" w:styleId="cs9ff1b61152">
    <w:name w:val="cs9ff1b61152"/>
    <w:rsid w:val="000578DD"/>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0578DD"/>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0578DD"/>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0578DD"/>
    <w:pPr>
      <w:ind w:firstLine="708"/>
      <w:jc w:val="both"/>
    </w:pPr>
    <w:rPr>
      <w:rFonts w:ascii="Arial" w:eastAsia="Times New Roman" w:hAnsi="Arial"/>
      <w:b/>
      <w:sz w:val="18"/>
      <w:lang w:val="en-US" w:eastAsia="en-US"/>
    </w:rPr>
  </w:style>
  <w:style w:type="character" w:customStyle="1" w:styleId="cse1a752c62">
    <w:name w:val="cse1a752c62"/>
    <w:rsid w:val="000578DD"/>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0578DD"/>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0578DD"/>
    <w:pPr>
      <w:ind w:firstLine="708"/>
      <w:jc w:val="both"/>
    </w:pPr>
    <w:rPr>
      <w:rFonts w:ascii="Arial" w:eastAsia="Times New Roman" w:hAnsi="Arial"/>
      <w:b/>
      <w:sz w:val="18"/>
      <w:lang w:val="en-US" w:eastAsia="en-US"/>
    </w:rPr>
  </w:style>
  <w:style w:type="character" w:customStyle="1" w:styleId="cs9ff1b61138">
    <w:name w:val="cs9ff1b61138"/>
    <w:rsid w:val="000578DD"/>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0578DD"/>
    <w:rPr>
      <w:rFonts w:ascii="Times New Roman" w:hAnsi="Times New Roman" w:cs="Times New Roman" w:hint="default"/>
      <w:b w:val="0"/>
      <w:bCs w:val="0"/>
      <w:i/>
      <w:iCs/>
      <w:color w:val="000000"/>
      <w:sz w:val="18"/>
      <w:szCs w:val="18"/>
    </w:rPr>
  </w:style>
  <w:style w:type="character" w:customStyle="1" w:styleId="cs176e94eb2">
    <w:name w:val="cs176e94eb2"/>
    <w:rsid w:val="000578DD"/>
    <w:rPr>
      <w:rFonts w:ascii="Times New Roman" w:hAnsi="Times New Roman" w:cs="Times New Roman" w:hint="default"/>
      <w:b/>
      <w:bCs/>
      <w:i w:val="0"/>
      <w:iCs w:val="0"/>
      <w:color w:val="000000"/>
      <w:sz w:val="18"/>
      <w:szCs w:val="18"/>
    </w:rPr>
  </w:style>
  <w:style w:type="character" w:customStyle="1" w:styleId="cscc47389a2">
    <w:name w:val="cscc47389a2"/>
    <w:rsid w:val="000578DD"/>
    <w:rPr>
      <w:rFonts w:ascii="Times New Roman" w:hAnsi="Times New Roman" w:cs="Times New Roman" w:hint="default"/>
      <w:b w:val="0"/>
      <w:bCs w:val="0"/>
      <w:i w:val="0"/>
      <w:iCs w:val="0"/>
      <w:color w:val="000000"/>
      <w:sz w:val="18"/>
      <w:szCs w:val="18"/>
    </w:rPr>
  </w:style>
  <w:style w:type="character" w:customStyle="1" w:styleId="csbd30b5e54">
    <w:name w:val="csbd30b5e54"/>
    <w:rsid w:val="000578DD"/>
    <w:rPr>
      <w:rFonts w:ascii="Times New Roman" w:hAnsi="Times New Roman" w:cs="Times New Roman" w:hint="default"/>
      <w:b w:val="0"/>
      <w:bCs w:val="0"/>
      <w:i/>
      <w:iCs/>
      <w:color w:val="000000"/>
      <w:sz w:val="18"/>
      <w:szCs w:val="18"/>
    </w:rPr>
  </w:style>
  <w:style w:type="character" w:customStyle="1" w:styleId="cs176e94eb4">
    <w:name w:val="cs176e94eb4"/>
    <w:rsid w:val="000578DD"/>
    <w:rPr>
      <w:rFonts w:ascii="Times New Roman" w:hAnsi="Times New Roman" w:cs="Times New Roman" w:hint="default"/>
      <w:b/>
      <w:bCs/>
      <w:i w:val="0"/>
      <w:iCs w:val="0"/>
      <w:color w:val="000000"/>
      <w:sz w:val="18"/>
      <w:szCs w:val="18"/>
    </w:rPr>
  </w:style>
  <w:style w:type="character" w:customStyle="1" w:styleId="cscc47389a4">
    <w:name w:val="cscc47389a4"/>
    <w:rsid w:val="000578DD"/>
    <w:rPr>
      <w:rFonts w:ascii="Times New Roman" w:hAnsi="Times New Roman" w:cs="Times New Roman" w:hint="default"/>
      <w:b w:val="0"/>
      <w:bCs w:val="0"/>
      <w:i w:val="0"/>
      <w:iCs w:val="0"/>
      <w:color w:val="000000"/>
      <w:sz w:val="18"/>
      <w:szCs w:val="18"/>
    </w:rPr>
  </w:style>
  <w:style w:type="character" w:customStyle="1" w:styleId="cs786de70b1">
    <w:name w:val="cs786de70b1"/>
    <w:rsid w:val="000578DD"/>
    <w:rPr>
      <w:rFonts w:ascii="Segoe UI" w:hAnsi="Segoe UI" w:cs="Segoe UI" w:hint="default"/>
      <w:b w:val="0"/>
      <w:bCs w:val="0"/>
      <w:i w:val="0"/>
      <w:iCs w:val="0"/>
      <w:color w:val="000000"/>
      <w:sz w:val="18"/>
      <w:szCs w:val="18"/>
    </w:rPr>
  </w:style>
  <w:style w:type="character" w:customStyle="1" w:styleId="csbd30b5e56">
    <w:name w:val="csbd30b5e56"/>
    <w:rsid w:val="000578DD"/>
    <w:rPr>
      <w:rFonts w:ascii="Times New Roman" w:hAnsi="Times New Roman" w:cs="Times New Roman" w:hint="default"/>
      <w:b w:val="0"/>
      <w:bCs w:val="0"/>
      <w:i/>
      <w:iCs/>
      <w:color w:val="000000"/>
      <w:sz w:val="18"/>
      <w:szCs w:val="18"/>
    </w:rPr>
  </w:style>
  <w:style w:type="character" w:customStyle="1" w:styleId="cs176e94eb6">
    <w:name w:val="cs176e94eb6"/>
    <w:rsid w:val="000578DD"/>
    <w:rPr>
      <w:rFonts w:ascii="Times New Roman" w:hAnsi="Times New Roman" w:cs="Times New Roman" w:hint="default"/>
      <w:b/>
      <w:bCs/>
      <w:i w:val="0"/>
      <w:iCs w:val="0"/>
      <w:color w:val="000000"/>
      <w:sz w:val="18"/>
      <w:szCs w:val="18"/>
    </w:rPr>
  </w:style>
  <w:style w:type="character" w:customStyle="1" w:styleId="cscc47389a6">
    <w:name w:val="cscc47389a6"/>
    <w:rsid w:val="000578DD"/>
    <w:rPr>
      <w:rFonts w:ascii="Times New Roman" w:hAnsi="Times New Roman" w:cs="Times New Roman" w:hint="default"/>
      <w:b w:val="0"/>
      <w:bCs w:val="0"/>
      <w:i w:val="0"/>
      <w:iCs w:val="0"/>
      <w:color w:val="000000"/>
      <w:sz w:val="18"/>
      <w:szCs w:val="18"/>
    </w:rPr>
  </w:style>
  <w:style w:type="character" w:customStyle="1" w:styleId="cs9ff1b61195">
    <w:name w:val="cs9ff1b61195"/>
    <w:rsid w:val="000578DD"/>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0578DD"/>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0578DD"/>
    <w:pPr>
      <w:ind w:firstLine="708"/>
      <w:jc w:val="both"/>
    </w:pPr>
    <w:rPr>
      <w:rFonts w:ascii="Arial" w:eastAsia="Times New Roman" w:hAnsi="Arial"/>
      <w:b/>
      <w:sz w:val="18"/>
      <w:lang w:val="en-US" w:eastAsia="en-US"/>
    </w:rPr>
  </w:style>
  <w:style w:type="character" w:customStyle="1" w:styleId="csab6e07698">
    <w:name w:val="csab6e07698"/>
    <w:rsid w:val="000578DD"/>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0578DD"/>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0578DD"/>
    <w:rPr>
      <w:rFonts w:ascii="Arial" w:hAnsi="Arial" w:cs="Arial" w:hint="default"/>
      <w:b/>
      <w:bCs/>
      <w:i w:val="0"/>
      <w:iCs w:val="0"/>
      <w:color w:val="000000"/>
      <w:sz w:val="18"/>
      <w:szCs w:val="18"/>
      <w:shd w:val="clear" w:color="auto" w:fill="auto"/>
    </w:rPr>
  </w:style>
  <w:style w:type="character" w:customStyle="1" w:styleId="csafaf574110">
    <w:name w:val="csafaf574110"/>
    <w:rsid w:val="000578DD"/>
    <w:rPr>
      <w:rFonts w:ascii="Arial" w:hAnsi="Arial" w:cs="Arial" w:hint="default"/>
      <w:b/>
      <w:bCs/>
      <w:i w:val="0"/>
      <w:iCs w:val="0"/>
      <w:color w:val="000000"/>
      <w:sz w:val="18"/>
      <w:szCs w:val="18"/>
      <w:shd w:val="clear" w:color="auto" w:fill="auto"/>
    </w:rPr>
  </w:style>
  <w:style w:type="character" w:customStyle="1" w:styleId="csab6e076911">
    <w:name w:val="csab6e076911"/>
    <w:rsid w:val="000578DD"/>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0578DD"/>
    <w:rPr>
      <w:rFonts w:ascii="Arial" w:hAnsi="Arial" w:cs="Arial" w:hint="default"/>
      <w:b/>
      <w:bCs/>
      <w:i w:val="0"/>
      <w:iCs w:val="0"/>
      <w:color w:val="000000"/>
      <w:sz w:val="18"/>
      <w:szCs w:val="18"/>
      <w:shd w:val="clear" w:color="auto" w:fill="auto"/>
    </w:rPr>
  </w:style>
  <w:style w:type="character" w:customStyle="1" w:styleId="csab6e076912">
    <w:name w:val="csab6e076912"/>
    <w:rsid w:val="000578DD"/>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0578DD"/>
    <w:rPr>
      <w:rFonts w:ascii="Arial" w:hAnsi="Arial" w:cs="Arial" w:hint="default"/>
      <w:b/>
      <w:bCs/>
      <w:i w:val="0"/>
      <w:iCs w:val="0"/>
      <w:color w:val="000000"/>
      <w:sz w:val="18"/>
      <w:szCs w:val="18"/>
      <w:shd w:val="clear" w:color="auto" w:fill="auto"/>
    </w:rPr>
  </w:style>
  <w:style w:type="character" w:customStyle="1" w:styleId="csab6e076913">
    <w:name w:val="csab6e076913"/>
    <w:rsid w:val="000578DD"/>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0578DD"/>
    <w:rPr>
      <w:rFonts w:ascii="Arial" w:hAnsi="Arial" w:cs="Arial" w:hint="default"/>
      <w:b/>
      <w:bCs/>
      <w:i w:val="0"/>
      <w:iCs w:val="0"/>
      <w:color w:val="000000"/>
      <w:sz w:val="18"/>
      <w:szCs w:val="18"/>
      <w:shd w:val="clear" w:color="auto" w:fill="auto"/>
    </w:rPr>
  </w:style>
  <w:style w:type="character" w:customStyle="1" w:styleId="csafaf574115">
    <w:name w:val="csafaf574115"/>
    <w:rsid w:val="000578DD"/>
    <w:rPr>
      <w:rFonts w:ascii="Arial" w:hAnsi="Arial" w:cs="Arial" w:hint="default"/>
      <w:b/>
      <w:bCs/>
      <w:i w:val="0"/>
      <w:iCs w:val="0"/>
      <w:color w:val="000000"/>
      <w:sz w:val="18"/>
      <w:szCs w:val="18"/>
      <w:shd w:val="clear" w:color="auto" w:fill="auto"/>
    </w:rPr>
  </w:style>
  <w:style w:type="character" w:customStyle="1" w:styleId="csab6e076915">
    <w:name w:val="csab6e076915"/>
    <w:rsid w:val="000578DD"/>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0578DD"/>
    <w:rPr>
      <w:rFonts w:ascii="Arial" w:hAnsi="Arial" w:cs="Arial" w:hint="default"/>
      <w:b/>
      <w:bCs/>
      <w:i w:val="0"/>
      <w:iCs w:val="0"/>
      <w:color w:val="000000"/>
      <w:sz w:val="18"/>
      <w:szCs w:val="18"/>
      <w:shd w:val="clear" w:color="auto" w:fill="auto"/>
    </w:rPr>
  </w:style>
  <w:style w:type="character" w:customStyle="1" w:styleId="csab6e07695">
    <w:name w:val="csab6e07695"/>
    <w:rsid w:val="000578DD"/>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0578DD"/>
    <w:rPr>
      <w:rFonts w:ascii="Arial" w:hAnsi="Arial" w:cs="Arial" w:hint="default"/>
      <w:b/>
      <w:bCs/>
      <w:i w:val="0"/>
      <w:iCs w:val="0"/>
      <w:color w:val="000000"/>
      <w:sz w:val="18"/>
      <w:szCs w:val="18"/>
      <w:shd w:val="clear" w:color="auto" w:fill="auto"/>
    </w:rPr>
  </w:style>
  <w:style w:type="character" w:customStyle="1" w:styleId="csab6e07696">
    <w:name w:val="csab6e07696"/>
    <w:rsid w:val="000578DD"/>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0578DD"/>
    <w:rPr>
      <w:rFonts w:ascii="Arial" w:hAnsi="Arial" w:cs="Arial" w:hint="default"/>
      <w:b/>
      <w:bCs/>
      <w:i w:val="0"/>
      <w:iCs w:val="0"/>
      <w:color w:val="000000"/>
      <w:sz w:val="18"/>
      <w:szCs w:val="18"/>
      <w:shd w:val="clear" w:color="auto" w:fill="auto"/>
    </w:rPr>
  </w:style>
  <w:style w:type="character" w:customStyle="1" w:styleId="csafaf57418">
    <w:name w:val="csafaf57418"/>
    <w:rsid w:val="000578DD"/>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0578DD"/>
    <w:pPr>
      <w:ind w:firstLine="708"/>
      <w:jc w:val="both"/>
    </w:pPr>
    <w:rPr>
      <w:rFonts w:ascii="Arial" w:eastAsia="Times New Roman" w:hAnsi="Arial"/>
      <w:b/>
      <w:sz w:val="18"/>
      <w:lang w:val="en-US" w:eastAsia="en-US"/>
    </w:rPr>
  </w:style>
  <w:style w:type="character" w:customStyle="1" w:styleId="csccf5e316113">
    <w:name w:val="csccf5e316113"/>
    <w:rsid w:val="000578DD"/>
    <w:rPr>
      <w:rFonts w:ascii="Arial" w:hAnsi="Arial" w:cs="Arial" w:hint="default"/>
      <w:b/>
      <w:bCs/>
      <w:i w:val="0"/>
      <w:iCs w:val="0"/>
      <w:color w:val="000000"/>
      <w:sz w:val="18"/>
      <w:szCs w:val="18"/>
      <w:shd w:val="clear" w:color="auto" w:fill="auto"/>
    </w:rPr>
  </w:style>
  <w:style w:type="character" w:customStyle="1" w:styleId="cs9ff1b611113">
    <w:name w:val="cs9ff1b611113"/>
    <w:rsid w:val="000578DD"/>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0578DD"/>
    <w:pPr>
      <w:ind w:firstLine="708"/>
      <w:jc w:val="both"/>
    </w:pPr>
    <w:rPr>
      <w:rFonts w:ascii="Arial" w:eastAsia="Times New Roman" w:hAnsi="Arial"/>
      <w:b/>
      <w:sz w:val="18"/>
      <w:lang w:val="en-US" w:eastAsia="en-US"/>
    </w:rPr>
  </w:style>
  <w:style w:type="character" w:customStyle="1" w:styleId="cs95bf81471">
    <w:name w:val="cs95bf81471"/>
    <w:rsid w:val="000578DD"/>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0578DD"/>
    <w:pPr>
      <w:ind w:firstLine="708"/>
      <w:jc w:val="both"/>
    </w:pPr>
    <w:rPr>
      <w:rFonts w:ascii="Arial" w:eastAsia="Times New Roman" w:hAnsi="Arial"/>
      <w:b/>
      <w:sz w:val="18"/>
      <w:lang w:val="en-US" w:eastAsia="en-US"/>
    </w:rPr>
  </w:style>
  <w:style w:type="character" w:customStyle="1" w:styleId="csab6e076921">
    <w:name w:val="csab6e076921"/>
    <w:rsid w:val="000578DD"/>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0578DD"/>
    <w:pPr>
      <w:ind w:firstLine="708"/>
      <w:jc w:val="both"/>
    </w:pPr>
    <w:rPr>
      <w:rFonts w:ascii="Arial" w:eastAsia="Times New Roman" w:hAnsi="Arial"/>
      <w:b/>
      <w:sz w:val="18"/>
      <w:lang w:val="en-US" w:eastAsia="en-US"/>
    </w:rPr>
  </w:style>
  <w:style w:type="character" w:customStyle="1" w:styleId="cs9ff1b611140">
    <w:name w:val="cs9ff1b611140"/>
    <w:rsid w:val="000578DD"/>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578DD"/>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578DD"/>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0578DD"/>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0578DD"/>
    <w:pPr>
      <w:ind w:firstLine="708"/>
      <w:jc w:val="both"/>
    </w:pPr>
    <w:rPr>
      <w:rFonts w:ascii="Arial" w:eastAsia="Times New Roman" w:hAnsi="Arial"/>
      <w:b/>
      <w:sz w:val="18"/>
      <w:lang w:val="en-US" w:eastAsia="en-US"/>
    </w:rPr>
  </w:style>
  <w:style w:type="character" w:customStyle="1" w:styleId="csab6e0769109">
    <w:name w:val="csab6e0769109"/>
    <w:rsid w:val="000578DD"/>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578DD"/>
    <w:pPr>
      <w:ind w:firstLine="708"/>
      <w:jc w:val="both"/>
    </w:pPr>
    <w:rPr>
      <w:rFonts w:ascii="Arial" w:eastAsia="Times New Roman" w:hAnsi="Arial"/>
      <w:b/>
      <w:sz w:val="18"/>
      <w:lang w:val="en-US" w:eastAsia="en-US"/>
    </w:rPr>
  </w:style>
  <w:style w:type="character" w:customStyle="1" w:styleId="cs9ff1b61143">
    <w:name w:val="cs9ff1b61143"/>
    <w:rsid w:val="000578DD"/>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0578DD"/>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0578DD"/>
    <w:pPr>
      <w:ind w:firstLine="708"/>
      <w:jc w:val="both"/>
    </w:pPr>
    <w:rPr>
      <w:rFonts w:ascii="Arial" w:eastAsia="Times New Roman" w:hAnsi="Arial"/>
      <w:b/>
      <w:sz w:val="18"/>
      <w:lang w:val="en-US" w:eastAsia="en-US"/>
    </w:rPr>
  </w:style>
  <w:style w:type="character" w:customStyle="1" w:styleId="csb2c72e392">
    <w:name w:val="csb2c72e392"/>
    <w:rsid w:val="000578DD"/>
    <w:rPr>
      <w:rFonts w:ascii="Segoe UI" w:hAnsi="Segoe UI" w:cs="Segoe UI" w:hint="default"/>
      <w:b/>
      <w:bCs/>
      <w:i w:val="0"/>
      <w:iCs w:val="0"/>
      <w:color w:val="000000"/>
      <w:sz w:val="24"/>
      <w:szCs w:val="24"/>
      <w:shd w:val="clear" w:color="auto" w:fill="auto"/>
    </w:rPr>
  </w:style>
  <w:style w:type="character" w:customStyle="1" w:styleId="csab6e076924">
    <w:name w:val="csab6e076924"/>
    <w:rsid w:val="000578DD"/>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0578DD"/>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0578DD"/>
    <w:rPr>
      <w:rFonts w:ascii="Arial" w:hAnsi="Arial" w:cs="Arial" w:hint="default"/>
      <w:b/>
      <w:bCs/>
      <w:i w:val="0"/>
      <w:iCs w:val="0"/>
      <w:color w:val="000000"/>
      <w:sz w:val="18"/>
      <w:szCs w:val="18"/>
      <w:shd w:val="clear" w:color="auto" w:fill="auto"/>
    </w:rPr>
  </w:style>
  <w:style w:type="character" w:customStyle="1" w:styleId="csab6e0769127">
    <w:name w:val="csab6e0769127"/>
    <w:rsid w:val="000578DD"/>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0578DD"/>
    <w:pPr>
      <w:ind w:firstLine="708"/>
      <w:jc w:val="both"/>
    </w:pPr>
    <w:rPr>
      <w:rFonts w:ascii="Arial" w:eastAsia="Times New Roman" w:hAnsi="Arial"/>
      <w:b/>
      <w:sz w:val="18"/>
      <w:lang w:val="en-US" w:eastAsia="en-US"/>
    </w:rPr>
  </w:style>
  <w:style w:type="character" w:customStyle="1" w:styleId="csccf5e31625">
    <w:name w:val="csccf5e31625"/>
    <w:rsid w:val="000578DD"/>
    <w:rPr>
      <w:rFonts w:ascii="Arial" w:hAnsi="Arial" w:cs="Arial" w:hint="default"/>
      <w:b/>
      <w:bCs/>
      <w:i w:val="0"/>
      <w:iCs w:val="0"/>
      <w:color w:val="000000"/>
      <w:sz w:val="18"/>
      <w:szCs w:val="18"/>
      <w:shd w:val="clear" w:color="auto" w:fill="auto"/>
    </w:rPr>
  </w:style>
  <w:style w:type="character" w:customStyle="1" w:styleId="cs9ff1b61124">
    <w:name w:val="cs9ff1b61124"/>
    <w:rsid w:val="000578DD"/>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0578DD"/>
    <w:pPr>
      <w:ind w:firstLine="708"/>
      <w:jc w:val="both"/>
    </w:pPr>
    <w:rPr>
      <w:rFonts w:ascii="Arial" w:eastAsia="Times New Roman" w:hAnsi="Arial"/>
      <w:b/>
      <w:sz w:val="18"/>
      <w:lang w:val="en-US" w:eastAsia="en-US"/>
    </w:rPr>
  </w:style>
  <w:style w:type="character" w:customStyle="1" w:styleId="csab6e076916">
    <w:name w:val="csab6e076916"/>
    <w:rsid w:val="000578DD"/>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0578DD"/>
    <w:pPr>
      <w:ind w:firstLine="708"/>
      <w:jc w:val="both"/>
    </w:pPr>
    <w:rPr>
      <w:rFonts w:ascii="Arial" w:eastAsia="Times New Roman" w:hAnsi="Arial"/>
      <w:b/>
      <w:sz w:val="18"/>
      <w:lang w:val="en-US" w:eastAsia="en-US"/>
    </w:rPr>
  </w:style>
  <w:style w:type="character" w:customStyle="1" w:styleId="cs2e2c6f9f1">
    <w:name w:val="cs2e2c6f9f1"/>
    <w:rsid w:val="000578DD"/>
    <w:rPr>
      <w:rFonts w:ascii="Arial" w:hAnsi="Arial" w:cs="Arial" w:hint="default"/>
      <w:b/>
      <w:bCs/>
      <w:i/>
      <w:iCs/>
      <w:color w:val="000000"/>
      <w:sz w:val="18"/>
      <w:szCs w:val="18"/>
      <w:shd w:val="clear" w:color="auto" w:fill="auto"/>
    </w:rPr>
  </w:style>
  <w:style w:type="character" w:customStyle="1" w:styleId="cs9ff1b61157">
    <w:name w:val="cs9ff1b61157"/>
    <w:rsid w:val="000578DD"/>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4FE2-96CB-4020-BCF4-00279A41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348299</Words>
  <Characters>198531</Characters>
  <Application>Microsoft Office Word</Application>
  <DocSecurity>0</DocSecurity>
  <Lines>1654</Lines>
  <Paragraphs>1091</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545739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2024-12-18T15:21:00Z</dcterms:created>
  <dcterms:modified xsi:type="dcterms:W3CDTF">2024-12-18T15:21:00Z</dcterms:modified>
</cp:coreProperties>
</file>