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1C558F">
        <w:tc>
          <w:tcPr>
            <w:tcW w:w="3271" w:type="dxa"/>
          </w:tcPr>
          <w:p w:rsidR="001C558F" w:rsidRDefault="001C558F" w:rsidP="00A93E77">
            <w:pPr>
              <w:rPr>
                <w:sz w:val="28"/>
                <w:szCs w:val="28"/>
                <w:lang w:val="uk-UA"/>
              </w:rPr>
            </w:pPr>
          </w:p>
          <w:p w:rsidR="006F7E05" w:rsidRDefault="001C558F" w:rsidP="00A93E77">
            <w:pPr>
              <w:rPr>
                <w:sz w:val="28"/>
                <w:szCs w:val="28"/>
                <w:lang w:val="uk-UA"/>
              </w:rPr>
            </w:pPr>
            <w:r>
              <w:rPr>
                <w:sz w:val="28"/>
                <w:szCs w:val="28"/>
                <w:lang w:val="uk-UA"/>
              </w:rPr>
              <w:t>31 липня 2024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1C558F" w:rsidRDefault="001C558F" w:rsidP="00A93E77">
            <w:pPr>
              <w:ind w:firstLine="72"/>
              <w:jc w:val="center"/>
              <w:rPr>
                <w:sz w:val="28"/>
                <w:szCs w:val="28"/>
                <w:lang w:val="uk-UA"/>
              </w:rPr>
            </w:pPr>
          </w:p>
          <w:p w:rsidR="006F7E05" w:rsidRDefault="001C558F" w:rsidP="00A93E77">
            <w:pPr>
              <w:ind w:firstLine="72"/>
              <w:jc w:val="center"/>
              <w:rPr>
                <w:sz w:val="28"/>
                <w:szCs w:val="28"/>
                <w:lang w:val="uk-UA"/>
              </w:rPr>
            </w:pPr>
            <w:r>
              <w:rPr>
                <w:sz w:val="28"/>
                <w:szCs w:val="28"/>
                <w:lang w:val="uk-UA"/>
              </w:rPr>
              <w:t xml:space="preserve">                                            № 1350</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20940" w:rsidP="00051C9D">
      <w:pPr>
        <w:pStyle w:val="HTML"/>
        <w:ind w:firstLine="720"/>
        <w:jc w:val="both"/>
        <w:rPr>
          <w:rFonts w:ascii="Times New Roman" w:hAnsi="Times New Roman"/>
          <w:sz w:val="28"/>
          <w:szCs w:val="28"/>
          <w:lang w:val="uk-UA"/>
        </w:rPr>
      </w:pPr>
      <w:r w:rsidRPr="00920940">
        <w:rPr>
          <w:rFonts w:ascii="Times New Roman" w:hAnsi="Times New Roman"/>
          <w:sz w:val="28"/>
          <w:szCs w:val="28"/>
          <w:lang w:val="uk-UA"/>
        </w:rPr>
        <w:t>Відповідно до статті 9 Закону України «Про лікарські засоби», 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00957C7E"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69072E" w:rsidP="000C1B57">
      <w:pPr>
        <w:tabs>
          <w:tab w:val="left" w:pos="1080"/>
        </w:tabs>
        <w:ind w:firstLine="720"/>
        <w:jc w:val="both"/>
        <w:rPr>
          <w:sz w:val="28"/>
          <w:szCs w:val="28"/>
          <w:lang w:val="uk-UA"/>
        </w:rPr>
      </w:pPr>
      <w:r>
        <w:rPr>
          <w:sz w:val="28"/>
          <w:szCs w:val="28"/>
          <w:lang w:val="uk-UA"/>
        </w:rPr>
        <w:t xml:space="preserve"> </w:t>
      </w:r>
    </w:p>
    <w:p w:rsidR="000D32CE" w:rsidRDefault="000D32CE" w:rsidP="000D32CE">
      <w:pPr>
        <w:tabs>
          <w:tab w:val="left" w:pos="1080"/>
        </w:tabs>
        <w:ind w:firstLine="720"/>
        <w:jc w:val="both"/>
        <w:rPr>
          <w:sz w:val="28"/>
          <w:szCs w:val="28"/>
          <w:lang w:val="uk-UA"/>
        </w:rPr>
      </w:pPr>
      <w:r>
        <w:rPr>
          <w:sz w:val="28"/>
          <w:szCs w:val="28"/>
          <w:lang w:val="uk-UA"/>
        </w:rPr>
        <w:t xml:space="preserve">4. </w:t>
      </w:r>
      <w:r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w:t>
      </w:r>
      <w:r w:rsidR="007D47BC">
        <w:rPr>
          <w:sz w:val="28"/>
          <w:szCs w:val="28"/>
          <w:lang w:val="uk-UA"/>
        </w:rPr>
        <w:t xml:space="preserve"> </w:t>
      </w:r>
      <w:r w:rsidR="007D47BC" w:rsidRPr="00422F7F">
        <w:rPr>
          <w:sz w:val="28"/>
          <w:szCs w:val="28"/>
          <w:lang w:val="uk-UA"/>
        </w:rPr>
        <w:t>(медичн</w:t>
      </w:r>
      <w:r w:rsidR="007D47BC">
        <w:rPr>
          <w:sz w:val="28"/>
          <w:szCs w:val="28"/>
          <w:lang w:val="uk-UA"/>
        </w:rPr>
        <w:t>их</w:t>
      </w:r>
      <w:r w:rsidR="007D47BC" w:rsidRPr="00422F7F">
        <w:rPr>
          <w:sz w:val="28"/>
          <w:szCs w:val="28"/>
          <w:lang w:val="uk-UA"/>
        </w:rPr>
        <w:t xml:space="preserve"> імунобіологічн</w:t>
      </w:r>
      <w:r w:rsidR="007D47BC">
        <w:rPr>
          <w:sz w:val="28"/>
          <w:szCs w:val="28"/>
          <w:lang w:val="uk-UA"/>
        </w:rPr>
        <w:t>их</w:t>
      </w:r>
      <w:r w:rsidR="007D47BC" w:rsidRPr="00422F7F">
        <w:rPr>
          <w:sz w:val="28"/>
          <w:szCs w:val="28"/>
          <w:lang w:val="uk-UA"/>
        </w:rPr>
        <w:t xml:space="preserve"> препарат</w:t>
      </w:r>
      <w:r w:rsidR="007D47BC">
        <w:rPr>
          <w:sz w:val="28"/>
          <w:szCs w:val="28"/>
          <w:lang w:val="uk-UA"/>
        </w:rPr>
        <w:t>ів</w:t>
      </w:r>
      <w:r w:rsidR="007D47BC" w:rsidRPr="00422F7F">
        <w:rPr>
          <w:sz w:val="28"/>
          <w:szCs w:val="28"/>
          <w:lang w:val="uk-UA"/>
        </w:rPr>
        <w:t>)</w:t>
      </w:r>
      <w:r w:rsidRPr="00D33F8D">
        <w:rPr>
          <w:sz w:val="28"/>
          <w:szCs w:val="28"/>
          <w:lang w:val="uk-UA"/>
        </w:rPr>
        <w:t xml:space="preserve"> згідно з додатк</w:t>
      </w:r>
      <w:r w:rsidR="00D35E68">
        <w:rPr>
          <w:sz w:val="28"/>
          <w:szCs w:val="28"/>
          <w:lang w:val="uk-UA"/>
        </w:rPr>
        <w:t>ом</w:t>
      </w:r>
      <w:r w:rsidRPr="00D33F8D">
        <w:rPr>
          <w:sz w:val="28"/>
          <w:szCs w:val="28"/>
          <w:lang w:val="uk-UA"/>
        </w:rPr>
        <w:t xml:space="preserve"> 4.</w:t>
      </w:r>
    </w:p>
    <w:p w:rsidR="00BC5599" w:rsidRDefault="00BC5599" w:rsidP="000D32CE">
      <w:pPr>
        <w:tabs>
          <w:tab w:val="left" w:pos="1080"/>
        </w:tabs>
        <w:ind w:firstLine="720"/>
        <w:jc w:val="both"/>
        <w:rPr>
          <w:sz w:val="28"/>
          <w:szCs w:val="28"/>
          <w:lang w:val="uk-UA"/>
        </w:rPr>
      </w:pPr>
    </w:p>
    <w:p w:rsidR="00BC5599" w:rsidRPr="00BE64DF" w:rsidRDefault="00BC5599" w:rsidP="00BC5599">
      <w:pPr>
        <w:tabs>
          <w:tab w:val="left" w:pos="720"/>
          <w:tab w:val="left" w:pos="993"/>
        </w:tabs>
        <w:ind w:firstLine="720"/>
        <w:jc w:val="both"/>
        <w:rPr>
          <w:sz w:val="28"/>
          <w:szCs w:val="28"/>
          <w:lang w:val="uk-UA"/>
        </w:rPr>
      </w:pPr>
      <w:r>
        <w:rPr>
          <w:sz w:val="28"/>
          <w:szCs w:val="28"/>
          <w:lang w:val="uk-UA"/>
        </w:rPr>
        <w:t>5. Фармацевтичному управлінню (</w:t>
      </w:r>
      <w:r w:rsidR="00497F38">
        <w:rPr>
          <w:sz w:val="28"/>
          <w:szCs w:val="28"/>
          <w:lang w:val="uk-UA"/>
        </w:rPr>
        <w:t>Олександру Гріценк</w:t>
      </w:r>
      <w:r w:rsidR="00814F7A">
        <w:rPr>
          <w:sz w:val="28"/>
          <w:szCs w:val="28"/>
          <w:lang w:val="uk-UA"/>
        </w:rPr>
        <w:t>у</w:t>
      </w:r>
      <w:r>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69072E" w:rsidP="000D32CE">
      <w:pPr>
        <w:tabs>
          <w:tab w:val="left" w:pos="720"/>
          <w:tab w:val="left" w:pos="1080"/>
        </w:tabs>
        <w:ind w:firstLine="720"/>
        <w:jc w:val="both"/>
        <w:rPr>
          <w:sz w:val="28"/>
          <w:szCs w:val="28"/>
          <w:lang w:val="uk-UA"/>
        </w:rPr>
      </w:pPr>
      <w:r>
        <w:rPr>
          <w:sz w:val="28"/>
          <w:szCs w:val="28"/>
          <w:lang w:val="uk-UA"/>
        </w:rPr>
        <w:t xml:space="preserve">6. </w:t>
      </w:r>
      <w:r w:rsidR="000D32CE" w:rsidRPr="005418EE">
        <w:rPr>
          <w:sz w:val="28"/>
          <w:szCs w:val="28"/>
          <w:lang w:val="uk-UA"/>
        </w:rPr>
        <w:t xml:space="preserve">Контроль за виконанням цього наказу </w:t>
      </w:r>
      <w:r>
        <w:rPr>
          <w:sz w:val="28"/>
          <w:szCs w:val="28"/>
          <w:lang w:val="uk-UA"/>
        </w:rPr>
        <w:t>покласти на першого заступника Міністра Сергія Дуброва.</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69072E" w:rsidP="000D32CE">
      <w:pPr>
        <w:rPr>
          <w:b/>
          <w:sz w:val="28"/>
          <w:szCs w:val="28"/>
          <w:lang w:val="uk-UA"/>
        </w:rPr>
      </w:pPr>
      <w:r>
        <w:rPr>
          <w:b/>
          <w:sz w:val="28"/>
          <w:szCs w:val="28"/>
          <w:lang w:val="uk-UA"/>
        </w:rPr>
        <w:t>М</w:t>
      </w:r>
      <w:r w:rsidR="000D32CE" w:rsidRPr="00991514">
        <w:rPr>
          <w:b/>
          <w:sz w:val="28"/>
          <w:szCs w:val="28"/>
          <w:lang w:val="uk-UA"/>
        </w:rPr>
        <w:t>іністр</w:t>
      </w:r>
      <w:r w:rsidR="00B25AC3">
        <w:rPr>
          <w:b/>
          <w:sz w:val="28"/>
          <w:szCs w:val="28"/>
          <w:lang w:val="uk-UA"/>
        </w:rPr>
        <w:t xml:space="preserve">                                          </w:t>
      </w:r>
      <w:r>
        <w:rPr>
          <w:b/>
          <w:sz w:val="28"/>
          <w:szCs w:val="28"/>
          <w:lang w:val="uk-UA"/>
        </w:rPr>
        <w:t xml:space="preserve">                                      </w:t>
      </w:r>
      <w:r w:rsidR="00B25AC3">
        <w:rPr>
          <w:b/>
          <w:sz w:val="28"/>
          <w:szCs w:val="28"/>
          <w:lang w:val="uk-UA"/>
        </w:rPr>
        <w:t xml:space="preserve">         </w:t>
      </w:r>
      <w:r>
        <w:rPr>
          <w:b/>
          <w:sz w:val="28"/>
          <w:szCs w:val="28"/>
          <w:lang w:val="uk-UA"/>
        </w:rPr>
        <w:t>Віктор ЛЯШКО</w:t>
      </w:r>
    </w:p>
    <w:p w:rsidR="00D74462" w:rsidRPr="008B5689" w:rsidRDefault="00E36438" w:rsidP="006D0A8F">
      <w:pPr>
        <w:rPr>
          <w:b/>
          <w:sz w:val="28"/>
          <w:szCs w:val="28"/>
          <w:lang w:val="uk-UA"/>
        </w:rPr>
      </w:pPr>
      <w:r>
        <w:rPr>
          <w:b/>
          <w:sz w:val="28"/>
          <w:szCs w:val="28"/>
          <w:lang w:val="uk-UA"/>
        </w:rPr>
        <w:t xml:space="preserve">  </w:t>
      </w:r>
    </w:p>
    <w:p w:rsidR="00BC4106" w:rsidRPr="00422F7F" w:rsidRDefault="00BC4106" w:rsidP="00BC4106">
      <w:pPr>
        <w:pStyle w:val="31"/>
        <w:spacing w:after="0"/>
        <w:ind w:left="0"/>
        <w:rPr>
          <w:b/>
          <w:sz w:val="28"/>
          <w:szCs w:val="28"/>
          <w:lang w:val="uk-UA"/>
        </w:rPr>
      </w:pPr>
    </w:p>
    <w:p w:rsidR="000D7F37" w:rsidRDefault="00E36438" w:rsidP="00FC73F7">
      <w:pPr>
        <w:pStyle w:val="31"/>
        <w:spacing w:after="0"/>
        <w:ind w:left="0"/>
        <w:rPr>
          <w:b/>
          <w:sz w:val="28"/>
          <w:szCs w:val="28"/>
          <w:lang w:val="uk-UA"/>
        </w:rPr>
        <w:sectPr w:rsidR="000D7F37"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r>
        <w:rPr>
          <w:b/>
          <w:sz w:val="28"/>
          <w:szCs w:val="28"/>
          <w:lang w:val="uk-UA"/>
        </w:rPr>
        <w:t xml:space="preserve">     </w:t>
      </w:r>
    </w:p>
    <w:tbl>
      <w:tblPr>
        <w:tblW w:w="3825" w:type="dxa"/>
        <w:tblInd w:w="11448" w:type="dxa"/>
        <w:tblLayout w:type="fixed"/>
        <w:tblLook w:val="04A0" w:firstRow="1" w:lastRow="0" w:firstColumn="1" w:lastColumn="0" w:noHBand="0" w:noVBand="1"/>
      </w:tblPr>
      <w:tblGrid>
        <w:gridCol w:w="3825"/>
      </w:tblGrid>
      <w:tr w:rsidR="000D7F37" w:rsidRPr="00C21C17" w:rsidTr="00E7024A">
        <w:tc>
          <w:tcPr>
            <w:tcW w:w="3825" w:type="dxa"/>
            <w:hideMark/>
          </w:tcPr>
          <w:p w:rsidR="000D7F37" w:rsidRPr="00B71A0D" w:rsidRDefault="000D7F37" w:rsidP="00BF48E1">
            <w:pPr>
              <w:pStyle w:val="4"/>
              <w:tabs>
                <w:tab w:val="left" w:pos="12600"/>
              </w:tabs>
              <w:spacing w:before="0" w:after="0"/>
              <w:rPr>
                <w:sz w:val="18"/>
                <w:szCs w:val="18"/>
              </w:rPr>
            </w:pPr>
            <w:r w:rsidRPr="00B71A0D">
              <w:rPr>
                <w:sz w:val="18"/>
                <w:szCs w:val="18"/>
              </w:rPr>
              <w:lastRenderedPageBreak/>
              <w:t>Додаток 1</w:t>
            </w:r>
          </w:p>
          <w:p w:rsidR="000D7F37" w:rsidRPr="00B71A0D" w:rsidRDefault="000D7F37" w:rsidP="00BF48E1">
            <w:pPr>
              <w:pStyle w:val="4"/>
              <w:tabs>
                <w:tab w:val="left" w:pos="12600"/>
              </w:tabs>
              <w:spacing w:before="0" w:after="0"/>
              <w:rPr>
                <w:sz w:val="18"/>
                <w:szCs w:val="18"/>
              </w:rPr>
            </w:pPr>
            <w:r w:rsidRPr="00B71A0D">
              <w:rPr>
                <w:sz w:val="18"/>
                <w:szCs w:val="18"/>
              </w:rPr>
              <w:t>до наказу Міністерства охорони</w:t>
            </w:r>
          </w:p>
          <w:p w:rsidR="000D7F37" w:rsidRPr="00B71A0D" w:rsidRDefault="000D7F37" w:rsidP="00BF48E1">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0D7F37" w:rsidRPr="00C21C17" w:rsidRDefault="000D7F37" w:rsidP="00BF48E1">
            <w:pPr>
              <w:pStyle w:val="4"/>
              <w:tabs>
                <w:tab w:val="left" w:pos="12600"/>
              </w:tabs>
              <w:spacing w:before="0" w:after="0"/>
              <w:rPr>
                <w:rFonts w:cs="Arial"/>
                <w:sz w:val="18"/>
                <w:szCs w:val="18"/>
              </w:rPr>
            </w:pPr>
            <w:r w:rsidRPr="004004C0">
              <w:rPr>
                <w:bCs w:val="0"/>
                <w:iCs/>
                <w:sz w:val="18"/>
                <w:szCs w:val="18"/>
                <w:u w:val="single"/>
              </w:rPr>
              <w:t xml:space="preserve">від </w:t>
            </w:r>
            <w:r>
              <w:rPr>
                <w:bCs w:val="0"/>
                <w:iCs/>
                <w:sz w:val="18"/>
                <w:szCs w:val="18"/>
                <w:u w:val="single"/>
              </w:rPr>
              <w:t>31 липня 2024 року</w:t>
            </w:r>
            <w:r w:rsidRPr="004004C0">
              <w:rPr>
                <w:bCs w:val="0"/>
                <w:iCs/>
                <w:sz w:val="18"/>
                <w:szCs w:val="18"/>
                <w:u w:val="single"/>
              </w:rPr>
              <w:t xml:space="preserve"> №</w:t>
            </w:r>
            <w:r>
              <w:rPr>
                <w:bCs w:val="0"/>
                <w:iCs/>
                <w:sz w:val="18"/>
                <w:szCs w:val="18"/>
                <w:u w:val="single"/>
              </w:rPr>
              <w:t xml:space="preserve"> 1350</w:t>
            </w:r>
          </w:p>
        </w:tc>
      </w:tr>
    </w:tbl>
    <w:p w:rsidR="000D7F37" w:rsidRPr="00C21C17" w:rsidRDefault="000D7F37" w:rsidP="000D7F37">
      <w:pPr>
        <w:tabs>
          <w:tab w:val="left" w:pos="12600"/>
        </w:tabs>
        <w:jc w:val="center"/>
        <w:rPr>
          <w:rFonts w:ascii="Arial" w:hAnsi="Arial" w:cs="Arial"/>
          <w:b/>
          <w:sz w:val="18"/>
          <w:szCs w:val="18"/>
          <w:lang w:val="en-US"/>
        </w:rPr>
      </w:pPr>
    </w:p>
    <w:p w:rsidR="000D7F37" w:rsidRDefault="000D7F37" w:rsidP="000D7F37">
      <w:pPr>
        <w:keepNext/>
        <w:tabs>
          <w:tab w:val="left" w:pos="12600"/>
        </w:tabs>
        <w:jc w:val="center"/>
        <w:outlineLvl w:val="1"/>
        <w:rPr>
          <w:b/>
          <w:sz w:val="28"/>
          <w:szCs w:val="28"/>
        </w:rPr>
      </w:pPr>
      <w:r>
        <w:rPr>
          <w:b/>
          <w:caps/>
          <w:sz w:val="28"/>
          <w:szCs w:val="28"/>
        </w:rPr>
        <w:t>ПЕРЕЛІК</w:t>
      </w:r>
    </w:p>
    <w:p w:rsidR="000D7F37" w:rsidRDefault="000D7F37" w:rsidP="000D7F37">
      <w:pPr>
        <w:tabs>
          <w:tab w:val="left" w:pos="12600"/>
        </w:tabs>
        <w:jc w:val="center"/>
        <w:rPr>
          <w:b/>
          <w:caps/>
          <w:sz w:val="28"/>
          <w:szCs w:val="28"/>
        </w:rPr>
      </w:pPr>
      <w:r>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0D7F37" w:rsidRPr="00C21C17" w:rsidRDefault="000D7F37" w:rsidP="000D7F37">
      <w:pPr>
        <w:keepNext/>
        <w:jc w:val="center"/>
        <w:outlineLvl w:val="3"/>
        <w:rPr>
          <w:rFonts w:ascii="Arial" w:hAnsi="Arial" w:cs="Arial"/>
          <w:b/>
          <w:caps/>
          <w:sz w:val="26"/>
          <w:szCs w:val="26"/>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134"/>
        <w:gridCol w:w="992"/>
        <w:gridCol w:w="2268"/>
        <w:gridCol w:w="1134"/>
        <w:gridCol w:w="2977"/>
        <w:gridCol w:w="1134"/>
        <w:gridCol w:w="992"/>
        <w:gridCol w:w="1559"/>
      </w:tblGrid>
      <w:tr w:rsidR="000D7F37" w:rsidRPr="00C21C17" w:rsidTr="00E7024A">
        <w:trPr>
          <w:tblHeader/>
        </w:trPr>
        <w:tc>
          <w:tcPr>
            <w:tcW w:w="568" w:type="dxa"/>
            <w:tcBorders>
              <w:top w:val="single" w:sz="4" w:space="0" w:color="000000"/>
            </w:tcBorders>
            <w:shd w:val="clear" w:color="auto" w:fill="D9D9D9"/>
            <w:hideMark/>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 п/п</w:t>
            </w:r>
          </w:p>
        </w:tc>
        <w:tc>
          <w:tcPr>
            <w:tcW w:w="1276" w:type="dxa"/>
            <w:tcBorders>
              <w:top w:val="single" w:sz="4" w:space="0" w:color="000000"/>
            </w:tcBorders>
            <w:shd w:val="clear" w:color="auto" w:fill="D9D9D9"/>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Заявник</w:t>
            </w:r>
          </w:p>
        </w:tc>
        <w:tc>
          <w:tcPr>
            <w:tcW w:w="992" w:type="dxa"/>
            <w:tcBorders>
              <w:top w:val="single" w:sz="4" w:space="0" w:color="000000"/>
            </w:tcBorders>
            <w:shd w:val="clear" w:color="auto" w:fill="D9D9D9"/>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Країна заявника</w:t>
            </w:r>
          </w:p>
        </w:tc>
        <w:tc>
          <w:tcPr>
            <w:tcW w:w="2268" w:type="dxa"/>
            <w:tcBorders>
              <w:top w:val="single" w:sz="4" w:space="0" w:color="000000"/>
            </w:tcBorders>
            <w:shd w:val="clear" w:color="auto" w:fill="D9D9D9"/>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Виробник</w:t>
            </w:r>
          </w:p>
        </w:tc>
        <w:tc>
          <w:tcPr>
            <w:tcW w:w="1134" w:type="dxa"/>
            <w:tcBorders>
              <w:top w:val="single" w:sz="4" w:space="0" w:color="000000"/>
            </w:tcBorders>
            <w:shd w:val="clear" w:color="auto" w:fill="D9D9D9"/>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Країна виробника</w:t>
            </w:r>
          </w:p>
        </w:tc>
        <w:tc>
          <w:tcPr>
            <w:tcW w:w="2977" w:type="dxa"/>
            <w:tcBorders>
              <w:top w:val="single" w:sz="4" w:space="0" w:color="000000"/>
            </w:tcBorders>
            <w:shd w:val="clear" w:color="auto" w:fill="D9D9D9"/>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Умови відпуску</w:t>
            </w:r>
          </w:p>
        </w:tc>
        <w:tc>
          <w:tcPr>
            <w:tcW w:w="992" w:type="dxa"/>
            <w:tcBorders>
              <w:top w:val="single" w:sz="4" w:space="0" w:color="000000"/>
            </w:tcBorders>
            <w:shd w:val="clear" w:color="auto" w:fill="D9D9D9"/>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Рекламування</w:t>
            </w:r>
          </w:p>
        </w:tc>
        <w:tc>
          <w:tcPr>
            <w:tcW w:w="1559" w:type="dxa"/>
            <w:tcBorders>
              <w:top w:val="single" w:sz="4" w:space="0" w:color="000000"/>
            </w:tcBorders>
            <w:shd w:val="clear" w:color="auto" w:fill="D9D9D9"/>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Номер реєстраційного посвідчення</w:t>
            </w:r>
          </w:p>
        </w:tc>
      </w:tr>
      <w:tr w:rsidR="000D7F37" w:rsidRPr="00C21C17" w:rsidTr="00E7024A">
        <w:tc>
          <w:tcPr>
            <w:tcW w:w="568"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АМЕЛІВУ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розчин для ін'єкцій, 10 мг/мл у флаконі з боросилікатного скла типу І з гумовою пробкою та алюмінієвим ковпачком з кришкою flip-off; по 1 флакону в стандартно-експортній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САМСУНГ БІОЕПІС КО., ЛТД.</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Республiка Корея </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ГЛЗ; первинне пакування; контроль якості при випуску серії за показниками «Ендотоксини» та «Стерильність»:</w:t>
            </w:r>
            <w:r w:rsidRPr="00C21C17">
              <w:rPr>
                <w:rFonts w:ascii="Arial" w:hAnsi="Arial" w:cs="Arial"/>
                <w:sz w:val="16"/>
                <w:szCs w:val="16"/>
              </w:rPr>
              <w:br/>
              <w:t>Патеон Італія С.п.А., Італія</w:t>
            </w:r>
            <w:r w:rsidRPr="00C21C17">
              <w:rPr>
                <w:rFonts w:ascii="Arial" w:hAnsi="Arial" w:cs="Arial"/>
                <w:sz w:val="16"/>
                <w:szCs w:val="16"/>
              </w:rPr>
              <w:br/>
            </w:r>
            <w:r w:rsidRPr="00C21C17">
              <w:rPr>
                <w:rFonts w:ascii="Arial" w:hAnsi="Arial" w:cs="Arial"/>
                <w:sz w:val="16"/>
                <w:szCs w:val="16"/>
              </w:rPr>
              <w:br/>
              <w:t>контроль якості при випуску серії за всіма показниками, окрім показників «Ендотоксини» та «Стерильність»; контроль якості при вивченні стабільності за всіма показниками:</w:t>
            </w:r>
            <w:r w:rsidRPr="00C21C17">
              <w:rPr>
                <w:rFonts w:ascii="Arial" w:hAnsi="Arial" w:cs="Arial"/>
                <w:sz w:val="16"/>
                <w:szCs w:val="16"/>
              </w:rPr>
              <w:br/>
              <w:t xml:space="preserve">Єврофінс Ланкастер Лабораторіз, Інк, Сполучені Штати Америки (США) </w:t>
            </w:r>
            <w:r w:rsidRPr="00C21C17">
              <w:rPr>
                <w:rFonts w:ascii="Arial" w:hAnsi="Arial" w:cs="Arial"/>
                <w:sz w:val="16"/>
                <w:szCs w:val="16"/>
              </w:rPr>
              <w:br/>
            </w:r>
            <w:r w:rsidRPr="00C21C17">
              <w:rPr>
                <w:rFonts w:ascii="Arial" w:hAnsi="Arial" w:cs="Arial"/>
                <w:sz w:val="16"/>
                <w:szCs w:val="16"/>
              </w:rPr>
              <w:br/>
              <w:t>контроль якості при випуску серії за всіма показниками, окрім показників «Ендотоксини» та «Стерильність»; контроль якості при вивченні стабільності за всіма показниками:</w:t>
            </w:r>
            <w:r w:rsidRPr="00C21C17">
              <w:rPr>
                <w:rFonts w:ascii="Arial" w:hAnsi="Arial" w:cs="Arial"/>
                <w:sz w:val="16"/>
                <w:szCs w:val="16"/>
              </w:rPr>
              <w:br/>
              <w:t>Єврофінс Біофарма Продакт Тестінг Айєленд Лімітед,  Ірландія</w:t>
            </w:r>
            <w:r w:rsidRPr="00C21C17">
              <w:rPr>
                <w:rFonts w:ascii="Arial" w:hAnsi="Arial" w:cs="Arial"/>
                <w:sz w:val="16"/>
                <w:szCs w:val="16"/>
              </w:rPr>
              <w:br/>
            </w:r>
            <w:r w:rsidRPr="00C21C17">
              <w:rPr>
                <w:rFonts w:ascii="Arial" w:hAnsi="Arial" w:cs="Arial"/>
                <w:sz w:val="16"/>
                <w:szCs w:val="16"/>
              </w:rPr>
              <w:br/>
            </w:r>
            <w:r w:rsidRPr="00C21C17">
              <w:rPr>
                <w:rFonts w:ascii="Arial" w:hAnsi="Arial" w:cs="Arial"/>
                <w:sz w:val="16"/>
                <w:szCs w:val="16"/>
              </w:rPr>
              <w:lastRenderedPageBreak/>
              <w:t>вторинне пакування:</w:t>
            </w:r>
            <w:r w:rsidRPr="00C21C17">
              <w:rPr>
                <w:rFonts w:ascii="Arial" w:hAnsi="Arial" w:cs="Arial"/>
                <w:sz w:val="16"/>
                <w:szCs w:val="16"/>
              </w:rPr>
              <w:br/>
              <w:t>Енестія Бельджіум НВ, Бельгія</w:t>
            </w:r>
            <w:r w:rsidRPr="00C21C17">
              <w:rPr>
                <w:rFonts w:ascii="Arial" w:hAnsi="Arial" w:cs="Arial"/>
                <w:sz w:val="16"/>
                <w:szCs w:val="16"/>
              </w:rPr>
              <w:br/>
            </w:r>
            <w:r w:rsidRPr="00C21C17">
              <w:rPr>
                <w:rFonts w:ascii="Arial" w:hAnsi="Arial" w:cs="Arial"/>
                <w:sz w:val="16"/>
                <w:szCs w:val="16"/>
              </w:rPr>
              <w:br/>
              <w:t>випуск серії:</w:t>
            </w:r>
            <w:r w:rsidRPr="00C21C17">
              <w:rPr>
                <w:rFonts w:ascii="Arial" w:hAnsi="Arial" w:cs="Arial"/>
                <w:sz w:val="16"/>
                <w:szCs w:val="16"/>
              </w:rPr>
              <w:br/>
              <w:t>Самсунг Біоепіс НЛ Б.В., Нідерланди</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lastRenderedPageBreak/>
              <w:t>Італія/ Сполучені Штати Америки (США)/ Ірландія/ Бельгія/ Нідерланди</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реєстрація на 5 років</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r w:rsidRPr="00C21C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en-US"/>
              </w:rPr>
              <w:t>UA/20</w:t>
            </w:r>
            <w:r w:rsidRPr="00C21C17">
              <w:rPr>
                <w:rFonts w:ascii="Arial" w:hAnsi="Arial" w:cs="Arial"/>
                <w:sz w:val="16"/>
                <w:szCs w:val="16"/>
              </w:rPr>
              <w:t>540</w:t>
            </w:r>
            <w:r w:rsidRPr="00C21C17">
              <w:rPr>
                <w:rFonts w:ascii="Arial" w:hAnsi="Arial" w:cs="Arial"/>
                <w:sz w:val="16"/>
                <w:szCs w:val="16"/>
                <w:lang w:val="en-US"/>
              </w:rPr>
              <w:t>/01/01</w:t>
            </w:r>
          </w:p>
        </w:tc>
      </w:tr>
      <w:tr w:rsidR="000D7F37" w:rsidRPr="00C21C17" w:rsidTr="00E7024A">
        <w:tc>
          <w:tcPr>
            <w:tcW w:w="568"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ДЕКСАНОВА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краплі очні, розчин, 1 мг/мл; по 6 мл у поліетиленовому флаконі з аплікатором-крапельницею для багатодозового застосування Novelia ® та кришкою, що нагвинчується та захищає від несанкціонованого доступу; по 1 або по 3 флакони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Фармаселект Інтернешнл Бетелігангз ГмбХ</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Австрія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первинне та вторинне пакування, контроль серії:</w:t>
            </w:r>
            <w:r w:rsidRPr="00C21C17">
              <w:rPr>
                <w:rFonts w:ascii="Arial" w:hAnsi="Arial" w:cs="Arial"/>
                <w:sz w:val="16"/>
                <w:szCs w:val="16"/>
              </w:rPr>
              <w:br/>
              <w:t xml:space="preserve">ЕКСЕЛВІЗІОН, Францiя </w:t>
            </w:r>
            <w:r w:rsidRPr="00C21C17">
              <w:rPr>
                <w:rFonts w:ascii="Arial" w:hAnsi="Arial" w:cs="Arial"/>
                <w:sz w:val="16"/>
                <w:szCs w:val="16"/>
              </w:rPr>
              <w:br/>
              <w:t>вторинне пакування, контроль серії:</w:t>
            </w:r>
            <w:r w:rsidRPr="00C21C17">
              <w:rPr>
                <w:rFonts w:ascii="Arial" w:hAnsi="Arial" w:cs="Arial"/>
                <w:sz w:val="16"/>
                <w:szCs w:val="16"/>
              </w:rPr>
              <w:br/>
              <w:t xml:space="preserve">Фарматен С.А., Грецiя </w:t>
            </w:r>
            <w:r w:rsidRPr="00C21C17">
              <w:rPr>
                <w:rFonts w:ascii="Arial" w:hAnsi="Arial" w:cs="Arial"/>
                <w:sz w:val="16"/>
                <w:szCs w:val="16"/>
              </w:rPr>
              <w:br/>
              <w:t>вторинне пакування:</w:t>
            </w:r>
            <w:r w:rsidRPr="00C21C17">
              <w:rPr>
                <w:rFonts w:ascii="Arial" w:hAnsi="Arial" w:cs="Arial"/>
                <w:sz w:val="16"/>
                <w:szCs w:val="16"/>
              </w:rPr>
              <w:br/>
              <w:t>СЕРВІПАК, Францiя</w:t>
            </w:r>
            <w:r w:rsidRPr="00C21C17">
              <w:rPr>
                <w:rFonts w:ascii="Arial" w:hAnsi="Arial" w:cs="Arial"/>
                <w:sz w:val="16"/>
                <w:szCs w:val="16"/>
              </w:rPr>
              <w:br/>
              <w:t>вторинне пакування:</w:t>
            </w:r>
            <w:r w:rsidRPr="00C21C17">
              <w:rPr>
                <w:rFonts w:ascii="Arial" w:hAnsi="Arial" w:cs="Arial"/>
                <w:sz w:val="16"/>
                <w:szCs w:val="16"/>
              </w:rPr>
              <w:br/>
              <w:t xml:space="preserve">МСК-Фармалоджістік ГмбХ, Німеччина; стерилізація гамма-опроміненням: Іонісос, Францiя </w:t>
            </w:r>
            <w:r w:rsidRPr="00C21C17">
              <w:rPr>
                <w:rFonts w:ascii="Arial" w:hAnsi="Arial" w:cs="Arial"/>
                <w:sz w:val="16"/>
                <w:szCs w:val="16"/>
              </w:rPr>
              <w:br/>
              <w:t xml:space="preserve">стерилізація гамма-опроміненням: Іонісос , Францiя </w:t>
            </w:r>
            <w:r w:rsidRPr="00C21C17">
              <w:rPr>
                <w:rFonts w:ascii="Arial" w:hAnsi="Arial" w:cs="Arial"/>
                <w:sz w:val="16"/>
                <w:szCs w:val="16"/>
              </w:rPr>
              <w:br/>
              <w:t>виробник, який відповідає за випуск серії:</w:t>
            </w:r>
            <w:r w:rsidRPr="00C21C17">
              <w:rPr>
                <w:rFonts w:ascii="Arial" w:hAnsi="Arial" w:cs="Arial"/>
                <w:sz w:val="16"/>
                <w:szCs w:val="16"/>
              </w:rPr>
              <w:br/>
              <w:t>Фармаселект Інтернешнл Бетелігангз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Франція/</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Греція/</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Австрія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реєстрація на 5 років</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r w:rsidRPr="00C21C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en-US"/>
              </w:rPr>
              <w:t>UA/20</w:t>
            </w:r>
            <w:r w:rsidRPr="00C21C17">
              <w:rPr>
                <w:rFonts w:ascii="Arial" w:hAnsi="Arial" w:cs="Arial"/>
                <w:sz w:val="16"/>
                <w:szCs w:val="16"/>
              </w:rPr>
              <w:t>541</w:t>
            </w:r>
            <w:r w:rsidRPr="00C21C17">
              <w:rPr>
                <w:rFonts w:ascii="Arial" w:hAnsi="Arial" w:cs="Arial"/>
                <w:sz w:val="16"/>
                <w:szCs w:val="16"/>
                <w:lang w:val="en-US"/>
              </w:rPr>
              <w:t>/01/01</w:t>
            </w:r>
          </w:p>
        </w:tc>
      </w:tr>
      <w:tr w:rsidR="000D7F37" w:rsidRPr="00C21C17" w:rsidTr="00E7024A">
        <w:tc>
          <w:tcPr>
            <w:tcW w:w="568"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ДИКЛОФЕНАК НАТРІЮ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гель, 50 мг/г, по 50 г гелю або 100 г гелю у тубі, по 1 тубі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lang w:val="ru-RU"/>
              </w:rPr>
              <w:t>Публічне акціонерне товариство “Хімфармзавод “Червона зірка”</w:t>
            </w:r>
            <w:r w:rsidRPr="00C21C17">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Публічне акціонерне товариство “Хімфармзавод “Червона зірка”</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реєстрація на 5 років</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r w:rsidRPr="00C21C1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en-US"/>
              </w:rPr>
              <w:t>UA/20</w:t>
            </w:r>
            <w:r w:rsidRPr="00C21C17">
              <w:rPr>
                <w:rFonts w:ascii="Arial" w:hAnsi="Arial" w:cs="Arial"/>
                <w:sz w:val="16"/>
                <w:szCs w:val="16"/>
              </w:rPr>
              <w:t>542</w:t>
            </w:r>
            <w:r w:rsidRPr="00C21C17">
              <w:rPr>
                <w:rFonts w:ascii="Arial" w:hAnsi="Arial" w:cs="Arial"/>
                <w:sz w:val="16"/>
                <w:szCs w:val="16"/>
                <w:lang w:val="en-US"/>
              </w:rPr>
              <w:t>/01/01</w:t>
            </w:r>
          </w:p>
        </w:tc>
      </w:tr>
      <w:tr w:rsidR="000D7F37" w:rsidRPr="00C21C17" w:rsidTr="00E7024A">
        <w:tc>
          <w:tcPr>
            <w:tcW w:w="568"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ІНЛАКС®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 xml:space="preserve">тверді капсули по 250 мг; по 10 твердих капсул у </w:t>
            </w:r>
            <w:r w:rsidRPr="00C21C17">
              <w:rPr>
                <w:rFonts w:ascii="Arial" w:hAnsi="Arial" w:cs="Arial"/>
                <w:sz w:val="16"/>
                <w:szCs w:val="16"/>
                <w:lang w:val="ru-RU"/>
              </w:rPr>
              <w:lastRenderedPageBreak/>
              <w:t>блістері; по 1 блістеру у саше; по 1 саше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ru-RU"/>
              </w:rPr>
              <w:lastRenderedPageBreak/>
              <w:t>АТ "Фармак"</w:t>
            </w:r>
            <w:r w:rsidRPr="00C21C17">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первинне та вторинне пакування, випуск серії:</w:t>
            </w:r>
            <w:r w:rsidRPr="00C21C17">
              <w:rPr>
                <w:rFonts w:ascii="Arial" w:hAnsi="Arial" w:cs="Arial"/>
                <w:sz w:val="16"/>
                <w:szCs w:val="16"/>
              </w:rPr>
              <w:br/>
            </w:r>
            <w:r w:rsidRPr="00C21C17">
              <w:rPr>
                <w:rFonts w:ascii="Arial" w:hAnsi="Arial" w:cs="Arial"/>
                <w:sz w:val="16"/>
                <w:szCs w:val="16"/>
              </w:rPr>
              <w:lastRenderedPageBreak/>
              <w:t xml:space="preserve">АБЕЛА ФАРМ ДОО БЕЛГРАД,  </w:t>
            </w:r>
            <w:r w:rsidRPr="00C21C17">
              <w:rPr>
                <w:rFonts w:ascii="Arial" w:hAnsi="Arial" w:cs="Arial"/>
                <w:sz w:val="16"/>
                <w:szCs w:val="16"/>
              </w:rPr>
              <w:br/>
              <w:t>Республіка Сербія</w:t>
            </w:r>
            <w:r w:rsidRPr="00C21C17">
              <w:rPr>
                <w:rFonts w:ascii="Arial" w:hAnsi="Arial" w:cs="Arial"/>
                <w:sz w:val="16"/>
                <w:szCs w:val="16"/>
              </w:rPr>
              <w:br/>
            </w:r>
            <w:r w:rsidRPr="00C21C17">
              <w:rPr>
                <w:rFonts w:ascii="Arial" w:hAnsi="Arial" w:cs="Arial"/>
                <w:sz w:val="16"/>
                <w:szCs w:val="16"/>
              </w:rPr>
              <w:br/>
              <w:t>контроль якості:</w:t>
            </w:r>
            <w:r w:rsidRPr="00C21C17">
              <w:rPr>
                <w:rFonts w:ascii="Arial" w:hAnsi="Arial" w:cs="Arial"/>
                <w:sz w:val="16"/>
                <w:szCs w:val="16"/>
              </w:rPr>
              <w:br/>
              <w:t xml:space="preserve">Факульті оф Фармасі </w:t>
            </w:r>
            <w:r w:rsidRPr="00C21C17">
              <w:rPr>
                <w:rFonts w:ascii="Arial" w:hAnsi="Arial" w:cs="Arial"/>
                <w:sz w:val="16"/>
                <w:szCs w:val="16"/>
              </w:rPr>
              <w:br/>
              <w:t>Республіка Сербія</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lastRenderedPageBreak/>
              <w:t>Республіка Сербія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реєстрація на 5 років</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Періодичність подання регулярно оновлюваного звіту з безпеки, </w:t>
            </w:r>
            <w:r w:rsidRPr="00C21C17">
              <w:rPr>
                <w:rFonts w:ascii="Arial" w:hAnsi="Arial" w:cs="Arial"/>
                <w:sz w:val="16"/>
                <w:szCs w:val="16"/>
              </w:rPr>
              <w:lastRenderedPageBreak/>
              <w:t>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r w:rsidRPr="00C21C1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en-US"/>
              </w:rPr>
              <w:t>UA/20</w:t>
            </w:r>
            <w:r w:rsidRPr="00C21C17">
              <w:rPr>
                <w:rFonts w:ascii="Arial" w:hAnsi="Arial" w:cs="Arial"/>
                <w:sz w:val="16"/>
                <w:szCs w:val="16"/>
              </w:rPr>
              <w:t>543</w:t>
            </w:r>
            <w:r w:rsidRPr="00C21C17">
              <w:rPr>
                <w:rFonts w:ascii="Arial" w:hAnsi="Arial" w:cs="Arial"/>
                <w:sz w:val="16"/>
                <w:szCs w:val="16"/>
                <w:lang w:val="en-US"/>
              </w:rPr>
              <w:t>/01/01</w:t>
            </w:r>
          </w:p>
        </w:tc>
      </w:tr>
      <w:tr w:rsidR="000D7F37" w:rsidRPr="00C21C17" w:rsidTr="00E7024A">
        <w:tc>
          <w:tcPr>
            <w:tcW w:w="568"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КОРДЕРІЯ 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таблетки по 4 мг/5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ru-RU"/>
              </w:rPr>
              <w:t>ТОВ НВФ "МІКРОХІМ"</w:t>
            </w:r>
            <w:r w:rsidRPr="00C21C17">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АТ "Фармак", Україна </w:t>
            </w:r>
            <w:r w:rsidRPr="00C21C17">
              <w:rPr>
                <w:rFonts w:ascii="Arial" w:hAnsi="Arial" w:cs="Arial"/>
                <w:sz w:val="16"/>
                <w:szCs w:val="16"/>
              </w:rPr>
              <w:br/>
              <w:t>(виробництво за повним циклом);</w:t>
            </w:r>
            <w:r w:rsidRPr="00C21C17">
              <w:rPr>
                <w:rFonts w:ascii="Arial" w:hAnsi="Arial" w:cs="Arial"/>
                <w:sz w:val="16"/>
                <w:szCs w:val="16"/>
              </w:rPr>
              <w:br/>
              <w:t>ТОВ НВФ " МІКРОХІМ", Україна</w:t>
            </w:r>
            <w:r w:rsidRPr="00C21C17">
              <w:rPr>
                <w:rFonts w:ascii="Arial" w:hAnsi="Arial" w:cs="Arial"/>
                <w:sz w:val="16"/>
                <w:szCs w:val="16"/>
              </w:rPr>
              <w:br/>
              <w:t xml:space="preserve">(лабораторія фізико - хімічного аналізу та контролю виробництва;  </w:t>
            </w:r>
            <w:r w:rsidRPr="00C21C17">
              <w:rPr>
                <w:rFonts w:ascii="Arial" w:hAnsi="Arial" w:cs="Arial"/>
                <w:sz w:val="16"/>
                <w:szCs w:val="16"/>
              </w:rPr>
              <w:br/>
              <w:t>виробнича дільниця; відповідальний за випуск серії, не включаючи контроль/випробування серії; юридична адреса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реєстрація на 5 років</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r w:rsidRPr="00C21C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en-US"/>
              </w:rPr>
              <w:t>UA/20</w:t>
            </w:r>
            <w:r w:rsidRPr="00C21C17">
              <w:rPr>
                <w:rFonts w:ascii="Arial" w:hAnsi="Arial" w:cs="Arial"/>
                <w:sz w:val="16"/>
                <w:szCs w:val="16"/>
              </w:rPr>
              <w:t>544</w:t>
            </w:r>
            <w:r w:rsidRPr="00C21C17">
              <w:rPr>
                <w:rFonts w:ascii="Arial" w:hAnsi="Arial" w:cs="Arial"/>
                <w:sz w:val="16"/>
                <w:szCs w:val="16"/>
                <w:lang w:val="en-US"/>
              </w:rPr>
              <w:t>/01/01</w:t>
            </w:r>
          </w:p>
        </w:tc>
      </w:tr>
      <w:tr w:rsidR="000D7F37" w:rsidRPr="00C21C17" w:rsidTr="00E7024A">
        <w:tc>
          <w:tcPr>
            <w:tcW w:w="568"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КОРДЕРІЯ 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таблетки по 4 мг/10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ru-RU"/>
              </w:rPr>
              <w:t>ТОВ НВФ "МІКРОХІМ"</w:t>
            </w:r>
            <w:r w:rsidRPr="00C21C17">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АТ "Фармак", Україна </w:t>
            </w:r>
            <w:r w:rsidRPr="00C21C17">
              <w:rPr>
                <w:rFonts w:ascii="Arial" w:hAnsi="Arial" w:cs="Arial"/>
                <w:sz w:val="16"/>
                <w:szCs w:val="16"/>
              </w:rPr>
              <w:br/>
              <w:t>(виробництво за повним циклом);</w:t>
            </w:r>
            <w:r w:rsidRPr="00C21C17">
              <w:rPr>
                <w:rFonts w:ascii="Arial" w:hAnsi="Arial" w:cs="Arial"/>
                <w:sz w:val="16"/>
                <w:szCs w:val="16"/>
              </w:rPr>
              <w:br/>
              <w:t>ТОВ НВФ " МІКРОХІМ", Україна</w:t>
            </w:r>
            <w:r w:rsidRPr="00C21C17">
              <w:rPr>
                <w:rFonts w:ascii="Arial" w:hAnsi="Arial" w:cs="Arial"/>
                <w:sz w:val="16"/>
                <w:szCs w:val="16"/>
              </w:rPr>
              <w:br/>
              <w:t xml:space="preserve">(лабораторія фізико - хімічного аналізу та контролю виробництва;  </w:t>
            </w:r>
            <w:r w:rsidRPr="00C21C17">
              <w:rPr>
                <w:rFonts w:ascii="Arial" w:hAnsi="Arial" w:cs="Arial"/>
                <w:sz w:val="16"/>
                <w:szCs w:val="16"/>
              </w:rPr>
              <w:br/>
              <w:t>виробнича дільниця; відповідальний за випуск серії, не включаючи контроль/випробування серії; юридична адреса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реєстрація на 5 років</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r w:rsidRPr="00C21C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en-US"/>
              </w:rPr>
              <w:t>UA/20</w:t>
            </w:r>
            <w:r w:rsidRPr="00C21C17">
              <w:rPr>
                <w:rFonts w:ascii="Arial" w:hAnsi="Arial" w:cs="Arial"/>
                <w:sz w:val="16"/>
                <w:szCs w:val="16"/>
              </w:rPr>
              <w:t>544</w:t>
            </w:r>
            <w:r w:rsidRPr="00C21C17">
              <w:rPr>
                <w:rFonts w:ascii="Arial" w:hAnsi="Arial" w:cs="Arial"/>
                <w:sz w:val="16"/>
                <w:szCs w:val="16"/>
                <w:lang w:val="en-US"/>
              </w:rPr>
              <w:t>/01/02</w:t>
            </w:r>
          </w:p>
        </w:tc>
      </w:tr>
      <w:tr w:rsidR="000D7F37" w:rsidRPr="00C21C17" w:rsidTr="00E7024A">
        <w:tc>
          <w:tcPr>
            <w:tcW w:w="568"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КОРДЕРІЯ 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таблетки по 8 мг/5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ru-RU"/>
              </w:rPr>
              <w:t>ТОВ НВФ "МІКРОХІМ"</w:t>
            </w:r>
            <w:r w:rsidRPr="00C21C17">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АТ "Фармак", Україна </w:t>
            </w:r>
            <w:r w:rsidRPr="00C21C17">
              <w:rPr>
                <w:rFonts w:ascii="Arial" w:hAnsi="Arial" w:cs="Arial"/>
                <w:sz w:val="16"/>
                <w:szCs w:val="16"/>
              </w:rPr>
              <w:br/>
              <w:t>(виробництво за повним циклом);</w:t>
            </w:r>
            <w:r w:rsidRPr="00C21C17">
              <w:rPr>
                <w:rFonts w:ascii="Arial" w:hAnsi="Arial" w:cs="Arial"/>
                <w:sz w:val="16"/>
                <w:szCs w:val="16"/>
              </w:rPr>
              <w:br/>
              <w:t>ТОВ НВФ " МІКРОХІМ", Україна</w:t>
            </w:r>
            <w:r w:rsidRPr="00C21C17">
              <w:rPr>
                <w:rFonts w:ascii="Arial" w:hAnsi="Arial" w:cs="Arial"/>
                <w:sz w:val="16"/>
                <w:szCs w:val="16"/>
              </w:rPr>
              <w:br/>
              <w:t xml:space="preserve">(лабораторія фізико - хімічного аналізу та контролю виробництва;  </w:t>
            </w:r>
            <w:r w:rsidRPr="00C21C17">
              <w:rPr>
                <w:rFonts w:ascii="Arial" w:hAnsi="Arial" w:cs="Arial"/>
                <w:sz w:val="16"/>
                <w:szCs w:val="16"/>
              </w:rPr>
              <w:br/>
              <w:t>виробнича дільниця; відповідальний за випуск серії, не включаючи контроль/випробування серії; юридична адреса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реєстрація на 5 років</w:t>
            </w:r>
            <w:r w:rsidRPr="00C21C1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r w:rsidRPr="00C21C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en-US"/>
              </w:rPr>
              <w:t>UA/20</w:t>
            </w:r>
            <w:r w:rsidRPr="00C21C17">
              <w:rPr>
                <w:rFonts w:ascii="Arial" w:hAnsi="Arial" w:cs="Arial"/>
                <w:sz w:val="16"/>
                <w:szCs w:val="16"/>
              </w:rPr>
              <w:t>544</w:t>
            </w:r>
            <w:r w:rsidRPr="00C21C17">
              <w:rPr>
                <w:rFonts w:ascii="Arial" w:hAnsi="Arial" w:cs="Arial"/>
                <w:sz w:val="16"/>
                <w:szCs w:val="16"/>
                <w:lang w:val="en-US"/>
              </w:rPr>
              <w:t>/01/03</w:t>
            </w:r>
          </w:p>
        </w:tc>
      </w:tr>
      <w:tr w:rsidR="000D7F37" w:rsidRPr="00C21C17" w:rsidTr="00E7024A">
        <w:tc>
          <w:tcPr>
            <w:tcW w:w="568"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КОРДЕРІЯ 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таблетки по 8 мг/10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ru-RU"/>
              </w:rPr>
              <w:t>ТОВ НВФ "МІКРОХІМ"</w:t>
            </w:r>
            <w:r w:rsidRPr="00C21C17">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АТ "Фармак", Україна </w:t>
            </w:r>
            <w:r w:rsidRPr="00C21C17">
              <w:rPr>
                <w:rFonts w:ascii="Arial" w:hAnsi="Arial" w:cs="Arial"/>
                <w:sz w:val="16"/>
                <w:szCs w:val="16"/>
              </w:rPr>
              <w:br/>
              <w:t>(виробництво за повним циклом);</w:t>
            </w:r>
            <w:r w:rsidRPr="00C21C17">
              <w:rPr>
                <w:rFonts w:ascii="Arial" w:hAnsi="Arial" w:cs="Arial"/>
                <w:sz w:val="16"/>
                <w:szCs w:val="16"/>
              </w:rPr>
              <w:br/>
              <w:t>ТОВ НВФ " МІКРОХІМ", Україна</w:t>
            </w:r>
            <w:r w:rsidRPr="00C21C17">
              <w:rPr>
                <w:rFonts w:ascii="Arial" w:hAnsi="Arial" w:cs="Arial"/>
                <w:sz w:val="16"/>
                <w:szCs w:val="16"/>
              </w:rPr>
              <w:br/>
              <w:t xml:space="preserve">(лабораторія фізико - хімічного аналізу та контролю виробництва;  </w:t>
            </w:r>
            <w:r w:rsidRPr="00C21C17">
              <w:rPr>
                <w:rFonts w:ascii="Arial" w:hAnsi="Arial" w:cs="Arial"/>
                <w:sz w:val="16"/>
                <w:szCs w:val="16"/>
              </w:rPr>
              <w:br/>
              <w:t>виробнича дільниця; відповідальний за випуск серії, не включаючи контроль/випробування серії; юридична адреса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реєстрація на 5 років</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r w:rsidRPr="00C21C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en-US"/>
              </w:rPr>
              <w:t>UA/20</w:t>
            </w:r>
            <w:r w:rsidRPr="00C21C17">
              <w:rPr>
                <w:rFonts w:ascii="Arial" w:hAnsi="Arial" w:cs="Arial"/>
                <w:sz w:val="16"/>
                <w:szCs w:val="16"/>
              </w:rPr>
              <w:t>544</w:t>
            </w:r>
            <w:r w:rsidRPr="00C21C17">
              <w:rPr>
                <w:rFonts w:ascii="Arial" w:hAnsi="Arial" w:cs="Arial"/>
                <w:sz w:val="16"/>
                <w:szCs w:val="16"/>
                <w:lang w:val="en-US"/>
              </w:rPr>
              <w:t>/01/04</w:t>
            </w:r>
          </w:p>
        </w:tc>
      </w:tr>
      <w:tr w:rsidR="000D7F37" w:rsidRPr="00C21C17" w:rsidTr="00E7024A">
        <w:tc>
          <w:tcPr>
            <w:tcW w:w="568"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КОРДЕРІЯ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таблетки по 2 мг/0,625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ru-RU"/>
              </w:rPr>
              <w:t>ТОВ НВФ "МІКРОХІМ"</w:t>
            </w:r>
            <w:r w:rsidRPr="00C21C17">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  Україна</w:t>
            </w:r>
            <w:r w:rsidRPr="00C21C17">
              <w:rPr>
                <w:rFonts w:ascii="Arial" w:hAnsi="Arial" w:cs="Arial"/>
                <w:sz w:val="16"/>
                <w:szCs w:val="16"/>
              </w:rPr>
              <w:br/>
              <w:t>(виробництво за повним циклом);</w:t>
            </w:r>
            <w:r w:rsidRPr="00C21C17">
              <w:rPr>
                <w:rFonts w:ascii="Arial" w:hAnsi="Arial" w:cs="Arial"/>
                <w:sz w:val="16"/>
                <w:szCs w:val="16"/>
              </w:rPr>
              <w:br/>
            </w:r>
            <w:r w:rsidRPr="00C21C17">
              <w:rPr>
                <w:rFonts w:ascii="Arial" w:hAnsi="Arial" w:cs="Arial"/>
                <w:sz w:val="16"/>
                <w:szCs w:val="16"/>
              </w:rPr>
              <w:br/>
              <w:t>ТОВ НВФ " МІКРОХІМ", Україна</w:t>
            </w:r>
            <w:r w:rsidRPr="00C21C17">
              <w:rPr>
                <w:rFonts w:ascii="Arial" w:hAnsi="Arial" w:cs="Arial"/>
                <w:sz w:val="16"/>
                <w:szCs w:val="16"/>
              </w:rPr>
              <w:br/>
              <w:t xml:space="preserve">(лабораторія фізико-хімічного аналізу та контролю виробництва; </w:t>
            </w:r>
            <w:r w:rsidRPr="00C21C17">
              <w:rPr>
                <w:rFonts w:ascii="Arial" w:hAnsi="Arial" w:cs="Arial"/>
                <w:sz w:val="16"/>
                <w:szCs w:val="16"/>
              </w:rPr>
              <w:br/>
              <w:t>юридична адреса;</w:t>
            </w:r>
            <w:r w:rsidRPr="00C21C17">
              <w:rPr>
                <w:rFonts w:ascii="Arial" w:hAnsi="Arial" w:cs="Arial"/>
                <w:sz w:val="16"/>
                <w:szCs w:val="16"/>
              </w:rPr>
              <w:br/>
              <w:t>виробнича дільниця (всі стадії виробничого процесу);</w:t>
            </w:r>
            <w:r w:rsidRPr="00C21C17">
              <w:rPr>
                <w:rFonts w:ascii="Arial" w:hAnsi="Arial" w:cs="Arial"/>
                <w:sz w:val="16"/>
                <w:szCs w:val="16"/>
              </w:rPr>
              <w:br/>
              <w:t>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реєстрація на 5 років</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r w:rsidRPr="00C21C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en-US"/>
              </w:rPr>
              <w:t>UA/20</w:t>
            </w:r>
            <w:r w:rsidRPr="00C21C17">
              <w:rPr>
                <w:rFonts w:ascii="Arial" w:hAnsi="Arial" w:cs="Arial"/>
                <w:sz w:val="16"/>
                <w:szCs w:val="16"/>
              </w:rPr>
              <w:t>545</w:t>
            </w:r>
            <w:r w:rsidRPr="00C21C17">
              <w:rPr>
                <w:rFonts w:ascii="Arial" w:hAnsi="Arial" w:cs="Arial"/>
                <w:sz w:val="16"/>
                <w:szCs w:val="16"/>
                <w:lang w:val="en-US"/>
              </w:rPr>
              <w:t>/01/01</w:t>
            </w:r>
          </w:p>
        </w:tc>
      </w:tr>
      <w:tr w:rsidR="000D7F37" w:rsidRPr="00C21C17" w:rsidTr="00E7024A">
        <w:tc>
          <w:tcPr>
            <w:tcW w:w="568"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КОРДЕРІЯ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таблетки по 4 мг/1,25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ru-RU"/>
              </w:rPr>
              <w:t>ТОВ НВФ "МІКРОХІМ"</w:t>
            </w:r>
            <w:r w:rsidRPr="00C21C17">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  Україна</w:t>
            </w:r>
            <w:r w:rsidRPr="00C21C17">
              <w:rPr>
                <w:rFonts w:ascii="Arial" w:hAnsi="Arial" w:cs="Arial"/>
                <w:sz w:val="16"/>
                <w:szCs w:val="16"/>
              </w:rPr>
              <w:br/>
              <w:t>(виробництво за повним циклом);</w:t>
            </w:r>
            <w:r w:rsidRPr="00C21C17">
              <w:rPr>
                <w:rFonts w:ascii="Arial" w:hAnsi="Arial" w:cs="Arial"/>
                <w:sz w:val="16"/>
                <w:szCs w:val="16"/>
              </w:rPr>
              <w:br/>
            </w:r>
            <w:r w:rsidRPr="00C21C17">
              <w:rPr>
                <w:rFonts w:ascii="Arial" w:hAnsi="Arial" w:cs="Arial"/>
                <w:sz w:val="16"/>
                <w:szCs w:val="16"/>
              </w:rPr>
              <w:br/>
              <w:t>ТОВ НВФ " МІКРОХІМ", Україна</w:t>
            </w:r>
            <w:r w:rsidRPr="00C21C17">
              <w:rPr>
                <w:rFonts w:ascii="Arial" w:hAnsi="Arial" w:cs="Arial"/>
                <w:sz w:val="16"/>
                <w:szCs w:val="16"/>
              </w:rPr>
              <w:br/>
              <w:t xml:space="preserve">(лабораторія фізико-хімічного аналізу та контролю виробництва; </w:t>
            </w:r>
            <w:r w:rsidRPr="00C21C17">
              <w:rPr>
                <w:rFonts w:ascii="Arial" w:hAnsi="Arial" w:cs="Arial"/>
                <w:sz w:val="16"/>
                <w:szCs w:val="16"/>
              </w:rPr>
              <w:br/>
              <w:t>юридична адреса;</w:t>
            </w:r>
            <w:r w:rsidRPr="00C21C17">
              <w:rPr>
                <w:rFonts w:ascii="Arial" w:hAnsi="Arial" w:cs="Arial"/>
                <w:sz w:val="16"/>
                <w:szCs w:val="16"/>
              </w:rPr>
              <w:br/>
              <w:t>виробнича дільниця (всі стадії виробничого процесу);</w:t>
            </w:r>
            <w:r w:rsidRPr="00C21C17">
              <w:rPr>
                <w:rFonts w:ascii="Arial" w:hAnsi="Arial" w:cs="Arial"/>
                <w:sz w:val="16"/>
                <w:szCs w:val="16"/>
              </w:rPr>
              <w:br/>
              <w:t>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реєстрація на 5 років</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r w:rsidRPr="00C21C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en-US"/>
              </w:rPr>
              <w:t>UA/20</w:t>
            </w:r>
            <w:r w:rsidRPr="00C21C17">
              <w:rPr>
                <w:rFonts w:ascii="Arial" w:hAnsi="Arial" w:cs="Arial"/>
                <w:sz w:val="16"/>
                <w:szCs w:val="16"/>
              </w:rPr>
              <w:t>545</w:t>
            </w:r>
            <w:r w:rsidRPr="00C21C17">
              <w:rPr>
                <w:rFonts w:ascii="Arial" w:hAnsi="Arial" w:cs="Arial"/>
                <w:sz w:val="16"/>
                <w:szCs w:val="16"/>
                <w:lang w:val="en-US"/>
              </w:rPr>
              <w:t>/01/02</w:t>
            </w:r>
          </w:p>
        </w:tc>
      </w:tr>
      <w:tr w:rsidR="000D7F37" w:rsidRPr="00C21C17" w:rsidTr="00E7024A">
        <w:tc>
          <w:tcPr>
            <w:tcW w:w="568"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КОРДЕРІЯ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таблетки по 8 мг/2,5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ru-RU"/>
              </w:rPr>
              <w:t>ТОВ НВФ "МІКРОХІМ"</w:t>
            </w:r>
            <w:r w:rsidRPr="00C21C17">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  Україна</w:t>
            </w:r>
            <w:r w:rsidRPr="00C21C17">
              <w:rPr>
                <w:rFonts w:ascii="Arial" w:hAnsi="Arial" w:cs="Arial"/>
                <w:sz w:val="16"/>
                <w:szCs w:val="16"/>
              </w:rPr>
              <w:br/>
              <w:t>(виробництво за повним циклом);</w:t>
            </w:r>
            <w:r w:rsidRPr="00C21C17">
              <w:rPr>
                <w:rFonts w:ascii="Arial" w:hAnsi="Arial" w:cs="Arial"/>
                <w:sz w:val="16"/>
                <w:szCs w:val="16"/>
              </w:rPr>
              <w:br/>
            </w:r>
            <w:r w:rsidRPr="00C21C17">
              <w:rPr>
                <w:rFonts w:ascii="Arial" w:hAnsi="Arial" w:cs="Arial"/>
                <w:sz w:val="16"/>
                <w:szCs w:val="16"/>
              </w:rPr>
              <w:br/>
              <w:t>ТОВ НВФ " МІКРОХІМ", Україна</w:t>
            </w:r>
            <w:r w:rsidRPr="00C21C17">
              <w:rPr>
                <w:rFonts w:ascii="Arial" w:hAnsi="Arial" w:cs="Arial"/>
                <w:sz w:val="16"/>
                <w:szCs w:val="16"/>
              </w:rPr>
              <w:br/>
              <w:t xml:space="preserve">(лабораторія фізико-хімічного аналізу та контролю виробництва; </w:t>
            </w:r>
            <w:r w:rsidRPr="00C21C17">
              <w:rPr>
                <w:rFonts w:ascii="Arial" w:hAnsi="Arial" w:cs="Arial"/>
                <w:sz w:val="16"/>
                <w:szCs w:val="16"/>
              </w:rPr>
              <w:br/>
              <w:t>юридична адреса;</w:t>
            </w:r>
            <w:r w:rsidRPr="00C21C17">
              <w:rPr>
                <w:rFonts w:ascii="Arial" w:hAnsi="Arial" w:cs="Arial"/>
                <w:sz w:val="16"/>
                <w:szCs w:val="16"/>
              </w:rPr>
              <w:br/>
              <w:t>виробнича дільниця (всі стадії виробничого процесу);</w:t>
            </w:r>
            <w:r w:rsidRPr="00C21C17">
              <w:rPr>
                <w:rFonts w:ascii="Arial" w:hAnsi="Arial" w:cs="Arial"/>
                <w:sz w:val="16"/>
                <w:szCs w:val="16"/>
              </w:rPr>
              <w:br/>
              <w:t>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реєстрація на 5 років</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r w:rsidRPr="00C21C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en-US"/>
              </w:rPr>
              <w:t>UA/20</w:t>
            </w:r>
            <w:r w:rsidRPr="00C21C17">
              <w:rPr>
                <w:rFonts w:ascii="Arial" w:hAnsi="Arial" w:cs="Arial"/>
                <w:sz w:val="16"/>
                <w:szCs w:val="16"/>
              </w:rPr>
              <w:t>545</w:t>
            </w:r>
            <w:r w:rsidRPr="00C21C17">
              <w:rPr>
                <w:rFonts w:ascii="Arial" w:hAnsi="Arial" w:cs="Arial"/>
                <w:sz w:val="16"/>
                <w:szCs w:val="16"/>
                <w:lang w:val="en-US"/>
              </w:rPr>
              <w:t>/01/03</w:t>
            </w:r>
          </w:p>
        </w:tc>
      </w:tr>
      <w:tr w:rsidR="000D7F37" w:rsidRPr="00C21C17" w:rsidTr="00E7024A">
        <w:tc>
          <w:tcPr>
            <w:tcW w:w="568"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КОРДЕРІЯ 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таблетки по 8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ru-RU"/>
              </w:rPr>
              <w:t>ТОВ НВФ "МІКРОХІМ"</w:t>
            </w:r>
            <w:r w:rsidRPr="00C21C17">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 Україна</w:t>
            </w:r>
            <w:r w:rsidRPr="00C21C17">
              <w:rPr>
                <w:rFonts w:ascii="Arial" w:hAnsi="Arial" w:cs="Arial"/>
                <w:sz w:val="16"/>
                <w:szCs w:val="16"/>
              </w:rPr>
              <w:br/>
              <w:t>(виробництво за повним циклом;</w:t>
            </w:r>
            <w:r w:rsidRPr="00C21C17">
              <w:rPr>
                <w:rFonts w:ascii="Arial" w:hAnsi="Arial" w:cs="Arial"/>
                <w:sz w:val="16"/>
                <w:szCs w:val="16"/>
              </w:rPr>
              <w:br/>
              <w:t>ТОВ НВФ " МІКРОХІМ", Україна</w:t>
            </w:r>
            <w:r w:rsidRPr="00C21C17">
              <w:rPr>
                <w:rFonts w:ascii="Arial" w:hAnsi="Arial" w:cs="Arial"/>
                <w:sz w:val="16"/>
                <w:szCs w:val="16"/>
              </w:rPr>
              <w:br/>
              <w:t xml:space="preserve">(виробнича дільниця (всі стадія виробничого процесу); відповідальний за випуск серії, не включаючи контроль/випробування серії; лабораторія фізико-хімічного аналізу та контролю виробництва; </w:t>
            </w:r>
            <w:r w:rsidRPr="00C21C17">
              <w:rPr>
                <w:rFonts w:ascii="Arial" w:hAnsi="Arial" w:cs="Arial"/>
                <w:sz w:val="16"/>
                <w:szCs w:val="16"/>
              </w:rPr>
              <w:br/>
              <w:t>юридична адреса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реєстрація на 5 років</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r w:rsidRPr="00C21C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en-US"/>
              </w:rPr>
              <w:t>UA/20</w:t>
            </w:r>
            <w:r w:rsidRPr="00C21C17">
              <w:rPr>
                <w:rFonts w:ascii="Arial" w:hAnsi="Arial" w:cs="Arial"/>
                <w:sz w:val="16"/>
                <w:szCs w:val="16"/>
              </w:rPr>
              <w:t>546</w:t>
            </w:r>
            <w:r w:rsidRPr="00C21C17">
              <w:rPr>
                <w:rFonts w:ascii="Arial" w:hAnsi="Arial" w:cs="Arial"/>
                <w:sz w:val="16"/>
                <w:szCs w:val="16"/>
                <w:lang w:val="en-US"/>
              </w:rPr>
              <w:t>/01/02</w:t>
            </w:r>
          </w:p>
        </w:tc>
      </w:tr>
      <w:tr w:rsidR="000D7F37" w:rsidRPr="00C21C17" w:rsidTr="00E7024A">
        <w:tc>
          <w:tcPr>
            <w:tcW w:w="568"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КОРДЕРІЯ 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таблетки по 4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ru-RU"/>
              </w:rPr>
              <w:t>ТОВ НВФ "МІКРОХІМ"</w:t>
            </w:r>
            <w:r w:rsidRPr="00C21C17">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 Україна</w:t>
            </w:r>
            <w:r w:rsidRPr="00C21C17">
              <w:rPr>
                <w:rFonts w:ascii="Arial" w:hAnsi="Arial" w:cs="Arial"/>
                <w:sz w:val="16"/>
                <w:szCs w:val="16"/>
              </w:rPr>
              <w:br/>
              <w:t>(виробництво за повним циклом;</w:t>
            </w:r>
            <w:r w:rsidRPr="00C21C17">
              <w:rPr>
                <w:rFonts w:ascii="Arial" w:hAnsi="Arial" w:cs="Arial"/>
                <w:sz w:val="16"/>
                <w:szCs w:val="16"/>
              </w:rPr>
              <w:br/>
              <w:t>ТОВ НВФ " МІКРОХІМ", Україна</w:t>
            </w:r>
            <w:r w:rsidRPr="00C21C17">
              <w:rPr>
                <w:rFonts w:ascii="Arial" w:hAnsi="Arial" w:cs="Arial"/>
                <w:sz w:val="16"/>
                <w:szCs w:val="16"/>
              </w:rPr>
              <w:br/>
              <w:t xml:space="preserve">(виробнича дільниця (всі стадія виробничого процесу); відповідальний за випуск серії, не включаючи контроль/випробування серії; лабораторія фізико-хімічного аналізу та контролю виробництва; </w:t>
            </w:r>
            <w:r w:rsidRPr="00C21C17">
              <w:rPr>
                <w:rFonts w:ascii="Arial" w:hAnsi="Arial" w:cs="Arial"/>
                <w:sz w:val="16"/>
                <w:szCs w:val="16"/>
              </w:rPr>
              <w:br/>
              <w:t>юридична адреса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реєстрація на 5 років</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r w:rsidRPr="00C21C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en-US"/>
              </w:rPr>
              <w:t>UA/20</w:t>
            </w:r>
            <w:r w:rsidRPr="00C21C17">
              <w:rPr>
                <w:rFonts w:ascii="Arial" w:hAnsi="Arial" w:cs="Arial"/>
                <w:sz w:val="16"/>
                <w:szCs w:val="16"/>
              </w:rPr>
              <w:t>546</w:t>
            </w:r>
            <w:r w:rsidRPr="00C21C17">
              <w:rPr>
                <w:rFonts w:ascii="Arial" w:hAnsi="Arial" w:cs="Arial"/>
                <w:sz w:val="16"/>
                <w:szCs w:val="16"/>
                <w:lang w:val="en-US"/>
              </w:rPr>
              <w:t>/01/01</w:t>
            </w:r>
          </w:p>
        </w:tc>
      </w:tr>
      <w:tr w:rsidR="000D7F37" w:rsidRPr="00C21C17" w:rsidTr="00E7024A">
        <w:tc>
          <w:tcPr>
            <w:tcW w:w="568"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КОРДЕРІЯ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таблетки по 8 мг/2,5 мг/10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ru-RU"/>
              </w:rPr>
              <w:t>ТОВ НВФ "МІКРОХІМ"</w:t>
            </w:r>
            <w:r w:rsidRPr="00C21C17">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АТ "Фармак", Україна </w:t>
            </w:r>
            <w:r w:rsidRPr="00C21C17">
              <w:rPr>
                <w:rFonts w:ascii="Arial" w:hAnsi="Arial" w:cs="Arial"/>
                <w:sz w:val="16"/>
                <w:szCs w:val="16"/>
              </w:rPr>
              <w:br/>
              <w:t>(виробництво за повним циклом);</w:t>
            </w:r>
            <w:r w:rsidRPr="00C21C17">
              <w:rPr>
                <w:rFonts w:ascii="Arial" w:hAnsi="Arial" w:cs="Arial"/>
                <w:sz w:val="16"/>
                <w:szCs w:val="16"/>
              </w:rPr>
              <w:br/>
              <w:t>ТОВ НВФ " МІКРОХІМ", Україна</w:t>
            </w:r>
            <w:r w:rsidRPr="00C21C17">
              <w:rPr>
                <w:rFonts w:ascii="Arial" w:hAnsi="Arial" w:cs="Arial"/>
                <w:sz w:val="16"/>
                <w:szCs w:val="16"/>
              </w:rPr>
              <w:br/>
              <w:t>виробнича дільниця (всі стадії виробничого процесу;</w:t>
            </w:r>
            <w:r w:rsidRPr="00C21C17">
              <w:rPr>
                <w:rFonts w:ascii="Arial" w:hAnsi="Arial" w:cs="Arial"/>
                <w:sz w:val="16"/>
                <w:szCs w:val="16"/>
              </w:rPr>
              <w:br/>
              <w:t>відповідальний за випуск серії, не включаючи контроль/ випробування серії; лабораторія фізико-хімічного аналізу та контролю виробництва;</w:t>
            </w:r>
            <w:r w:rsidRPr="00C21C17">
              <w:rPr>
                <w:rFonts w:ascii="Arial" w:hAnsi="Arial" w:cs="Arial"/>
                <w:sz w:val="16"/>
                <w:szCs w:val="16"/>
              </w:rPr>
              <w:br/>
              <w:t>юридична адреса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реєстрація на 5 років</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r w:rsidRPr="00C21C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en-US"/>
              </w:rPr>
              <w:t>UA/20</w:t>
            </w:r>
            <w:r w:rsidRPr="00C21C17">
              <w:rPr>
                <w:rFonts w:ascii="Arial" w:hAnsi="Arial" w:cs="Arial"/>
                <w:sz w:val="16"/>
                <w:szCs w:val="16"/>
              </w:rPr>
              <w:t>547</w:t>
            </w:r>
            <w:r w:rsidRPr="00C21C17">
              <w:rPr>
                <w:rFonts w:ascii="Arial" w:hAnsi="Arial" w:cs="Arial"/>
                <w:sz w:val="16"/>
                <w:szCs w:val="16"/>
                <w:lang w:val="en-US"/>
              </w:rPr>
              <w:t>/01/03</w:t>
            </w:r>
          </w:p>
        </w:tc>
      </w:tr>
      <w:tr w:rsidR="000D7F37" w:rsidRPr="00C21C17" w:rsidTr="00E7024A">
        <w:tc>
          <w:tcPr>
            <w:tcW w:w="568"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КОРДЕРІЯ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таблетки по 4 мг/1,25 мг/5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ru-RU"/>
              </w:rPr>
              <w:t>ТОВ НВФ "МІКРОХІМ"</w:t>
            </w:r>
            <w:r w:rsidRPr="00C21C17">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АТ "Фармак", Україна </w:t>
            </w:r>
            <w:r w:rsidRPr="00C21C17">
              <w:rPr>
                <w:rFonts w:ascii="Arial" w:hAnsi="Arial" w:cs="Arial"/>
                <w:sz w:val="16"/>
                <w:szCs w:val="16"/>
              </w:rPr>
              <w:br/>
              <w:t>(виробництво за повним циклом);</w:t>
            </w:r>
            <w:r w:rsidRPr="00C21C17">
              <w:rPr>
                <w:rFonts w:ascii="Arial" w:hAnsi="Arial" w:cs="Arial"/>
                <w:sz w:val="16"/>
                <w:szCs w:val="16"/>
              </w:rPr>
              <w:br/>
              <w:t>ТОВ НВФ " МІКРОХІМ", Україна</w:t>
            </w:r>
            <w:r w:rsidRPr="00C21C17">
              <w:rPr>
                <w:rFonts w:ascii="Arial" w:hAnsi="Arial" w:cs="Arial"/>
                <w:sz w:val="16"/>
                <w:szCs w:val="16"/>
              </w:rPr>
              <w:br/>
              <w:t>виробнича дільниця (всі стадії виробничого процесу;</w:t>
            </w:r>
            <w:r w:rsidRPr="00C21C17">
              <w:rPr>
                <w:rFonts w:ascii="Arial" w:hAnsi="Arial" w:cs="Arial"/>
                <w:sz w:val="16"/>
                <w:szCs w:val="16"/>
              </w:rPr>
              <w:br/>
              <w:t>відповідальний за випуск серії, не включаючи контроль/ випробування серії; лабораторія фізико-хімічного аналізу та контролю виробництва;</w:t>
            </w:r>
            <w:r w:rsidRPr="00C21C17">
              <w:rPr>
                <w:rFonts w:ascii="Arial" w:hAnsi="Arial" w:cs="Arial"/>
                <w:sz w:val="16"/>
                <w:szCs w:val="16"/>
              </w:rPr>
              <w:br/>
              <w:t>юридична адреса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реєстрація на 5 років</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r w:rsidRPr="00C21C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en-US"/>
              </w:rPr>
              <w:t>UA/20</w:t>
            </w:r>
            <w:r w:rsidRPr="00C21C17">
              <w:rPr>
                <w:rFonts w:ascii="Arial" w:hAnsi="Arial" w:cs="Arial"/>
                <w:sz w:val="16"/>
                <w:szCs w:val="16"/>
              </w:rPr>
              <w:t>547</w:t>
            </w:r>
            <w:r w:rsidRPr="00C21C17">
              <w:rPr>
                <w:rFonts w:ascii="Arial" w:hAnsi="Arial" w:cs="Arial"/>
                <w:sz w:val="16"/>
                <w:szCs w:val="16"/>
                <w:lang w:val="en-US"/>
              </w:rPr>
              <w:t>/01/01</w:t>
            </w:r>
          </w:p>
        </w:tc>
      </w:tr>
      <w:tr w:rsidR="000D7F37" w:rsidRPr="00C21C17" w:rsidTr="00E7024A">
        <w:tc>
          <w:tcPr>
            <w:tcW w:w="568"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КОРДЕРІЯ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таблетки по 4 мг/1,25 мг/10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ru-RU"/>
              </w:rPr>
              <w:t>ТОВ НВФ "МІКРОХІМ"</w:t>
            </w:r>
            <w:r w:rsidRPr="00C21C17">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АТ "Фармак", Україна </w:t>
            </w:r>
            <w:r w:rsidRPr="00C21C17">
              <w:rPr>
                <w:rFonts w:ascii="Arial" w:hAnsi="Arial" w:cs="Arial"/>
                <w:sz w:val="16"/>
                <w:szCs w:val="16"/>
              </w:rPr>
              <w:br/>
              <w:t>(виробництво за повним циклом);</w:t>
            </w:r>
            <w:r w:rsidRPr="00C21C17">
              <w:rPr>
                <w:rFonts w:ascii="Arial" w:hAnsi="Arial" w:cs="Arial"/>
                <w:sz w:val="16"/>
                <w:szCs w:val="16"/>
              </w:rPr>
              <w:br/>
              <w:t>ТОВ НВФ " МІКРОХІМ", Україна</w:t>
            </w:r>
            <w:r w:rsidRPr="00C21C17">
              <w:rPr>
                <w:rFonts w:ascii="Arial" w:hAnsi="Arial" w:cs="Arial"/>
                <w:sz w:val="16"/>
                <w:szCs w:val="16"/>
              </w:rPr>
              <w:br/>
              <w:t>виробнича дільниця (всі стадії виробничого процесу;</w:t>
            </w:r>
            <w:r w:rsidRPr="00C21C17">
              <w:rPr>
                <w:rFonts w:ascii="Arial" w:hAnsi="Arial" w:cs="Arial"/>
                <w:sz w:val="16"/>
                <w:szCs w:val="16"/>
              </w:rPr>
              <w:br/>
              <w:t>відповідальний за випуск серії, не включаючи контроль/ випробування серії; лабораторія фізико-хімічного аналізу та контролю виробництва;</w:t>
            </w:r>
            <w:r w:rsidRPr="00C21C17">
              <w:rPr>
                <w:rFonts w:ascii="Arial" w:hAnsi="Arial" w:cs="Arial"/>
                <w:sz w:val="16"/>
                <w:szCs w:val="16"/>
              </w:rPr>
              <w:br/>
              <w:t>юридична адреса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реєстрація на 5 років</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r w:rsidRPr="00C21C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en-US"/>
              </w:rPr>
              <w:t>UA/20</w:t>
            </w:r>
            <w:r w:rsidRPr="00C21C17">
              <w:rPr>
                <w:rFonts w:ascii="Arial" w:hAnsi="Arial" w:cs="Arial"/>
                <w:sz w:val="16"/>
                <w:szCs w:val="16"/>
              </w:rPr>
              <w:t>547</w:t>
            </w:r>
            <w:r w:rsidRPr="00C21C17">
              <w:rPr>
                <w:rFonts w:ascii="Arial" w:hAnsi="Arial" w:cs="Arial"/>
                <w:sz w:val="16"/>
                <w:szCs w:val="16"/>
                <w:lang w:val="en-US"/>
              </w:rPr>
              <w:t>/01/02</w:t>
            </w:r>
          </w:p>
        </w:tc>
      </w:tr>
      <w:tr w:rsidR="000D7F37" w:rsidRPr="00C21C17" w:rsidTr="00E7024A">
        <w:tc>
          <w:tcPr>
            <w:tcW w:w="568"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КОРДЕРІЯ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таблетки по 8 мг/2,5 мг/5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ru-RU"/>
              </w:rPr>
              <w:t>ТОВ НВФ "МІКРОХІМ"</w:t>
            </w:r>
            <w:r w:rsidRPr="00C21C17">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АТ "Фармак", Україна </w:t>
            </w:r>
            <w:r w:rsidRPr="00C21C17">
              <w:rPr>
                <w:rFonts w:ascii="Arial" w:hAnsi="Arial" w:cs="Arial"/>
                <w:sz w:val="16"/>
                <w:szCs w:val="16"/>
              </w:rPr>
              <w:br/>
              <w:t>(виробництво за повним циклом);</w:t>
            </w:r>
            <w:r w:rsidRPr="00C21C17">
              <w:rPr>
                <w:rFonts w:ascii="Arial" w:hAnsi="Arial" w:cs="Arial"/>
                <w:sz w:val="16"/>
                <w:szCs w:val="16"/>
              </w:rPr>
              <w:br/>
              <w:t>ТОВ НВФ " МІКРОХІМ", Україна</w:t>
            </w:r>
            <w:r w:rsidRPr="00C21C17">
              <w:rPr>
                <w:rFonts w:ascii="Arial" w:hAnsi="Arial" w:cs="Arial"/>
                <w:sz w:val="16"/>
                <w:szCs w:val="16"/>
              </w:rPr>
              <w:br/>
              <w:t>виробнича дільниця (всі стадії виробничого процесу;</w:t>
            </w:r>
            <w:r w:rsidRPr="00C21C17">
              <w:rPr>
                <w:rFonts w:ascii="Arial" w:hAnsi="Arial" w:cs="Arial"/>
                <w:sz w:val="16"/>
                <w:szCs w:val="16"/>
              </w:rPr>
              <w:br/>
              <w:t>відповідальний за випуск серії, не включаючи контроль/ випробування серії; лабораторія фізико-хімічного аналізу та контролю виробництва;</w:t>
            </w:r>
            <w:r w:rsidRPr="00C21C17">
              <w:rPr>
                <w:rFonts w:ascii="Arial" w:hAnsi="Arial" w:cs="Arial"/>
                <w:sz w:val="16"/>
                <w:szCs w:val="16"/>
              </w:rPr>
              <w:br/>
              <w:t>юридична адреса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реєстрація на 5 років</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r w:rsidRPr="00C21C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en-US"/>
              </w:rPr>
              <w:t>UA/20</w:t>
            </w:r>
            <w:r w:rsidRPr="00C21C17">
              <w:rPr>
                <w:rFonts w:ascii="Arial" w:hAnsi="Arial" w:cs="Arial"/>
                <w:sz w:val="16"/>
                <w:szCs w:val="16"/>
              </w:rPr>
              <w:t>547</w:t>
            </w:r>
            <w:r w:rsidRPr="00C21C17">
              <w:rPr>
                <w:rFonts w:ascii="Arial" w:hAnsi="Arial" w:cs="Arial"/>
                <w:sz w:val="16"/>
                <w:szCs w:val="16"/>
                <w:lang w:val="en-US"/>
              </w:rPr>
              <w:t>/01/04</w:t>
            </w:r>
          </w:p>
        </w:tc>
      </w:tr>
      <w:tr w:rsidR="000D7F37" w:rsidRPr="00C21C17" w:rsidTr="00E7024A">
        <w:tc>
          <w:tcPr>
            <w:tcW w:w="568"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ПОСОТЕРО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таблетки гастрорезистентні, 100 мг по 10 таблеток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lang w:val="ru-RU"/>
              </w:rPr>
              <w:t>Гетеро Лабз Лімітед</w:t>
            </w:r>
            <w:r w:rsidRPr="00C21C17">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Гетеро Лабз Лімітед</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реєстрація на 5 років</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r w:rsidRPr="00C21C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en-US"/>
              </w:rPr>
              <w:t>UA/20</w:t>
            </w:r>
            <w:r w:rsidRPr="00C21C17">
              <w:rPr>
                <w:rFonts w:ascii="Arial" w:hAnsi="Arial" w:cs="Arial"/>
                <w:sz w:val="16"/>
                <w:szCs w:val="16"/>
              </w:rPr>
              <w:t>548</w:t>
            </w:r>
            <w:r w:rsidRPr="00C21C17">
              <w:rPr>
                <w:rFonts w:ascii="Arial" w:hAnsi="Arial" w:cs="Arial"/>
                <w:sz w:val="16"/>
                <w:szCs w:val="16"/>
                <w:lang w:val="en-US"/>
              </w:rPr>
              <w:t>/01/01</w:t>
            </w:r>
          </w:p>
        </w:tc>
      </w:tr>
      <w:tr w:rsidR="000D7F37" w:rsidRPr="00C21C17" w:rsidTr="00E7024A">
        <w:tc>
          <w:tcPr>
            <w:tcW w:w="568"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ТАФФА® 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таблетки, вкриті плівковою оболонкою, 200 мг; по 10 таблеток у блістері; по 1 або 5 блістерів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ru-RU"/>
              </w:rPr>
              <w:t>АТ "Фармак"</w:t>
            </w:r>
            <w:r w:rsidRPr="00C21C17">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ru-RU"/>
              </w:rPr>
              <w:t>АТ "Фармак"</w:t>
            </w:r>
            <w:r w:rsidRPr="00C21C17">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реєстрація на 5 років</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r w:rsidRPr="00C21C1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en-US"/>
              </w:rPr>
              <w:t>UA/20</w:t>
            </w:r>
            <w:r w:rsidRPr="00C21C17">
              <w:rPr>
                <w:rFonts w:ascii="Arial" w:hAnsi="Arial" w:cs="Arial"/>
                <w:sz w:val="16"/>
                <w:szCs w:val="16"/>
              </w:rPr>
              <w:t>549</w:t>
            </w:r>
            <w:r w:rsidRPr="00C21C17">
              <w:rPr>
                <w:rFonts w:ascii="Arial" w:hAnsi="Arial" w:cs="Arial"/>
                <w:sz w:val="16"/>
                <w:szCs w:val="16"/>
                <w:lang w:val="en-US"/>
              </w:rPr>
              <w:t>/01/01</w:t>
            </w:r>
          </w:p>
        </w:tc>
      </w:tr>
      <w:tr w:rsidR="000D7F37" w:rsidRPr="00C21C17" w:rsidTr="00E7024A">
        <w:tc>
          <w:tcPr>
            <w:tcW w:w="568"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ЦИТАПРА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таблетки, вкриті плівковою оболонкою, по 20 мг; по 7 таблеток у блістері; по 4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ru-RU"/>
              </w:rPr>
              <w:t xml:space="preserve">Джи Ем Фармасьютикалс </w:t>
            </w:r>
            <w:r w:rsidRPr="00C21C17">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Грузія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виробник відповідальний за контроль серії, первинне та вторинне пакування:</w:t>
            </w:r>
            <w:r w:rsidRPr="00C21C17">
              <w:rPr>
                <w:rFonts w:ascii="Arial" w:hAnsi="Arial" w:cs="Arial"/>
                <w:sz w:val="16"/>
                <w:szCs w:val="16"/>
              </w:rPr>
              <w:br/>
              <w:t>ЛАБОРАТОРІОС ЦИНФА С.А., Іспанія</w:t>
            </w:r>
            <w:r w:rsidRPr="00C21C17">
              <w:rPr>
                <w:rFonts w:ascii="Arial" w:hAnsi="Arial" w:cs="Arial"/>
                <w:sz w:val="16"/>
                <w:szCs w:val="16"/>
              </w:rPr>
              <w:br/>
            </w:r>
            <w:r w:rsidRPr="00C21C17">
              <w:rPr>
                <w:rFonts w:ascii="Arial" w:hAnsi="Arial" w:cs="Arial"/>
                <w:sz w:val="16"/>
                <w:szCs w:val="16"/>
              </w:rPr>
              <w:br/>
              <w:t>виробник відповідальний за виробництво, контроль серії, первинне та вторинне пакування, випуск серії:</w:t>
            </w:r>
            <w:r w:rsidRPr="00C21C17">
              <w:rPr>
                <w:rFonts w:ascii="Arial" w:hAnsi="Arial" w:cs="Arial"/>
                <w:sz w:val="16"/>
                <w:szCs w:val="16"/>
              </w:rPr>
              <w:br/>
              <w:t>ЛАБОРАТОРІОС ЦИНФА С.А., Іспанія</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Іспанія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реєстрація на 5 років</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r w:rsidRPr="00C21C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en-US"/>
              </w:rPr>
              <w:t>UA/20</w:t>
            </w:r>
            <w:r w:rsidRPr="00C21C17">
              <w:rPr>
                <w:rFonts w:ascii="Arial" w:hAnsi="Arial" w:cs="Arial"/>
                <w:sz w:val="16"/>
                <w:szCs w:val="16"/>
              </w:rPr>
              <w:t>551</w:t>
            </w:r>
            <w:r w:rsidRPr="00C21C17">
              <w:rPr>
                <w:rFonts w:ascii="Arial" w:hAnsi="Arial" w:cs="Arial"/>
                <w:sz w:val="16"/>
                <w:szCs w:val="16"/>
                <w:lang w:val="en-US"/>
              </w:rPr>
              <w:t>/01/02</w:t>
            </w:r>
          </w:p>
        </w:tc>
      </w:tr>
      <w:tr w:rsidR="000D7F37" w:rsidRPr="00C21C17" w:rsidTr="00E7024A">
        <w:tc>
          <w:tcPr>
            <w:tcW w:w="568"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ЦИТАПРА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таблетки, вкриті плівковою оболонкою, по 10 мг; по 7 таблеток у блістері; по 4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ru-RU"/>
              </w:rPr>
              <w:t xml:space="preserve">Джи Ем Фармасьютикалс </w:t>
            </w:r>
            <w:r w:rsidRPr="00C21C17">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Грузія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виробник відповідальний за контроль серії, первинне та вторинне пакування:</w:t>
            </w:r>
            <w:r w:rsidRPr="00C21C17">
              <w:rPr>
                <w:rFonts w:ascii="Arial" w:hAnsi="Arial" w:cs="Arial"/>
                <w:sz w:val="16"/>
                <w:szCs w:val="16"/>
              </w:rPr>
              <w:br/>
              <w:t>ЛАБОРАТОРІОС ЦИНФА С.А., Іспанія</w:t>
            </w:r>
            <w:r w:rsidRPr="00C21C17">
              <w:rPr>
                <w:rFonts w:ascii="Arial" w:hAnsi="Arial" w:cs="Arial"/>
                <w:sz w:val="16"/>
                <w:szCs w:val="16"/>
              </w:rPr>
              <w:br/>
            </w:r>
            <w:r w:rsidRPr="00C21C17">
              <w:rPr>
                <w:rFonts w:ascii="Arial" w:hAnsi="Arial" w:cs="Arial"/>
                <w:sz w:val="16"/>
                <w:szCs w:val="16"/>
              </w:rPr>
              <w:br/>
              <w:t>виробник відповідальний за виробництво, контроль серії, первинне та вторинне пакування, випуск серії:</w:t>
            </w:r>
            <w:r w:rsidRPr="00C21C17">
              <w:rPr>
                <w:rFonts w:ascii="Arial" w:hAnsi="Arial" w:cs="Arial"/>
                <w:sz w:val="16"/>
                <w:szCs w:val="16"/>
              </w:rPr>
              <w:br/>
              <w:t xml:space="preserve">ЛАБОРАТОРІОС ЦИНФА С.А. </w:t>
            </w:r>
            <w:r w:rsidRPr="00C21C17">
              <w:rPr>
                <w:rFonts w:ascii="Arial" w:hAnsi="Arial" w:cs="Arial"/>
                <w:sz w:val="16"/>
                <w:szCs w:val="16"/>
              </w:rPr>
              <w:br/>
              <w:t>Полігоно, Іспанія</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Іспанія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реєстрація на 5 років</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r w:rsidRPr="00C21C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sz w:val="16"/>
                <w:szCs w:val="16"/>
              </w:rPr>
            </w:pPr>
            <w:r w:rsidRPr="00C21C17">
              <w:rPr>
                <w:rFonts w:ascii="Arial" w:hAnsi="Arial" w:cs="Arial"/>
                <w:b/>
                <w:sz w:val="16"/>
                <w:szCs w:val="16"/>
                <w:lang w:val="en-US"/>
              </w:rPr>
              <w:t>UA/20</w:t>
            </w:r>
            <w:r w:rsidRPr="00C21C17">
              <w:rPr>
                <w:rFonts w:ascii="Arial" w:hAnsi="Arial" w:cs="Arial"/>
                <w:b/>
                <w:sz w:val="16"/>
                <w:szCs w:val="16"/>
              </w:rPr>
              <w:t>551</w:t>
            </w:r>
            <w:r w:rsidRPr="00C21C17">
              <w:rPr>
                <w:rFonts w:ascii="Arial" w:hAnsi="Arial" w:cs="Arial"/>
                <w:b/>
                <w:sz w:val="16"/>
                <w:szCs w:val="16"/>
                <w:lang w:val="en-US"/>
              </w:rPr>
              <w:t>/01/01</w:t>
            </w:r>
          </w:p>
        </w:tc>
      </w:tr>
    </w:tbl>
    <w:p w:rsidR="000D7F37" w:rsidRPr="00C21C17" w:rsidRDefault="000D7F37" w:rsidP="000D7F37">
      <w:pPr>
        <w:pStyle w:val="11"/>
      </w:pPr>
    </w:p>
    <w:p w:rsidR="000D7F37" w:rsidRPr="00C21C17" w:rsidRDefault="000D7F37" w:rsidP="000D7F37">
      <w:pPr>
        <w:pStyle w:val="11"/>
      </w:pPr>
    </w:p>
    <w:p w:rsidR="000D7F37" w:rsidRPr="00C21C17" w:rsidRDefault="000D7F37" w:rsidP="000D7F37">
      <w:pPr>
        <w:pStyle w:val="11"/>
      </w:pPr>
    </w:p>
    <w:tbl>
      <w:tblPr>
        <w:tblW w:w="14992" w:type="dxa"/>
        <w:tblLook w:val="04A0" w:firstRow="1" w:lastRow="0" w:firstColumn="1" w:lastColumn="0" w:noHBand="0" w:noVBand="1"/>
      </w:tblPr>
      <w:tblGrid>
        <w:gridCol w:w="7421"/>
        <w:gridCol w:w="7571"/>
      </w:tblGrid>
      <w:tr w:rsidR="000D7F37" w:rsidRPr="00C21C17" w:rsidTr="00E7024A">
        <w:tc>
          <w:tcPr>
            <w:tcW w:w="7421" w:type="dxa"/>
            <w:hideMark/>
          </w:tcPr>
          <w:p w:rsidR="000D7F37" w:rsidRPr="004A5B66" w:rsidRDefault="000D7F37" w:rsidP="00E7024A">
            <w:pPr>
              <w:rPr>
                <w:rStyle w:val="cs95e872d03"/>
                <w:sz w:val="28"/>
                <w:szCs w:val="28"/>
              </w:rPr>
            </w:pPr>
            <w:r w:rsidRPr="004A5B66">
              <w:rPr>
                <w:rStyle w:val="cs7a65ad241"/>
                <w:sz w:val="28"/>
                <w:szCs w:val="28"/>
                <w:lang w:val="ru-UA"/>
              </w:rPr>
              <w:t>В.о. н</w:t>
            </w:r>
            <w:r w:rsidRPr="004A5B66">
              <w:rPr>
                <w:rStyle w:val="cs7a65ad241"/>
                <w:sz w:val="28"/>
                <w:szCs w:val="28"/>
              </w:rPr>
              <w:t>ачальник</w:t>
            </w:r>
            <w:r w:rsidRPr="004A5B66">
              <w:rPr>
                <w:rStyle w:val="cs7a65ad241"/>
                <w:sz w:val="28"/>
                <w:szCs w:val="28"/>
                <w:lang w:val="ru-UA"/>
              </w:rPr>
              <w:t>а</w:t>
            </w:r>
            <w:r w:rsidRPr="004A5B66">
              <w:rPr>
                <w:rStyle w:val="cs7a65ad241"/>
                <w:sz w:val="28"/>
                <w:szCs w:val="28"/>
              </w:rPr>
              <w:t xml:space="preserve"> </w:t>
            </w:r>
          </w:p>
          <w:p w:rsidR="000D7F37" w:rsidRPr="004A5B66" w:rsidRDefault="000D7F37" w:rsidP="00E7024A">
            <w:pPr>
              <w:ind w:right="20"/>
              <w:rPr>
                <w:rStyle w:val="cs7864ebcf1"/>
                <w:b w:val="0"/>
                <w:color w:val="auto"/>
                <w:sz w:val="28"/>
                <w:szCs w:val="28"/>
              </w:rPr>
            </w:pPr>
            <w:r w:rsidRPr="004A5B66">
              <w:rPr>
                <w:rStyle w:val="cs7a65ad241"/>
                <w:sz w:val="28"/>
                <w:szCs w:val="28"/>
              </w:rPr>
              <w:t>Фармацевтичного управління</w:t>
            </w:r>
          </w:p>
        </w:tc>
        <w:tc>
          <w:tcPr>
            <w:tcW w:w="7571" w:type="dxa"/>
          </w:tcPr>
          <w:p w:rsidR="000D7F37" w:rsidRPr="004A5B66" w:rsidRDefault="000D7F37" w:rsidP="00E7024A">
            <w:pPr>
              <w:pStyle w:val="cs95e872d0"/>
              <w:rPr>
                <w:rStyle w:val="cs7864ebcf1"/>
                <w:color w:val="auto"/>
                <w:sz w:val="28"/>
                <w:szCs w:val="28"/>
              </w:rPr>
            </w:pPr>
          </w:p>
          <w:p w:rsidR="000D7F37" w:rsidRPr="004A5B66" w:rsidRDefault="000D7F37" w:rsidP="00E7024A">
            <w:pPr>
              <w:pStyle w:val="cs95e872d0"/>
              <w:jc w:val="right"/>
              <w:rPr>
                <w:rStyle w:val="cs7864ebcf1"/>
                <w:color w:val="auto"/>
                <w:sz w:val="28"/>
                <w:szCs w:val="28"/>
              </w:rPr>
            </w:pPr>
            <w:r w:rsidRPr="004A5B66">
              <w:rPr>
                <w:rStyle w:val="cs7a65ad241"/>
                <w:sz w:val="28"/>
                <w:szCs w:val="28"/>
                <w:lang w:val="ru-UA"/>
              </w:rPr>
              <w:t>Олександр ГР</w:t>
            </w:r>
            <w:r w:rsidRPr="004A5B66">
              <w:rPr>
                <w:rStyle w:val="cs7a65ad241"/>
                <w:sz w:val="28"/>
                <w:szCs w:val="28"/>
                <w:lang w:val="uk-UA"/>
              </w:rPr>
              <w:t>І</w:t>
            </w:r>
            <w:r w:rsidRPr="004A5B66">
              <w:rPr>
                <w:rStyle w:val="cs7a65ad241"/>
                <w:sz w:val="28"/>
                <w:szCs w:val="28"/>
                <w:lang w:val="ru-UA"/>
              </w:rPr>
              <w:t>ЦЕНКО</w:t>
            </w:r>
          </w:p>
        </w:tc>
      </w:tr>
    </w:tbl>
    <w:p w:rsidR="000D7F37" w:rsidRPr="00C21C17" w:rsidRDefault="000D7F37" w:rsidP="000D7F37">
      <w:pPr>
        <w:rPr>
          <w:rFonts w:ascii="Arial" w:hAnsi="Arial" w:cs="Arial"/>
        </w:rPr>
      </w:pPr>
    </w:p>
    <w:p w:rsidR="000D7F37" w:rsidRPr="00C21C17" w:rsidRDefault="000D7F37" w:rsidP="000D7F37">
      <w:pPr>
        <w:tabs>
          <w:tab w:val="left" w:pos="1985"/>
        </w:tabs>
      </w:pPr>
    </w:p>
    <w:p w:rsidR="000D7F37" w:rsidRPr="00C21C17" w:rsidRDefault="000D7F37" w:rsidP="000D7F37">
      <w:pPr>
        <w:rPr>
          <w:rFonts w:ascii="Arial" w:hAnsi="Arial" w:cs="Arial"/>
        </w:rPr>
      </w:pPr>
      <w:r>
        <w:rPr>
          <w:b/>
          <w:sz w:val="28"/>
          <w:szCs w:val="28"/>
          <w:lang w:val="uk-UA"/>
        </w:rPr>
        <w:br w:type="page"/>
      </w:r>
    </w:p>
    <w:tbl>
      <w:tblPr>
        <w:tblW w:w="3825" w:type="dxa"/>
        <w:tblInd w:w="11448" w:type="dxa"/>
        <w:tblLayout w:type="fixed"/>
        <w:tblLook w:val="04A0" w:firstRow="1" w:lastRow="0" w:firstColumn="1" w:lastColumn="0" w:noHBand="0" w:noVBand="1"/>
      </w:tblPr>
      <w:tblGrid>
        <w:gridCol w:w="3825"/>
      </w:tblGrid>
      <w:tr w:rsidR="000D7F37" w:rsidRPr="00C21C17" w:rsidTr="003A0D2A">
        <w:trPr>
          <w:trHeight w:val="1012"/>
        </w:trPr>
        <w:tc>
          <w:tcPr>
            <w:tcW w:w="3825" w:type="dxa"/>
            <w:hideMark/>
          </w:tcPr>
          <w:p w:rsidR="000D7F37" w:rsidRDefault="000D7F37" w:rsidP="00BF48E1">
            <w:pPr>
              <w:pStyle w:val="4"/>
              <w:tabs>
                <w:tab w:val="left" w:pos="12600"/>
              </w:tabs>
              <w:spacing w:before="0" w:after="0"/>
              <w:rPr>
                <w:bCs w:val="0"/>
                <w:iCs/>
                <w:sz w:val="18"/>
                <w:szCs w:val="18"/>
              </w:rPr>
            </w:pPr>
            <w:r>
              <w:rPr>
                <w:bCs w:val="0"/>
                <w:iCs/>
                <w:sz w:val="18"/>
                <w:szCs w:val="18"/>
              </w:rPr>
              <w:t>Додаток 2</w:t>
            </w:r>
          </w:p>
          <w:p w:rsidR="000D7F37" w:rsidRDefault="000D7F37" w:rsidP="00BF48E1">
            <w:pPr>
              <w:pStyle w:val="4"/>
              <w:tabs>
                <w:tab w:val="left" w:pos="12600"/>
              </w:tabs>
              <w:spacing w:before="0" w:after="0"/>
              <w:rPr>
                <w:bCs w:val="0"/>
                <w:iCs/>
                <w:sz w:val="18"/>
                <w:szCs w:val="18"/>
              </w:rPr>
            </w:pPr>
            <w:r>
              <w:rPr>
                <w:bCs w:val="0"/>
                <w:iCs/>
                <w:sz w:val="18"/>
                <w:szCs w:val="18"/>
              </w:rPr>
              <w:t>до наказу Міністерства охорони</w:t>
            </w:r>
          </w:p>
          <w:p w:rsidR="000D7F37" w:rsidRDefault="000D7F37" w:rsidP="00BF48E1">
            <w:pPr>
              <w:pStyle w:val="4"/>
              <w:tabs>
                <w:tab w:val="left" w:pos="12600"/>
              </w:tabs>
              <w:spacing w:before="0" w:after="0"/>
              <w:rPr>
                <w:bCs w:val="0"/>
                <w:iCs/>
                <w:sz w:val="18"/>
                <w:szCs w:val="18"/>
              </w:rPr>
            </w:pPr>
            <w:r>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0D7F37" w:rsidRPr="0079643B" w:rsidRDefault="000D7F37" w:rsidP="00BF48E1">
            <w:pPr>
              <w:pStyle w:val="11"/>
              <w:rPr>
                <w:u w:val="single"/>
              </w:rPr>
            </w:pPr>
            <w:r w:rsidRPr="0079643B">
              <w:rPr>
                <w:b/>
                <w:bCs/>
                <w:iCs/>
                <w:sz w:val="18"/>
                <w:szCs w:val="18"/>
                <w:u w:val="single"/>
              </w:rPr>
              <w:t xml:space="preserve">від 31 липня 2024 року № 1350 </w:t>
            </w:r>
          </w:p>
        </w:tc>
      </w:tr>
    </w:tbl>
    <w:p w:rsidR="000D7F37" w:rsidRPr="00786BFF" w:rsidRDefault="000D7F37" w:rsidP="000D7F37">
      <w:pPr>
        <w:keepNext/>
        <w:tabs>
          <w:tab w:val="left" w:pos="12600"/>
        </w:tabs>
        <w:jc w:val="center"/>
        <w:outlineLvl w:val="1"/>
        <w:rPr>
          <w:b/>
          <w:caps/>
          <w:sz w:val="28"/>
          <w:szCs w:val="28"/>
        </w:rPr>
      </w:pPr>
      <w:r w:rsidRPr="00786BFF">
        <w:rPr>
          <w:b/>
          <w:caps/>
          <w:sz w:val="28"/>
          <w:szCs w:val="28"/>
        </w:rPr>
        <w:t>ПЕРЕЛІК</w:t>
      </w:r>
    </w:p>
    <w:p w:rsidR="000D7F37" w:rsidRPr="00786BFF" w:rsidRDefault="000D7F37" w:rsidP="000D7F37">
      <w:pPr>
        <w:keepNext/>
        <w:tabs>
          <w:tab w:val="left" w:pos="12600"/>
        </w:tabs>
        <w:jc w:val="center"/>
        <w:outlineLvl w:val="3"/>
        <w:rPr>
          <w:b/>
          <w:caps/>
          <w:sz w:val="28"/>
          <w:szCs w:val="28"/>
        </w:rPr>
      </w:pPr>
      <w:r w:rsidRPr="00786BFF">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0D7F37" w:rsidRPr="00C21C17" w:rsidRDefault="000D7F37" w:rsidP="000D7F37">
      <w:pPr>
        <w:keepNext/>
        <w:tabs>
          <w:tab w:val="left" w:pos="12600"/>
        </w:tabs>
        <w:jc w:val="center"/>
        <w:outlineLvl w:val="3"/>
        <w:rPr>
          <w:rFonts w:ascii="Arial" w:hAnsi="Arial" w:cs="Arial"/>
          <w:b/>
          <w:caps/>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701"/>
        <w:gridCol w:w="1418"/>
        <w:gridCol w:w="992"/>
        <w:gridCol w:w="1276"/>
        <w:gridCol w:w="1134"/>
        <w:gridCol w:w="3544"/>
        <w:gridCol w:w="1134"/>
        <w:gridCol w:w="992"/>
        <w:gridCol w:w="1559"/>
      </w:tblGrid>
      <w:tr w:rsidR="000D7F37" w:rsidRPr="00C21C17" w:rsidTr="00E7024A">
        <w:trPr>
          <w:tblHeader/>
        </w:trPr>
        <w:tc>
          <w:tcPr>
            <w:tcW w:w="568" w:type="dxa"/>
            <w:tcBorders>
              <w:top w:val="single" w:sz="4" w:space="0" w:color="000000"/>
            </w:tcBorders>
            <w:shd w:val="clear" w:color="auto" w:fill="D9D9D9"/>
            <w:hideMark/>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 п/п</w:t>
            </w:r>
          </w:p>
        </w:tc>
        <w:tc>
          <w:tcPr>
            <w:tcW w:w="1417" w:type="dxa"/>
            <w:tcBorders>
              <w:top w:val="single" w:sz="4" w:space="0" w:color="000000"/>
            </w:tcBorders>
            <w:shd w:val="clear" w:color="auto" w:fill="D9D9D9"/>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Форма випуску (лікарська форма, упаковка)</w:t>
            </w:r>
          </w:p>
        </w:tc>
        <w:tc>
          <w:tcPr>
            <w:tcW w:w="1418" w:type="dxa"/>
            <w:tcBorders>
              <w:top w:val="single" w:sz="4" w:space="0" w:color="000000"/>
            </w:tcBorders>
            <w:shd w:val="clear" w:color="auto" w:fill="D9D9D9"/>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Заявник</w:t>
            </w:r>
          </w:p>
        </w:tc>
        <w:tc>
          <w:tcPr>
            <w:tcW w:w="992" w:type="dxa"/>
            <w:tcBorders>
              <w:top w:val="single" w:sz="4" w:space="0" w:color="000000"/>
            </w:tcBorders>
            <w:shd w:val="clear" w:color="auto" w:fill="D9D9D9"/>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Країна заявника</w:t>
            </w:r>
          </w:p>
        </w:tc>
        <w:tc>
          <w:tcPr>
            <w:tcW w:w="1276" w:type="dxa"/>
            <w:tcBorders>
              <w:top w:val="single" w:sz="4" w:space="0" w:color="000000"/>
            </w:tcBorders>
            <w:shd w:val="clear" w:color="auto" w:fill="D9D9D9"/>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Виробник</w:t>
            </w:r>
          </w:p>
        </w:tc>
        <w:tc>
          <w:tcPr>
            <w:tcW w:w="1134" w:type="dxa"/>
            <w:tcBorders>
              <w:top w:val="single" w:sz="4" w:space="0" w:color="000000"/>
            </w:tcBorders>
            <w:shd w:val="clear" w:color="auto" w:fill="D9D9D9"/>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Країна виробника</w:t>
            </w:r>
          </w:p>
        </w:tc>
        <w:tc>
          <w:tcPr>
            <w:tcW w:w="3544" w:type="dxa"/>
            <w:tcBorders>
              <w:top w:val="single" w:sz="4" w:space="0" w:color="000000"/>
            </w:tcBorders>
            <w:shd w:val="clear" w:color="auto" w:fill="D9D9D9"/>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Умови відпуску</w:t>
            </w:r>
          </w:p>
        </w:tc>
        <w:tc>
          <w:tcPr>
            <w:tcW w:w="992" w:type="dxa"/>
            <w:tcBorders>
              <w:top w:val="single" w:sz="4" w:space="0" w:color="000000"/>
            </w:tcBorders>
            <w:shd w:val="clear" w:color="auto" w:fill="D9D9D9"/>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Рекламування</w:t>
            </w:r>
          </w:p>
        </w:tc>
        <w:tc>
          <w:tcPr>
            <w:tcW w:w="1559" w:type="dxa"/>
            <w:tcBorders>
              <w:top w:val="single" w:sz="4" w:space="0" w:color="000000"/>
            </w:tcBorders>
            <w:shd w:val="clear" w:color="auto" w:fill="D9D9D9"/>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Номер реєстраційного посвідчення</w:t>
            </w:r>
          </w:p>
        </w:tc>
      </w:tr>
      <w:tr w:rsidR="000D7F37" w:rsidRPr="00C21C17" w:rsidTr="00E7024A">
        <w:tc>
          <w:tcPr>
            <w:tcW w:w="568"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ДЕКСТРОМЕТОРФАНУ ГІДРОБРОМІД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порошок (субстанція) у подвійних поліетиленових пакетах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lang w:val="ru-RU"/>
              </w:rPr>
              <w:t>Товариство з додатковою відповідальністю "ІНТЕРХІМ"</w:t>
            </w:r>
            <w:r w:rsidRPr="00C21C17">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Онейро Кемікалс Пвт.,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r w:rsidRPr="00C21C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UA/17870/01/01</w:t>
            </w:r>
          </w:p>
        </w:tc>
      </w:tr>
      <w:tr w:rsidR="000D7F37" w:rsidRPr="00C21C17" w:rsidTr="00E7024A">
        <w:tc>
          <w:tcPr>
            <w:tcW w:w="568"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РИБАВІРИН-ФАРМЕКС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капсули тверді по 200 мг; по 10 капсул у блістері, по 3 або 6 блістерів у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ru-RU"/>
              </w:rPr>
              <w:t>ТОВАРИСТВО З ОБМЕЖЕНОЮ ВІДПОВІДАЛЬНІСТЮ «КОРПОРАЦІЯ «ЗДОРОВ’Я»</w:t>
            </w:r>
            <w:r w:rsidRPr="00C21C17">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lang w:val="ru-RU"/>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lang w:val="ru-RU"/>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lang w:val="ru-RU"/>
              </w:rPr>
              <w:t>Перереєстрація на 5 років.</w:t>
            </w:r>
            <w:r w:rsidRPr="00C21C17">
              <w:rPr>
                <w:rFonts w:ascii="Arial" w:hAnsi="Arial" w:cs="Arial"/>
                <w:sz w:val="16"/>
                <w:szCs w:val="16"/>
                <w:lang w:val="ru-RU"/>
              </w:rPr>
              <w:br/>
              <w:t>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C21C17">
              <w:rPr>
                <w:rFonts w:ascii="Arial" w:hAnsi="Arial" w:cs="Arial"/>
                <w:sz w:val="16"/>
                <w:szCs w:val="16"/>
                <w:lang w:val="ru-RU"/>
              </w:rPr>
              <w:br/>
            </w:r>
            <w:r w:rsidRPr="00C21C17">
              <w:rPr>
                <w:rFonts w:ascii="Arial" w:hAnsi="Arial" w:cs="Arial"/>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r w:rsidRPr="00C21C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UA/10004/01/01</w:t>
            </w:r>
          </w:p>
        </w:tc>
      </w:tr>
      <w:tr w:rsidR="000D7F37" w:rsidRPr="00C21C17" w:rsidTr="00E7024A">
        <w:tc>
          <w:tcPr>
            <w:tcW w:w="568"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ТІМОКСІ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таблетки, вкриті плівковою оболонкою, по 400 мг, по 5 або 7 таблеток у блістері; по 1 блістеру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lang w:val="ru-RU"/>
              </w:rPr>
              <w:t>АЛКАЛОЇД АД Скоп’є</w:t>
            </w:r>
            <w:r w:rsidRPr="00C21C17">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Республіка Північна Македонія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АЛКАЛОЇД АД Скоп’є</w:t>
            </w:r>
            <w:r w:rsidRPr="00C21C17">
              <w:rPr>
                <w:rFonts w:ascii="Arial" w:hAnsi="Arial" w:cs="Arial"/>
                <w:sz w:val="16"/>
                <w:szCs w:val="16"/>
              </w:rPr>
              <w:br/>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Республіка Північна Македонія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0D7F3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Перереєстрація на необмежений термін</w:t>
            </w:r>
            <w:r w:rsidRPr="00C21C17">
              <w:rPr>
                <w:rFonts w:ascii="Arial" w:hAnsi="Arial" w:cs="Arial"/>
                <w:sz w:val="16"/>
                <w:szCs w:val="16"/>
              </w:rPr>
              <w:br/>
              <w:t>Оновлено інформацію в інструкції для медичного застосування лікарського засобу у розділі "Побічні реакції" щодо важливості звітування про побічні реакції</w:t>
            </w:r>
            <w:r w:rsidRPr="00C21C17">
              <w:rPr>
                <w:rFonts w:ascii="Arial" w:hAnsi="Arial" w:cs="Arial"/>
                <w:sz w:val="16"/>
                <w:szCs w:val="16"/>
              </w:rPr>
              <w:br/>
            </w:r>
            <w:r w:rsidRPr="00C21C1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0D7F37" w:rsidRPr="00C21C17" w:rsidRDefault="000D7F37" w:rsidP="00E7024A">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r w:rsidRPr="00C21C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UA/17582/01/01</w:t>
            </w:r>
          </w:p>
        </w:tc>
      </w:tr>
      <w:tr w:rsidR="000D7F37" w:rsidRPr="00C21C17" w:rsidTr="00E7024A">
        <w:tc>
          <w:tcPr>
            <w:tcW w:w="568"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ТРУКСИМА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 xml:space="preserve">концентрат для розчину для інфузій, по 100 мг/10 мл; по 10 мл (100 мг) у флаконі; по 2 флакони у картонній коробці; </w:t>
            </w:r>
            <w:r w:rsidRPr="00C21C17">
              <w:rPr>
                <w:rFonts w:ascii="Arial" w:hAnsi="Arial" w:cs="Arial"/>
                <w:sz w:val="16"/>
                <w:szCs w:val="16"/>
                <w:lang w:val="ru-RU"/>
              </w:rPr>
              <w:br/>
              <w:t>концентрат для розчину для інфузій, по 500 мг/50 мл; по 50 мл (500 мг) у флаконі; по 1 флакону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lang w:val="ru-RU"/>
              </w:rPr>
              <w:t xml:space="preserve">Селлтріон Хелзкеар Ко., Лтд </w:t>
            </w:r>
            <w:r w:rsidRPr="00C21C17">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Республiка Корея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jc w:val="center"/>
              <w:rPr>
                <w:rFonts w:ascii="Arial" w:hAnsi="Arial" w:cs="Arial"/>
                <w:sz w:val="16"/>
                <w:szCs w:val="16"/>
              </w:rPr>
            </w:pPr>
            <w:r w:rsidRPr="00C21C17">
              <w:rPr>
                <w:rFonts w:ascii="Arial" w:hAnsi="Arial" w:cs="Arial"/>
                <w:sz w:val="16"/>
                <w:szCs w:val="16"/>
              </w:rPr>
              <w:t>СЕЛЛТРІОН Інк.</w:t>
            </w:r>
          </w:p>
          <w:p w:rsidR="000D7F37" w:rsidRPr="00C21C17" w:rsidRDefault="000D7F37" w:rsidP="00E7024A">
            <w:pPr>
              <w:jc w:val="center"/>
              <w:rPr>
                <w:rFonts w:ascii="Arial" w:hAnsi="Arial" w:cs="Arial"/>
                <w:sz w:val="16"/>
                <w:szCs w:val="16"/>
              </w:rPr>
            </w:pPr>
            <w:r w:rsidRPr="00C21C17">
              <w:rPr>
                <w:rFonts w:ascii="Arial" w:hAnsi="Arial" w:cs="Arial"/>
                <w:sz w:val="16"/>
                <w:szCs w:val="16"/>
              </w:rPr>
              <w:t>(Виробництво, первинне пакування, вторинне пакування, випробування стабільності;</w:t>
            </w:r>
          </w:p>
          <w:p w:rsidR="000D7F37" w:rsidRPr="00C21C17" w:rsidRDefault="000D7F37" w:rsidP="00E7024A">
            <w:pPr>
              <w:jc w:val="center"/>
              <w:rPr>
                <w:rFonts w:ascii="Arial" w:hAnsi="Arial" w:cs="Arial"/>
                <w:sz w:val="16"/>
                <w:szCs w:val="16"/>
              </w:rPr>
            </w:pPr>
            <w:r w:rsidRPr="00C21C17">
              <w:rPr>
                <w:rFonts w:ascii="Arial" w:hAnsi="Arial" w:cs="Arial"/>
                <w:sz w:val="16"/>
                <w:szCs w:val="16"/>
              </w:rPr>
              <w:t>Випробування стабільності), Республiка Корея;</w:t>
            </w:r>
          </w:p>
          <w:p w:rsidR="000D7F37" w:rsidRPr="00C21C17" w:rsidRDefault="000D7F37" w:rsidP="00E7024A">
            <w:pPr>
              <w:jc w:val="center"/>
              <w:rPr>
                <w:rFonts w:ascii="Arial" w:hAnsi="Arial" w:cs="Arial"/>
                <w:sz w:val="16"/>
                <w:szCs w:val="16"/>
              </w:rPr>
            </w:pPr>
            <w:r w:rsidRPr="00C21C17">
              <w:rPr>
                <w:rFonts w:ascii="Arial" w:hAnsi="Arial" w:cs="Arial"/>
                <w:sz w:val="16"/>
                <w:szCs w:val="16"/>
              </w:rPr>
              <w:t>Випробування контролю якості при випуску, вторинне пакування:</w:t>
            </w:r>
          </w:p>
          <w:p w:rsidR="000D7F37" w:rsidRPr="00C21C17" w:rsidRDefault="000D7F37" w:rsidP="00E7024A">
            <w:pPr>
              <w:jc w:val="center"/>
              <w:rPr>
                <w:rFonts w:ascii="Arial" w:hAnsi="Arial" w:cs="Arial"/>
                <w:sz w:val="16"/>
                <w:szCs w:val="16"/>
              </w:rPr>
            </w:pPr>
            <w:r w:rsidRPr="00C21C17">
              <w:rPr>
                <w:rFonts w:ascii="Arial" w:hAnsi="Arial" w:cs="Arial"/>
                <w:sz w:val="16"/>
                <w:szCs w:val="16"/>
              </w:rPr>
              <w:t>ЗАТ Фармацевтичний завод ЕГІС, Угорщина;</w:t>
            </w:r>
          </w:p>
          <w:p w:rsidR="000D7F37" w:rsidRPr="00C21C17" w:rsidRDefault="000D7F37" w:rsidP="00E7024A">
            <w:pPr>
              <w:jc w:val="center"/>
              <w:rPr>
                <w:rFonts w:ascii="Arial" w:hAnsi="Arial" w:cs="Arial"/>
                <w:sz w:val="16"/>
                <w:szCs w:val="16"/>
              </w:rPr>
            </w:pPr>
            <w:r w:rsidRPr="00C21C17">
              <w:rPr>
                <w:rFonts w:ascii="Arial" w:hAnsi="Arial" w:cs="Arial"/>
                <w:sz w:val="16"/>
                <w:szCs w:val="16"/>
              </w:rPr>
              <w:t>Часткове випробування контролю якості при випуску (за показниками стерильність та ендотоксини):</w:t>
            </w:r>
          </w:p>
          <w:p w:rsidR="000D7F37" w:rsidRPr="00C21C17" w:rsidRDefault="000D7F37" w:rsidP="00E7024A">
            <w:pPr>
              <w:jc w:val="center"/>
              <w:rPr>
                <w:rFonts w:ascii="Arial" w:hAnsi="Arial" w:cs="Arial"/>
                <w:sz w:val="16"/>
                <w:szCs w:val="16"/>
              </w:rPr>
            </w:pPr>
            <w:r w:rsidRPr="00C21C17">
              <w:rPr>
                <w:rFonts w:ascii="Arial" w:hAnsi="Arial" w:cs="Arial"/>
                <w:sz w:val="16"/>
                <w:szCs w:val="16"/>
              </w:rPr>
              <w:t>Фармасьютікал Контрол енд Девелопмент Лабораторі Ко., Лтд, Угорщина;</w:t>
            </w:r>
          </w:p>
          <w:p w:rsidR="000D7F37" w:rsidRPr="00C21C17" w:rsidRDefault="000D7F37" w:rsidP="00E7024A">
            <w:pPr>
              <w:jc w:val="center"/>
              <w:rPr>
                <w:rFonts w:ascii="Arial" w:hAnsi="Arial" w:cs="Arial"/>
                <w:sz w:val="16"/>
                <w:szCs w:val="16"/>
              </w:rPr>
            </w:pPr>
            <w:r w:rsidRPr="00C21C17">
              <w:rPr>
                <w:rFonts w:ascii="Arial" w:hAnsi="Arial" w:cs="Arial"/>
                <w:sz w:val="16"/>
                <w:szCs w:val="16"/>
              </w:rPr>
              <w:t>Виробник, відповідальний за випуск серії:</w:t>
            </w:r>
          </w:p>
          <w:p w:rsidR="000D7F37" w:rsidRPr="00C21C17" w:rsidRDefault="000D7F37" w:rsidP="00E7024A">
            <w:pPr>
              <w:jc w:val="center"/>
              <w:rPr>
                <w:rFonts w:ascii="Arial" w:hAnsi="Arial" w:cs="Arial"/>
                <w:sz w:val="16"/>
                <w:szCs w:val="16"/>
              </w:rPr>
            </w:pPr>
            <w:r w:rsidRPr="00C21C17">
              <w:rPr>
                <w:rFonts w:ascii="Arial" w:hAnsi="Arial" w:cs="Arial"/>
                <w:sz w:val="16"/>
                <w:szCs w:val="16"/>
              </w:rPr>
              <w:t>Нувісан Франс САРЛ, Франція;</w:t>
            </w:r>
          </w:p>
          <w:p w:rsidR="000D7F37" w:rsidRPr="00C21C17" w:rsidRDefault="000D7F37" w:rsidP="00E7024A">
            <w:pPr>
              <w:jc w:val="center"/>
              <w:rPr>
                <w:rFonts w:ascii="Arial" w:hAnsi="Arial" w:cs="Arial"/>
                <w:sz w:val="16"/>
                <w:szCs w:val="16"/>
              </w:rPr>
            </w:pPr>
            <w:r w:rsidRPr="00C21C17">
              <w:rPr>
                <w:rFonts w:ascii="Arial" w:hAnsi="Arial" w:cs="Arial"/>
                <w:sz w:val="16"/>
                <w:szCs w:val="16"/>
              </w:rPr>
              <w:t>Виробництво, первинне пакування, випробування контролю якості при випуску:</w:t>
            </w:r>
          </w:p>
          <w:p w:rsidR="000D7F37" w:rsidRPr="00C21C17" w:rsidRDefault="000D7F37" w:rsidP="00E7024A">
            <w:pPr>
              <w:jc w:val="center"/>
              <w:rPr>
                <w:rFonts w:ascii="Arial" w:hAnsi="Arial" w:cs="Arial"/>
                <w:sz w:val="16"/>
                <w:szCs w:val="16"/>
              </w:rPr>
            </w:pPr>
            <w:r w:rsidRPr="00C21C17">
              <w:rPr>
                <w:rFonts w:ascii="Arial" w:hAnsi="Arial" w:cs="Arial"/>
                <w:sz w:val="16"/>
                <w:szCs w:val="16"/>
              </w:rPr>
              <w:t>Бакстер Онколоджi ГмбХ, Нiмеччина</w:t>
            </w:r>
          </w:p>
          <w:p w:rsidR="000D7F37" w:rsidRPr="00C21C17" w:rsidRDefault="000D7F37" w:rsidP="00E7024A">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Республiка Корея/ Угорщина/ Франція/ Нiмеччина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Перереєстрація на необмежений термін. </w:t>
            </w:r>
            <w:r w:rsidRPr="00C21C17">
              <w:rPr>
                <w:rFonts w:ascii="Arial" w:hAnsi="Arial" w:cs="Arial"/>
                <w:sz w:val="16"/>
                <w:szCs w:val="16"/>
              </w:rPr>
              <w:br/>
              <w:t>Оновлено інформацію в інструкції для медичного застосування лікарського засобу в розділах "Особливості застосування", "Побічні реакції" відповідно до матеріалів реєстраційного досьє та оновленої інформації референтного лікарського засобу (МАБТЕРА®, концентрат для розчину для інфузій, 500 мг, 100 мг).</w:t>
            </w:r>
            <w:r w:rsidRPr="00C21C1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r w:rsidRPr="00C21C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UA/17284/01/01</w:t>
            </w:r>
          </w:p>
        </w:tc>
      </w:tr>
    </w:tbl>
    <w:p w:rsidR="000D7F37" w:rsidRPr="00C21C17" w:rsidRDefault="000D7F37" w:rsidP="000D7F37">
      <w:pPr>
        <w:pStyle w:val="11"/>
      </w:pPr>
    </w:p>
    <w:p w:rsidR="000D7F37" w:rsidRPr="00C21C17" w:rsidRDefault="000D7F37" w:rsidP="000D7F37">
      <w:pPr>
        <w:pStyle w:val="11"/>
      </w:pPr>
    </w:p>
    <w:tbl>
      <w:tblPr>
        <w:tblW w:w="14992" w:type="dxa"/>
        <w:tblLook w:val="04A0" w:firstRow="1" w:lastRow="0" w:firstColumn="1" w:lastColumn="0" w:noHBand="0" w:noVBand="1"/>
      </w:tblPr>
      <w:tblGrid>
        <w:gridCol w:w="7421"/>
        <w:gridCol w:w="7571"/>
      </w:tblGrid>
      <w:tr w:rsidR="000D7F37" w:rsidRPr="00C21C17" w:rsidTr="00E7024A">
        <w:tc>
          <w:tcPr>
            <w:tcW w:w="7421" w:type="dxa"/>
            <w:hideMark/>
          </w:tcPr>
          <w:p w:rsidR="000D7F37" w:rsidRPr="00F76A1C" w:rsidRDefault="000D7F37" w:rsidP="00E7024A">
            <w:pPr>
              <w:rPr>
                <w:rStyle w:val="cs95e872d03"/>
                <w:sz w:val="28"/>
                <w:szCs w:val="28"/>
              </w:rPr>
            </w:pPr>
            <w:r w:rsidRPr="00F76A1C">
              <w:rPr>
                <w:rStyle w:val="cs7a65ad241"/>
                <w:sz w:val="28"/>
                <w:szCs w:val="28"/>
                <w:lang w:val="ru-UA"/>
              </w:rPr>
              <w:t>В.о. н</w:t>
            </w:r>
            <w:r w:rsidRPr="00F76A1C">
              <w:rPr>
                <w:rStyle w:val="cs7a65ad241"/>
                <w:sz w:val="28"/>
                <w:szCs w:val="28"/>
              </w:rPr>
              <w:t>ачальник</w:t>
            </w:r>
            <w:r w:rsidRPr="00F76A1C">
              <w:rPr>
                <w:rStyle w:val="cs7a65ad241"/>
                <w:sz w:val="28"/>
                <w:szCs w:val="28"/>
                <w:lang w:val="ru-UA"/>
              </w:rPr>
              <w:t>а</w:t>
            </w:r>
            <w:r w:rsidRPr="00F76A1C">
              <w:rPr>
                <w:rStyle w:val="cs7a65ad241"/>
                <w:sz w:val="28"/>
                <w:szCs w:val="28"/>
              </w:rPr>
              <w:t xml:space="preserve"> </w:t>
            </w:r>
          </w:p>
          <w:p w:rsidR="000D7F37" w:rsidRPr="00F76A1C" w:rsidRDefault="000D7F37" w:rsidP="00E7024A">
            <w:pPr>
              <w:ind w:right="20"/>
              <w:rPr>
                <w:rStyle w:val="cs7864ebcf1"/>
                <w:b w:val="0"/>
                <w:color w:val="auto"/>
                <w:sz w:val="28"/>
                <w:szCs w:val="28"/>
              </w:rPr>
            </w:pPr>
            <w:r w:rsidRPr="00F76A1C">
              <w:rPr>
                <w:rStyle w:val="cs7a65ad241"/>
                <w:sz w:val="28"/>
                <w:szCs w:val="28"/>
              </w:rPr>
              <w:t>Фармацевтичного управління</w:t>
            </w:r>
          </w:p>
        </w:tc>
        <w:tc>
          <w:tcPr>
            <w:tcW w:w="7571" w:type="dxa"/>
          </w:tcPr>
          <w:p w:rsidR="000D7F37" w:rsidRPr="00F76A1C" w:rsidRDefault="000D7F37" w:rsidP="00E7024A">
            <w:pPr>
              <w:pStyle w:val="cs95e872d0"/>
              <w:rPr>
                <w:rStyle w:val="cs7864ebcf1"/>
                <w:color w:val="auto"/>
                <w:sz w:val="28"/>
                <w:szCs w:val="28"/>
              </w:rPr>
            </w:pPr>
          </w:p>
          <w:p w:rsidR="000D7F37" w:rsidRPr="00F76A1C" w:rsidRDefault="000D7F37" w:rsidP="00E7024A">
            <w:pPr>
              <w:pStyle w:val="cs95e872d0"/>
              <w:jc w:val="right"/>
              <w:rPr>
                <w:rStyle w:val="cs7864ebcf1"/>
                <w:color w:val="auto"/>
                <w:sz w:val="28"/>
                <w:szCs w:val="28"/>
              </w:rPr>
            </w:pPr>
            <w:r w:rsidRPr="00F76A1C">
              <w:rPr>
                <w:rStyle w:val="cs7a65ad241"/>
                <w:sz w:val="28"/>
                <w:szCs w:val="28"/>
                <w:lang w:val="ru-UA"/>
              </w:rPr>
              <w:t>Олександр ГР</w:t>
            </w:r>
            <w:r w:rsidRPr="00F76A1C">
              <w:rPr>
                <w:rStyle w:val="cs7a65ad241"/>
                <w:sz w:val="28"/>
                <w:szCs w:val="28"/>
                <w:lang w:val="uk-UA"/>
              </w:rPr>
              <w:t>І</w:t>
            </w:r>
            <w:r w:rsidRPr="00F76A1C">
              <w:rPr>
                <w:rStyle w:val="cs7a65ad241"/>
                <w:sz w:val="28"/>
                <w:szCs w:val="28"/>
                <w:lang w:val="ru-UA"/>
              </w:rPr>
              <w:t>ЦЕНКО</w:t>
            </w:r>
          </w:p>
        </w:tc>
      </w:tr>
    </w:tbl>
    <w:p w:rsidR="000D7F37" w:rsidRPr="00C21C17" w:rsidRDefault="000D7F37" w:rsidP="000D7F37">
      <w:pPr>
        <w:tabs>
          <w:tab w:val="left" w:pos="1985"/>
        </w:tabs>
      </w:pPr>
    </w:p>
    <w:p w:rsidR="000D7F37" w:rsidRDefault="000D7F37" w:rsidP="00FC73F7">
      <w:pPr>
        <w:pStyle w:val="31"/>
        <w:spacing w:after="0"/>
        <w:ind w:left="0"/>
        <w:rPr>
          <w:b/>
          <w:sz w:val="28"/>
          <w:szCs w:val="28"/>
          <w:lang w:val="uk-UA"/>
        </w:rPr>
      </w:pPr>
      <w:r>
        <w:rPr>
          <w:b/>
          <w:sz w:val="28"/>
          <w:szCs w:val="28"/>
          <w:lang w:val="uk-UA"/>
        </w:rPr>
        <w:br w:type="page"/>
      </w:r>
    </w:p>
    <w:tbl>
      <w:tblPr>
        <w:tblW w:w="3828" w:type="dxa"/>
        <w:tblInd w:w="11448" w:type="dxa"/>
        <w:tblLayout w:type="fixed"/>
        <w:tblLook w:val="0000" w:firstRow="0" w:lastRow="0" w:firstColumn="0" w:lastColumn="0" w:noHBand="0" w:noVBand="0"/>
      </w:tblPr>
      <w:tblGrid>
        <w:gridCol w:w="3828"/>
      </w:tblGrid>
      <w:tr w:rsidR="000D7F37" w:rsidRPr="00C21C17" w:rsidTr="00E7024A">
        <w:tc>
          <w:tcPr>
            <w:tcW w:w="3828" w:type="dxa"/>
          </w:tcPr>
          <w:p w:rsidR="000D7F37" w:rsidRPr="00021C98" w:rsidRDefault="000D7F37" w:rsidP="00BF48E1">
            <w:pPr>
              <w:keepNext/>
              <w:tabs>
                <w:tab w:val="left" w:pos="12600"/>
              </w:tabs>
              <w:outlineLvl w:val="3"/>
              <w:rPr>
                <w:b/>
                <w:iCs/>
                <w:sz w:val="18"/>
                <w:szCs w:val="18"/>
              </w:rPr>
            </w:pPr>
            <w:r w:rsidRPr="00021C98">
              <w:rPr>
                <w:b/>
                <w:iCs/>
                <w:sz w:val="18"/>
                <w:szCs w:val="18"/>
              </w:rPr>
              <w:t>Додаток 3</w:t>
            </w:r>
          </w:p>
          <w:p w:rsidR="000D7F37" w:rsidRPr="00021C98" w:rsidRDefault="000D7F37" w:rsidP="00BF48E1">
            <w:pPr>
              <w:pStyle w:val="4"/>
              <w:tabs>
                <w:tab w:val="left" w:pos="12600"/>
              </w:tabs>
              <w:spacing w:before="0" w:after="0"/>
              <w:rPr>
                <w:iCs/>
                <w:sz w:val="18"/>
                <w:szCs w:val="18"/>
              </w:rPr>
            </w:pPr>
            <w:r w:rsidRPr="00021C98">
              <w:rPr>
                <w:iCs/>
                <w:sz w:val="18"/>
                <w:szCs w:val="18"/>
              </w:rPr>
              <w:t>до наказу Міністерства охорони</w:t>
            </w:r>
          </w:p>
          <w:p w:rsidR="000D7F37" w:rsidRPr="00021C98" w:rsidRDefault="000D7F37" w:rsidP="00BF48E1">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0D7F37" w:rsidRPr="001313AC" w:rsidRDefault="000D7F37" w:rsidP="00BF48E1">
            <w:pPr>
              <w:tabs>
                <w:tab w:val="left" w:pos="12600"/>
              </w:tabs>
              <w:rPr>
                <w:rFonts w:ascii="Arial" w:hAnsi="Arial" w:cs="Arial"/>
                <w:b/>
                <w:sz w:val="18"/>
                <w:szCs w:val="18"/>
                <w:u w:val="single"/>
              </w:rPr>
            </w:pPr>
            <w:r w:rsidRPr="001313AC">
              <w:rPr>
                <w:b/>
                <w:sz w:val="18"/>
                <w:szCs w:val="18"/>
                <w:u w:val="single"/>
              </w:rPr>
              <w:t>від 31 липня 2024 року № 1350</w:t>
            </w:r>
          </w:p>
        </w:tc>
      </w:tr>
    </w:tbl>
    <w:p w:rsidR="000D7F37" w:rsidRPr="00C21C17" w:rsidRDefault="000D7F37" w:rsidP="000D7F37">
      <w:pPr>
        <w:tabs>
          <w:tab w:val="left" w:pos="12600"/>
        </w:tabs>
        <w:jc w:val="center"/>
        <w:rPr>
          <w:rFonts w:ascii="Arial" w:hAnsi="Arial" w:cs="Arial"/>
          <w:sz w:val="18"/>
          <w:szCs w:val="18"/>
          <w:u w:val="single"/>
        </w:rPr>
      </w:pPr>
    </w:p>
    <w:p w:rsidR="000D7F37" w:rsidRPr="004B381D" w:rsidRDefault="000D7F37" w:rsidP="000D7F37">
      <w:pPr>
        <w:pStyle w:val="3a"/>
        <w:jc w:val="center"/>
        <w:rPr>
          <w:b/>
          <w:caps/>
          <w:sz w:val="28"/>
          <w:szCs w:val="28"/>
          <w:lang w:eastAsia="uk-UA"/>
        </w:rPr>
      </w:pPr>
      <w:r w:rsidRPr="004B381D">
        <w:rPr>
          <w:b/>
          <w:caps/>
          <w:sz w:val="28"/>
          <w:szCs w:val="28"/>
          <w:lang w:eastAsia="uk-UA"/>
        </w:rPr>
        <w:t>ПЕРЕЛІК</w:t>
      </w:r>
    </w:p>
    <w:p w:rsidR="000D7F37" w:rsidRPr="00CF3FCD" w:rsidRDefault="000D7F37" w:rsidP="000D7F37">
      <w:pPr>
        <w:pStyle w:val="11"/>
        <w:jc w:val="center"/>
      </w:pPr>
      <w:r w:rsidRPr="004B381D">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0D7F37" w:rsidRPr="00C21C17" w:rsidRDefault="000D7F37" w:rsidP="000D7F37">
      <w:pPr>
        <w:pStyle w:val="11"/>
      </w:pPr>
    </w:p>
    <w:tbl>
      <w:tblPr>
        <w:tblW w:w="15878"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136"/>
        <w:gridCol w:w="1701"/>
        <w:gridCol w:w="1134"/>
        <w:gridCol w:w="992"/>
        <w:gridCol w:w="1559"/>
        <w:gridCol w:w="1134"/>
        <w:gridCol w:w="4111"/>
        <w:gridCol w:w="1134"/>
        <w:gridCol w:w="851"/>
        <w:gridCol w:w="1560"/>
      </w:tblGrid>
      <w:tr w:rsidR="000D7F37" w:rsidRPr="00C21C17" w:rsidTr="00E7024A">
        <w:trPr>
          <w:tblHeader/>
        </w:trPr>
        <w:tc>
          <w:tcPr>
            <w:tcW w:w="566" w:type="dxa"/>
            <w:tcBorders>
              <w:top w:val="single" w:sz="4" w:space="0" w:color="000000"/>
            </w:tcBorders>
            <w:shd w:val="clear" w:color="auto" w:fill="D9D9D9"/>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 п/п</w:t>
            </w:r>
          </w:p>
        </w:tc>
        <w:tc>
          <w:tcPr>
            <w:tcW w:w="1136" w:type="dxa"/>
            <w:tcBorders>
              <w:top w:val="single" w:sz="4" w:space="0" w:color="000000"/>
            </w:tcBorders>
            <w:shd w:val="clear" w:color="auto" w:fill="D9D9D9"/>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Заявник</w:t>
            </w:r>
          </w:p>
        </w:tc>
        <w:tc>
          <w:tcPr>
            <w:tcW w:w="992" w:type="dxa"/>
            <w:tcBorders>
              <w:top w:val="single" w:sz="4" w:space="0" w:color="000000"/>
            </w:tcBorders>
            <w:shd w:val="clear" w:color="auto" w:fill="D9D9D9"/>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Країна заявника</w:t>
            </w:r>
          </w:p>
        </w:tc>
        <w:tc>
          <w:tcPr>
            <w:tcW w:w="1559" w:type="dxa"/>
            <w:tcBorders>
              <w:top w:val="single" w:sz="4" w:space="0" w:color="000000"/>
            </w:tcBorders>
            <w:shd w:val="clear" w:color="auto" w:fill="D9D9D9"/>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Виробник</w:t>
            </w:r>
          </w:p>
        </w:tc>
        <w:tc>
          <w:tcPr>
            <w:tcW w:w="1134" w:type="dxa"/>
            <w:tcBorders>
              <w:top w:val="single" w:sz="4" w:space="0" w:color="000000"/>
            </w:tcBorders>
            <w:shd w:val="clear" w:color="auto" w:fill="D9D9D9"/>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Країна виробника</w:t>
            </w:r>
          </w:p>
        </w:tc>
        <w:tc>
          <w:tcPr>
            <w:tcW w:w="4111" w:type="dxa"/>
            <w:tcBorders>
              <w:top w:val="single" w:sz="4" w:space="0" w:color="000000"/>
            </w:tcBorders>
            <w:shd w:val="clear" w:color="auto" w:fill="D9D9D9"/>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Умови відпуску</w:t>
            </w:r>
          </w:p>
        </w:tc>
        <w:tc>
          <w:tcPr>
            <w:tcW w:w="851" w:type="dxa"/>
            <w:tcBorders>
              <w:top w:val="single" w:sz="4" w:space="0" w:color="000000"/>
            </w:tcBorders>
            <w:shd w:val="clear" w:color="auto" w:fill="D9D9D9"/>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Рекламування</w:t>
            </w:r>
          </w:p>
        </w:tc>
        <w:tc>
          <w:tcPr>
            <w:tcW w:w="1560" w:type="dxa"/>
            <w:tcBorders>
              <w:top w:val="single" w:sz="4" w:space="0" w:color="000000"/>
            </w:tcBorders>
            <w:shd w:val="clear" w:color="auto" w:fill="D9D9D9"/>
          </w:tcPr>
          <w:p w:rsidR="000D7F37" w:rsidRPr="00C21C17" w:rsidRDefault="000D7F37" w:rsidP="00E7024A">
            <w:pPr>
              <w:tabs>
                <w:tab w:val="left" w:pos="12600"/>
              </w:tabs>
              <w:jc w:val="center"/>
              <w:rPr>
                <w:rFonts w:ascii="Arial" w:hAnsi="Arial" w:cs="Arial"/>
                <w:b/>
                <w:i/>
                <w:sz w:val="16"/>
                <w:szCs w:val="16"/>
              </w:rPr>
            </w:pPr>
            <w:r w:rsidRPr="00C21C17">
              <w:rPr>
                <w:rFonts w:ascii="Arial" w:hAnsi="Arial" w:cs="Arial"/>
                <w:b/>
                <w:i/>
                <w:sz w:val="16"/>
                <w:szCs w:val="16"/>
              </w:rPr>
              <w:t>Номер реєстраційного посвідчення</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АЗИКЛАР 250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по 250 мг,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Фламінго Фармасьютикалс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21C17">
              <w:rPr>
                <w:rFonts w:ascii="Arial" w:hAnsi="Arial" w:cs="Arial"/>
                <w:sz w:val="16"/>
                <w:szCs w:val="16"/>
              </w:rPr>
              <w:br/>
              <w:t>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щодо безпеки застосування діючої речовини кларитроміцин відповідно до рекомендацій PRAC. Введення змін протягом 3-х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важливості звітування про побічні реакції.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r w:rsidRPr="00C21C1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UA/1983/01/01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АЗИКЛАР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по 500 мг,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Фламінго Фармасьютикалс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21C17">
              <w:rPr>
                <w:rFonts w:ascii="Arial" w:hAnsi="Arial" w:cs="Arial"/>
                <w:sz w:val="16"/>
                <w:szCs w:val="16"/>
              </w:rPr>
              <w:br/>
              <w:t>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щодо безпеки застосування діючої речовини кларитроміцин відповідно до рекомендацій PRAC. Введення змін протягом 3-х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важливості звітування про побічні реакції.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r w:rsidRPr="00C21C1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UA/1984/01/01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АЗИПОЛ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 xml:space="preserve">таблетки, вкриті плівковою оболонкою, по 250 мг по 3 таблетки в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«Адамед Фарма»</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«Адамед Фарма», Польща</w:t>
            </w:r>
            <w:r w:rsidRPr="00C21C17">
              <w:rPr>
                <w:rFonts w:ascii="Arial" w:hAnsi="Arial" w:cs="Arial"/>
                <w:sz w:val="16"/>
                <w:szCs w:val="16"/>
              </w:rPr>
              <w:br/>
            </w:r>
            <w:r w:rsidRPr="00C21C17">
              <w:rPr>
                <w:rFonts w:ascii="Arial" w:hAnsi="Arial" w:cs="Arial"/>
                <w:sz w:val="16"/>
                <w:szCs w:val="16"/>
              </w:rPr>
              <w:br/>
              <w:t>відповідальний за контроль серії:</w:t>
            </w:r>
            <w:r w:rsidRPr="00C21C17">
              <w:rPr>
                <w:rFonts w:ascii="Arial" w:hAnsi="Arial" w:cs="Arial"/>
                <w:sz w:val="16"/>
                <w:szCs w:val="16"/>
              </w:rPr>
              <w:br/>
              <w:t>ТОВ "МТ Лабораторіес", Польща</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виробника відповідального за контроль серії: ТОВ "Be.Q" (вул. Марії Конопницької 52, 99-300, Кутно, Польща) / Be.Q Sp. z o.o. (ul. Marii Konopnickiej 52, 99-300 Kunto, Poland).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відповідального контроль серії. Виробнича дільниця, адреса та усі виробничі операції залишаються незмінними.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UA/14380/01/01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АЗИПОЛ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по 500 мг по 2 або 3 таблетки в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«Адамед Фарма», Польща</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br/>
              <w:t>відповідальний за контроль серії:</w:t>
            </w:r>
            <w:r w:rsidRPr="00C21C17">
              <w:rPr>
                <w:rFonts w:ascii="Arial" w:hAnsi="Arial" w:cs="Arial"/>
                <w:sz w:val="16"/>
                <w:szCs w:val="16"/>
              </w:rPr>
              <w:br/>
              <w:t>ТОВ "МТ Лабораторіес", Польща</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виробника відповідального за контроль серії: ТОВ "Be.Q" (вул. Марії Конопницької 52, 99-300, Кутно, Польща) / Be.Q Sp. z o.o. (ul. Marii Konopnickiej 52, 99-300 Kunto, Poland).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відповідального контроль серії. Виробнича дільниця, адреса та усі виробничі операції залишаються незмінними.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UA/14380/01/02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АЗІЛЕКТ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по 1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Виробник, який відповідає за виробництво продукту in bulk, первинне пакування, вторинне пакування, контроль серії, випуск серії:</w:t>
            </w:r>
            <w:r w:rsidRPr="00C21C17">
              <w:rPr>
                <w:rFonts w:ascii="Arial" w:hAnsi="Arial" w:cs="Arial"/>
                <w:sz w:val="16"/>
                <w:szCs w:val="16"/>
              </w:rPr>
              <w:br/>
              <w:t>Тева Фармацевтікал Індастріз Лтд., Ізраїль; Виробник, який відповідає за контроль серії: Фармахемі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Ізраїль/ Нідерланди</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2.0. Зміни внесено до частин: І «Загальна інформація», II «Специфікація з безпеки», ІІІ «План з фармаконагляду», IV «Плани щодо післяреєстраційних досліджень ефективності», V «Заходи з мінімізації ризиків», VI «Резюме плану управління ризиками», VII «Додатки» у зв’язку з завершенням післяреєстраційного дослідження TV1030-CNS-50054. Структуру ПУРа було оновлено відповідно до рекомендацій Guideline on good pharmacovigilance practices (GVP) Module V – Risk management systems (Rev 2). </w:t>
            </w:r>
            <w:r w:rsidRPr="00C21C17">
              <w:rPr>
                <w:rFonts w:ascii="Arial" w:hAnsi="Arial" w:cs="Arial"/>
                <w:sz w:val="16"/>
                <w:szCs w:val="16"/>
              </w:rPr>
              <w:br/>
              <w:t xml:space="preserve">Резюме плану управління ризиками версія 2.0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UA/13573/01/01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АЛЕКЕНЗА®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 xml:space="preserve">капсули тверді по 150 мг; по 8 капсул твердих у блістері; по 7 блістерів у картонній пачці, по 4 пачки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«Рош Україна»</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випуск серії:</w:t>
            </w:r>
            <w:r w:rsidRPr="00C21C17">
              <w:rPr>
                <w:rFonts w:ascii="Arial" w:hAnsi="Arial" w:cs="Arial"/>
                <w:sz w:val="16"/>
                <w:szCs w:val="16"/>
              </w:rPr>
              <w:br/>
              <w:t>Ф.Хоффманн-Ля Рош Лтд,</w:t>
            </w:r>
            <w:r w:rsidRPr="00C21C17">
              <w:rPr>
                <w:rFonts w:ascii="Arial" w:hAnsi="Arial" w:cs="Arial"/>
                <w:sz w:val="16"/>
                <w:szCs w:val="16"/>
              </w:rPr>
              <w:br/>
              <w:t>Швейцарія</w:t>
            </w:r>
            <w:r w:rsidRPr="00C21C17">
              <w:rPr>
                <w:rFonts w:ascii="Arial" w:hAnsi="Arial" w:cs="Arial"/>
                <w:sz w:val="16"/>
                <w:szCs w:val="16"/>
              </w:rPr>
              <w:br/>
              <w:t>первинне та вторинне пакування, випробування стабільності, випуск серії:</w:t>
            </w:r>
            <w:r w:rsidRPr="00C21C17">
              <w:rPr>
                <w:rFonts w:ascii="Arial" w:hAnsi="Arial" w:cs="Arial"/>
                <w:sz w:val="16"/>
                <w:szCs w:val="16"/>
              </w:rPr>
              <w:br/>
              <w:t>Ф.Хоффманн-Ля Рош Лтд, Швейцарія</w:t>
            </w:r>
            <w:r w:rsidRPr="00C21C17">
              <w:rPr>
                <w:rFonts w:ascii="Arial" w:hAnsi="Arial" w:cs="Arial"/>
                <w:sz w:val="16"/>
                <w:szCs w:val="16"/>
              </w:rPr>
              <w:br/>
              <w:t xml:space="preserve">випробування стабільності (мікробіологічна чистота): </w:t>
            </w:r>
            <w:r w:rsidRPr="00C21C17">
              <w:rPr>
                <w:rFonts w:ascii="Arial" w:hAnsi="Arial" w:cs="Arial"/>
                <w:sz w:val="16"/>
                <w:szCs w:val="16"/>
              </w:rPr>
              <w:br/>
              <w:t>Ф.Хоффманн-Ля Рош Лтд, Швейцарія</w:t>
            </w:r>
            <w:r w:rsidRPr="00C21C17">
              <w:rPr>
                <w:rFonts w:ascii="Arial" w:hAnsi="Arial" w:cs="Arial"/>
                <w:sz w:val="16"/>
                <w:szCs w:val="16"/>
              </w:rPr>
              <w:br/>
              <w:t>випробування стабільності, первинне та вторинне пакування:</w:t>
            </w:r>
            <w:r w:rsidRPr="00C21C17">
              <w:rPr>
                <w:rFonts w:ascii="Arial" w:hAnsi="Arial" w:cs="Arial"/>
                <w:sz w:val="16"/>
                <w:szCs w:val="16"/>
              </w:rPr>
              <w:br/>
              <w:t xml:space="preserve">Дельфарм Мілано, С.Р.Л., Італiя </w:t>
            </w:r>
            <w:r w:rsidRPr="00C21C17">
              <w:rPr>
                <w:rFonts w:ascii="Arial" w:hAnsi="Arial" w:cs="Arial"/>
                <w:sz w:val="16"/>
                <w:szCs w:val="16"/>
              </w:rPr>
              <w:br/>
              <w:t xml:space="preserve">випробування контролю якості (мікробіологічна чистота): </w:t>
            </w:r>
            <w:r w:rsidRPr="00C21C17">
              <w:rPr>
                <w:rFonts w:ascii="Arial" w:hAnsi="Arial" w:cs="Arial"/>
                <w:sz w:val="16"/>
                <w:szCs w:val="16"/>
              </w:rPr>
              <w:br/>
              <w:t xml:space="preserve">Лабор ЛС СЕ енд Ко. КГ, Німеччина </w:t>
            </w:r>
            <w:r w:rsidRPr="00C21C17">
              <w:rPr>
                <w:rFonts w:ascii="Arial" w:hAnsi="Arial" w:cs="Arial"/>
                <w:sz w:val="16"/>
                <w:szCs w:val="16"/>
              </w:rPr>
              <w:br/>
              <w:t>випробування контролю якості (етилхлорид):</w:t>
            </w:r>
            <w:r w:rsidRPr="00C21C17">
              <w:rPr>
                <w:rFonts w:ascii="Arial" w:hAnsi="Arial" w:cs="Arial"/>
                <w:sz w:val="16"/>
                <w:szCs w:val="16"/>
              </w:rPr>
              <w:br/>
              <w:t xml:space="preserve">Евонік Оперейшнз ГмбХ, Німеччина </w:t>
            </w:r>
            <w:r w:rsidRPr="00C21C17">
              <w:rPr>
                <w:rFonts w:ascii="Arial" w:hAnsi="Arial" w:cs="Arial"/>
                <w:sz w:val="16"/>
                <w:szCs w:val="16"/>
              </w:rPr>
              <w:br/>
              <w:t>виробництво нерозфасованої продукції, випробування контролю якості:</w:t>
            </w:r>
            <w:r w:rsidRPr="00C21C17">
              <w:rPr>
                <w:rFonts w:ascii="Arial" w:hAnsi="Arial" w:cs="Arial"/>
                <w:sz w:val="16"/>
                <w:szCs w:val="16"/>
              </w:rPr>
              <w:br/>
              <w:t xml:space="preserve">Екселла ГмбХ енд Ко. КГ,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en-US"/>
              </w:rPr>
            </w:pPr>
            <w:r w:rsidRPr="00C21C17">
              <w:rPr>
                <w:rFonts w:ascii="Arial" w:hAnsi="Arial" w:cs="Arial"/>
                <w:sz w:val="16"/>
                <w:szCs w:val="16"/>
              </w:rPr>
              <w:t xml:space="preserve">Швейцарія/ Італiя/Німеччина </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(додавання нового терапевтичного показання: "Ад’ювантне лікування резектованого недрібноклітинного раку легень", та, як наслідок, оновлена інформація в розділах "Показання" "Особливості застосування", "Спосіб застосування та дози",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jc w:val="center"/>
              <w:rPr>
                <w:rFonts w:ascii="Arial" w:hAnsi="Arial" w:cs="Arial"/>
                <w:i/>
                <w:sz w:val="16"/>
                <w:szCs w:val="16"/>
              </w:rPr>
            </w:pPr>
            <w:r w:rsidRPr="00C21C17">
              <w:rPr>
                <w:rFonts w:ascii="Arial" w:hAnsi="Arial" w:cs="Arial"/>
                <w:i/>
                <w:sz w:val="16"/>
                <w:szCs w:val="16"/>
              </w:rPr>
              <w:t>не підлягає</w:t>
            </w:r>
          </w:p>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UA/16997/01/01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АЛОТЕНДИН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по 10 мг/10 мг, по 7 таблеток у блістері; по 4 або 8 блістерів у картонній упаковці; по 10 таблеток у блістері; по 3 або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вилучення розміру дослідно-промислової серії, оскільки дана серія більше не виготовляється. Розмір промислової серії залишається незмінним. Діюча редакція: Алотендин, таблетки по 5 мг/5 мг: Batch size: 200 000 or 1 000 000 tablets. Алотендин, таблетки по 10 мг/10 мг: Batch size: 100 000 or 500 000 tablets. Алотендин, таблетки по 5 мг/10 мг: Batch size: 100 000 or 500 000 tablets. Алотендин, таблетки по 10 мг/5 мг: Batch size: 100 000 or 500 000 tablets. Пропонована редакція: Алотендин, таблетки по 5 мг/5 мг: Batch size: 1 000 000 tablets. Алотендин, таблетки по 10 мг/10 мг: Batch size: 500 000 tablets. Алотендин, таблетки по 5 мг/10 мг: Batch size: 500 000 tablets. Алотендин, таблетки по 10 мг/5 мг: Batch size:</w:t>
            </w:r>
            <w:r w:rsidRPr="00C21C17">
              <w:rPr>
                <w:rFonts w:ascii="Arial" w:hAnsi="Arial" w:cs="Arial"/>
                <w:sz w:val="16"/>
                <w:szCs w:val="16"/>
              </w:rPr>
              <w:br/>
              <w:t>500 000 tablets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UA/11609/01/02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АЛОТЕНДИН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по 5 мг/10 мг; по 7 таблеток у блістері; по 4 або 8 блістерів у картонній упаковці; по 10 таблеток у блістері; по 3 або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З внесення змін до реєстраційних матеріалів: 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вилучення розміру дослідно-промислової серії, оскільки дана серія більше не виготовляється. Розмір промислової серії залишається незмінним. Діюча редакція: Алотендин, таблетки по 5 мг/5 мг: Batch size: 200 000 or 1 000 000 tablets. Алотендин, таблетки по 10 мг/10 мг: Batch size: 100 000 or 500 000 tablets. Алотендин, таблетки по 5 мг/10 мг: Batch size: 100 000 or 500 000 tablets. Алотендин, таблетки по 10 мг/5 мг: Batch size: 100 000 or 500 000 tablets. Пропонована редакція: Алотендин, таблетки по 5 мг/5 мг: Batch size: 1 000 000 tablets. Алотендин, таблетки по 10 мг/10 мг: Batch size: 500 000 tablets. Алотендин, таблетки по 5 мг/10 мг: Batch size: 500 000 tablets. Алотендин, таблетки по 10 мг/5 мг: Batch size:</w:t>
            </w:r>
            <w:r w:rsidRPr="00C21C17">
              <w:rPr>
                <w:rFonts w:ascii="Arial" w:hAnsi="Arial" w:cs="Arial"/>
                <w:sz w:val="16"/>
                <w:szCs w:val="16"/>
              </w:rPr>
              <w:br/>
              <w:t>500 000 tablets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UA/11609/01/03</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АЛОТЕНДИН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по 10 мг/5 мг; по 7 таблеток у блістері; по 4 або 8 блістерів у картонній упаковці; по 10 таблеток у блістері; по 3 або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вилучення розміру дослідно-промислової серії, оскільки дана серія більше не виготовляється. Розмір промислової серії залишається незмінним. Діюча редакція: Алотендин, таблетки по 5 мг/5 мг: Batch size: 200 000 or 1 000 000 tablets. Алотендин, таблетки по 10 мг/10 мг: Batch size: 100 000 or 500 000 tablets. Алотендин, таблетки по 5 мг/10 мг: Batch size: 100 000 or 500 000 tablets. Алотендин, таблетки по 10 мг/5 мг: Batch size: 100 000 or 500 000 tablets. Пропонована редакція: Алотендин, таблетки по 5 мг/5 мг: Batch size: 1 000 000 tablets. Алотендин, таблетки по 10 мг/10 мг: Batch size: 500 000 tablets. Алотендин, таблетки по 5 мг/10 мг: Batch size: 500 000 tablets. Алотендин, таблетки по 10 мг/5 мг: Batch size:</w:t>
            </w:r>
            <w:r w:rsidRPr="00C21C17">
              <w:rPr>
                <w:rFonts w:ascii="Arial" w:hAnsi="Arial" w:cs="Arial"/>
                <w:sz w:val="16"/>
                <w:szCs w:val="16"/>
              </w:rPr>
              <w:br/>
              <w:t>500 000 tablets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UA/11609/01/04</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АЛОТЕНДИН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по 5 мг/5 мг, по 7 таблеток у блістері; по 4 або 8 блістерів у картонній упаковці; по 10 таблеток у блістері; по 3 або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вилучення розміру дослідно-промислової серії, оскільки дана серія більше не виготовляється. Розмір промислової серії залишається незмінним. Діюча редакція: Алотендин, таблетки по 5 мг/5 мг: Batch size: 200 000 or 1 000 000 tablets. Алотендин, таблетки по 10 мг/10 мг: Batch size: 100 000 or 500 000 tablets. Алотендин, таблетки по 5 мг/10 мг: Batch size: 100 000 or 500 000 tablets. Алотендин, таблетки по 10 мг/5 мг: Batch size: 100 000 or 500 000 tablets. Пропонована редакція: Алотендин, таблетки по 5 мг/5 мг: Batch size: 1 000 000 tablets. Алотендин, таблетки по 10 мг/10 мг: Batch size: 500 000 tablets. Алотендин, таблетки по 5 мг/10 мг: Batch size: 500 000 tablets. Алотендин, таблетки по 10 мг/5 мг: Batch size:</w:t>
            </w:r>
            <w:r w:rsidRPr="00C21C17">
              <w:rPr>
                <w:rFonts w:ascii="Arial" w:hAnsi="Arial" w:cs="Arial"/>
                <w:sz w:val="16"/>
                <w:szCs w:val="16"/>
              </w:rPr>
              <w:br/>
              <w:t>500 000 tablets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UA/11609/01/01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АМЕРТИЛ®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оболонкою, по 10 мг; по 7 таблеток у блістері; по 1 блістеру в картонній коробці; по 10 таблеток у блістері; по 1 або 2,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Біофарм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Біофарм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тексту маркування первинної упаковки лікарського засобу в п. 6. «ІНШЕ» та до тексту маркування вторинної упаковки в п. 1. «НАЗВА ЛІКАРСЬКОГО ЗАСОБУ», п. 11. «НАЙМЕНУВАННЯ І МІСЦЕЗНАХОДЖЕННЯ ВИРОБНИКА ТА/АБО ЗАЯВНИКА», п. 12. «НОМЕР РЕЄСТРАЦІЙНОГО ПОСВІДЧЕННЯ», п. 13. «НОМЕР СЕРІЇ ЛІКАРСЬКОГО ЗАСОБУ», п. 17.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UA/2728/01/01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АНГІНОВАГ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спрей для ротової порожнини; по 10 мл або 20 мл у флаконі; по 1 флакону разом з пероральним дозатором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Феррер Інтернасіональ,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Феррер Інтернасіональ,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Іспанiя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21C17">
              <w:rPr>
                <w:rFonts w:ascii="Arial" w:hAnsi="Arial" w:cs="Arial"/>
                <w:sz w:val="16"/>
                <w:szCs w:val="16"/>
              </w:rPr>
              <w:br/>
              <w:t>Діюча редакція: Albert Garcia Rierola / Альберт Гарсія Ріерола. Пропонована редакція: Cristina Rodellas Ramos / Крістіна Роделас Рамос.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Kuchma Volodymyr / Кучма Володимир. Пропонована редакція: Nikitchenkova Liubov / Нікітченкова Любов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UA/10543/01/01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АНДРОЖЕЛЬ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гель для зовнішнього застосування, 16,2 мг/1 г; по 88 г гелю у флаконі з дозуючим пристроєм,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Безен Хелскеа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Бельгiя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за повним циклом: Безен Меньюфекчурінг Белджіум, Бельгія; виробництво за повним циклом:</w:t>
            </w:r>
            <w:r w:rsidRPr="00C21C17">
              <w:rPr>
                <w:rFonts w:ascii="Arial" w:hAnsi="Arial" w:cs="Arial"/>
                <w:sz w:val="16"/>
                <w:szCs w:val="16"/>
              </w:rPr>
              <w:br/>
              <w:t>Лабораторії Безен Інтернешнл, Францiя; випробування контролю якості (мікробіологічний контроль):</w:t>
            </w:r>
            <w:r w:rsidRPr="00C21C17">
              <w:rPr>
                <w:rFonts w:ascii="Arial" w:hAnsi="Arial" w:cs="Arial"/>
                <w:sz w:val="16"/>
                <w:szCs w:val="16"/>
              </w:rPr>
              <w:br/>
              <w:t>Куалі Контрол,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Бельгія/ Франція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21C17">
              <w:rPr>
                <w:rFonts w:ascii="Arial" w:hAnsi="Arial" w:cs="Arial"/>
                <w:sz w:val="16"/>
                <w:szCs w:val="16"/>
              </w:rPr>
              <w:br/>
              <w:t xml:space="preserve">Діюча редакція: Франсуа Еймард / Francois Eymard. Пропонована редакція: Д-р Андреа Де Яково / Dr. Andrea De Iacovo. </w:t>
            </w:r>
            <w:r w:rsidRPr="00C21C17">
              <w:rPr>
                <w:rFonts w:ascii="Arial" w:hAnsi="Arial" w:cs="Arial"/>
                <w:sz w:val="16"/>
                <w:szCs w:val="16"/>
              </w:rPr>
              <w:br/>
              <w:t>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UA/5301/01/02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АРГЕТТ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з модифікованим вивільненням тверді по 75 мг; по 10 капсул у блістері; по 1, або по 2, або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первинне та вторинне пакування, випуск серії: Свісс Капс ГмбХ, Німеччина; виробництво нерозфасованої продукції, контроль якості: Теммлер Ірландія Лімітед, Ірландiя; первинне та вторинне пакування: Драгенофарм Апотекер Пюшл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 Ірландiя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UA/12811/01/01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АРГЕТТ РАПІД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кишковорозчинні тверді по 75 мг по 10 капсул у блістері; по 1, або по 2, або по 3, або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первинне та вторинне пакування та випуск серії:</w:t>
            </w:r>
            <w:r w:rsidRPr="00C21C17">
              <w:rPr>
                <w:rFonts w:ascii="Arial" w:hAnsi="Arial" w:cs="Arial"/>
                <w:sz w:val="16"/>
                <w:szCs w:val="16"/>
              </w:rPr>
              <w:br/>
              <w:t>Свісс Капс ГмбХ, Німеччина</w:t>
            </w:r>
            <w:r w:rsidRPr="00C21C17">
              <w:rPr>
                <w:rFonts w:ascii="Arial" w:hAnsi="Arial" w:cs="Arial"/>
                <w:sz w:val="16"/>
                <w:szCs w:val="16"/>
              </w:rPr>
              <w:br/>
              <w:t>виробництво нерозфасованої продукції, контроль якості:</w:t>
            </w:r>
            <w:r w:rsidRPr="00C21C17">
              <w:rPr>
                <w:rFonts w:ascii="Arial" w:hAnsi="Arial" w:cs="Arial"/>
                <w:sz w:val="16"/>
                <w:szCs w:val="16"/>
              </w:rPr>
              <w:br/>
              <w:t>Теммлер Ірландія Лімітед, Ірландiя</w:t>
            </w:r>
            <w:r w:rsidRPr="00C21C17">
              <w:rPr>
                <w:rFonts w:ascii="Arial" w:hAnsi="Arial" w:cs="Arial"/>
                <w:sz w:val="16"/>
                <w:szCs w:val="16"/>
              </w:rPr>
              <w:br/>
              <w:t>первинне та вторинне пакування:</w:t>
            </w:r>
            <w:r w:rsidRPr="00C21C17">
              <w:rPr>
                <w:rFonts w:ascii="Arial" w:hAnsi="Arial" w:cs="Arial"/>
                <w:sz w:val="16"/>
                <w:szCs w:val="16"/>
              </w:rPr>
              <w:br/>
              <w:t>Драгенофарм Апотекер Пюшл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 Ірландiя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UA/13123/01/01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АРИСТА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по 20 мг; по 2 або 4 таблетки в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(Сіаліс, таблетки, вкриті плівковою оболонкою, по 20 мг). </w:t>
            </w:r>
            <w:r w:rsidRPr="00C21C1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rPr>
                <w:rFonts w:ascii="Arial" w:hAnsi="Arial" w:cs="Arial"/>
                <w:i/>
                <w:sz w:val="16"/>
                <w:szCs w:val="16"/>
              </w:rPr>
            </w:pPr>
            <w:r w:rsidRPr="00C21C17">
              <w:rPr>
                <w:rFonts w:ascii="Arial" w:hAnsi="Arial" w:cs="Arial"/>
                <w:i/>
                <w:sz w:val="16"/>
                <w:szCs w:val="16"/>
              </w:rPr>
              <w:t>не підлягає</w:t>
            </w:r>
          </w:p>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UA/17241/01/01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АРТРОКОЛ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 xml:space="preserve">розчин для ін'єкцій, 100 мг/2 мл; по 2 мл в ампулі; по 5 ампул в контурній чарунковій упаковці; по 1 або 2 контурні чарункові упаковки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К.О.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Румунія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1.3. Зміни внесено до частин: І «Загальна інформація» ІІ «Специфікація з безпеки» V «Заходи з мінімізації ризиків» VI «Резюме плану управління ризиками» VII «Додатки» (додатки 1-8) у зв’язку з оновленням інформації з безпеки діючої речовини декскетопрофен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UA/14707/01/01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АТОРВАКОР®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 xml:space="preserve">таблетки, вкриті плівковою оболонкою, </w:t>
            </w:r>
            <w:r w:rsidRPr="00C21C17">
              <w:rPr>
                <w:rFonts w:ascii="Arial" w:hAnsi="Arial" w:cs="Arial"/>
                <w:sz w:val="16"/>
                <w:szCs w:val="16"/>
              </w:rPr>
              <w:br/>
              <w:t>по 10 мг по 10 таблеток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СЕР R1-СЕР 2012-179-Rev 04 (попередня версія СЕР R1-СЕР 2012-179-Rev 03) для АФІ Аторвастатину кальцію від вже затвердженого виробника Morepen Lаboratories Limited, Індія. </w:t>
            </w:r>
            <w:r w:rsidRPr="00C21C17">
              <w:rPr>
                <w:rFonts w:ascii="Arial" w:hAnsi="Arial" w:cs="Arial"/>
                <w:sz w:val="16"/>
                <w:szCs w:val="16"/>
              </w:rPr>
              <w:br/>
              <w:t xml:space="preserve">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Незначна зміна у методах випробування АФІ Аторвастатину кальцію виробника Morepen Lаboratories Limited, Індія за показником «Енантіомерна чистота». Введення змін протягом 6-ти місяців після затвердження. Зміни І типу - Адміністративні зміни. Зміна назви АФІ або допоміжної речовини - Зміна назви АФІ з Аторвастатин кальцію тригідрат на Аторвастатин кальцію, у зв’язку з приведенням до ЕР. Зміни внесено в інструкцію для медичного застосування лікарського засобу у розділ "Склад" (діюча речовина) з відповідними змінами в тексті маркування упаковок. </w:t>
            </w:r>
            <w:r w:rsidRPr="00C21C17">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ГЛЗ за п. «Розчинення», а саме- з назви АФІ та CЗ вилучено слово «тригідрат».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ГЛЗ за п. «Однорідність дозованих одиниць», а саме- з назви АФІ та CЗ вилучено слово «тригідрат». Введення змін протягом 6-ти місяців після затвердження</w:t>
            </w:r>
            <w:r w:rsidRPr="00C21C17">
              <w:rPr>
                <w:rFonts w:ascii="Arial" w:hAnsi="Arial" w:cs="Arial"/>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Незначна зміна параметрів специфікації ГЛЗ за п. «Супровідні домішки», а саме- домішку десфлюроаторвастатину перейменовано на Домішку 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ГЛЗ за п. «Кількісне визначення», а саме – з назви АФІ та CЗ вилучено слово «тригідрат». </w:t>
            </w:r>
            <w:r w:rsidRPr="00C21C1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rPr>
                <w:rFonts w:ascii="Arial" w:hAnsi="Arial" w:cs="Arial"/>
                <w:i/>
                <w:sz w:val="16"/>
                <w:szCs w:val="16"/>
              </w:rPr>
            </w:pPr>
            <w:r w:rsidRPr="00C21C17">
              <w:rPr>
                <w:rFonts w:ascii="Arial" w:hAnsi="Arial" w:cs="Arial"/>
                <w:i/>
                <w:sz w:val="16"/>
                <w:szCs w:val="16"/>
              </w:rPr>
              <w:t>не підлягає</w:t>
            </w:r>
          </w:p>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UA/15677/01/01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АТОРВАКОР®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по 20 мг по 10 таблеток у блістері; по 3 або 4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СЕР R1-СЕР 2012-179-Rev 04 (попередня версія СЕР R1-СЕР 2012-179-Rev 03) для АФІ Аторвастатину кальцію від вже затвердженого виробника Morepen Lаboratories Limited, Індія. </w:t>
            </w:r>
            <w:r w:rsidRPr="00C21C17">
              <w:rPr>
                <w:rFonts w:ascii="Arial" w:hAnsi="Arial" w:cs="Arial"/>
                <w:sz w:val="16"/>
                <w:szCs w:val="16"/>
              </w:rPr>
              <w:br/>
              <w:t xml:space="preserve">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Незначна зміна у методах випробування АФІ Аторвастатину кальцію виробника Morepen Lаboratories Limited, Індія за показником «Енантіомерна чистота». Введення змін протягом 6-ти місяців після затвердження. Зміни І типу - Адміністративні зміни. Зміна назви АФІ або допоміжної речовини - Зміна назви АФІ з Аторвастатин кальцію тригідрат на Аторвастатин кальцію, у зв’язку з приведенням до ЕР. Зміни внесено в інструкцію для медичного застосування лікарського засобу у розділ "Склад" (діюча речовина) з відповідними змінами в тексті маркування упаковок. </w:t>
            </w:r>
            <w:r w:rsidRPr="00C21C17">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ГЛЗ за п. «Розчинення», а саме- з назви АФІ та CЗ вилучено слово «тригідрат».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ГЛЗ за п. «Однорідність дозованих одиниць», а саме- з назви АФІ та CЗ вилучено слово «тригідрат». Введення змін протягом 6-ти місяців після затвердження</w:t>
            </w:r>
            <w:r w:rsidRPr="00C21C17">
              <w:rPr>
                <w:rFonts w:ascii="Arial" w:hAnsi="Arial" w:cs="Arial"/>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Незначна зміна параметрів специфікації ГЛЗ за п. «Супровідні домішки», а саме- домішку десфлюроаторвастатину перейменовано на Домішку 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ГЛЗ за п. «Кількісне визначення», а саме – з назви АФІ та CЗ вилучено слово «тригідрат». </w:t>
            </w:r>
            <w:r w:rsidRPr="00C21C1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rPr>
                <w:rFonts w:ascii="Arial" w:hAnsi="Arial" w:cs="Arial"/>
                <w:i/>
                <w:sz w:val="16"/>
                <w:szCs w:val="16"/>
              </w:rPr>
            </w:pPr>
            <w:r w:rsidRPr="00C21C17">
              <w:rPr>
                <w:rFonts w:ascii="Arial" w:hAnsi="Arial" w:cs="Arial"/>
                <w:i/>
                <w:sz w:val="16"/>
                <w:szCs w:val="16"/>
              </w:rPr>
              <w:t>не підлягає</w:t>
            </w:r>
          </w:p>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UA/15677/01/02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АТОРВАКОР®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по 40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СЕР R1-СЕР 2012-179-Rev 04 (попередня версія СЕР R1-СЕР 2012-179-Rev 03) для АФІ Аторвастатину кальцію від вже затвердженого виробника Morepen Lаboratories Limited, Індія. </w:t>
            </w:r>
            <w:r w:rsidRPr="00C21C17">
              <w:rPr>
                <w:rFonts w:ascii="Arial" w:hAnsi="Arial" w:cs="Arial"/>
                <w:sz w:val="16"/>
                <w:szCs w:val="16"/>
              </w:rPr>
              <w:br/>
              <w:t xml:space="preserve">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Незначна зміна у методах випробування АФІ Аторвастатину кальцію виробника Morepen Lаboratories Limited, Індія за показником «Енантіомерна чистота». Введення змін протягом 6-ти місяців після затвердження. Зміни І типу - Адміністративні зміни. Зміна назви АФІ або допоміжної речовини - Зміна назви АФІ з Аторвастатин кальцію тригідрат на Аторвастатин кальцію, у зв’язку з приведенням до ЕР. Зміни внесено в інструкцію для медичного застосування лікарського засобу у розділ "Склад" (діюча речовина) з відповідними змінами в тексті маркування упаковок. </w:t>
            </w:r>
            <w:r w:rsidRPr="00C21C17">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ГЛЗ за п. «Розчинення», а саме- з назви АФІ та CЗ вилучено слово «тригідрат».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ГЛЗ за п. «Однорідність дозованих одиниць», а саме- з назви АФІ та CЗ вилучено слово «тригідрат». Введення змін протягом 6-ти місяців після затвердження</w:t>
            </w:r>
            <w:r w:rsidRPr="00C21C17">
              <w:rPr>
                <w:rFonts w:ascii="Arial" w:hAnsi="Arial" w:cs="Arial"/>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Незначна зміна параметрів специфікації ГЛЗ за п. «Супровідні домішки», а саме- домішку десфлюроаторвастатину перейменовано на Домішку 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ГЛЗ за п. «Кількісне визначення», а саме – з назви АФІ та CЗ вилучено слово «тригідрат». </w:t>
            </w:r>
            <w:r w:rsidRPr="00C21C1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rPr>
                <w:rFonts w:ascii="Arial" w:hAnsi="Arial" w:cs="Arial"/>
                <w:i/>
                <w:sz w:val="16"/>
                <w:szCs w:val="16"/>
              </w:rPr>
            </w:pPr>
            <w:r w:rsidRPr="00C21C17">
              <w:rPr>
                <w:rFonts w:ascii="Arial" w:hAnsi="Arial" w:cs="Arial"/>
                <w:i/>
                <w:sz w:val="16"/>
                <w:szCs w:val="16"/>
              </w:rPr>
              <w:t>не підлягає</w:t>
            </w:r>
          </w:p>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UA/15677/01/03</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АТОРВАКОР®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по 80 мг по 6 таблеток у блістері;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СЕР R1-СЕР 2012-179-Rev 04 (попередня версія СЕР R1-СЕР 2012-179-Rev 03) для АФІ Аторвастатину кальцію від вже затвердженого виробника Morepen Lаboratories Limited, Індія. </w:t>
            </w:r>
            <w:r w:rsidRPr="00C21C17">
              <w:rPr>
                <w:rFonts w:ascii="Arial" w:hAnsi="Arial" w:cs="Arial"/>
                <w:sz w:val="16"/>
                <w:szCs w:val="16"/>
              </w:rPr>
              <w:br/>
              <w:t xml:space="preserve">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Незначна зміна у методах випробування АФІ Аторвастатину кальцію виробника Morepen Lаboratories Limited, Індія за показником «Енантіомерна чистота». Введення змін протягом 6-ти місяців після затвердження. Зміни І типу - Адміністративні зміни. Зміна назви АФІ або допоміжної речовини - Зміна назви АФІ з Аторвастатин кальцію тригідрат на Аторвастатин кальцію, у зв’язку з приведенням до ЕР. Зміни внесено в інструкцію для медичного застосування лікарського засобу у розділ "Склад" (діюча речовина) з відповідними змінами в тексті маркування упаковок. </w:t>
            </w:r>
            <w:r w:rsidRPr="00C21C17">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ГЛЗ за п. «Розчинення», а саме- з назви АФІ та CЗ вилучено слово «тригідрат».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ГЛЗ за п. «Однорідність дозованих одиниць», а саме- з назви АФІ та CЗ вилучено слово «тригідрат». Введення змін протягом 6-ти місяців після затвердження</w:t>
            </w:r>
            <w:r w:rsidRPr="00C21C17">
              <w:rPr>
                <w:rFonts w:ascii="Arial" w:hAnsi="Arial" w:cs="Arial"/>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Незначна зміна параметрів специфікації ГЛЗ за п. «Супровідні домішки», а саме- домішку десфлюроаторвастатину перейменовано на Домішку 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ГЛЗ за п. «Кількісне визначення», а саме – з назви АФІ та CЗ вилучено слово «тригідрат». </w:t>
            </w:r>
            <w:r w:rsidRPr="00C21C1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rPr>
                <w:rFonts w:ascii="Arial" w:hAnsi="Arial" w:cs="Arial"/>
                <w:i/>
                <w:sz w:val="16"/>
                <w:szCs w:val="16"/>
              </w:rPr>
            </w:pPr>
            <w:r w:rsidRPr="00C21C17">
              <w:rPr>
                <w:rFonts w:ascii="Arial" w:hAnsi="Arial" w:cs="Arial"/>
                <w:i/>
                <w:sz w:val="16"/>
                <w:szCs w:val="16"/>
              </w:rPr>
              <w:t>не підлягає</w:t>
            </w:r>
          </w:p>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UA/15677/01/04</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АТОРВАСТЕРОЛ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по 10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виробництво, первинне та вторинне пакування: </w:t>
            </w:r>
            <w:r w:rsidRPr="00C21C17">
              <w:rPr>
                <w:rFonts w:ascii="Arial" w:hAnsi="Arial" w:cs="Arial"/>
                <w:sz w:val="16"/>
                <w:szCs w:val="16"/>
              </w:rPr>
              <w:br/>
              <w:t xml:space="preserve">Фармацевтичний завод “Польфарма” С.А., Польща; </w:t>
            </w:r>
            <w:r w:rsidRPr="00C21C17">
              <w:rPr>
                <w:rFonts w:ascii="Arial" w:hAnsi="Arial" w:cs="Arial"/>
                <w:sz w:val="16"/>
                <w:szCs w:val="16"/>
              </w:rPr>
              <w:br/>
              <w:t>відповідальний за випуск серії:</w:t>
            </w:r>
            <w:r w:rsidRPr="00C21C17">
              <w:rPr>
                <w:rFonts w:ascii="Arial" w:hAnsi="Arial" w:cs="Arial"/>
                <w:sz w:val="16"/>
                <w:szCs w:val="16"/>
              </w:rPr>
              <w:br/>
              <w:t>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R1-CEP-2014-160-Rev 01 від затвердженого виробника ZHEJIANG JIANGBEI PHARMACEUTICAL CO., LTD., China для діючої речовини аторвастацину кальцію (запропоновано: R1-CEP-2014-160-Rev 01)</w:t>
            </w:r>
            <w:r w:rsidRPr="00C21C17">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R1-CEP-2014-160-Rev 00 від затвердженого виробника ZHEJIANG JIANGBEI PHARMACEUTICAL CO., LTD., China для діючої речовини аторвастацину кальцію (затверджено: R0-CEP-2014-160-Rev 05; запропоновано: R1-CEP-2014-160-Rev 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UA/11325/01/01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АТОРВАСТЕРОЛ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по 20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виробництво, первинне та вторинне пакування: </w:t>
            </w:r>
            <w:r w:rsidRPr="00C21C17">
              <w:rPr>
                <w:rFonts w:ascii="Arial" w:hAnsi="Arial" w:cs="Arial"/>
                <w:sz w:val="16"/>
                <w:szCs w:val="16"/>
              </w:rPr>
              <w:br/>
              <w:t xml:space="preserve">Фармацевтичний завод “Польфарма” С.А., Польща; </w:t>
            </w:r>
            <w:r w:rsidRPr="00C21C17">
              <w:rPr>
                <w:rFonts w:ascii="Arial" w:hAnsi="Arial" w:cs="Arial"/>
                <w:sz w:val="16"/>
                <w:szCs w:val="16"/>
              </w:rPr>
              <w:br/>
              <w:t>відповідальний за випуск серії:</w:t>
            </w:r>
            <w:r w:rsidRPr="00C21C17">
              <w:rPr>
                <w:rFonts w:ascii="Arial" w:hAnsi="Arial" w:cs="Arial"/>
                <w:sz w:val="16"/>
                <w:szCs w:val="16"/>
              </w:rPr>
              <w:br/>
              <w:t>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R1-CEP-2014-160-Rev 01 від затвердженого виробника ZHEJIANG JIANGBEI PHARMACEUTICAL CO., LTD., China для діючої речовини аторвастацину кальцію (запропоновано: R1-CEP-2014-160-Rev 01)</w:t>
            </w:r>
            <w:r w:rsidRPr="00C21C17">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R1-CEP-2014-160-Rev 00 від затвердженого виробника ZHEJIANG JIANGBEI PHARMACEUTICAL CO., LTD., China для діючої речовини аторвастацину кальцію (затверджено: R0-CEP-2014-160-Rev 05; запропоновано: R1-CEP-2014-160-Rev 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UA/11325/01/02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АТОРВАСТЕРОЛ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по 40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Польща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виробництво, первинне та вторинне пакування: </w:t>
            </w:r>
            <w:r w:rsidRPr="00C21C17">
              <w:rPr>
                <w:rFonts w:ascii="Arial" w:hAnsi="Arial" w:cs="Arial"/>
                <w:sz w:val="16"/>
                <w:szCs w:val="16"/>
              </w:rPr>
              <w:br/>
              <w:t xml:space="preserve">Фармацевтичний завод “Польфарма” С.А., Польща; </w:t>
            </w:r>
            <w:r w:rsidRPr="00C21C17">
              <w:rPr>
                <w:rFonts w:ascii="Arial" w:hAnsi="Arial" w:cs="Arial"/>
                <w:sz w:val="16"/>
                <w:szCs w:val="16"/>
              </w:rPr>
              <w:br/>
              <w:t>відповідальний за випуск серії:</w:t>
            </w:r>
            <w:r w:rsidRPr="00C21C17">
              <w:rPr>
                <w:rFonts w:ascii="Arial" w:hAnsi="Arial" w:cs="Arial"/>
                <w:sz w:val="16"/>
                <w:szCs w:val="16"/>
              </w:rPr>
              <w:br/>
              <w:t>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R1-CEP-2014-160-Rev 01 від затвердженого виробника ZHEJIANG JIANGBEI PHARMACEUTICAL CO., LTD., China для діючої речовини аторвастацину кальцію (запропоновано: R1-CEP-2014-160-Rev 01)</w:t>
            </w:r>
            <w:r w:rsidRPr="00C21C17">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R1-CEP-2014-160-Rev 00 від затвердженого виробника ZHEJIANG JIANGBEI PHARMACEUTICAL CO., LTD., China для діючої речовини аторвастацину кальцію (затверджено: R0-CEP-2014-160-Rev 05; запропоновано: R1-CEP-2014-160-Rev 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UA/11325/01/03</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АФФИДА ФОРТЕ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суспензія оральна, 200 мг/5 мл; по 100 мл у флаконі; по 1 флакону у комплекті зі шприцем-дозатором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Північна Македонія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C21C17">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(ібупрофену) згідно з рекомендаціями PRAC. </w:t>
            </w:r>
            <w:r w:rsidRPr="00C21C17">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rPr>
                <w:rFonts w:ascii="Arial" w:hAnsi="Arial" w:cs="Arial"/>
                <w:i/>
                <w:sz w:val="16"/>
                <w:szCs w:val="16"/>
              </w:rPr>
            </w:pPr>
            <w:r w:rsidRPr="00C21C17">
              <w:rPr>
                <w:rFonts w:ascii="Arial" w:hAnsi="Arial" w:cs="Arial"/>
                <w:i/>
                <w:sz w:val="16"/>
                <w:szCs w:val="16"/>
              </w:rPr>
              <w:t>не підлягає</w:t>
            </w:r>
          </w:p>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UA/19664/01/01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АЦИК®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по 400 мг по 5 таблеток у блістері;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Салютас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w:t>
            </w:r>
            <w:r w:rsidRPr="00C21C17">
              <w:rPr>
                <w:rFonts w:ascii="Arial" w:hAnsi="Arial" w:cs="Arial"/>
                <w:sz w:val="16"/>
                <w:szCs w:val="16"/>
              </w:rPr>
              <w:br/>
              <w:t>зміна меж специфікацій ГЛЗ при випуску та для терміну придатності за показником «Твердість» (з ≥ 80 N на ≥ 40 N).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UA/14584/01/02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АЦЦ® ГАРЯЧИЙ НАПІЙ МЕД ЛИМОН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порошок для орального розчину по 600 мг; по 3 г порошку в пакетику; по 6 пакетиків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випуск серії: Салютас Фарма ГмбХ, Німеччина; виробник in bulk, тестування, пакування: Ліндофарм ГмбХ, Німеччина; виробник in bulk, тестування, пакування: Замбон Світзеланд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 Швейцарія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21C17">
              <w:rPr>
                <w:rFonts w:ascii="Arial" w:hAnsi="Arial" w:cs="Arial"/>
                <w:sz w:val="16"/>
                <w:szCs w:val="16"/>
              </w:rPr>
              <w:br/>
              <w:t xml:space="preserve">Діюча редакція: Давід Джон Левіс / David John Lewis. Пропонована редакція: Juergen Maares / Юрген Маарес.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Орлов В'ячеслав Вікторович. Пропонована редакція: Танасова Зоряна Миколаївна. </w:t>
            </w:r>
            <w:r w:rsidRPr="00C21C17">
              <w:rPr>
                <w:rFonts w:ascii="Arial" w:hAnsi="Arial" w:cs="Arial"/>
                <w:sz w:val="16"/>
                <w:szCs w:val="16"/>
              </w:rPr>
              <w:br/>
              <w:t>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UA/6568/02/01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АЦЦ® ГАРЯЧИЙ НАПІЙ МЕД ЛИМОН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порошок для орального розчину по 200 мг; по 3 г порошку в пакетику; по 20 пакетиків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випуск серії: Салютас Фарма ГмбХ, Німеччина; виробник in bulk, тестування, пакування: Ліндофарм ГмбХ, Німеччина; виробник in bulk, тестування, пакування: Замбон Світзеланд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 Швейцарія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21C17">
              <w:rPr>
                <w:rFonts w:ascii="Arial" w:hAnsi="Arial" w:cs="Arial"/>
                <w:sz w:val="16"/>
                <w:szCs w:val="16"/>
              </w:rPr>
              <w:br/>
              <w:t xml:space="preserve">Діюча редакція: Давід Джон Левіс / David John Lewis. Пропонована редакція: Juergen Maares / Юрген Маарес.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Орлов В'ячеслав Вікторович. Пропонована редакція: Танасова Зоряна Миколаївна. </w:t>
            </w:r>
            <w:r w:rsidRPr="00C21C17">
              <w:rPr>
                <w:rFonts w:ascii="Arial" w:hAnsi="Arial" w:cs="Arial"/>
                <w:sz w:val="16"/>
                <w:szCs w:val="16"/>
              </w:rPr>
              <w:br/>
              <w:t>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UA/6568/02/02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АЦЦ®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 xml:space="preserve">таблетки шипучі по 600 мг по 10 або 20 таблеток у тубі; по 1 тубі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Салютас Фарма ГмбХ, Німеччина; Хермес Фарма ГмбХ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21C17">
              <w:rPr>
                <w:rFonts w:ascii="Arial" w:hAnsi="Arial" w:cs="Arial"/>
                <w:sz w:val="16"/>
                <w:szCs w:val="16"/>
              </w:rPr>
              <w:br/>
              <w:t xml:space="preserve">Діюча редакція: Давід Джон Левіс / David John Lewis. Пропонована редакція: Juergen Maares / Юрген Маарес.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Орлов В'ячеслав Вікторович. Пропонована редакція: Танасова Зоряна Миколаївна. </w:t>
            </w:r>
            <w:r w:rsidRPr="00C21C17">
              <w:rPr>
                <w:rFonts w:ascii="Arial" w:hAnsi="Arial" w:cs="Arial"/>
                <w:sz w:val="16"/>
                <w:szCs w:val="16"/>
              </w:rPr>
              <w:br/>
              <w:t xml:space="preserve">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UA/6568/01/01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АЦЦ® ЛОНГ ЛИМОН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шипучі по 600 мг, по 1 таблетці у саше, по 6, 10 або 20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Сандоз Фармасьютікалз д.д., Словенія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випуск серії: Салютас Фарма ГмбХ, Німеччина; виробництво in bulk, пакування, тестування: Хермес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C21C17">
              <w:rPr>
                <w:rFonts w:ascii="Arial" w:hAnsi="Arial" w:cs="Arial"/>
                <w:sz w:val="16"/>
                <w:szCs w:val="16"/>
              </w:rPr>
              <w:br/>
              <w:t>Діюча редакція: Давід Джон Левіс / David John Lewis. Пропонована редакція: Juergen Maares / Юрген Маарес.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Орлов В'ячеслав Вікторович. Пропонована редакція: Танасова Зоряна Миколаївна.</w:t>
            </w:r>
            <w:r w:rsidRPr="00C21C17">
              <w:rPr>
                <w:rFonts w:ascii="Arial" w:hAnsi="Arial" w:cs="Arial"/>
                <w:sz w:val="16"/>
                <w:szCs w:val="16"/>
              </w:rPr>
              <w:br/>
              <w:t>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UA/15591/01/01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БЕТФЕР 1А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порошок для розчину для ін'єкцій по 6000000 МО (30 мкг); 1 флакон з порошком у комплекті з 1 ампулою з розчинником по 1 мл (вода для ін'єкцій стерильна) у блістері; по 1 блістеру у пачці з картону; 4 флакони з порошком у комплекті з 4 ампулами з розчинником по 1 мл (вода для ін'єкцій стерильна)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Заміна методики проведення випробування за показником «Мікробіологічна чистота» для допоміжної речовини «Натрію хлорид» з методу «глибинного висівання» на метод «мембранної фільтрації» -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Заміна методики проведення випробування за показником «Мікробіологічна чистота» для допоміжної речовини «Динатрію гідрофосфат гептагідрат» з методу «глибинного висівання» на метод «мембранної фільтрації» -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Заміна методики проведення випробування за показником «Мікробіологічна чистота» для допоміжної речовини «Натрію дигідрофосфат моногідрат» з методу «глибинного висівання» на метод «мембранної фільтрації»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UA/15462/01/01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БІМАТОПРОСТ-ФАРМАТЕН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краплі очні, 0,3 мг/мл; по 3 мл у флаконі-крапельниці; по 1 флакону-крапельниці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Фарматен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Грецiя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нерозфасованого лікарського засобу, первинне та вторинне пакування, контроль якості та випуск серій:</w:t>
            </w:r>
            <w:r w:rsidRPr="00C21C17">
              <w:rPr>
                <w:rFonts w:ascii="Arial" w:hAnsi="Arial" w:cs="Arial"/>
                <w:sz w:val="16"/>
                <w:szCs w:val="16"/>
              </w:rPr>
              <w:br/>
              <w:t>Балканфарма-Разград АД, Болгарія;</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 вторинне пакування, контроль якості та випуск серій: Фарматен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Болгарія/ Греція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II типу - Зміни з якості. АФІ. (інші зміни). Оновлення мастер-файлу на АФІ біматопрост від власника мастер-файла Yonsung Fine Chemicals Co., Ltd. з DMF Version 7.0 на DMF Version 10.0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UA"/>
              </w:rPr>
            </w:pPr>
            <w:r w:rsidRPr="00C21C17">
              <w:rPr>
                <w:rFonts w:ascii="Arial" w:hAnsi="Arial" w:cs="Arial"/>
                <w:sz w:val="16"/>
                <w:szCs w:val="16"/>
              </w:rPr>
              <w:t>UA/18300/01/01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БРИМОНІДИНУ ТАРТРАТ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"ФАРМЕКС ГРУП"</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САЙМЕД ЛАБС ЛІМІТЕД</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II типу - Зміни з якості. АФІ. (інші зміни) - Надання оновленої версії DMFVer: CTD/Brimonidine Tartrate/AP/2BMD-002-02 (попередня версія DMFVer: CTD/Brimonidine Tartrate/AP/2BMD-002-00) для діючої речовини Бримонідину тартрат, фірми- виробника SYMED LABS LIMITED, INDIA. Як наслідок, приведення матеріалів реєстраційного досьє у відповідність до оновленої версії DMF виробника, а саме: - внесення до Специфікації та Методів контролю параметра "Вміст N-ацетил імідазолідинону (Код-20)" з критерієм прийнятності «не більше 300 ppm»; - збільшення терміну переконтролю субстанції з 4 років до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en-US"/>
              </w:rPr>
            </w:pPr>
            <w:r w:rsidRPr="00C21C17">
              <w:rPr>
                <w:rFonts w:ascii="Arial" w:hAnsi="Arial" w:cs="Arial"/>
                <w:sz w:val="16"/>
                <w:szCs w:val="16"/>
              </w:rPr>
              <w:t>UA/17711/01/01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БРОНХО-ВАКСОМ ДІТИ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по 3,5 мг по 10 капсул у блістері; по 1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ОМ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ОМ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Швейцарія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запропоновано перехід з національної версії Плану управління ризиків (3.0) на європейську версію Плану управління ризиків (2.0) в зв'язку з приведенням у відповідність документів компанії. </w:t>
            </w:r>
            <w:r w:rsidRPr="00C21C17">
              <w:rPr>
                <w:rFonts w:ascii="Arial" w:hAnsi="Arial" w:cs="Arial"/>
                <w:sz w:val="16"/>
                <w:szCs w:val="16"/>
              </w:rPr>
              <w:br/>
              <w:t>Резюме Плану управління ризиками версія 2.0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UA/18520/01/01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БРОНХО-ВАКСОМ ДОРОСЛІ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по 7 мг; по 10 капсул у блістері; по 1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ОМ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ОМ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Швейцарія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запропоновано перехід з національної версії Плану управління ризиків (3.0) на європейську версію Плану Управління ризиків (2.0) в зв'язку з приведенням у відповідність документів компанії.</w:t>
            </w:r>
            <w:r w:rsidRPr="00C21C17">
              <w:rPr>
                <w:rFonts w:ascii="Arial" w:hAnsi="Arial" w:cs="Arial"/>
                <w:sz w:val="16"/>
                <w:szCs w:val="16"/>
              </w:rPr>
              <w:br/>
              <w:t xml:space="preserve">Резюме Плану управління ризиками версія 2.0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UA/18521/01/01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БУДЕСОНІД-ІНТЕЛІ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 xml:space="preserve">нгаляція під тиском, суспензія, 50 мкг/доза, по 200 доз (10 мл) в алюмінієвому балоні; по 1 балону з пластиковим адаптером та кришкою </w:t>
            </w:r>
            <w:r w:rsidRPr="00C21C17">
              <w:rPr>
                <w:rFonts w:ascii="Arial" w:hAnsi="Arial" w:cs="Arial"/>
                <w:b/>
                <w:sz w:val="16"/>
                <w:szCs w:val="16"/>
              </w:rPr>
              <w:t>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ЗАТ "ІНТЕЛІ ГЕНЕРИКС НОРД"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Литва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ЛАБОРАТОРІО АЛЬДО-ЮНІОН,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w:t>
            </w:r>
            <w:r w:rsidRPr="00C21C17">
              <w:rPr>
                <w:rFonts w:ascii="Arial" w:hAnsi="Arial" w:cs="Arial"/>
                <w:b/>
                <w:sz w:val="16"/>
                <w:szCs w:val="16"/>
              </w:rPr>
              <w:t>уточнення написання упаковки в наказі МОЗ України № 1056 від 17.06.2024 в процесі внесення змін</w:t>
            </w:r>
            <w:r w:rsidRPr="00C21C17">
              <w:rPr>
                <w:rFonts w:ascii="Arial" w:hAnsi="Arial" w:cs="Arial"/>
                <w:sz w:val="16"/>
                <w:szCs w:val="16"/>
              </w:rPr>
              <w:t xml:space="preserve"> (Зміни І типу - Зміни щодо безпеки/ефективності та фармаконагляду (інші зміни) Зміни внесено в інструкцію для медичного застосування лікарського засобу у розділ «Упаковка», а саме: внесення уточнення відповідно до МКЯ без фактичної зміни упаковки). Редакція в наказі - у коробці. </w:t>
            </w:r>
            <w:r w:rsidRPr="00C21C17">
              <w:rPr>
                <w:rFonts w:ascii="Arial" w:hAnsi="Arial" w:cs="Arial"/>
                <w:b/>
                <w:sz w:val="16"/>
                <w:szCs w:val="16"/>
              </w:rPr>
              <w:t>Вірна редакція -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UA/12444/01/01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БУДЕСОНІД-ІНТЕЛІ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 xml:space="preserve">інгаляція під тиском, суспензія, 200 мкг/доза, по 200 доз (10 мл) в алюмінієвому балоні; по 1 балону з пластиковим адаптером та кришкою </w:t>
            </w:r>
            <w:r w:rsidRPr="00C21C17">
              <w:rPr>
                <w:rFonts w:ascii="Arial" w:hAnsi="Arial" w:cs="Arial"/>
                <w:b/>
                <w:sz w:val="16"/>
                <w:szCs w:val="16"/>
                <w:lang w:val="ru-RU"/>
              </w:rPr>
              <w:t>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ЗАТ "ІНТЕЛІ ГЕНЕРИКС НОРД"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Литва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ЛАБОРАТОРІО АЛЬДО-ЮНІОН,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w:t>
            </w:r>
            <w:r w:rsidRPr="00C21C17">
              <w:rPr>
                <w:rFonts w:ascii="Arial" w:hAnsi="Arial" w:cs="Arial"/>
                <w:b/>
                <w:sz w:val="16"/>
                <w:szCs w:val="16"/>
              </w:rPr>
              <w:t>уточнення написання упаковки в наказі МОЗ України № 1056 від 17.06.2024 в процесі внесення змін</w:t>
            </w:r>
            <w:r w:rsidRPr="00C21C17">
              <w:rPr>
                <w:rFonts w:ascii="Arial" w:hAnsi="Arial" w:cs="Arial"/>
                <w:sz w:val="16"/>
                <w:szCs w:val="16"/>
              </w:rPr>
              <w:t xml:space="preserve"> (Зміни І типу - Зміни щодо безпеки/ефективності та фармаконагляду (інші зміни) Зміни внесено в інструкцію для медичного застосування лікарського засобу у розділ «Упаковка», а саме: внесення уточнення відповідно до МКЯ без фактичної зміни упаковки). Редакція в наказі - у коробці. </w:t>
            </w:r>
            <w:r w:rsidRPr="00C21C17">
              <w:rPr>
                <w:rFonts w:ascii="Arial" w:hAnsi="Arial" w:cs="Arial"/>
                <w:b/>
                <w:sz w:val="16"/>
                <w:szCs w:val="16"/>
              </w:rPr>
              <w:t>Вірна редакція -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UA/12444/01/02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ВЕРАЖИНАКС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вагінальні м'які;</w:t>
            </w:r>
            <w:r w:rsidRPr="00C21C17">
              <w:rPr>
                <w:rFonts w:ascii="Arial" w:hAnsi="Arial" w:cs="Arial"/>
                <w:sz w:val="16"/>
                <w:szCs w:val="16"/>
              </w:rPr>
              <w:br/>
              <w:t>по 6 капсул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Амакса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за повним циклом:</w:t>
            </w:r>
            <w:r w:rsidRPr="00C21C17">
              <w:rPr>
                <w:rFonts w:ascii="Arial" w:hAnsi="Arial" w:cs="Arial"/>
                <w:sz w:val="16"/>
                <w:szCs w:val="16"/>
              </w:rPr>
              <w:br/>
              <w:t xml:space="preserve">Філ Інтер Фарма Ко., Лтд., В’єтнам; </w:t>
            </w:r>
            <w:r w:rsidRPr="00C21C17">
              <w:rPr>
                <w:rFonts w:ascii="Arial" w:hAnsi="Arial" w:cs="Arial"/>
                <w:sz w:val="16"/>
                <w:szCs w:val="16"/>
              </w:rPr>
              <w:br/>
              <w:t>контроль якості:</w:t>
            </w:r>
            <w:r w:rsidRPr="00C21C17">
              <w:rPr>
                <w:rFonts w:ascii="Arial" w:hAnsi="Arial" w:cs="Arial"/>
                <w:sz w:val="16"/>
                <w:szCs w:val="16"/>
              </w:rPr>
              <w:br/>
              <w:t>Філ Інтер Фарма Ко., Лтд., В’єтнам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В’єтнам</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21C17">
              <w:rPr>
                <w:rFonts w:ascii="Arial" w:hAnsi="Arial" w:cs="Arial"/>
                <w:sz w:val="16"/>
                <w:szCs w:val="16"/>
              </w:rPr>
              <w:br/>
              <w:t xml:space="preserve">Діюча редакція: Баранівський Микола Олексійович. Пропонована редакція: Карачевцева Наталія Володимирівна. Зміна контактних даних уповноваженої особи заявника, відповідальної за фармаконагляд. Уточнення щодо адреси місця здійснення основної діяльності з фармаконагляду. Уточнення щодо адреси місцезнаходження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UA/20205/01/01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ВЕРСАВО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концентрат для розчину для інфузій, 25 мг/мл; по 4 мл (100 мг) у флаконі; по 1 флакону у коробці; по 16 мл (400 мг) у флаконі; по 1 флакону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21C17">
              <w:rPr>
                <w:rFonts w:ascii="Arial" w:hAnsi="Arial" w:cs="Arial"/>
                <w:sz w:val="16"/>
                <w:szCs w:val="16"/>
              </w:rPr>
              <w:br/>
              <w:t>Діюча редакція: Dr. Nitu Sinha. Пропонована редакція: Dr. Chetan Karoo.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lang w:val="ru-UA"/>
              </w:rPr>
              <w:t>з</w:t>
            </w:r>
            <w:r w:rsidRPr="00C21C17">
              <w:rPr>
                <w:rFonts w:ascii="Arial" w:hAnsi="Arial" w:cs="Arial"/>
                <w:i/>
                <w:sz w:val="16"/>
                <w:szCs w:val="16"/>
              </w:rPr>
              <w:t>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UA/19826/01/01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ВЕРСАВО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концентрат для розчину для інфузій, 25 мг/мл; in bulk: по 4 мл (100 мг) у флаконі; по 500 флаконів у коробці; по 16 мл (400 мг) у флаконі; по 500 флаконів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21C17">
              <w:rPr>
                <w:rFonts w:ascii="Arial" w:hAnsi="Arial" w:cs="Arial"/>
                <w:sz w:val="16"/>
                <w:szCs w:val="16"/>
              </w:rPr>
              <w:br/>
              <w:t>Діюча редакція: Dr. Nitu Sinha. Пропонована редакція: Dr. Chetan Karoo.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UA/19827/01/01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ВІДОРА МІКРО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3,0 мг/0,02 мг; по 28 таблеток в блістері (21 таблетка жовтого кольору та 7 таблеток білого кольору); по 1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Лабораторіос Леон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"Особливі заходи безпеки","Взаємодія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щодо медичного застосування референтного лікарського засобу (ДЖАЗ, таблетки, вкриті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rPr>
                <w:rFonts w:ascii="Arial" w:hAnsi="Arial" w:cs="Arial"/>
                <w:i/>
                <w:sz w:val="16"/>
                <w:szCs w:val="16"/>
              </w:rPr>
            </w:pPr>
            <w:r w:rsidRPr="00C21C17">
              <w:rPr>
                <w:rFonts w:ascii="Arial" w:hAnsi="Arial" w:cs="Arial"/>
                <w:i/>
                <w:sz w:val="16"/>
                <w:szCs w:val="16"/>
              </w:rPr>
              <w:t>не підлягає</w:t>
            </w:r>
          </w:p>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UA/13405/01/01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ВІЗОЛ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 xml:space="preserve">таблетки, вкриті плівковою оболонкою, по 200 мг; по 14 таблеток у блістері; по 1 блістеру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виробництво лікарського засобу, первинне та вторинне пакування, контроль якості серії: ІНТАС ФАРМАСЬЮТІКАЛС ЛІМІТЕД, Індія; </w:t>
            </w:r>
            <w:r w:rsidRPr="00C21C17">
              <w:rPr>
                <w:rFonts w:ascii="Arial" w:hAnsi="Arial" w:cs="Arial"/>
                <w:sz w:val="16"/>
                <w:szCs w:val="16"/>
              </w:rPr>
              <w:br/>
              <w:t>дільниця з контролю якості: АСТРОН РЕСЬОРЧ ЛІМІТЕД , Велика Британія; дільниця з контролю якості: Фармадокс Хелскеа Лтд., Мальта; додаткова дільниця з первинного та вторинного пакування: АККОРД ХЕЛСКЕА ЛІМІТЕД, Велика Британiя; додаткова дільниця з вторинного пакування: АККОРД-ЮКЕЙ ЛІМІТЕД, Велика Британія; додаткова дільниця з вторинного пакування:</w:t>
            </w:r>
            <w:r w:rsidRPr="00C21C17">
              <w:rPr>
                <w:rFonts w:ascii="Arial" w:hAnsi="Arial" w:cs="Arial"/>
                <w:sz w:val="16"/>
                <w:szCs w:val="16"/>
              </w:rPr>
              <w:br/>
              <w:t>ДЧЛ САПЛІ ЧЕЙН (Італія) СПА, Італiя; відповідальний за випуск серії: 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 Велика Британія/ Мальта / Італiя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C21C17">
              <w:rPr>
                <w:rFonts w:ascii="Arial" w:hAnsi="Arial" w:cs="Arial"/>
                <w:sz w:val="16"/>
                <w:szCs w:val="16"/>
              </w:rPr>
              <w:br/>
              <w:t xml:space="preserve">Діюча редакція: Щиголєва Маріанна Вікторівна. Пропонована редакція: Шульц Ольга Сергіївна.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UA/20312/01/01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ВІЗОПТІК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краплі очні, розчин, 0,5 мг/мл; по 5 мл у флаконі з крапельницею і кришкою з гарантійним кільцем; по 2 флакони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Фармацевтичний завод “Польфарма” С.А.</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ДЖАДРАН ГАЛЕНСЬКІ ЛАБОРАТОРІЙ д.д.</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Хорватія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Затверджено: ВІЗОПТИК Запропоновано: ВІЗОПТІК Введення змін протягом 6-ти місяців після затвердження.</w:t>
            </w:r>
            <w:r w:rsidRPr="00C21C17">
              <w:rPr>
                <w:rFonts w:ascii="Arial" w:hAnsi="Arial" w:cs="Arial"/>
                <w:sz w:val="16"/>
                <w:szCs w:val="16"/>
              </w:rPr>
              <w:br/>
              <w:t>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jc w:val="center"/>
              <w:rPr>
                <w:rFonts w:ascii="Arial" w:hAnsi="Arial" w:cs="Arial"/>
                <w:i/>
                <w:sz w:val="16"/>
                <w:szCs w:val="16"/>
              </w:rPr>
            </w:pPr>
            <w:r w:rsidRPr="00C21C17">
              <w:rPr>
                <w:rFonts w:ascii="Arial" w:hAnsi="Arial" w:cs="Arial"/>
                <w:i/>
                <w:sz w:val="16"/>
                <w:szCs w:val="16"/>
              </w:rPr>
              <w:t>підлягає</w:t>
            </w:r>
          </w:p>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UA/14935/01/01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ВІЗОПТІК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краплі очні, розчин,0,5 мг/мл; по 5 мл у флаконі з крапельницею і кришкою з гарантійним кільцем; по 2 флакони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Фармацевтичний завод “Польфарма” С.А.</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ДЖАДРАН ГАЛЕНСЬКІ ЛАБОРАТОРІЙ д.д.</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Хорватія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для виробництва ГЛЗ Фармацевтичний завод “ПОЛЬФАРМА» С.А., Польща, що відповідає за виробництво, первинне і вторинне пакування, контроль серії та випуск серій ГЛЗ. </w:t>
            </w:r>
            <w:r w:rsidRPr="00C21C17">
              <w:rPr>
                <w:rFonts w:ascii="Arial" w:hAnsi="Arial" w:cs="Arial"/>
                <w:sz w:val="16"/>
                <w:szCs w:val="16"/>
              </w:rPr>
              <w:br/>
              <w:t xml:space="preserve">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а саме вилучення виробничої дільниці, як наслідок вилучення тексту маркування упаковок лікарського засобу.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первинної упаковки: по 0,5 мл у пластиковому флаконі одноразового використання; по 12 флаконів в картонній коробці, що вироблялося на виробничій дільниці Фармацевтичний завод «ПОЛЬФАРМА» С.А., Польща, що обґрунтовується видаленням виробничої дільниці Фармацевтичний завод «ПОЛЬФАРМА» С.А., Польща Зміни внесено в інструкцію для медичного застосування лікарського засобу у розділ "Упаковка", а саме вилучення первинної упаковки, як наслідок вилучення тексту маркування первинної упаковки.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заміну дільниці виробництва для ГЛЗ з Варшавський фармацевтичний завод Польфа АТ, Польща на ДЖАДРАН ГАЛЕНСЬКІ ЛАБОРАТОРІЙ д.д., Хорватія.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заміна дільниці вторинного пакування для ГЛЗ з Варшавський фармацевтичний завод Польфа АТ, Польща на ДЖАДРАН ГАЛЕНСЬКІ ЛАБОРАТОРІЙ д.д., Хорватія </w:t>
            </w:r>
            <w:r w:rsidRPr="00C21C17">
              <w:rPr>
                <w:rFonts w:ascii="Arial" w:hAnsi="Arial" w:cs="Arial"/>
                <w:sz w:val="16"/>
                <w:szCs w:val="16"/>
              </w:rPr>
              <w:b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w:t>
            </w:r>
            <w:r w:rsidRPr="00C21C17">
              <w:rPr>
                <w:rFonts w:ascii="Arial" w:hAnsi="Arial" w:cs="Arial"/>
                <w:sz w:val="16"/>
                <w:szCs w:val="16"/>
              </w:rPr>
              <w:br/>
              <w:t xml:space="preserve">заміна дільниці первинного пакування для ГЛЗ з Варшавський фармацевтичний завод Польфа АТ, Польща на ДЖАДРАН ГАЛЕНСЬКІ ЛАБОРАТОРІЙ д.д., Хорватія.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w:t>
            </w:r>
            <w:r w:rsidRPr="00C21C17">
              <w:rPr>
                <w:rFonts w:ascii="Arial" w:hAnsi="Arial" w:cs="Arial"/>
                <w:sz w:val="16"/>
                <w:szCs w:val="16"/>
              </w:rPr>
              <w:br/>
              <w:t xml:space="preserve">заміна дільниці для стерилізації первинного пакування, з Instytut Chemii i Techniki Jadrowej, Poland на MediscanGmbH@Co KG, Австрія.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C21C17">
              <w:rPr>
                <w:rFonts w:ascii="Arial" w:hAnsi="Arial" w:cs="Arial"/>
                <w:sz w:val="16"/>
                <w:szCs w:val="16"/>
              </w:rPr>
              <w:br/>
              <w:t xml:space="preserve">вилучення виробничої дільниці для ГЛЗ для стерилізації первинного пакування, затверджено: Synergy Health Radeberg GmbH, Germany; запропоновано: стерилізація первинного пакування MediscanGmbH@Co KG, Австрія.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виробника ГЛЗ, що відповідає за випуск серії, включаючи контроль серії з Варшавський фармацевтичний завод Польфа АТ, Польща на ДЖАДРАН ГАЛЕНСЬКІ ЛАБОРАТОРІЙ д.д., Хорватія, Свілно 20, Ріджека, 51000 </w:t>
            </w:r>
            <w:r w:rsidRPr="00C21C17">
              <w:rPr>
                <w:rFonts w:ascii="Arial" w:hAnsi="Arial" w:cs="Arial"/>
                <w:sz w:val="16"/>
                <w:szCs w:val="16"/>
              </w:rPr>
              <w:br/>
              <w:t xml:space="preserve">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у процесі виробництва ГЛЗ, включаючи проміжний продукт пов'язані з адаптацією зареєстрованого виробничого процесу від діючої виробничої дільниці Варшавський фармацевтичний завод Польфа АТ, Польща до пропонованої виробничої дільниці ДЖАДРАН ГАЛЕНСЬКІ ЛАБОРАТОРІЙ д.д., Хорватія. Адаптація технологічного обладанання до розміру серії, що змінився, зміни на етапі Приготування проміжного (bulk) розчину.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у процесі виробництва ГЛЗ, включаючи проміжний продукт, що застосовується при виробництві ГЛЗ. Зміни стосуються введення Часу асептичного процесу та Загального часу процесу від початку приготування проміжного (bulk) розчину до завершення наповнення. Зміни у виробничому процесі пов'язані з адаптацією зареєстрованого виробничого процесу від діючої виробничої дільниці Варшавський фармацевтичний завод Польфа АТ, Польща до пропонованої виробничої дільниці ДЖАДРАН ГАЛЕНСЬКІ ЛАБОРАТОРІЙ д.д., Хорватія. </w:t>
            </w:r>
            <w:r w:rsidRPr="00C21C17">
              <w:rPr>
                <w:rFonts w:ascii="Arial" w:hAnsi="Arial" w:cs="Arial"/>
                <w:sz w:val="16"/>
                <w:szCs w:val="16"/>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доповнення нового методу та допустимих меж встановлених у специфікаціях, під час виробництва ГЛЗ, а саме показника Час асептичного процесу (124 год) та Загальний час процесу від початку приготування проміжного (bulk) розчину до завершення наповнення (162 год) на етапі Час витримки та час обробки, що обґрунтовано посиленням контролю критичних параметрів виробничого процесу на новому обладнанні.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несуттєвого випробування в процесі виробництва у специфікаціях, під час виробництва ГЛЗ, а саме показника Контроль часу перемішування та температури під час нагрівання на етапі Приготування розчину, що обґрунтовано адаптацією виробничого процесу на новому обладнанні. </w:t>
            </w:r>
            <w:r w:rsidRPr="00C21C17">
              <w:rPr>
                <w:rFonts w:ascii="Arial" w:hAnsi="Arial" w:cs="Arial"/>
                <w:sz w:val="16"/>
                <w:szCs w:val="16"/>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несуттєвого випробування в процесі виробництва у специфікаціях, під час виробництва ГЛЗ, а саме показника Контроль температури / після процесу охолодження на етапі Приготування розчину, що обґрунтовано адаптацією виробничого процесу на новому обладнанні.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несуттєвого випробування в процесі виробництва у специфікаціях, під час виробництва ГЛЗ, а саме показника Визначення рН на етапі Приготування розчину, що обґрунтовано адаптацією виробничого процесу на новому обладнанні.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несуттєвого випробування в процесі виробництва у специфікаціях, під час виробництва ГЛЗ, а саме показника Контроль температури після процесу охолодження на етапі Приготування розчину, що обґрунтовано адаптацією виробничого процесу на новому обладнанні.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несуттєвого випробування в процесі виробництва у специфікаціях, під час виробництва ГЛЗ, а саме показника Цілісність фільтру на етапі Фільтрація, що обґрунтовано адаптацією виробничого процесу на новому обладнанні.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несуттєвого випробування в процесі виробництва у специфікаціях, під час виробництва ГЛЗ, а саме показника Розмір дози на етапі Наповнення, що обґрунтовано адаптацією виробничого процесу на новому обладнанні.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несуттєвого випробування в процесі виробництва у специфікаціях, під час виробництва ГЛЗ, а саме показника Корректність та якість друку номеру серії та терміну придатності на етикетці, картонній коробці та оптовій коробці на етапі Пакування, що обґрунтовано адаптацією виробничого процесу на новому обладнанні. Зміни І типу - Зміни з якості. Готовий лікарський засіб. Опис та склад. Зміна у складі (допоміжних речовинах) готового лікарського засобу (інші зміни) технічна помилка, оскільки при реєстрації ЛЗ було зроблено не коректний переклад з англійської мови, а саме Water, highly purified було перекладено, як вода для ін’єкцій. Зміни внесено в інструкцію для медичного застосування лікарського засобу у розділ "Склад" (допоміжні речовини). Введення змін протягом 6-ти місяців після затвердження. Зміни І типу - Зміни з якості. Готовий лікарський засіб. Контроль допоміжних речовин (інші зміни) зміни контролю допоміжної речовини, що входить у склад ГЛЗ, а саме води очищеної до монографії Ph. Eur 0008.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зміни параметрів специфікацій та допустимих меж первинної упаковки готового лікарського засобу (ГЛЗ), а саме флакону; зміни вплинули на параметри: Матеріал (винесено із специфікації як окрема частина розділу 3.2.Р.7), склад матеріалу з якого виробляються флакони залишається незмінним.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зміни параметрів специфікацій та допустимих меж первинної упаковки готового лікарського засобу (ГЛЗ) – крапельницю; зміни вплинули на показники Матеріал (винесено із специфікації як окрема частина розділу 3.2.Р.7. Склад матеріалу з якого виробляються крапельниці залишається незмінним.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зміни параметрів специфікацій та допустимих меж первинної упаковки готового лікарського засобу (ГЛЗ) – кришка; зміни вплинули на показники Матеріал (винесено із специфікації як окрема частина розділу 3.2.Р.7). Склад матеріалу з якого виробляються кришки залишається незмінним.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зміни розміру флакону готового лікарського засобу (ГЛЗ) у зв'язку із зміною виробника ГЛЗ, відповідно, адаптацією первинної упаковки під виробничі потужності нового виробника; склад матеріалу з якого виробляються флакони залишається незмінним.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зміни розміру кришки готового лікарського засобу (ГЛЗ); у зв'язку зі зміною виробника ГЛЗ і, відповідно, адаптацією первинної упаковки під виробничі потужності нового виробник; склад матеріалу з якого виробляються кришки залишається незмінним.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зміни розміру крапельниці (первинна упаковка) готового лікарського засобу (ГЛЗ); зміни пов’язані із зміною виробника ГЛЗ і, відповідно, адаптацією первинної упаковки під виробничі потужності нового виробника;склад матеріалу з якого виробляються крапельниці залишається незмінним.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упаковки №12 </w:t>
            </w:r>
            <w:r w:rsidRPr="00C21C17">
              <w:rPr>
                <w:rFonts w:ascii="Arial" w:hAnsi="Arial" w:cs="Arial"/>
                <w:sz w:val="16"/>
                <w:szCs w:val="16"/>
              </w:rPr>
              <w:br/>
              <w:t>Зміни внесено в інструкцію для медичного застосування лікарського засобу у розділ "Упаковка" (вилучення упаковки певного розміру).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збільшення розміру серії (збільшення перевищує збільшення до 10 разів), затверджено: 200 l (201 кг) (40.000 bottles), запропоновано: 3 000 кг (597.00 bottles)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jc w:val="center"/>
              <w:rPr>
                <w:rFonts w:ascii="Arial" w:hAnsi="Arial" w:cs="Arial"/>
                <w:i/>
                <w:sz w:val="16"/>
                <w:szCs w:val="16"/>
              </w:rPr>
            </w:pPr>
            <w:r w:rsidRPr="00C21C17">
              <w:rPr>
                <w:rFonts w:ascii="Arial" w:hAnsi="Arial" w:cs="Arial"/>
                <w:i/>
                <w:sz w:val="16"/>
                <w:szCs w:val="16"/>
              </w:rPr>
              <w:t>підлягає</w:t>
            </w:r>
          </w:p>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UA/14935/01/01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ВІНОРЕЛЬБІН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концентрат для розчину для інфузій, 10 мг/мл, по 1 мл (10 мг) або 5 мл (50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ЕБЕВЕ Фарма Гес.м.б.Х. Нфг.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повний цикл виробництва: ФАРЕВА Унтерах ГмбХ, Австрія; випуск серії: ЕБЕВЕ Фарма Гес.м.б.Х. Нфг. КГ, Австрія; тестування:</w:t>
            </w:r>
            <w:r w:rsidRPr="00C21C17">
              <w:rPr>
                <w:rFonts w:ascii="Arial" w:hAnsi="Arial" w:cs="Arial"/>
                <w:sz w:val="16"/>
                <w:szCs w:val="16"/>
              </w:rPr>
              <w:br/>
              <w:t>МПЛ Мікробіологішес Прюфлабор ГмбХ, Австрія; тестування: Лабор ЛС СЕ &amp; Ко.КГ,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Австрія/ 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21C17">
              <w:rPr>
                <w:rFonts w:ascii="Arial" w:hAnsi="Arial" w:cs="Arial"/>
                <w:sz w:val="16"/>
                <w:szCs w:val="16"/>
              </w:rPr>
              <w:br/>
              <w:t xml:space="preserve">Діюча редакція: Давід Джон Левіс / David John Lewis. Пропонована редакція: Juergen Maares / Юрген Маарес.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Орлов В'ячеслав Вікторович. Пропонована редакція: Танасова Зоряна Миколаївна. </w:t>
            </w:r>
            <w:r w:rsidRPr="00C21C17">
              <w:rPr>
                <w:rFonts w:ascii="Arial" w:hAnsi="Arial" w:cs="Arial"/>
                <w:sz w:val="16"/>
                <w:szCs w:val="16"/>
              </w:rPr>
              <w:br/>
              <w:t>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UA/4020/01/01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ВІНОРЕЛЬБІН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концентрат для розчину для інфузій, 10 мг/мл по 1 мл (10 мг), по 5 мл (50 мг) 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Аккорд Хелскеа Полска Сп. з.о.о.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додаткове вторинне пакування:</w:t>
            </w:r>
            <w:r w:rsidRPr="00C21C17">
              <w:rPr>
                <w:rFonts w:ascii="Arial" w:hAnsi="Arial" w:cs="Arial"/>
                <w:sz w:val="16"/>
                <w:szCs w:val="16"/>
              </w:rPr>
              <w:br/>
              <w:t>Аккорд Хелскеа Лімітед, Велика Британія</w:t>
            </w:r>
            <w:r w:rsidRPr="00C21C17">
              <w:rPr>
                <w:rFonts w:ascii="Arial" w:hAnsi="Arial" w:cs="Arial"/>
                <w:sz w:val="16"/>
                <w:szCs w:val="16"/>
                <w:lang w:val="ru-UA"/>
              </w:rPr>
              <w:t>;</w:t>
            </w:r>
            <w:r w:rsidRPr="00C21C17">
              <w:rPr>
                <w:rFonts w:ascii="Arial" w:hAnsi="Arial" w:cs="Arial"/>
                <w:sz w:val="16"/>
                <w:szCs w:val="16"/>
              </w:rPr>
              <w:br/>
              <w:t>виробництво лікарського засобу, первинне та вторинне пакування, контроль якості:</w:t>
            </w:r>
            <w:r w:rsidRPr="00C21C17">
              <w:rPr>
                <w:rFonts w:ascii="Arial" w:hAnsi="Arial" w:cs="Arial"/>
                <w:sz w:val="16"/>
                <w:szCs w:val="16"/>
              </w:rPr>
              <w:br/>
              <w:t>Інтас Фармасьютікалс Лімітед, Індія</w:t>
            </w:r>
            <w:r w:rsidRPr="00C21C17">
              <w:rPr>
                <w:rFonts w:ascii="Arial" w:hAnsi="Arial" w:cs="Arial"/>
                <w:sz w:val="16"/>
                <w:szCs w:val="16"/>
              </w:rPr>
              <w:br/>
              <w:t>контроль якості:</w:t>
            </w:r>
            <w:r w:rsidRPr="00C21C17">
              <w:rPr>
                <w:rFonts w:ascii="Arial" w:hAnsi="Arial" w:cs="Arial"/>
                <w:sz w:val="16"/>
                <w:szCs w:val="16"/>
              </w:rPr>
              <w:br/>
              <w:t>Весслінг Хангері Кфт., Угорщина</w:t>
            </w:r>
            <w:r w:rsidRPr="00C21C17">
              <w:rPr>
                <w:rFonts w:ascii="Arial" w:hAnsi="Arial" w:cs="Arial"/>
                <w:sz w:val="16"/>
                <w:szCs w:val="16"/>
                <w:lang w:val="ru-UA"/>
              </w:rPr>
              <w:t>;</w:t>
            </w:r>
            <w:r w:rsidRPr="00C21C17">
              <w:rPr>
                <w:rFonts w:ascii="Arial" w:hAnsi="Arial" w:cs="Arial"/>
                <w:sz w:val="16"/>
                <w:szCs w:val="16"/>
              </w:rPr>
              <w:br/>
              <w:t>контроль якості:</w:t>
            </w:r>
            <w:r w:rsidRPr="00C21C17">
              <w:rPr>
                <w:rFonts w:ascii="Arial" w:hAnsi="Arial" w:cs="Arial"/>
                <w:sz w:val="16"/>
                <w:szCs w:val="16"/>
              </w:rPr>
              <w:br/>
              <w:t>Фармавалід Лтд. Мікробіологічна лабораторія, Угорщина</w:t>
            </w:r>
            <w:r w:rsidRPr="00C21C17">
              <w:rPr>
                <w:rFonts w:ascii="Arial" w:hAnsi="Arial" w:cs="Arial"/>
                <w:sz w:val="16"/>
                <w:szCs w:val="16"/>
                <w:lang w:val="ru-UA"/>
              </w:rPr>
              <w:t>;</w:t>
            </w:r>
            <w:r w:rsidRPr="00C21C17">
              <w:rPr>
                <w:rFonts w:ascii="Arial" w:hAnsi="Arial" w:cs="Arial"/>
                <w:sz w:val="16"/>
                <w:szCs w:val="16"/>
              </w:rPr>
              <w:br/>
              <w:t>випуск серії</w:t>
            </w:r>
            <w:r w:rsidRPr="00C21C17">
              <w:rPr>
                <w:rFonts w:ascii="Arial" w:hAnsi="Arial" w:cs="Arial"/>
                <w:sz w:val="16"/>
                <w:szCs w:val="16"/>
              </w:rPr>
              <w:br/>
              <w:t>Аккорд Хелскеа Полска Сп. з o.o.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Велика Британія/ Індія/ Угорщина/ 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w:t>
            </w:r>
            <w:r w:rsidRPr="00C21C17">
              <w:rPr>
                <w:rFonts w:ascii="Arial" w:hAnsi="Arial" w:cs="Arial"/>
                <w:sz w:val="16"/>
                <w:szCs w:val="16"/>
              </w:rPr>
              <w:br/>
              <w:t>Додавання додаткового методу аналізу контролю (Inhouse) випробування на миш'як для скляних флаконів.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UA/19768/01/01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ВІСМУТУ СУБЦИТРАТ КОЛОЇДНИЙ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гранули (субстанція) у пакетах подвійних з плівки поліетиленової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ПАТ "Фармак"</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ПАТ "Фармак"</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w:t>
            </w:r>
            <w:r w:rsidRPr="00C21C17">
              <w:rPr>
                <w:rFonts w:ascii="Arial" w:hAnsi="Arial" w:cs="Arial"/>
                <w:sz w:val="16"/>
                <w:szCs w:val="16"/>
              </w:rPr>
              <w:br/>
              <w:t xml:space="preserve">зміна терміну придатності АФІ. Затверджено: 4 роки. Запропоновано: 3 роки.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зміна умов зберегання АФІ. </w:t>
            </w:r>
            <w:r w:rsidRPr="00C21C17">
              <w:rPr>
                <w:rFonts w:ascii="Arial" w:hAnsi="Arial" w:cs="Arial"/>
                <w:sz w:val="16"/>
                <w:szCs w:val="16"/>
              </w:rPr>
              <w:br/>
              <w:t xml:space="preserve">Затверджено: Зберігання В сухому, захищеному від світла місці при температурі від 8° С до 15°С. Запропоновано: Зберігання </w:t>
            </w:r>
            <w:r w:rsidRPr="00C21C17">
              <w:rPr>
                <w:rFonts w:ascii="Arial" w:hAnsi="Arial" w:cs="Arial"/>
                <w:sz w:val="16"/>
                <w:szCs w:val="16"/>
              </w:rPr>
              <w:br/>
              <w:t xml:space="preserve">В оригінальній упаковці при температурі не вище 25°С.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UA/6280/01/01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ВОКАСЕПТ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по 12 таблеток у блістері; по 1 блістеру в картонній коробці; по 4 таблетки у блістері; по 1 блістеру у картонному конверті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ТОВ «Аміла Хелс Кеа» </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Прісайз Хеміфарма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внесено в інструкцію для медичного застосування лікарського засобу та текст маркування упаковок, а саме: вилучено інформацію щодо назви та місцезнаходження заявника. Термін введення змін -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jc w:val="center"/>
              <w:rPr>
                <w:rFonts w:ascii="Arial" w:hAnsi="Arial" w:cs="Arial"/>
                <w:i/>
                <w:sz w:val="16"/>
                <w:szCs w:val="16"/>
              </w:rPr>
            </w:pPr>
            <w:r w:rsidRPr="00C21C17">
              <w:rPr>
                <w:rFonts w:ascii="Arial" w:hAnsi="Arial" w:cs="Arial"/>
                <w:i/>
                <w:sz w:val="16"/>
                <w:szCs w:val="16"/>
              </w:rPr>
              <w:t>підлягає</w:t>
            </w:r>
          </w:p>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UA/11466/01/01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ГАБАНА®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по 75 мг, по 10 капсул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2019-073 - Rev 01 (затверджено: R0-CEP 2016-218 - Rev 01) для АФІ прегабаліну від затвердженого виробника Aurisco Pharmaceutical Cо.,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відповідності Європейській фармакопеї R0-CEP 2016-218 - Rev 01 для АФІ прегабаліну виробника Aurisco Pharmaceutical Cо.,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UA/14764/01/01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ГАБАНА®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по 150 мг; по 10 капсул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2019-073 - Rev 01 (затверджено: R0-CEP 2016-218 - Rev 01) для АФІ прегабаліну від затвердженого виробника Aurisco Pharmaceutical Cо.,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відповідності Європейській фармакопеї R0-CEP 2016-218 - Rev 01 для АФІ прегабаліну виробника Aurisco Pharmaceutical Cо.,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UA/14764/01/02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ГАБАНА®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по 300 мг; по 10 капсул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2019-073 - Rev 01 (затверджено: R0-CEP 2016-218 - Rev 01) для АФІ прегабаліну від затвердженого виробника Aurisco Pharmaceutical Cо.,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відповідності Європейській фармакопеї R0-CEP 2016-218 - Rev 01 для АФІ прегабаліну виробника Aurisco Pharmaceutical Cо.,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UA/14764/01/03</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ГЕМЦИТАБІН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концентрат для розчину для інфузій, 100 мг/мл; по 2 мл (200 мг), 10 мл (1000 мг), 15 мл (1500 мг), 20 мл (2000 мг) у флаконі; по 1 флакону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Аккорд Хелскеа Полска Сп. з.о.о. </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контроль якості, первинне та вторинне пакування:</w:t>
            </w:r>
            <w:r w:rsidRPr="00C21C17">
              <w:rPr>
                <w:rFonts w:ascii="Arial" w:hAnsi="Arial" w:cs="Arial"/>
                <w:sz w:val="16"/>
                <w:szCs w:val="16"/>
              </w:rPr>
              <w:br/>
              <w:t xml:space="preserve">Інтас Фармасьютікалс Лімітед, Індія </w:t>
            </w:r>
            <w:r w:rsidRPr="00C21C17">
              <w:rPr>
                <w:rFonts w:ascii="Arial" w:hAnsi="Arial" w:cs="Arial"/>
                <w:sz w:val="16"/>
                <w:szCs w:val="16"/>
              </w:rPr>
              <w:br/>
            </w:r>
            <w:r w:rsidRPr="00C21C17">
              <w:rPr>
                <w:rFonts w:ascii="Arial" w:hAnsi="Arial" w:cs="Arial"/>
                <w:sz w:val="16"/>
                <w:szCs w:val="16"/>
              </w:rPr>
              <w:br/>
              <w:t>Виробництво, контроль якості, первинне та вторинне пакування:</w:t>
            </w:r>
            <w:r w:rsidRPr="00C21C17">
              <w:rPr>
                <w:rFonts w:ascii="Arial" w:hAnsi="Arial" w:cs="Arial"/>
                <w:sz w:val="16"/>
                <w:szCs w:val="16"/>
              </w:rPr>
              <w:br/>
              <w:t>Інтас Фармасьютікалс Лімітед, Індія</w:t>
            </w:r>
            <w:r w:rsidRPr="00C21C17">
              <w:rPr>
                <w:rFonts w:ascii="Arial" w:hAnsi="Arial" w:cs="Arial"/>
                <w:sz w:val="16"/>
                <w:szCs w:val="16"/>
              </w:rPr>
              <w:br/>
            </w:r>
            <w:r w:rsidRPr="00C21C17">
              <w:rPr>
                <w:rFonts w:ascii="Arial" w:hAnsi="Arial" w:cs="Arial"/>
                <w:sz w:val="16"/>
                <w:szCs w:val="16"/>
              </w:rPr>
              <w:br/>
              <w:t>Вторинне пакування:</w:t>
            </w:r>
            <w:r w:rsidRPr="00C21C17">
              <w:rPr>
                <w:rFonts w:ascii="Arial" w:hAnsi="Arial" w:cs="Arial"/>
                <w:sz w:val="16"/>
                <w:szCs w:val="16"/>
              </w:rPr>
              <w:br/>
              <w:t>Аккорд Хелскеа Лімітед, Велика Британія</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br/>
              <w:t>Відповідальний за випуск серії:</w:t>
            </w:r>
            <w:r w:rsidRPr="00C21C17">
              <w:rPr>
                <w:rFonts w:ascii="Arial" w:hAnsi="Arial" w:cs="Arial"/>
                <w:sz w:val="16"/>
                <w:szCs w:val="16"/>
              </w:rPr>
              <w:br/>
              <w:t>Аккорд Хелскеа Лімітед, Велика Британiя</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br/>
              <w:t>Відповідальний за випуск серії:</w:t>
            </w:r>
            <w:r w:rsidRPr="00C21C17">
              <w:rPr>
                <w:rFonts w:ascii="Arial" w:hAnsi="Arial" w:cs="Arial"/>
                <w:sz w:val="16"/>
                <w:szCs w:val="16"/>
              </w:rPr>
              <w:br/>
              <w:t xml:space="preserve">Аккорд Хелскеа Полска Сп. з о.о. Склад Імпортера, Польща </w:t>
            </w:r>
            <w:r w:rsidRPr="00C21C17">
              <w:rPr>
                <w:rFonts w:ascii="Arial" w:hAnsi="Arial" w:cs="Arial"/>
                <w:sz w:val="16"/>
                <w:szCs w:val="16"/>
              </w:rPr>
              <w:br/>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Контроль якості серії:</w:t>
            </w:r>
            <w:r w:rsidRPr="00C21C17">
              <w:rPr>
                <w:rFonts w:ascii="Arial" w:hAnsi="Arial" w:cs="Arial"/>
                <w:sz w:val="16"/>
                <w:szCs w:val="16"/>
              </w:rPr>
              <w:br/>
              <w:t>Єврофінс Аналітікал Сервісез Хангері Кфт., Угорщина</w:t>
            </w:r>
            <w:r w:rsidRPr="00C21C17">
              <w:rPr>
                <w:rFonts w:ascii="Arial" w:hAnsi="Arial" w:cs="Arial"/>
                <w:sz w:val="16"/>
                <w:szCs w:val="16"/>
              </w:rPr>
              <w:br/>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Контроль якості серії:</w:t>
            </w:r>
            <w:r w:rsidRPr="00C21C17">
              <w:rPr>
                <w:rFonts w:ascii="Arial" w:hAnsi="Arial" w:cs="Arial"/>
                <w:sz w:val="16"/>
                <w:szCs w:val="16"/>
              </w:rPr>
              <w:br/>
              <w:t>Фармадокс Хелскеа Лтд., Мальта</w:t>
            </w:r>
            <w:r w:rsidRPr="00C21C17">
              <w:rPr>
                <w:rFonts w:ascii="Arial" w:hAnsi="Arial" w:cs="Arial"/>
                <w:sz w:val="16"/>
                <w:szCs w:val="16"/>
              </w:rPr>
              <w:br/>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Контроль якості серії:</w:t>
            </w:r>
            <w:r w:rsidRPr="00C21C17">
              <w:rPr>
                <w:rFonts w:ascii="Arial" w:hAnsi="Arial" w:cs="Arial"/>
                <w:sz w:val="16"/>
                <w:szCs w:val="16"/>
              </w:rPr>
              <w:br/>
              <w:t>ЛАБАНАЛІЗІС С.Р.Л, Італія</w:t>
            </w:r>
            <w:r w:rsidRPr="00C21C17">
              <w:rPr>
                <w:rFonts w:ascii="Arial" w:hAnsi="Arial" w:cs="Arial"/>
                <w:sz w:val="16"/>
                <w:szCs w:val="16"/>
              </w:rPr>
              <w:br/>
            </w:r>
            <w:r w:rsidRPr="00C21C17">
              <w:rPr>
                <w:rFonts w:ascii="Arial" w:hAnsi="Arial" w:cs="Arial"/>
                <w:sz w:val="16"/>
                <w:szCs w:val="16"/>
              </w:rPr>
              <w:br/>
              <w:t>Контроль якості серії:</w:t>
            </w:r>
            <w:r w:rsidRPr="00C21C17">
              <w:rPr>
                <w:rFonts w:ascii="Arial" w:hAnsi="Arial" w:cs="Arial"/>
                <w:sz w:val="16"/>
                <w:szCs w:val="16"/>
              </w:rPr>
              <w:br/>
              <w:t>ФАРМАВАЛІД Лтд. Мікробіологічна лабораторія, Угорщина</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 Велика Британія/ Польща/ Угорщина/ Мальта/ 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21C17">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до інформації з безпеки діючої речовини.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jc w:val="center"/>
              <w:rPr>
                <w:rFonts w:ascii="Arial" w:hAnsi="Arial" w:cs="Arial"/>
                <w:i/>
                <w:sz w:val="16"/>
                <w:szCs w:val="16"/>
              </w:rPr>
            </w:pPr>
            <w:r w:rsidRPr="00C21C17">
              <w:rPr>
                <w:rFonts w:ascii="Arial" w:hAnsi="Arial" w:cs="Arial"/>
                <w:i/>
                <w:sz w:val="16"/>
                <w:szCs w:val="16"/>
              </w:rPr>
              <w:t>не підлягає</w:t>
            </w:r>
          </w:p>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UA/17799/01/01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ГІДРОКОРТИЗОН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мазь очна, 5 мг/г по 3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Фармзавод Єльфа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додаванням альтернативного постачальника алюмінієвих туб WITTE Y SOLA з метою оптимізації виробництва готового 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r w:rsidRPr="00C21C17">
              <w:rPr>
                <w:sz w:val="16"/>
                <w:szCs w:val="16"/>
              </w:rPr>
              <w:t xml:space="preserve">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UA/4619/01/01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ГІДРОКОРТИЗОН 10 МГ МІБЕ®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по 10 мг, по 10 таблеток у блістері; по 6 або по 18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2002-220-Rev 02 для діючої речовини гідрокортизон від вже затвердженого виробника Pharmacia &amp; Upjohn Company LLC, USA в зв’язку з приведенням специфікації до вимог оновленої монографії на АФІ та зміна назви власника СЕР, місце виробництва не змінилось (затверджено: R1-CEP 2002-220-Rev 01 name of Holder: Pharmacia &amp; Upjohn Company; запропоновано: R1-CEP 2002-220-Rev 02 name of Holder: Pharmacia &amp; Upjohn Company LLC)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UA/18052/01/01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ГІДРОКСИСЕЧОВИНА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по 500 мг; по 10 капсул у блістері; по 10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виробник, що відповідає за вторинне пакування, маркування первинної упаковки, контроль/випробування серії та за випуск серії:</w:t>
            </w:r>
            <w:r w:rsidRPr="00C21C17">
              <w:rPr>
                <w:rFonts w:ascii="Arial" w:hAnsi="Arial" w:cs="Arial"/>
                <w:sz w:val="16"/>
                <w:szCs w:val="16"/>
              </w:rPr>
              <w:br/>
              <w:t>Медак Гезельшафт фюр клініше Шпеціальпрепарате мбХ, Німеччина; виробник, що відповідає за виробництво лікарського засобу, первинне, вторинне пакування, маркування, контроль/випробування серії: Хаупт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C21C17">
              <w:rPr>
                <w:rFonts w:ascii="Arial" w:hAnsi="Arial" w:cs="Arial"/>
                <w:sz w:val="16"/>
                <w:szCs w:val="16"/>
              </w:rPr>
              <w:br/>
              <w:t>Діюча редакція: Бакун Анна Олександрівна. Пропонована редакція: Агапов Владислав Олегович.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UA/6720/01/01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ГРАСТИМ®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розчин для ін'єкцій, 0,3 мг/мл; in bulk: по 1 мл у флаконі; по 1000 флаконів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Д-р Редді'с Лабораторіс Лтд</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Д-р Редді'с Лабораторіс Лтд </w:t>
            </w:r>
            <w:r w:rsidRPr="00C21C17">
              <w:rPr>
                <w:rFonts w:ascii="Arial" w:hAnsi="Arial" w:cs="Arial"/>
                <w:sz w:val="16"/>
                <w:szCs w:val="16"/>
              </w:rPr>
              <w:br/>
              <w:t>Біолоджікс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C21C17">
              <w:rPr>
                <w:rFonts w:ascii="Arial" w:hAnsi="Arial" w:cs="Arial"/>
                <w:sz w:val="16"/>
                <w:szCs w:val="16"/>
              </w:rPr>
              <w:br/>
              <w:t>Діюча редакція: Dr. Nitu Sinha. Пропонована редакція: Dr. Chetan Karoo.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UA/11872/01/01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ГРАСТИМ®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розчин для ін'єкцій, 0,3 мг/мл; по 1 мл у флаконі; по 1 флакону в картонній коробці; по 1 мл у попередньо наповненому шприці; по 1 шприцу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Д-р Редді'с Лабораторіс Лтд</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Д-р Редді'с Лабораторіс Лтд </w:t>
            </w:r>
            <w:r w:rsidRPr="00C21C17">
              <w:rPr>
                <w:rFonts w:ascii="Arial" w:hAnsi="Arial" w:cs="Arial"/>
                <w:sz w:val="16"/>
                <w:szCs w:val="16"/>
              </w:rPr>
              <w:br/>
              <w:t>Біолоджікс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C21C17">
              <w:rPr>
                <w:rFonts w:ascii="Arial" w:hAnsi="Arial" w:cs="Arial"/>
                <w:sz w:val="16"/>
                <w:szCs w:val="16"/>
              </w:rPr>
              <w:br/>
              <w:t>Діюча редакція: Dr. Nitu Sinha. Пропонована редакція: Dr. Chetan Karoo.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UA/0633/01/01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ДЕКСАМЕТАЗОН-БІОФАРМА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краплі очні 0,1%; по 10 мл у пластиковому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Внесення змін до специфікації вхідного контролю первинного пакування Сп. 5.14-01-316 «Флакони пластикові типу Фк2-10», а саме актуалізовано метод контролю «Стерильність» відповідно до ДФУ 2.6.1. (збільшено кількість зразків для проведення даного випробування з 10 до 20).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Внесення змін до специфікації вхідного контролю первинного пакування Сп. 5.14-01-317 «Пробки-крапельниці пластикові типу Фк2.2», а саме актуалізовано метод контролю «Стерильність» відповідно до ДФУ 2.6.1. (збільшено кількість зразків для проведення даного випробування з 10 до 20).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Внесення змін до специфікації вхідного контролю первинного пакування Сп. 5.14-01-318 «Кришки пластикові з контролем першого відкриттятипу Фк2», а саме актуалізовано метод контролю «Стерильність» відповідно до ДФУ 2.6.1. (збільшено кількість зразків для проведення даного випробування з 10 до 20).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UA/8384/01/01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ДИПРОФОЛ® ЕДТА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емульсія для інфузій, 10 мг/мл; по 20 мл в ампулі; по 5 ампул у пачці; по 20 мл у флаконі; по 1 або 5, або по 10 флаконів у пачці; по 50 мл 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2 роки </w:t>
            </w:r>
            <w:r w:rsidRPr="00C21C17">
              <w:rPr>
                <w:rFonts w:ascii="Arial" w:hAnsi="Arial" w:cs="Arial"/>
                <w:sz w:val="16"/>
                <w:szCs w:val="16"/>
              </w:rPr>
              <w:br/>
              <w:t>Пропонована редакція: Термін придатності. 3 роки Термін введення змін протягом 6 місяців після затвердження</w:t>
            </w:r>
            <w:r w:rsidRPr="00C21C17">
              <w:rPr>
                <w:rFonts w:ascii="Arial" w:hAnsi="Arial" w:cs="Arial"/>
                <w:sz w:val="16"/>
                <w:szCs w:val="16"/>
              </w:rPr>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21C17">
              <w:rPr>
                <w:rFonts w:ascii="Arial" w:hAnsi="Arial" w:cs="Arial"/>
                <w:sz w:val="16"/>
                <w:szCs w:val="16"/>
              </w:rPr>
              <w:br/>
              <w:t>Зміни внесено в інструкції для медичного застосування лікарського засобу до розділів "Взаємодія з іншими лікарськими засобами та інші види взаємодій", "Побічні реакції" та "Несумісність" відповідно до оновленої інформації щодо безпеки застосування діючої речовини.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rPr>
                <w:rFonts w:ascii="Arial" w:hAnsi="Arial" w:cs="Arial"/>
                <w:i/>
                <w:sz w:val="16"/>
                <w:szCs w:val="16"/>
              </w:rPr>
            </w:pPr>
            <w:r w:rsidRPr="00C21C17">
              <w:rPr>
                <w:rFonts w:ascii="Arial" w:hAnsi="Arial" w:cs="Arial"/>
                <w:i/>
                <w:sz w:val="16"/>
                <w:szCs w:val="16"/>
              </w:rPr>
              <w:t>не підлягає</w:t>
            </w:r>
          </w:p>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UA/15942/01/01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ДИПРОФОЛ® ЕДТА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емульсія для інфузій, 20 мг/мл; по 20 мл в ампулі; по 5 ампул у пачці; по 20 мл у флаконі; по 1 або 5, або по 10 флаконів у пачці; по 50 мл 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2 роки </w:t>
            </w:r>
            <w:r w:rsidRPr="00C21C17">
              <w:rPr>
                <w:rFonts w:ascii="Arial" w:hAnsi="Arial" w:cs="Arial"/>
                <w:sz w:val="16"/>
                <w:szCs w:val="16"/>
              </w:rPr>
              <w:br/>
              <w:t>Пропонована редакція: Термін придатності. 3 роки Термін введення змін протягом 6 місяців після затвердження</w:t>
            </w:r>
            <w:r w:rsidRPr="00C21C17">
              <w:rPr>
                <w:rFonts w:ascii="Arial" w:hAnsi="Arial" w:cs="Arial"/>
                <w:sz w:val="16"/>
                <w:szCs w:val="16"/>
              </w:rPr>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21C17">
              <w:rPr>
                <w:rFonts w:ascii="Arial" w:hAnsi="Arial" w:cs="Arial"/>
                <w:sz w:val="16"/>
                <w:szCs w:val="16"/>
              </w:rPr>
              <w:br/>
              <w:t>Зміни внесено в інструкції для медичного застосування лікарського засобу до розділів "Взаємодія з іншими лікарськими засобами та інші види взаємодій", "Побічні реакції" та "Несумісність" відповідно до оновленої інформації щодо безпеки застосування діючої речовини.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rPr>
                <w:rFonts w:ascii="Arial" w:hAnsi="Arial" w:cs="Arial"/>
                <w:i/>
                <w:sz w:val="16"/>
                <w:szCs w:val="16"/>
              </w:rPr>
            </w:pPr>
            <w:r w:rsidRPr="00C21C17">
              <w:rPr>
                <w:rFonts w:ascii="Arial" w:hAnsi="Arial" w:cs="Arial"/>
                <w:i/>
                <w:sz w:val="16"/>
                <w:szCs w:val="16"/>
              </w:rPr>
              <w:t>не підлягає</w:t>
            </w:r>
          </w:p>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UA/15942/01/02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ДІАФОРМІН®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по 850 мг, по 10 таблеток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2000-059 - Rev 12 (затверджено: R1-CEP 2000-059 - Rev 11) для діючої речовини Metformin Hydrochloride від вже затвердженого виробника HARMAN FINOCHEM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UA/15141/01/02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ДІАФОРМІН®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по 1000 мг, по 10 таблеток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2000-059 - Rev 12 (затверджено: R1-CEP 2000-059 - Rev 11) для діючої речовини Metformin Hydrochloride від вже затвердженого виробника HARMAN FINOCHEM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UA/15141/01/03</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ДІАФОРМІН®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по 500 мг, по 10 таблеток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2000-059 - Rev 12 (затверджено: R1-CEP 2000-059 - Rev 11) для діючої речовини Metformin Hydrochloride від вже затвердженого виробника HARMAN FINOCHEM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UA/15141/01/01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ДІАФОРМІН®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по 500 мг по 10 таблеток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2000-059 - Rev 12 (затверджено: R1-CEP 2000-059 - Rev 11) для діючої речовини Metformin Hydrochloride від вже затвердженого виробника HARMAN FINOCHEM LIMITED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UA/2508/01/01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ДІАФОРМІН®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по 850 мг по 10 таблеток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2000-059 - Rev 12 (затверджено: R1-CEP 2000-059 - Rev 11) для діючої речовини Metformin Hydrochloride від вже затвердженого виробника HARMAN FINOCHEM LIMITED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UA/2508/01/02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ДІАФОРМІН®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 xml:space="preserve">таблетки пролонгованої дії по 500 мг; по 10 таблеток у блістері, по 3 або 6 блістерів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2000-059 - Rev 12 (затверджено: R1-CEP 2000-059 - Rev 11) для діючої речовини Metformin Hydrochloride від вже затвердженого виробника HARMAN FINOCHEM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UA/18679/01/02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ДІАФОРМІН®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 xml:space="preserve">таблетки пролонгованої дії по 750 мг; по 10 таблеток у блістері, по 3 або 6 блістерів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2000-059 - Rev 12 (затверджено: R1-CEP 2000-059 - Rev 11) для діючої речовини Metformin Hydrochloride від вже затвердженого виробника HARMAN FINOCHEM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UA/18679/01/03</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ДІАФОРМІН®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пролонгованої дії по 1000 мг по 10 таблеток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2000-059 - Rev 12 (затверджено: R1-CEP 2000-059 - Rev 11) для діючої речовини Metformin Hydrochloride від вже затвердженого виробника HARMAN FINOCHEM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UA/18679/01/01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ДОНА®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порошок для орального розчину; по 20 або 30 саше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МЕДА Фарма ГмбХ енд Ко. КГ, Німеччина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Роттафарм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Ірландія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 Приведення матеріалів реєстраційного досьє у відповідність до загальної статті 2.9.40 «Однорідність дозованих одиниць» ЕР замість затвердженої загальної статті 2.9.5 «Однорідність маси». Зміни І типу - Зміни з якості. Готовий лікарський засіб. Контроль готового лікарського засобу (інші зміни). Оновлення МКЯ для лікарського засобу, а саме -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UA/0878/01/01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ДОЦЕТАКСЕЛ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концентрат для розчину для інфузій, 10 мг/мл; по 2 мл (20 мг) або 8 мл (80 мг), або 16 мл (160 мг) у флаконі; по 1 флакону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ЕБЕВЕ Фарма Гес.м.б.Х. Нфг.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повний цикл виробництва: ФАРЕВА Унтерах ГмбХ , Австрія; випуск серії: ЕБЕВЕ Фарма Гес.м.б.Х. Нфг. КГ,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Австрія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21C17">
              <w:rPr>
                <w:rFonts w:ascii="Arial" w:hAnsi="Arial" w:cs="Arial"/>
                <w:sz w:val="16"/>
                <w:szCs w:val="16"/>
              </w:rPr>
              <w:br/>
              <w:t xml:space="preserve">Діюча редакція: Давід Джон Левіс / David John Lewis. Пропонована редакція: Juergen Maares / Юрген Маарес.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Орлов В'ячеслав Вікторович. Пропонована редакція: Танасова Зоряна Миколаївна. </w:t>
            </w:r>
            <w:r w:rsidRPr="00C21C17">
              <w:rPr>
                <w:rFonts w:ascii="Arial" w:hAnsi="Arial" w:cs="Arial"/>
                <w:sz w:val="16"/>
                <w:szCs w:val="16"/>
              </w:rPr>
              <w:br/>
              <w:t>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UA/11091/01/01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ДЮКСЕТ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кишковорозчинні по 30 мг, по 14 капсул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НОБЕЛ ІЛАЧ ПАЗАРЛАМА ВЕ САНАЇ ЛТД. ШІРКЕТІ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повний цикл виробництва, відповідальний за випуск серії: НОБЕЛ ІЛАЧ САНАЇ ВЕ ТІДЖАРЕТ А.Ш., Туреччина; </w:t>
            </w:r>
            <w:r w:rsidRPr="00C21C17">
              <w:rPr>
                <w:rFonts w:ascii="Arial" w:hAnsi="Arial" w:cs="Arial"/>
                <w:sz w:val="16"/>
                <w:szCs w:val="16"/>
              </w:rPr>
              <w:br/>
              <w:t>виробництво проміжного продукту: пелет дулоксетину: Улкар Кімія Санаї ве Тіджарет А.Ш.,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21C17">
              <w:rPr>
                <w:rFonts w:ascii="Arial" w:hAnsi="Arial" w:cs="Arial"/>
                <w:sz w:val="16"/>
                <w:szCs w:val="16"/>
              </w:rPr>
              <w:br/>
              <w:t>Діюча редакція: R. Ayse Cetin. Пропонована редакція: Kevser Cure.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UA/15671/01/01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ДЮКСЕТ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кишковорозчинні по 60 мг; по 14 капсул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НОБЕЛ ІЛАЧ ПАЗАРЛАМА ВЕ САНАЇ ЛТД. ШІРКЕТІ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повний цикл виробництва, відповідальний за випуск серії: НОБЕЛ ІЛАЧ САНАЇ ВЕ ТІДЖАРЕТ А.Ш., Туреччина; </w:t>
            </w:r>
            <w:r w:rsidRPr="00C21C17">
              <w:rPr>
                <w:rFonts w:ascii="Arial" w:hAnsi="Arial" w:cs="Arial"/>
                <w:sz w:val="16"/>
                <w:szCs w:val="16"/>
              </w:rPr>
              <w:br/>
              <w:t>виробництво проміжного продукту: пелет дулоксетину: Улкар Кімія Санаї ве Тіджарет А.Ш.,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21C17">
              <w:rPr>
                <w:rFonts w:ascii="Arial" w:hAnsi="Arial" w:cs="Arial"/>
                <w:sz w:val="16"/>
                <w:szCs w:val="16"/>
              </w:rPr>
              <w:br/>
              <w:t>Діюча редакція: R. Ayse Cetin. Пропонована редакція: Kevser Cure.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UA/15671/01/02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ЕВКАБАЛ® КРАПЛІ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краплі, 0,5 мг/мл; по 10 мл у флаконі;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Фарма Вернігероде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в п.6. "ОСОБЛИВІ ЗАСТЕРЕЖЕННЯ ЩОДО ЗБЕРІГАННЯ ЛІКАРСЬКОГО ЗАСОБУ У НЕДОСТУПНОМУ ДЛЯ ДІТЕЙ МІСЦІ" тексту маркування вторинної упаковки лікарського засобу: Затверджено: Зберігати при температурі не вище 25 °С у недоступному для дітей місці. Запропоновано: </w:t>
            </w:r>
            <w:r w:rsidRPr="00C21C17">
              <w:rPr>
                <w:rFonts w:ascii="Arial" w:hAnsi="Arial" w:cs="Arial"/>
                <w:sz w:val="16"/>
                <w:szCs w:val="16"/>
              </w:rPr>
              <w:br/>
              <w:t xml:space="preserve">Зберігати при температурі не вище 25 °С в недоступному для дітей місці.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UA/13241/01/02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ЕЛЕЛІСО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порошок ліофілізований для розчину для інфузій по 200 ОД;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lang w:val="ru-RU"/>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(формула, асептичне наповнення, ліофілізація), первинне та вторинне пакування, маркування, випуск серії:</w:t>
            </w:r>
            <w:r w:rsidRPr="00C21C17">
              <w:rPr>
                <w:rFonts w:ascii="Arial" w:hAnsi="Arial" w:cs="Arial"/>
                <w:sz w:val="16"/>
                <w:szCs w:val="16"/>
              </w:rPr>
              <w:br/>
              <w:t>Фармація і Апджон Компані ЛЛС, США;</w:t>
            </w:r>
            <w:r w:rsidRPr="00C21C17">
              <w:rPr>
                <w:rFonts w:ascii="Arial" w:hAnsi="Arial" w:cs="Arial"/>
                <w:sz w:val="16"/>
                <w:szCs w:val="16"/>
              </w:rPr>
              <w:br/>
              <w:t>контроль якості при випуску та дослідження стабільності:</w:t>
            </w:r>
            <w:r w:rsidRPr="00C21C17">
              <w:rPr>
                <w:rFonts w:ascii="Arial" w:hAnsi="Arial" w:cs="Arial"/>
                <w:sz w:val="16"/>
                <w:szCs w:val="16"/>
              </w:rPr>
              <w:br/>
              <w:t>Пфайзер Ірландія Фармасьютікалc, Ірландiя;</w:t>
            </w:r>
            <w:r w:rsidRPr="00C21C17">
              <w:rPr>
                <w:rFonts w:ascii="Arial" w:hAnsi="Arial" w:cs="Arial"/>
                <w:sz w:val="16"/>
                <w:szCs w:val="16"/>
              </w:rPr>
              <w:br/>
              <w:t>контроль якості при випуску та дослідження стабільності:</w:t>
            </w:r>
            <w:r w:rsidRPr="00C21C17">
              <w:rPr>
                <w:rFonts w:ascii="Arial" w:hAnsi="Arial" w:cs="Arial"/>
                <w:sz w:val="16"/>
                <w:szCs w:val="16"/>
              </w:rPr>
              <w:br/>
              <w:t>Проталікс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США/ Ірландiя/ Ізраїль</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"Фармакологічні властивості", "Особливості застосування", "Спосіб застосування та дози", "Діти" (уточнення інформації), "Побічні реакції".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rPr>
                <w:rFonts w:ascii="Arial" w:hAnsi="Arial" w:cs="Arial"/>
                <w:i/>
                <w:sz w:val="16"/>
                <w:szCs w:val="16"/>
              </w:rPr>
            </w:pPr>
            <w:r w:rsidRPr="00C21C17">
              <w:rPr>
                <w:rFonts w:ascii="Arial" w:hAnsi="Arial" w:cs="Arial"/>
                <w:i/>
                <w:sz w:val="16"/>
                <w:szCs w:val="16"/>
              </w:rPr>
              <w:t>не підлягає</w:t>
            </w:r>
          </w:p>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UA/14379/01/01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ЕМЛОДИН®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по 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амлодипіну бесилата-Hetero Drugs Limited, India. Залишається затверджений виробник АФІ амлодипіну бесилата-ЗАТ Фармацевтичний завод ЕГІС,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UA/6382/01/02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ЕМЛОДИН®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по 10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амлодипіну бесилата-Hetero Drugs Limited, India. Залишається затверджений виробник АФІ амлодипіну бесилата-ЗАТ Фармацевтичний завод ЕГІС,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UA/6382/01/03</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ЕМЛОДИН®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по 2,5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амлодипіну бесилата-Hetero Drugs Limited, India. Залишається затверджений виробник АФІ амлодипіну бесилата-ЗАТ Фармацевтичний завод ЕГІС,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UA/6382/01/01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ЕМОКСИПІН®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 xml:space="preserve">розчин для ін`єкцій 1% по 1 мл в ампулі; по 10 ампул у пачці з картону; по 1 мл в ампулі; по 5 ампул в блістері; по 2 блістери у пачці з картону; по 1 мл в ампулі; по 100 ампул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"ЗДРАВО"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ПрАТ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21C17">
              <w:rPr>
                <w:rFonts w:ascii="Arial" w:hAnsi="Arial" w:cs="Arial"/>
                <w:sz w:val="16"/>
                <w:szCs w:val="16"/>
              </w:rPr>
              <w:br/>
              <w:t xml:space="preserve">Діюча редакція: Майстер Марина Геннадіївна.Пропонована редакція: Фамілярська Анна Леонідівна. Зміна контактних даних уповноваженої особи, відповідальної за фармаконагляд. Зміна місця здійснення основної діяльності з фармаконагляду. </w:t>
            </w:r>
            <w:r w:rsidRPr="00C21C17">
              <w:rPr>
                <w:rFonts w:ascii="Arial" w:hAnsi="Arial" w:cs="Arial"/>
                <w:sz w:val="16"/>
                <w:szCs w:val="16"/>
              </w:rPr>
              <w:br/>
              <w:t>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UA/15047/01/01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ЕНТЕРОЛ 250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порошок для орального застосування по 250 мг; 10 пакетиків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БІОКОДЕКС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БІОКОДЕКС</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Франція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C21C17">
              <w:rPr>
                <w:rFonts w:ascii="Arial" w:hAnsi="Arial" w:cs="Arial"/>
                <w:sz w:val="16"/>
                <w:szCs w:val="16"/>
              </w:rPr>
              <w:br/>
              <w:t>Зміни внесено до тексту маркування вторинної упаковки лікарського засобу до розділів 1, 3, 4, 8, 11,15 та зміни до тексту маркування первинної упаковки лікарського засобу до розділів 1, 2, 3, 4; вилучення тексту російською мовою.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"Особливі заходи безпеки", "Побічні реакції" відповідно до оновленої інформації щодо безпеки застосування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"Протипоказання", "Особливі заходи безпеки", "Спосіб застосування та дози", "Побічні реакції" відповідно до оновленої інформації щодо безпеки застосування діючої речовини.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"Склад" (уточнення інформації щодо зазначених допоміжних речовин без фактичної зміни складу), "Особливі заходи з безпеки", "Місцезнаходження виробника та адреса місця провадження його діяльності" (вилучення юридичної адреси без фактичної зміни адреси виробництва). Зміна у розділі "Склад" МКЯ ЛЗ, а саме додано інформацію про те, що смакова добавка "тутті фрутті" містить сорбітол.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jc w:val="center"/>
              <w:rPr>
                <w:rFonts w:ascii="Arial" w:hAnsi="Arial" w:cs="Arial"/>
                <w:i/>
                <w:sz w:val="16"/>
                <w:szCs w:val="16"/>
              </w:rPr>
            </w:pPr>
            <w:r w:rsidRPr="00C21C17">
              <w:rPr>
                <w:rFonts w:ascii="Arial" w:hAnsi="Arial" w:cs="Arial"/>
                <w:i/>
                <w:sz w:val="16"/>
                <w:szCs w:val="16"/>
              </w:rPr>
              <w:t>підлягає</w:t>
            </w:r>
          </w:p>
          <w:p w:rsidR="000D7F37" w:rsidRPr="00C21C17" w:rsidRDefault="000D7F37" w:rsidP="00E7024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UA/6295/01/01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ЕНУРАН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гранули; по 10 г гранул у пеналі полімерному, по 1 пеналу в пачці з картону; або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ПрАТ "Національна Гомеопатична Спілка"</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ПрАТ «Національна Гомеопатична Спілка»</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Введення додаткової упаковки, а саме контейнер з дозуванням по 5 г, з внесенням відповідних змін до р. «Упаковка» та доповнення специфікації ГЛЗ п. «Маса вмісту упаковки: контейнери з дозуванням по 5 г» з відповідним методом випробування. Зміни внесено в інструкцію для медичного застосування лікарського засобу до розділу "Упаковка" у зв'язку з введенням додаткової первинної упаковки (контейнер з дозуванням по 5 г. ) та як наслідок - відповідні зміни внесено до розділу "Спосіб застосування та дози" (додавання алгоритму застосування) згідно з матеріалами реєстраційного досьє. Введено текст маркування для відповідного дозування на 5 г (первинна та вторинна упаковки лікарського засобу).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У зв’язку з введенням додаткової первинної упаковки (контейнер з дозуванням, по 5 г), змінюється кількість одиниць у вторинній упаковці. У пачці з картону буде по 2 контейнери з дозуванням. Загальна кількість лікарського засобу у вторинній упаковці (10 г) – не змінюється. Зміни внесені в інструкцію для медичного застосування лікарського засобу до розділу "Упаковка" у зв’язку з додаванням нової упаковки - контейнера (зміна кількості одиниць вторинної упаковки). Відповідні зміни внесено в текст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jc w:val="center"/>
              <w:rPr>
                <w:rFonts w:ascii="Arial" w:hAnsi="Arial" w:cs="Arial"/>
                <w:i/>
                <w:sz w:val="16"/>
                <w:szCs w:val="16"/>
              </w:rPr>
            </w:pPr>
            <w:r w:rsidRPr="00C21C17">
              <w:rPr>
                <w:rFonts w:ascii="Arial" w:hAnsi="Arial" w:cs="Arial"/>
                <w:i/>
                <w:sz w:val="16"/>
                <w:szCs w:val="16"/>
              </w:rPr>
              <w:t>підлягає</w:t>
            </w:r>
          </w:p>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UA/3820/01/01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ЕРЛОТИНІБ-ВІСТА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по 25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Кіпр</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1.0. Зміни внесено до частин: І «Загальна інформація», ІІІ «План з фармаконагляду», V «Заходи з мінімізації ризиків», VI «Резюме плану управління ризиками», VII «Додатки» у зв’язку з додаванням інформації щодо оцінки ефективності додаткових заходів з мінімізації ризиків для ризику "Інтерстиціальне захворювання легень"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UA/18959/01/01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ЕРЛОТИНІБ-ВІСТА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по 100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Кіпр</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1.0. Зміни внесено до частин: І «Загальна інформація», ІІІ «План з фармаконагляду», V «Заходи з мінімізації ризиків», VI «Резюме плану управління ризиками», VII «Додатки» у зв’язку з додаванням інформації щодо оцінки ефективності додаткових заходів з мінімізації ризиків для ризику "Інтерстиціальне захворювання легень"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UA/18959/01/03</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ЕРЛОТИНІБ-ВІСТА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по 150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Кіпр</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1.0. Зміни внесено до частин: І «Загальна інформація», ІІІ «План з фармаконагляду», V «Заходи з мінімізації ризиків», VI «Резюме плану управління ризиками», VII «Додатки» у зв’язку з додаванням інформації щодо оцінки ефективності додаткових заходів з мінімізації ризиків для ризику "Інтерстиціальне захворювання легень"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UA/18959/01/04</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ЕСМЕРОН®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розчин для ін'єкцій, 10 мг/мл; по 5 мл (50 мг) у флаконі; по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Мерк Шарп і Доум ІДЕА ГмбХ</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spacing w:after="240"/>
              <w:jc w:val="center"/>
              <w:rPr>
                <w:rFonts w:ascii="Arial" w:hAnsi="Arial" w:cs="Arial"/>
                <w:sz w:val="16"/>
                <w:szCs w:val="16"/>
              </w:rPr>
            </w:pPr>
            <w:r w:rsidRPr="00C21C17">
              <w:rPr>
                <w:rFonts w:ascii="Arial" w:hAnsi="Arial" w:cs="Arial"/>
                <w:sz w:val="16"/>
                <w:szCs w:val="16"/>
              </w:rPr>
              <w:t>Виробництво in bulk, первинне/вторинне пакування, контроль якості та випуск серії:</w:t>
            </w:r>
            <w:r w:rsidRPr="00C21C17">
              <w:rPr>
                <w:rFonts w:ascii="Arial" w:hAnsi="Arial" w:cs="Arial"/>
                <w:sz w:val="16"/>
                <w:szCs w:val="16"/>
              </w:rPr>
              <w:br/>
              <w:t>Н.В. Органон, Нідерланди</w:t>
            </w:r>
            <w:r w:rsidRPr="00C21C17">
              <w:rPr>
                <w:rFonts w:ascii="Arial" w:hAnsi="Arial" w:cs="Arial"/>
                <w:sz w:val="16"/>
                <w:szCs w:val="16"/>
              </w:rPr>
              <w:br/>
              <w:t xml:space="preserve">Виробництво in bulk, первинне пакування та контроль якості: </w:t>
            </w:r>
            <w:r w:rsidRPr="00C21C17">
              <w:rPr>
                <w:rFonts w:ascii="Arial" w:hAnsi="Arial" w:cs="Arial"/>
                <w:sz w:val="16"/>
                <w:szCs w:val="16"/>
              </w:rPr>
              <w:br/>
              <w:t xml:space="preserve">Сігфрід Хамельн ГмбХ, Німеччина </w:t>
            </w:r>
            <w:r w:rsidRPr="00C21C17">
              <w:rPr>
                <w:rFonts w:ascii="Arial" w:hAnsi="Arial" w:cs="Arial"/>
                <w:sz w:val="16"/>
                <w:szCs w:val="16"/>
              </w:rPr>
              <w:br/>
            </w:r>
            <w:r w:rsidRPr="00C21C17">
              <w:rPr>
                <w:rFonts w:ascii="Arial" w:hAnsi="Arial" w:cs="Arial"/>
                <w:sz w:val="16"/>
                <w:szCs w:val="16"/>
              </w:rPr>
              <w:br/>
              <w:t>Альтернативний контроль якості:</w:t>
            </w:r>
            <w:r w:rsidRPr="00C21C17">
              <w:rPr>
                <w:rFonts w:ascii="Arial" w:hAnsi="Arial" w:cs="Arial"/>
                <w:sz w:val="16"/>
                <w:szCs w:val="16"/>
              </w:rPr>
              <w:br/>
              <w:t>Хамельн рдс с.р.о., Словаччина</w:t>
            </w:r>
            <w:r w:rsidRPr="00C21C17">
              <w:rPr>
                <w:rFonts w:ascii="Arial" w:hAnsi="Arial" w:cs="Arial"/>
                <w:sz w:val="16"/>
                <w:szCs w:val="16"/>
              </w:rPr>
              <w:br/>
            </w:r>
            <w:r w:rsidRPr="00C21C17">
              <w:rPr>
                <w:rFonts w:ascii="Arial" w:hAnsi="Arial" w:cs="Arial"/>
                <w:sz w:val="16"/>
                <w:szCs w:val="16"/>
              </w:rPr>
              <w:br/>
              <w:t>Дозвіл на випуск серії:</w:t>
            </w:r>
            <w:r w:rsidRPr="00C21C17">
              <w:rPr>
                <w:rFonts w:ascii="Arial" w:hAnsi="Arial" w:cs="Arial"/>
                <w:sz w:val="16"/>
                <w:szCs w:val="16"/>
              </w:rPr>
              <w:br/>
              <w:t>Мерк Шарп і Доум Б.В., Нідерланди</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 Словаччина/ Нідерланди</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Мерк Шарп і Доум Б.В., Ваардервег 39,2031 БН Хаарлем, Нідерланди/Merck Sharp &amp; Dohme B.V., Waarderweg 39, 2031 BN Haarlem, the Netherlands в якості додаткового виробника, що відповідає за випуск серії. </w:t>
            </w:r>
            <w:r w:rsidRPr="00C21C17">
              <w:rPr>
                <w:rFonts w:ascii="Arial" w:hAnsi="Arial" w:cs="Arial"/>
                <w:sz w:val="16"/>
                <w:szCs w:val="16"/>
              </w:rPr>
              <w:br/>
              <w:t>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(додавання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rPr>
                <w:rFonts w:ascii="Arial" w:hAnsi="Arial" w:cs="Arial"/>
                <w:i/>
                <w:sz w:val="16"/>
                <w:szCs w:val="16"/>
              </w:rPr>
            </w:pPr>
            <w:r w:rsidRPr="00C21C17">
              <w:rPr>
                <w:rFonts w:ascii="Arial" w:hAnsi="Arial" w:cs="Arial"/>
                <w:i/>
                <w:sz w:val="16"/>
                <w:szCs w:val="16"/>
              </w:rPr>
              <w:t>не підлягає</w:t>
            </w:r>
          </w:p>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UA/7719/01/01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 xml:space="preserve">порошок та розчинник для розчину для ін'єкцій по 500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Ново Нордіск</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відповідальний за випуск серії готового лікарського засобу:</w:t>
            </w:r>
            <w:r w:rsidRPr="00C21C17">
              <w:rPr>
                <w:rFonts w:ascii="Arial" w:hAnsi="Arial" w:cs="Arial"/>
                <w:sz w:val="16"/>
                <w:szCs w:val="16"/>
              </w:rPr>
              <w:br/>
              <w:t>А/Т Ново Нордіск, Данія</w:t>
            </w:r>
            <w:r w:rsidRPr="00C21C17">
              <w:rPr>
                <w:rFonts w:ascii="Arial" w:hAnsi="Arial" w:cs="Arial"/>
                <w:sz w:val="16"/>
                <w:szCs w:val="16"/>
              </w:rPr>
              <w:br/>
            </w:r>
            <w:r w:rsidRPr="00C21C17">
              <w:rPr>
                <w:rFonts w:ascii="Arial" w:hAnsi="Arial" w:cs="Arial"/>
                <w:sz w:val="16"/>
                <w:szCs w:val="16"/>
              </w:rPr>
              <w:br/>
              <w:t>додавання шкали до шприца для введення, маркування та вторинне пакування готового лікарського засобу:</w:t>
            </w:r>
            <w:r w:rsidRPr="00C21C17">
              <w:rPr>
                <w:rFonts w:ascii="Arial" w:hAnsi="Arial" w:cs="Arial"/>
                <w:sz w:val="16"/>
                <w:szCs w:val="16"/>
              </w:rPr>
              <w:br/>
              <w:t>А/Т Ново Нордіск, Данiя</w:t>
            </w:r>
            <w:r w:rsidRPr="00C21C17">
              <w:rPr>
                <w:rFonts w:ascii="Arial" w:hAnsi="Arial" w:cs="Arial"/>
                <w:sz w:val="16"/>
                <w:szCs w:val="16"/>
              </w:rPr>
              <w:br/>
            </w:r>
            <w:r w:rsidRPr="00C21C17">
              <w:rPr>
                <w:rFonts w:ascii="Arial" w:hAnsi="Arial" w:cs="Arial"/>
                <w:sz w:val="16"/>
                <w:szCs w:val="16"/>
              </w:rPr>
              <w:br/>
              <w:t xml:space="preserve">приготування, розлив у первинне пакування, ліофілізація та перевірка готового лікарського засобу: </w:t>
            </w:r>
            <w:r w:rsidRPr="00C21C17">
              <w:rPr>
                <w:rFonts w:ascii="Arial" w:hAnsi="Arial" w:cs="Arial"/>
                <w:sz w:val="16"/>
                <w:szCs w:val="16"/>
              </w:rPr>
              <w:br/>
              <w:t>А/Т Ново Нордіск, Данія</w:t>
            </w:r>
            <w:r w:rsidRPr="00C21C17">
              <w:rPr>
                <w:rFonts w:ascii="Arial" w:hAnsi="Arial" w:cs="Arial"/>
                <w:sz w:val="16"/>
                <w:szCs w:val="16"/>
              </w:rPr>
              <w:br/>
            </w:r>
            <w:r w:rsidRPr="00C21C17">
              <w:rPr>
                <w:rFonts w:ascii="Arial" w:hAnsi="Arial" w:cs="Arial"/>
                <w:sz w:val="16"/>
                <w:szCs w:val="16"/>
              </w:rPr>
              <w:br/>
              <w:t>виробництво розчинника: виробництво (приготування, розлив, перевірка, комплектація, маркування та пакування нерозфасованого продукту):</w:t>
            </w:r>
            <w:r w:rsidRPr="00C21C17">
              <w:rPr>
                <w:rFonts w:ascii="Arial" w:hAnsi="Arial" w:cs="Arial"/>
                <w:sz w:val="16"/>
                <w:szCs w:val="16"/>
              </w:rPr>
              <w:br/>
              <w:t>Веттер Фарма-Фертігунг ГмбХ унд Ко. КГ, Німеччина</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Данія/ 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C21C17">
              <w:rPr>
                <w:rFonts w:ascii="Arial" w:hAnsi="Arial" w:cs="Arial"/>
                <w:sz w:val="16"/>
                <w:szCs w:val="16"/>
              </w:rPr>
              <w:br/>
              <w:t>Діюча редакція: Подання регулярно оновлюваного звіту з безпеки з періодичністю відповідно до Порядку здійснення фармаконагляду, затвердженого наказом Міністерства охорони здоров’я України від 27 грудня 2006 року № 898 (у редакції наказу Міністерства охорони здоров'я України від 26 вересня 2016 року № 996). Пропонована редакція: Частота подання регулярно оновлюваного звіту з безпеки 1 рік. Кінцева дата для включення даних до РОЗБ - 19.06.2024 р. Дата подання - 28.08.2024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UA/20398/01/01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 xml:space="preserve">порошок та розчинник для розчину для ін'єкцій по 1000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Ново Нордіск</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відповідальний за випуск серії готового лікарського засобу:</w:t>
            </w:r>
            <w:r w:rsidRPr="00C21C17">
              <w:rPr>
                <w:rFonts w:ascii="Arial" w:hAnsi="Arial" w:cs="Arial"/>
                <w:sz w:val="16"/>
                <w:szCs w:val="16"/>
              </w:rPr>
              <w:br/>
              <w:t>А/Т Ново Нордіск, Данія</w:t>
            </w:r>
            <w:r w:rsidRPr="00C21C17">
              <w:rPr>
                <w:rFonts w:ascii="Arial" w:hAnsi="Arial" w:cs="Arial"/>
                <w:sz w:val="16"/>
                <w:szCs w:val="16"/>
              </w:rPr>
              <w:br/>
            </w:r>
            <w:r w:rsidRPr="00C21C17">
              <w:rPr>
                <w:rFonts w:ascii="Arial" w:hAnsi="Arial" w:cs="Arial"/>
                <w:sz w:val="16"/>
                <w:szCs w:val="16"/>
              </w:rPr>
              <w:br/>
              <w:t>додавання шкали до шприца для введення, маркування та вторинне пакування готового лікарського засобу:</w:t>
            </w:r>
            <w:r w:rsidRPr="00C21C17">
              <w:rPr>
                <w:rFonts w:ascii="Arial" w:hAnsi="Arial" w:cs="Arial"/>
                <w:sz w:val="16"/>
                <w:szCs w:val="16"/>
              </w:rPr>
              <w:br/>
              <w:t>А/Т Ново Нордіск, Данiя</w:t>
            </w:r>
            <w:r w:rsidRPr="00C21C17">
              <w:rPr>
                <w:rFonts w:ascii="Arial" w:hAnsi="Arial" w:cs="Arial"/>
                <w:sz w:val="16"/>
                <w:szCs w:val="16"/>
              </w:rPr>
              <w:br/>
            </w:r>
            <w:r w:rsidRPr="00C21C17">
              <w:rPr>
                <w:rFonts w:ascii="Arial" w:hAnsi="Arial" w:cs="Arial"/>
                <w:sz w:val="16"/>
                <w:szCs w:val="16"/>
              </w:rPr>
              <w:br/>
              <w:t xml:space="preserve">приготування, розлив у первинне пакування, ліофілізація та перевірка готового лікарського засобу: </w:t>
            </w:r>
            <w:r w:rsidRPr="00C21C17">
              <w:rPr>
                <w:rFonts w:ascii="Arial" w:hAnsi="Arial" w:cs="Arial"/>
                <w:sz w:val="16"/>
                <w:szCs w:val="16"/>
              </w:rPr>
              <w:br/>
              <w:t>А/Т Ново Нордіск, Данія</w:t>
            </w:r>
            <w:r w:rsidRPr="00C21C17">
              <w:rPr>
                <w:rFonts w:ascii="Arial" w:hAnsi="Arial" w:cs="Arial"/>
                <w:sz w:val="16"/>
                <w:szCs w:val="16"/>
              </w:rPr>
              <w:br/>
            </w:r>
            <w:r w:rsidRPr="00C21C17">
              <w:rPr>
                <w:rFonts w:ascii="Arial" w:hAnsi="Arial" w:cs="Arial"/>
                <w:sz w:val="16"/>
                <w:szCs w:val="16"/>
              </w:rPr>
              <w:br/>
              <w:t>виробництво розчинника: виробництво (приготування, розлив, перевірка, комплектація, маркування та пакування нерозфасованого продукту):</w:t>
            </w:r>
            <w:r w:rsidRPr="00C21C17">
              <w:rPr>
                <w:rFonts w:ascii="Arial" w:hAnsi="Arial" w:cs="Arial"/>
                <w:sz w:val="16"/>
                <w:szCs w:val="16"/>
              </w:rPr>
              <w:br/>
              <w:t>Веттер Фарма-Фертігунг ГмбХ унд Ко. КГ, Німеччина</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Данія/ 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C21C17">
              <w:rPr>
                <w:rFonts w:ascii="Arial" w:hAnsi="Arial" w:cs="Arial"/>
                <w:sz w:val="16"/>
                <w:szCs w:val="16"/>
              </w:rPr>
              <w:br/>
              <w:t>Діюча редакція: Подання регулярно оновлюваного звіту з безпеки з періодичністю відповідно до Порядку здійснення фармаконагляду, затвердженого наказом Міністерства охорони здоров’я України від 27 грудня 2006 року № 898 (у редакції наказу Міністерства охорони здоров'я України від 26 вересня 2016 року № 996). Пропонована редакція: Частота подання регулярно оновлюваного звіту з безпеки 1 рік. Кінцева дата для включення даних до РОЗБ - 19.06.2024 р. Дата подання - 28.08.2024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UA/20398/01/02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 xml:space="preserve">порошок та розчинник для розчину для ін'єкцій по 1500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Ново Нордіск</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відповідальний за випуск серії готового лікарського засобу:</w:t>
            </w:r>
            <w:r w:rsidRPr="00C21C17">
              <w:rPr>
                <w:rFonts w:ascii="Arial" w:hAnsi="Arial" w:cs="Arial"/>
                <w:sz w:val="16"/>
                <w:szCs w:val="16"/>
              </w:rPr>
              <w:br/>
              <w:t>А/Т Ново Нордіск, Данія</w:t>
            </w:r>
            <w:r w:rsidRPr="00C21C17">
              <w:rPr>
                <w:rFonts w:ascii="Arial" w:hAnsi="Arial" w:cs="Arial"/>
                <w:sz w:val="16"/>
                <w:szCs w:val="16"/>
              </w:rPr>
              <w:br/>
            </w:r>
            <w:r w:rsidRPr="00C21C17">
              <w:rPr>
                <w:rFonts w:ascii="Arial" w:hAnsi="Arial" w:cs="Arial"/>
                <w:sz w:val="16"/>
                <w:szCs w:val="16"/>
              </w:rPr>
              <w:br/>
              <w:t>додавання шкали до шприца для введення, маркування та вторинне пакування готового лікарського засобу:</w:t>
            </w:r>
            <w:r w:rsidRPr="00C21C17">
              <w:rPr>
                <w:rFonts w:ascii="Arial" w:hAnsi="Arial" w:cs="Arial"/>
                <w:sz w:val="16"/>
                <w:szCs w:val="16"/>
              </w:rPr>
              <w:br/>
              <w:t>А/Т Ново Нордіск, Данiя</w:t>
            </w:r>
            <w:r w:rsidRPr="00C21C17">
              <w:rPr>
                <w:rFonts w:ascii="Arial" w:hAnsi="Arial" w:cs="Arial"/>
                <w:sz w:val="16"/>
                <w:szCs w:val="16"/>
              </w:rPr>
              <w:br/>
            </w:r>
            <w:r w:rsidRPr="00C21C17">
              <w:rPr>
                <w:rFonts w:ascii="Arial" w:hAnsi="Arial" w:cs="Arial"/>
                <w:sz w:val="16"/>
                <w:szCs w:val="16"/>
              </w:rPr>
              <w:br/>
              <w:t xml:space="preserve">приготування, розлив у первинне пакування, ліофілізація та перевірка готового лікарського засобу: </w:t>
            </w:r>
            <w:r w:rsidRPr="00C21C17">
              <w:rPr>
                <w:rFonts w:ascii="Arial" w:hAnsi="Arial" w:cs="Arial"/>
                <w:sz w:val="16"/>
                <w:szCs w:val="16"/>
              </w:rPr>
              <w:br/>
              <w:t>А/Т Ново Нордіск, Данія</w:t>
            </w:r>
            <w:r w:rsidRPr="00C21C17">
              <w:rPr>
                <w:rFonts w:ascii="Arial" w:hAnsi="Arial" w:cs="Arial"/>
                <w:sz w:val="16"/>
                <w:szCs w:val="16"/>
              </w:rPr>
              <w:br/>
            </w:r>
            <w:r w:rsidRPr="00C21C17">
              <w:rPr>
                <w:rFonts w:ascii="Arial" w:hAnsi="Arial" w:cs="Arial"/>
                <w:sz w:val="16"/>
                <w:szCs w:val="16"/>
              </w:rPr>
              <w:br/>
              <w:t>виробництво розчинника: виробництво (приготування, розлив, перевірка, комплектація, маркування та пакування нерозфасованого продукту):</w:t>
            </w:r>
            <w:r w:rsidRPr="00C21C17">
              <w:rPr>
                <w:rFonts w:ascii="Arial" w:hAnsi="Arial" w:cs="Arial"/>
                <w:sz w:val="16"/>
                <w:szCs w:val="16"/>
              </w:rPr>
              <w:br/>
              <w:t>Веттер Фарма-Фертігунг ГмбХ унд Ко. КГ, Німеччина</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Данія/ 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C21C17">
              <w:rPr>
                <w:rFonts w:ascii="Arial" w:hAnsi="Arial" w:cs="Arial"/>
                <w:sz w:val="16"/>
                <w:szCs w:val="16"/>
              </w:rPr>
              <w:br/>
              <w:t>Діюча редакція: Подання регулярно оновлюваного звіту з безпеки з періодичністю відповідно до Порядку здійснення фармаконагляду, затвердженого наказом Міністерства охорони здоров’я України від 27 грудня 2006 року № 898 (у редакції наказу Міністерства охорони здоров'я України від 26 вересня 2016 року № 996). Пропонована редакція: Частота подання регулярно оновлюваного звіту з безпеки 1 рік. Кінцева дата для включення даних до РОЗБ - 19.06.2024 р. Дата подання - 28.08.2024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UA/20398/01/03</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 xml:space="preserve">порошок та розчинник для розчину для ін'єкцій по 2000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Ново Нордіск</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відповідальний за випуск серії готового лікарського засобу:</w:t>
            </w:r>
            <w:r w:rsidRPr="00C21C17">
              <w:rPr>
                <w:rFonts w:ascii="Arial" w:hAnsi="Arial" w:cs="Arial"/>
                <w:sz w:val="16"/>
                <w:szCs w:val="16"/>
              </w:rPr>
              <w:br/>
              <w:t>А/Т Ново Нордіск, Данія</w:t>
            </w:r>
            <w:r w:rsidRPr="00C21C17">
              <w:rPr>
                <w:rFonts w:ascii="Arial" w:hAnsi="Arial" w:cs="Arial"/>
                <w:sz w:val="16"/>
                <w:szCs w:val="16"/>
              </w:rPr>
              <w:br/>
            </w:r>
            <w:r w:rsidRPr="00C21C17">
              <w:rPr>
                <w:rFonts w:ascii="Arial" w:hAnsi="Arial" w:cs="Arial"/>
                <w:sz w:val="16"/>
                <w:szCs w:val="16"/>
              </w:rPr>
              <w:br/>
              <w:t>додавання шкали до шприца для введення, маркування та вторинне пакування готового лікарського засобу:</w:t>
            </w:r>
            <w:r w:rsidRPr="00C21C17">
              <w:rPr>
                <w:rFonts w:ascii="Arial" w:hAnsi="Arial" w:cs="Arial"/>
                <w:sz w:val="16"/>
                <w:szCs w:val="16"/>
              </w:rPr>
              <w:br/>
              <w:t>А/Т Ново Нордіск, Данiя</w:t>
            </w:r>
            <w:r w:rsidRPr="00C21C17">
              <w:rPr>
                <w:rFonts w:ascii="Arial" w:hAnsi="Arial" w:cs="Arial"/>
                <w:sz w:val="16"/>
                <w:szCs w:val="16"/>
              </w:rPr>
              <w:br/>
            </w:r>
            <w:r w:rsidRPr="00C21C17">
              <w:rPr>
                <w:rFonts w:ascii="Arial" w:hAnsi="Arial" w:cs="Arial"/>
                <w:sz w:val="16"/>
                <w:szCs w:val="16"/>
              </w:rPr>
              <w:br/>
              <w:t xml:space="preserve">приготування, розлив у первинне пакування, ліофілізація та перевірка готового лікарського засобу: </w:t>
            </w:r>
            <w:r w:rsidRPr="00C21C17">
              <w:rPr>
                <w:rFonts w:ascii="Arial" w:hAnsi="Arial" w:cs="Arial"/>
                <w:sz w:val="16"/>
                <w:szCs w:val="16"/>
              </w:rPr>
              <w:br/>
              <w:t>А/Т Ново Нордіск, Данія</w:t>
            </w:r>
            <w:r w:rsidRPr="00C21C17">
              <w:rPr>
                <w:rFonts w:ascii="Arial" w:hAnsi="Arial" w:cs="Arial"/>
                <w:sz w:val="16"/>
                <w:szCs w:val="16"/>
              </w:rPr>
              <w:br/>
            </w:r>
            <w:r w:rsidRPr="00C21C17">
              <w:rPr>
                <w:rFonts w:ascii="Arial" w:hAnsi="Arial" w:cs="Arial"/>
                <w:sz w:val="16"/>
                <w:szCs w:val="16"/>
              </w:rPr>
              <w:br/>
              <w:t>виробництво розчинника: виробництво (приготування, розлив, перевірка, комплектація, маркування та пакування нерозфасованого продукту):</w:t>
            </w:r>
            <w:r w:rsidRPr="00C21C17">
              <w:rPr>
                <w:rFonts w:ascii="Arial" w:hAnsi="Arial" w:cs="Arial"/>
                <w:sz w:val="16"/>
                <w:szCs w:val="16"/>
              </w:rPr>
              <w:br/>
              <w:t>Веттер Фарма-Фертігунг ГмбХ унд Ко. КГ, Німеччина</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Данія/ 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C21C17">
              <w:rPr>
                <w:rFonts w:ascii="Arial" w:hAnsi="Arial" w:cs="Arial"/>
                <w:sz w:val="16"/>
                <w:szCs w:val="16"/>
              </w:rPr>
              <w:br/>
              <w:t>Діюча редакція: Подання регулярно оновлюваного звіту з безпеки з періодичністю відповідно до Порядку здійснення фармаконагляду, затвердженого наказом Міністерства охорони здоров’я України від 27 грудня 2006 року № 898 (у редакції наказу Міністерства охорони здоров'я України від 26 вересня 2016 року № 996). Пропонована редакція: Частота подання регулярно оновлюваного звіту з безпеки 1 рік. Кінцева дата для включення даних до РОЗБ - 19.06.2024 р. Дата подання - 28.08.2024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UA/20398/01/04</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 xml:space="preserve">порошок та розчинник для розчину для ін'єкцій по 3000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Ново Нордіск</w:t>
            </w:r>
            <w:r w:rsidRPr="00C21C17">
              <w:rPr>
                <w:rFonts w:ascii="Arial" w:hAnsi="Arial" w:cs="Arial"/>
                <w:sz w:val="16"/>
                <w:szCs w:val="16"/>
              </w:rPr>
              <w:br/>
              <w:t>Ново Аллє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відповідальний за випуск серії готового лікарського засобу:</w:t>
            </w:r>
            <w:r w:rsidRPr="00C21C17">
              <w:rPr>
                <w:rFonts w:ascii="Arial" w:hAnsi="Arial" w:cs="Arial"/>
                <w:sz w:val="16"/>
                <w:szCs w:val="16"/>
              </w:rPr>
              <w:br/>
              <w:t>А/Т Ново Нордіск, Данія</w:t>
            </w:r>
            <w:r w:rsidRPr="00C21C17">
              <w:rPr>
                <w:rFonts w:ascii="Arial" w:hAnsi="Arial" w:cs="Arial"/>
                <w:sz w:val="16"/>
                <w:szCs w:val="16"/>
              </w:rPr>
              <w:br/>
            </w:r>
            <w:r w:rsidRPr="00C21C17">
              <w:rPr>
                <w:rFonts w:ascii="Arial" w:hAnsi="Arial" w:cs="Arial"/>
                <w:sz w:val="16"/>
                <w:szCs w:val="16"/>
              </w:rPr>
              <w:br/>
              <w:t>додавання шкали до шприца для введення, маркування та вторинне пакування готового лікарського засобу:</w:t>
            </w:r>
            <w:r w:rsidRPr="00C21C17">
              <w:rPr>
                <w:rFonts w:ascii="Arial" w:hAnsi="Arial" w:cs="Arial"/>
                <w:sz w:val="16"/>
                <w:szCs w:val="16"/>
              </w:rPr>
              <w:br/>
              <w:t>А/Т Ново Нордіск, Данiя</w:t>
            </w:r>
            <w:r w:rsidRPr="00C21C17">
              <w:rPr>
                <w:rFonts w:ascii="Arial" w:hAnsi="Arial" w:cs="Arial"/>
                <w:sz w:val="16"/>
                <w:szCs w:val="16"/>
              </w:rPr>
              <w:br/>
            </w:r>
            <w:r w:rsidRPr="00C21C17">
              <w:rPr>
                <w:rFonts w:ascii="Arial" w:hAnsi="Arial" w:cs="Arial"/>
                <w:sz w:val="16"/>
                <w:szCs w:val="16"/>
              </w:rPr>
              <w:br/>
              <w:t xml:space="preserve">приготування, розлив у первинне пакування, ліофілізація та перевірка готового лікарського засобу: </w:t>
            </w:r>
            <w:r w:rsidRPr="00C21C17">
              <w:rPr>
                <w:rFonts w:ascii="Arial" w:hAnsi="Arial" w:cs="Arial"/>
                <w:sz w:val="16"/>
                <w:szCs w:val="16"/>
              </w:rPr>
              <w:br/>
              <w:t>А/Т Ново Нордіск, Данія</w:t>
            </w:r>
            <w:r w:rsidRPr="00C21C17">
              <w:rPr>
                <w:rFonts w:ascii="Arial" w:hAnsi="Arial" w:cs="Arial"/>
                <w:sz w:val="16"/>
                <w:szCs w:val="16"/>
              </w:rPr>
              <w:br/>
            </w:r>
            <w:r w:rsidRPr="00C21C17">
              <w:rPr>
                <w:rFonts w:ascii="Arial" w:hAnsi="Arial" w:cs="Arial"/>
                <w:sz w:val="16"/>
                <w:szCs w:val="16"/>
              </w:rPr>
              <w:br/>
              <w:t>виробництво розчинника: виробництво (приготування, розлив, перевірка, комплектація, маркування та пакування нерозфасованого продукту):</w:t>
            </w:r>
            <w:r w:rsidRPr="00C21C17">
              <w:rPr>
                <w:rFonts w:ascii="Arial" w:hAnsi="Arial" w:cs="Arial"/>
                <w:sz w:val="16"/>
                <w:szCs w:val="16"/>
              </w:rPr>
              <w:br/>
              <w:t>Веттер Фарма-Фертігунг ГмбХ унд Ко. КГ, Німеччина</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Данiя/ 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C21C17">
              <w:rPr>
                <w:rFonts w:ascii="Arial" w:hAnsi="Arial" w:cs="Arial"/>
                <w:sz w:val="16"/>
                <w:szCs w:val="16"/>
              </w:rPr>
              <w:br/>
              <w:t>Діюча редакція: Подання регулярно оновлюваного звіту з безпеки з періодичністю відповідно до Порядку здійснення фармаконагляду, затвердженого наказом Міністерства охорони здоров’я України від 27 грудня 2006 року № 898 (у редакції наказу Міністерства охорони здоров'я України від 26 вересня 2016 року № 996). Пропонована редакція: Частота подання регулярно оновлюваного звіту з безпеки 1 рік. Кінцева дата для включення даних до РОЗБ - 19.06.2024 р. Дата подання - 28.08.2024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UA/20398/01/05</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ЗАВЕДОС®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ліофілізат для розчину для інфузій по 5 мг; 1 флакон з ліофілізатом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Корден Фарма Латіна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UA/9322/01/01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ЗЕНО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по 90 мг, по 10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21C17">
              <w:rPr>
                <w:rFonts w:ascii="Arial" w:hAnsi="Arial" w:cs="Arial"/>
                <w:sz w:val="16"/>
                <w:szCs w:val="16"/>
              </w:rPr>
              <w:br/>
              <w:t>Діюча редакція: Dr. Rasit Sidan. Пропонована редакція: Kevser Cure.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Mykolenko Olexandr Pavlovich. Пропонована редакція: Stefanska Olga Valeriivna.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UA/18417/01/01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ЗЕНО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по 180 мг, по 10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21C17">
              <w:rPr>
                <w:rFonts w:ascii="Arial" w:hAnsi="Arial" w:cs="Arial"/>
                <w:sz w:val="16"/>
                <w:szCs w:val="16"/>
              </w:rPr>
              <w:br/>
              <w:t>Діюча редакція: Dr. Rasit Sidan. Пропонована редакція: Kevser Cure.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Mykolenko Olexandr Pavlovich. Пропонована редакція: Stefanska Olga Valeriivna.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UA/18417/01/02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ЗЕНО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по 360 мг, по 10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21C17">
              <w:rPr>
                <w:rFonts w:ascii="Arial" w:hAnsi="Arial" w:cs="Arial"/>
                <w:sz w:val="16"/>
                <w:szCs w:val="16"/>
              </w:rPr>
              <w:br/>
              <w:t>Діюча редакція: Dr. Rasit Sidan. Пропонована редакція: Kevser Cure.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Mykolenko Olexandr Pavlovich. Пропонована редакція: Stefanska Olga Valeriivna.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UA/18417/01/03</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ЗЕРОДОЛ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по 100 мг;</w:t>
            </w:r>
            <w:r w:rsidRPr="00C21C17">
              <w:rPr>
                <w:rFonts w:ascii="Arial" w:hAnsi="Arial" w:cs="Arial"/>
                <w:sz w:val="16"/>
                <w:szCs w:val="16"/>
              </w:rPr>
              <w:br/>
              <w:t>по 10 таблеток у блістері; по 1 або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Іпка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C21C17">
              <w:rPr>
                <w:rFonts w:ascii="Arial" w:hAnsi="Arial" w:cs="Arial"/>
                <w:sz w:val="16"/>
                <w:szCs w:val="16"/>
              </w:rPr>
              <w:br/>
              <w:t>Діюча редакція: Тхадані Даніель. Пропонована редакція: Сарапіна Ольга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UA/10618/01/01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ЗОНІК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тверді по 75 мг; по 14 капсул у блістері; по 1 або по 2, або по 4,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 1 000 000 капсул. </w:t>
            </w:r>
            <w:r w:rsidRPr="00C21C17">
              <w:rPr>
                <w:rFonts w:ascii="Arial" w:hAnsi="Arial" w:cs="Arial"/>
                <w:sz w:val="16"/>
                <w:szCs w:val="16"/>
              </w:rPr>
              <w:br/>
              <w:t xml:space="preserve">Затверджено: </w:t>
            </w:r>
            <w:r w:rsidRPr="00C21C17">
              <w:rPr>
                <w:rFonts w:ascii="Arial" w:hAnsi="Arial" w:cs="Arial"/>
                <w:sz w:val="16"/>
                <w:szCs w:val="16"/>
              </w:rPr>
              <w:br/>
              <w:t xml:space="preserve">Розмір серії – 200 000 капсул </w:t>
            </w:r>
            <w:r w:rsidRPr="00C21C17">
              <w:rPr>
                <w:rFonts w:ascii="Arial" w:hAnsi="Arial" w:cs="Arial"/>
                <w:sz w:val="16"/>
                <w:szCs w:val="16"/>
              </w:rPr>
              <w:br/>
              <w:t xml:space="preserve">по 14 капсул у блістері; по 1 блістеру – 14285 упаковок </w:t>
            </w:r>
            <w:r w:rsidRPr="00C21C17">
              <w:rPr>
                <w:rFonts w:ascii="Arial" w:hAnsi="Arial" w:cs="Arial"/>
                <w:sz w:val="16"/>
                <w:szCs w:val="16"/>
              </w:rPr>
              <w:br/>
              <w:t xml:space="preserve">по 14 капсул у блістері; по 2 блістери – 7142 упаковок </w:t>
            </w:r>
            <w:r w:rsidRPr="00C21C17">
              <w:rPr>
                <w:rFonts w:ascii="Arial" w:hAnsi="Arial" w:cs="Arial"/>
                <w:sz w:val="16"/>
                <w:szCs w:val="16"/>
              </w:rPr>
              <w:br/>
              <w:t xml:space="preserve">по 14 капсул у блістері; по 4 блістери – 3571 упаковок </w:t>
            </w:r>
            <w:r w:rsidRPr="00C21C17">
              <w:rPr>
                <w:rFonts w:ascii="Arial" w:hAnsi="Arial" w:cs="Arial"/>
                <w:sz w:val="16"/>
                <w:szCs w:val="16"/>
              </w:rPr>
              <w:br/>
              <w:t xml:space="preserve">по 14 капсул у блістері; по 6 блістерів – 2380 упаковок </w:t>
            </w:r>
            <w:r w:rsidRPr="00C21C17">
              <w:rPr>
                <w:rFonts w:ascii="Arial" w:hAnsi="Arial" w:cs="Arial"/>
                <w:sz w:val="16"/>
                <w:szCs w:val="16"/>
              </w:rPr>
              <w:br/>
              <w:t xml:space="preserve">Розмір серії – 500 000 капсул </w:t>
            </w:r>
            <w:r w:rsidRPr="00C21C17">
              <w:rPr>
                <w:rFonts w:ascii="Arial" w:hAnsi="Arial" w:cs="Arial"/>
                <w:sz w:val="16"/>
                <w:szCs w:val="16"/>
              </w:rPr>
              <w:br/>
              <w:t xml:space="preserve">по 14 капсул у блістері; по 1 блістеру – 35714 упаковок </w:t>
            </w:r>
            <w:r w:rsidRPr="00C21C17">
              <w:rPr>
                <w:rFonts w:ascii="Arial" w:hAnsi="Arial" w:cs="Arial"/>
                <w:sz w:val="16"/>
                <w:szCs w:val="16"/>
              </w:rPr>
              <w:br/>
              <w:t xml:space="preserve">по 14 капсул у блістері; по 2 блістери – 17857 упаковок </w:t>
            </w:r>
            <w:r w:rsidRPr="00C21C17">
              <w:rPr>
                <w:rFonts w:ascii="Arial" w:hAnsi="Arial" w:cs="Arial"/>
                <w:sz w:val="16"/>
                <w:szCs w:val="16"/>
              </w:rPr>
              <w:br/>
              <w:t xml:space="preserve">по 14 капсул у блістері; по 4 блістери – 8928 упаковок </w:t>
            </w:r>
            <w:r w:rsidRPr="00C21C17">
              <w:rPr>
                <w:rFonts w:ascii="Arial" w:hAnsi="Arial" w:cs="Arial"/>
                <w:sz w:val="16"/>
                <w:szCs w:val="16"/>
              </w:rPr>
              <w:br/>
              <w:t xml:space="preserve">по 14 капсул у блістері; по 6 блістерів – 5952 упаковок </w:t>
            </w:r>
            <w:r w:rsidRPr="00C21C17">
              <w:rPr>
                <w:rFonts w:ascii="Arial" w:hAnsi="Arial" w:cs="Arial"/>
                <w:sz w:val="16"/>
                <w:szCs w:val="16"/>
              </w:rPr>
              <w:br/>
              <w:t xml:space="preserve">Запропоновано: </w:t>
            </w:r>
            <w:r w:rsidRPr="00C21C17">
              <w:rPr>
                <w:rFonts w:ascii="Arial" w:hAnsi="Arial" w:cs="Arial"/>
                <w:sz w:val="16"/>
                <w:szCs w:val="16"/>
              </w:rPr>
              <w:br/>
              <w:t xml:space="preserve">Розмір серії – 200 000 капсул </w:t>
            </w:r>
            <w:r w:rsidRPr="00C21C17">
              <w:rPr>
                <w:rFonts w:ascii="Arial" w:hAnsi="Arial" w:cs="Arial"/>
                <w:sz w:val="16"/>
                <w:szCs w:val="16"/>
              </w:rPr>
              <w:br/>
              <w:t>по 14 капсул у блістері; по 1 блістеру – 14285 упаковок</w:t>
            </w:r>
            <w:r w:rsidRPr="00C21C17">
              <w:rPr>
                <w:rFonts w:ascii="Arial" w:hAnsi="Arial" w:cs="Arial"/>
                <w:sz w:val="16"/>
                <w:szCs w:val="16"/>
              </w:rPr>
              <w:br/>
              <w:t xml:space="preserve">по 14 капсул у блістері; по 2 блістери – 7142 упаковок </w:t>
            </w:r>
            <w:r w:rsidRPr="00C21C17">
              <w:rPr>
                <w:rFonts w:ascii="Arial" w:hAnsi="Arial" w:cs="Arial"/>
                <w:sz w:val="16"/>
                <w:szCs w:val="16"/>
              </w:rPr>
              <w:br/>
              <w:t xml:space="preserve">по 14 капсул у блістері; по 4 блістери – 3571 упаковок </w:t>
            </w:r>
            <w:r w:rsidRPr="00C21C17">
              <w:rPr>
                <w:rFonts w:ascii="Arial" w:hAnsi="Arial" w:cs="Arial"/>
                <w:sz w:val="16"/>
                <w:szCs w:val="16"/>
              </w:rPr>
              <w:br/>
              <w:t xml:space="preserve">по 14 капсул у блістері; по 6 блістерів – 2380 упаковок </w:t>
            </w:r>
            <w:r w:rsidRPr="00C21C17">
              <w:rPr>
                <w:rFonts w:ascii="Arial" w:hAnsi="Arial" w:cs="Arial"/>
                <w:sz w:val="16"/>
                <w:szCs w:val="16"/>
              </w:rPr>
              <w:br/>
              <w:t xml:space="preserve">Розмір серії – 500 000 капсул </w:t>
            </w:r>
            <w:r w:rsidRPr="00C21C17">
              <w:rPr>
                <w:rFonts w:ascii="Arial" w:hAnsi="Arial" w:cs="Arial"/>
                <w:sz w:val="16"/>
                <w:szCs w:val="16"/>
              </w:rPr>
              <w:br/>
              <w:t xml:space="preserve">по 14 капсул у блістері; по 1 блістеру – 35714 упаковок </w:t>
            </w:r>
            <w:r w:rsidRPr="00C21C17">
              <w:rPr>
                <w:rFonts w:ascii="Arial" w:hAnsi="Arial" w:cs="Arial"/>
                <w:sz w:val="16"/>
                <w:szCs w:val="16"/>
              </w:rPr>
              <w:br/>
              <w:t xml:space="preserve">по 14 капсул у блістері; по 2 блістери – 17857 упаковок </w:t>
            </w:r>
            <w:r w:rsidRPr="00C21C17">
              <w:rPr>
                <w:rFonts w:ascii="Arial" w:hAnsi="Arial" w:cs="Arial"/>
                <w:sz w:val="16"/>
                <w:szCs w:val="16"/>
              </w:rPr>
              <w:br/>
              <w:t xml:space="preserve">по 14 капсул у блістері; по 4 блістери – 8928 упаковок </w:t>
            </w:r>
            <w:r w:rsidRPr="00C21C17">
              <w:rPr>
                <w:rFonts w:ascii="Arial" w:hAnsi="Arial" w:cs="Arial"/>
                <w:sz w:val="16"/>
                <w:szCs w:val="16"/>
              </w:rPr>
              <w:br/>
              <w:t xml:space="preserve">по 14 капсул у блістері; по 6 блістерів – 5952 упаковок </w:t>
            </w:r>
            <w:r w:rsidRPr="00C21C17">
              <w:rPr>
                <w:rFonts w:ascii="Arial" w:hAnsi="Arial" w:cs="Arial"/>
                <w:sz w:val="16"/>
                <w:szCs w:val="16"/>
              </w:rPr>
              <w:br/>
              <w:t xml:space="preserve">Розмір серії – 1 000 000 капсул </w:t>
            </w:r>
            <w:r w:rsidRPr="00C21C17">
              <w:rPr>
                <w:rFonts w:ascii="Arial" w:hAnsi="Arial" w:cs="Arial"/>
                <w:sz w:val="16"/>
                <w:szCs w:val="16"/>
              </w:rPr>
              <w:br/>
              <w:t xml:space="preserve">по 14 капсул у блістері; по 1 блістеру – 71428 упаковок </w:t>
            </w:r>
            <w:r w:rsidRPr="00C21C17">
              <w:rPr>
                <w:rFonts w:ascii="Arial" w:hAnsi="Arial" w:cs="Arial"/>
                <w:sz w:val="16"/>
                <w:szCs w:val="16"/>
              </w:rPr>
              <w:br/>
              <w:t xml:space="preserve">по 14 капсул у блістері; по 2 блістери – 35714 упаковок </w:t>
            </w:r>
            <w:r w:rsidRPr="00C21C17">
              <w:rPr>
                <w:rFonts w:ascii="Arial" w:hAnsi="Arial" w:cs="Arial"/>
                <w:sz w:val="16"/>
                <w:szCs w:val="16"/>
              </w:rPr>
              <w:br/>
              <w:t xml:space="preserve">по 14 капсул у блістері; по 4 блістери – 17857 упаковок </w:t>
            </w:r>
            <w:r w:rsidRPr="00C21C17">
              <w:rPr>
                <w:rFonts w:ascii="Arial" w:hAnsi="Arial" w:cs="Arial"/>
                <w:sz w:val="16"/>
                <w:szCs w:val="16"/>
              </w:rPr>
              <w:br/>
              <w:t xml:space="preserve">по 14 капсул у блістері; по 6 блістерів – 11904 упаковок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UA/16350/01/02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ІНСУФОР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таблетки, вкриті плівковою оболонкою, по 500 мг, по 15 таблеток у блістері; по 2, 4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ru-RU"/>
              </w:rPr>
              <w:t>ТОВ «УОРЛД МЕДИЦИН»</w:t>
            </w:r>
            <w:r w:rsidRPr="00C21C17">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w:t>
            </w:r>
            <w:r w:rsidRPr="00C21C17">
              <w:rPr>
                <w:rFonts w:ascii="Arial" w:hAnsi="Arial" w:cs="Arial"/>
                <w:sz w:val="16"/>
                <w:szCs w:val="16"/>
                <w:lang w:val="ru-RU"/>
              </w:rPr>
              <w:t xml:space="preserve">Зміна заявника/власника реєстраційного посвідчення. Зміни внесено в інструкцію для медичного застосування лікарського засобу у розділ "Заявник" з відповідними змінами в тексті маркування упаковок. </w:t>
            </w:r>
            <w:r w:rsidRPr="00C21C17">
              <w:rPr>
                <w:rFonts w:ascii="Arial" w:hAnsi="Arial" w:cs="Arial"/>
                <w:sz w:val="16"/>
                <w:szCs w:val="16"/>
                <w:lang w:val="ru-RU"/>
              </w:rPr>
              <w:br/>
              <w:t xml:space="preserve">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Мевсім Ількбахар Дінчель / </w:t>
            </w:r>
            <w:r w:rsidRPr="00C21C17">
              <w:rPr>
                <w:rFonts w:ascii="Arial" w:hAnsi="Arial" w:cs="Arial"/>
                <w:sz w:val="16"/>
                <w:szCs w:val="16"/>
              </w:rPr>
              <w:t>Mrs</w:t>
            </w:r>
            <w:r w:rsidRPr="00C21C17">
              <w:rPr>
                <w:rFonts w:ascii="Arial" w:hAnsi="Arial" w:cs="Arial"/>
                <w:sz w:val="16"/>
                <w:szCs w:val="16"/>
                <w:lang w:val="ru-RU"/>
              </w:rPr>
              <w:t xml:space="preserve">. </w:t>
            </w:r>
            <w:r w:rsidRPr="00C21C17">
              <w:rPr>
                <w:rFonts w:ascii="Arial" w:hAnsi="Arial" w:cs="Arial"/>
                <w:sz w:val="16"/>
                <w:szCs w:val="16"/>
              </w:rPr>
              <w:t>Mevsim</w:t>
            </w:r>
            <w:r w:rsidRPr="00C21C17">
              <w:rPr>
                <w:rFonts w:ascii="Arial" w:hAnsi="Arial" w:cs="Arial"/>
                <w:sz w:val="16"/>
                <w:szCs w:val="16"/>
                <w:lang w:val="ru-RU"/>
              </w:rPr>
              <w:t xml:space="preserve"> </w:t>
            </w:r>
            <w:r w:rsidRPr="00C21C17">
              <w:rPr>
                <w:rFonts w:ascii="Arial" w:hAnsi="Arial" w:cs="Arial"/>
                <w:sz w:val="16"/>
                <w:szCs w:val="16"/>
              </w:rPr>
              <w:t>Ilkbahar</w:t>
            </w:r>
            <w:r w:rsidRPr="00C21C17">
              <w:rPr>
                <w:rFonts w:ascii="Arial" w:hAnsi="Arial" w:cs="Arial"/>
                <w:sz w:val="16"/>
                <w:szCs w:val="16"/>
                <w:lang w:val="ru-RU"/>
              </w:rPr>
              <w:t xml:space="preserve"> </w:t>
            </w:r>
            <w:r w:rsidRPr="00C21C17">
              <w:rPr>
                <w:rFonts w:ascii="Arial" w:hAnsi="Arial" w:cs="Arial"/>
                <w:sz w:val="16"/>
                <w:szCs w:val="16"/>
              </w:rPr>
              <w:t>Dincel</w:t>
            </w:r>
            <w:r w:rsidRPr="00C21C17">
              <w:rPr>
                <w:rFonts w:ascii="Arial" w:hAnsi="Arial" w:cs="Arial"/>
                <w:sz w:val="16"/>
                <w:szCs w:val="16"/>
                <w:lang w:val="ru-RU"/>
              </w:rPr>
              <w:t xml:space="preserve">.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Зміна тексту маркування в МКЯ лікарського засобу. Діюча редакція: Текст маркировки первичной упаковки. Текст маркировки вторичной упаковки. Пропонована редакція: Согласно утвержденному тексту маркировки. Зміни внесено в текст маркування на первинній та вторинній упаковці, а саме: внесення інформації щодо зазначення одиниць вимірювання у системі </w:t>
            </w:r>
            <w:r w:rsidRPr="00C21C17">
              <w:rPr>
                <w:rFonts w:ascii="Arial" w:hAnsi="Arial" w:cs="Arial"/>
                <w:sz w:val="16"/>
                <w:szCs w:val="16"/>
              </w:rPr>
              <w:t>SI</w:t>
            </w:r>
            <w:r w:rsidRPr="00C21C17">
              <w:rPr>
                <w:rFonts w:ascii="Arial" w:hAnsi="Arial" w:cs="Arial"/>
                <w:sz w:val="16"/>
                <w:szCs w:val="16"/>
                <w:lang w:val="ru-RU"/>
              </w:rPr>
              <w:t xml:space="preserve">, уточнення викладення інформації щодо дати виробництва, дати терміну придатності, номеру серії та номеру РП, нанесення логотипу виробника. </w:t>
            </w:r>
            <w:r w:rsidRPr="00C21C17">
              <w:rPr>
                <w:rFonts w:ascii="Arial" w:hAnsi="Arial" w:cs="Arial"/>
                <w:sz w:val="16"/>
                <w:szCs w:val="16"/>
                <w:lang w:val="ru-RU"/>
              </w:rPr>
              <w:br/>
            </w:r>
            <w:r w:rsidRPr="00C21C17">
              <w:rPr>
                <w:rFonts w:ascii="Arial" w:hAnsi="Arial" w:cs="Arial"/>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rPr>
                <w:rFonts w:ascii="Arial" w:hAnsi="Arial" w:cs="Arial"/>
                <w:i/>
                <w:sz w:val="16"/>
                <w:szCs w:val="16"/>
              </w:rPr>
            </w:pPr>
            <w:r w:rsidRPr="00C21C17">
              <w:rPr>
                <w:rFonts w:ascii="Arial" w:hAnsi="Arial" w:cs="Arial"/>
                <w:i/>
                <w:sz w:val="16"/>
                <w:szCs w:val="16"/>
              </w:rPr>
              <w:t>не підлягає</w:t>
            </w:r>
          </w:p>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UA/14631/01/03</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ІНСУФОР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таблетки, вкриті плівковою оболонкою, по 850 мг, по 15 таблеток у блістері; по 2, 4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ru-RU"/>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УОРЛД МЕДИЦИН ІЛАЧ САН. ВЕ ТІДЖ. A.Ш.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w:t>
            </w:r>
            <w:r w:rsidRPr="00C21C17">
              <w:rPr>
                <w:rFonts w:ascii="Arial" w:hAnsi="Arial" w:cs="Arial"/>
                <w:sz w:val="16"/>
                <w:szCs w:val="16"/>
                <w:lang w:val="ru-RU"/>
              </w:rPr>
              <w:t xml:space="preserve">Зміна заявника/власника реєстраційного посвідчення. Зміни внесено в інструкцію для медичного застосування лікарського засобу у розділ "Заявник" з відповідними змінами в тексті маркування упаковок. </w:t>
            </w:r>
            <w:r w:rsidRPr="00C21C17">
              <w:rPr>
                <w:rFonts w:ascii="Arial" w:hAnsi="Arial" w:cs="Arial"/>
                <w:sz w:val="16"/>
                <w:szCs w:val="16"/>
                <w:lang w:val="ru-RU"/>
              </w:rPr>
              <w:br/>
              <w:t xml:space="preserve">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Мевсім Ількбахар Дінчель / </w:t>
            </w:r>
            <w:r w:rsidRPr="00C21C17">
              <w:rPr>
                <w:rFonts w:ascii="Arial" w:hAnsi="Arial" w:cs="Arial"/>
                <w:sz w:val="16"/>
                <w:szCs w:val="16"/>
              </w:rPr>
              <w:t>Mrs</w:t>
            </w:r>
            <w:r w:rsidRPr="00C21C17">
              <w:rPr>
                <w:rFonts w:ascii="Arial" w:hAnsi="Arial" w:cs="Arial"/>
                <w:sz w:val="16"/>
                <w:szCs w:val="16"/>
                <w:lang w:val="ru-RU"/>
              </w:rPr>
              <w:t xml:space="preserve">. </w:t>
            </w:r>
            <w:r w:rsidRPr="00C21C17">
              <w:rPr>
                <w:rFonts w:ascii="Arial" w:hAnsi="Arial" w:cs="Arial"/>
                <w:sz w:val="16"/>
                <w:szCs w:val="16"/>
              </w:rPr>
              <w:t>Mevsim</w:t>
            </w:r>
            <w:r w:rsidRPr="00C21C17">
              <w:rPr>
                <w:rFonts w:ascii="Arial" w:hAnsi="Arial" w:cs="Arial"/>
                <w:sz w:val="16"/>
                <w:szCs w:val="16"/>
                <w:lang w:val="ru-RU"/>
              </w:rPr>
              <w:t xml:space="preserve"> </w:t>
            </w:r>
            <w:r w:rsidRPr="00C21C17">
              <w:rPr>
                <w:rFonts w:ascii="Arial" w:hAnsi="Arial" w:cs="Arial"/>
                <w:sz w:val="16"/>
                <w:szCs w:val="16"/>
              </w:rPr>
              <w:t>Ilkbahar</w:t>
            </w:r>
            <w:r w:rsidRPr="00C21C17">
              <w:rPr>
                <w:rFonts w:ascii="Arial" w:hAnsi="Arial" w:cs="Arial"/>
                <w:sz w:val="16"/>
                <w:szCs w:val="16"/>
                <w:lang w:val="ru-RU"/>
              </w:rPr>
              <w:t xml:space="preserve"> </w:t>
            </w:r>
            <w:r w:rsidRPr="00C21C17">
              <w:rPr>
                <w:rFonts w:ascii="Arial" w:hAnsi="Arial" w:cs="Arial"/>
                <w:sz w:val="16"/>
                <w:szCs w:val="16"/>
              </w:rPr>
              <w:t>Dincel</w:t>
            </w:r>
            <w:r w:rsidRPr="00C21C17">
              <w:rPr>
                <w:rFonts w:ascii="Arial" w:hAnsi="Arial" w:cs="Arial"/>
                <w:sz w:val="16"/>
                <w:szCs w:val="16"/>
                <w:lang w:val="ru-RU"/>
              </w:rPr>
              <w:t xml:space="preserve">.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Зміна тексту маркування в МКЯ лікарського засобу. Діюча редакція: Текст маркировки первичной упаковки. Текст маркировки вторичной упаковки. Пропонована редакція: Согласно утвержденному тексту маркировки. Зміни внесено в текст маркування на первинній та вторинній упаковці, а саме: внесення інформації щодо зазначення одиниць вимірювання у системі </w:t>
            </w:r>
            <w:r w:rsidRPr="00C21C17">
              <w:rPr>
                <w:rFonts w:ascii="Arial" w:hAnsi="Arial" w:cs="Arial"/>
                <w:sz w:val="16"/>
                <w:szCs w:val="16"/>
              </w:rPr>
              <w:t>SI</w:t>
            </w:r>
            <w:r w:rsidRPr="00C21C17">
              <w:rPr>
                <w:rFonts w:ascii="Arial" w:hAnsi="Arial" w:cs="Arial"/>
                <w:sz w:val="16"/>
                <w:szCs w:val="16"/>
                <w:lang w:val="ru-RU"/>
              </w:rPr>
              <w:t xml:space="preserve">, уточнення викладення інформації щодо дати виробництва, дати терміну придатності, номеру серії та номеру РП, нанесення логотипу виробника. </w:t>
            </w:r>
            <w:r w:rsidRPr="00C21C17">
              <w:rPr>
                <w:rFonts w:ascii="Arial" w:hAnsi="Arial" w:cs="Arial"/>
                <w:sz w:val="16"/>
                <w:szCs w:val="16"/>
                <w:lang w:val="ru-RU"/>
              </w:rPr>
              <w:br/>
            </w:r>
            <w:r w:rsidRPr="00C21C17">
              <w:rPr>
                <w:rFonts w:ascii="Arial" w:hAnsi="Arial" w:cs="Arial"/>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rPr>
                <w:rFonts w:ascii="Arial" w:hAnsi="Arial" w:cs="Arial"/>
                <w:i/>
                <w:sz w:val="16"/>
                <w:szCs w:val="16"/>
              </w:rPr>
            </w:pPr>
            <w:r w:rsidRPr="00C21C17">
              <w:rPr>
                <w:rFonts w:ascii="Arial" w:hAnsi="Arial" w:cs="Arial"/>
                <w:i/>
                <w:sz w:val="16"/>
                <w:szCs w:val="16"/>
              </w:rPr>
              <w:t>не підлягає</w:t>
            </w:r>
          </w:p>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UA/14631/01/01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ІНСУФОР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таблетки, вкриті плівковою оболонкою по 1000 мг; по 10 таблеток у блістері; по 3, 6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ru-RU"/>
              </w:rPr>
              <w:t>ТОВ «УОРЛД МЕДИЦИН»</w:t>
            </w:r>
            <w:r w:rsidRPr="00C21C17">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w:t>
            </w:r>
            <w:r w:rsidRPr="00C21C17">
              <w:rPr>
                <w:rFonts w:ascii="Arial" w:hAnsi="Arial" w:cs="Arial"/>
                <w:sz w:val="16"/>
                <w:szCs w:val="16"/>
                <w:lang w:val="ru-RU"/>
              </w:rPr>
              <w:t xml:space="preserve">Зміна заявника/власника реєстраційного посвідчення. Зміни внесено в інструкцію для медичного застосування лікарського засобу у розділ "Заявник" з відповідними змінами в тексті маркування упаковок. </w:t>
            </w:r>
            <w:r w:rsidRPr="00C21C17">
              <w:rPr>
                <w:rFonts w:ascii="Arial" w:hAnsi="Arial" w:cs="Arial"/>
                <w:sz w:val="16"/>
                <w:szCs w:val="16"/>
                <w:lang w:val="ru-RU"/>
              </w:rPr>
              <w:br/>
              <w:t xml:space="preserve">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Мевсім Ількбахар Дінчель / </w:t>
            </w:r>
            <w:r w:rsidRPr="00C21C17">
              <w:rPr>
                <w:rFonts w:ascii="Arial" w:hAnsi="Arial" w:cs="Arial"/>
                <w:sz w:val="16"/>
                <w:szCs w:val="16"/>
              </w:rPr>
              <w:t>Mrs</w:t>
            </w:r>
            <w:r w:rsidRPr="00C21C17">
              <w:rPr>
                <w:rFonts w:ascii="Arial" w:hAnsi="Arial" w:cs="Arial"/>
                <w:sz w:val="16"/>
                <w:szCs w:val="16"/>
                <w:lang w:val="ru-RU"/>
              </w:rPr>
              <w:t xml:space="preserve">. </w:t>
            </w:r>
            <w:r w:rsidRPr="00C21C17">
              <w:rPr>
                <w:rFonts w:ascii="Arial" w:hAnsi="Arial" w:cs="Arial"/>
                <w:sz w:val="16"/>
                <w:szCs w:val="16"/>
              </w:rPr>
              <w:t>Mevsim</w:t>
            </w:r>
            <w:r w:rsidRPr="00C21C17">
              <w:rPr>
                <w:rFonts w:ascii="Arial" w:hAnsi="Arial" w:cs="Arial"/>
                <w:sz w:val="16"/>
                <w:szCs w:val="16"/>
                <w:lang w:val="ru-RU"/>
              </w:rPr>
              <w:t xml:space="preserve"> </w:t>
            </w:r>
            <w:r w:rsidRPr="00C21C17">
              <w:rPr>
                <w:rFonts w:ascii="Arial" w:hAnsi="Arial" w:cs="Arial"/>
                <w:sz w:val="16"/>
                <w:szCs w:val="16"/>
              </w:rPr>
              <w:t>Ilkbahar</w:t>
            </w:r>
            <w:r w:rsidRPr="00C21C17">
              <w:rPr>
                <w:rFonts w:ascii="Arial" w:hAnsi="Arial" w:cs="Arial"/>
                <w:sz w:val="16"/>
                <w:szCs w:val="16"/>
                <w:lang w:val="ru-RU"/>
              </w:rPr>
              <w:t xml:space="preserve"> </w:t>
            </w:r>
            <w:r w:rsidRPr="00C21C17">
              <w:rPr>
                <w:rFonts w:ascii="Arial" w:hAnsi="Arial" w:cs="Arial"/>
                <w:sz w:val="16"/>
                <w:szCs w:val="16"/>
              </w:rPr>
              <w:t>Dincel</w:t>
            </w:r>
            <w:r w:rsidRPr="00C21C17">
              <w:rPr>
                <w:rFonts w:ascii="Arial" w:hAnsi="Arial" w:cs="Arial"/>
                <w:sz w:val="16"/>
                <w:szCs w:val="16"/>
                <w:lang w:val="ru-RU"/>
              </w:rPr>
              <w:t xml:space="preserve">.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Зміна тексту маркування в МКЯ лікарського засобу. Діюча редакція: Текст маркировки первичной упаковки. Текст маркировки вторичной упаковки. Пропонована редакція: Согласно утвержденному тексту маркировки. Зміни внесено в текст маркування на первинній та вторинній упаковці, а саме: внесення інформації щодо зазначення одиниць вимірювання у системі </w:t>
            </w:r>
            <w:r w:rsidRPr="00C21C17">
              <w:rPr>
                <w:rFonts w:ascii="Arial" w:hAnsi="Arial" w:cs="Arial"/>
                <w:sz w:val="16"/>
                <w:szCs w:val="16"/>
              </w:rPr>
              <w:t>SI</w:t>
            </w:r>
            <w:r w:rsidRPr="00C21C17">
              <w:rPr>
                <w:rFonts w:ascii="Arial" w:hAnsi="Arial" w:cs="Arial"/>
                <w:sz w:val="16"/>
                <w:szCs w:val="16"/>
                <w:lang w:val="ru-RU"/>
              </w:rPr>
              <w:t xml:space="preserve">, уточнення викладення інформації щодо дати виробництва, дати терміну придатності, номеру серії та номеру РП, нанесення логотипу виробника. </w:t>
            </w:r>
            <w:r w:rsidRPr="00C21C17">
              <w:rPr>
                <w:rFonts w:ascii="Arial" w:hAnsi="Arial" w:cs="Arial"/>
                <w:sz w:val="16"/>
                <w:szCs w:val="16"/>
                <w:lang w:val="ru-RU"/>
              </w:rPr>
              <w:br/>
            </w:r>
            <w:r w:rsidRPr="00C21C17">
              <w:rPr>
                <w:rFonts w:ascii="Arial" w:hAnsi="Arial" w:cs="Arial"/>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rPr>
                <w:rFonts w:ascii="Arial" w:hAnsi="Arial" w:cs="Arial"/>
                <w:i/>
                <w:sz w:val="16"/>
                <w:szCs w:val="16"/>
              </w:rPr>
            </w:pPr>
            <w:r w:rsidRPr="00C21C17">
              <w:rPr>
                <w:rFonts w:ascii="Arial" w:hAnsi="Arial" w:cs="Arial"/>
                <w:i/>
                <w:sz w:val="16"/>
                <w:szCs w:val="16"/>
              </w:rPr>
              <w:t>не підлягає</w:t>
            </w:r>
          </w:p>
          <w:p w:rsidR="000D7F37" w:rsidRPr="00C21C17" w:rsidRDefault="000D7F37" w:rsidP="00E7024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UA/14631/01/02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КАЛЕТРА®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розчин для перорального застосування; по 60 мл у флаконі; по 5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ЕббВі Біофармасьютікалз ГмбХ</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Виробник відповідальний за виробництво лікарського засобу, первинне та вторинне пакування:</w:t>
            </w:r>
            <w:r w:rsidRPr="00C21C17">
              <w:rPr>
                <w:rFonts w:ascii="Arial" w:hAnsi="Arial" w:cs="Arial"/>
                <w:sz w:val="16"/>
                <w:szCs w:val="16"/>
              </w:rPr>
              <w:br/>
              <w:t xml:space="preserve">Еббві Інк., США </w:t>
            </w:r>
            <w:r w:rsidRPr="00C21C17">
              <w:rPr>
                <w:rFonts w:ascii="Arial" w:hAnsi="Arial" w:cs="Arial"/>
                <w:sz w:val="16"/>
                <w:szCs w:val="16"/>
              </w:rPr>
              <w:br/>
              <w:t>Виробник відповідальний за тестування:</w:t>
            </w:r>
            <w:r w:rsidRPr="00C21C17">
              <w:rPr>
                <w:rFonts w:ascii="Arial" w:hAnsi="Arial" w:cs="Arial"/>
                <w:sz w:val="16"/>
                <w:szCs w:val="16"/>
              </w:rPr>
              <w:br/>
              <w:t xml:space="preserve">Еббві Інк., США </w:t>
            </w:r>
            <w:r w:rsidRPr="00C21C17">
              <w:rPr>
                <w:rFonts w:ascii="Arial" w:hAnsi="Arial" w:cs="Arial"/>
                <w:sz w:val="16"/>
                <w:szCs w:val="16"/>
              </w:rPr>
              <w:br/>
              <w:t>Виробник відповідальний за тестування та випуск серії:</w:t>
            </w:r>
            <w:r w:rsidRPr="00C21C17">
              <w:rPr>
                <w:rFonts w:ascii="Arial" w:hAnsi="Arial" w:cs="Arial"/>
                <w:sz w:val="16"/>
                <w:szCs w:val="16"/>
              </w:rPr>
              <w:br/>
              <w:t xml:space="preserve">Еббві Дойчленд ГмбХ і Ко. КГ, Німеччина </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США/ 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 міни І типу - Адміністративні зміни. Зміна назви лікарського засобу. Зміна назви лікарського засобу: затверджено: Калетра. запропоновано: Калетра®. Введення змін протягом 6-ти місяців після затвердження.</w:t>
            </w:r>
            <w:r w:rsidRPr="00C21C17">
              <w:rPr>
                <w:rFonts w:ascii="Arial" w:hAnsi="Arial" w:cs="Arial"/>
                <w:sz w:val="16"/>
                <w:szCs w:val="16"/>
              </w:rPr>
              <w:br/>
              <w:t>Зміни щодо безпеки/ефективності та фармаконагляду (інші зміни).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матеріалів реєстраційного досьє, а також в розділі "Особливості застосування" інструкції виправлена затверджена невідповідність інформації щодо вмісту натрію в лікарському засобі. Також в пункті 17 тексту вторинної упаковки лікарського засобу та пункті 5 тексту первинної упаковки лікарського засобу внесена назва компанії (AbbVie) логотип якої буде нанесено на упаковку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rPr>
                <w:rFonts w:ascii="Arial" w:hAnsi="Arial" w:cs="Arial"/>
                <w:i/>
                <w:sz w:val="16"/>
                <w:szCs w:val="16"/>
              </w:rPr>
            </w:pPr>
            <w:r w:rsidRPr="00C21C17">
              <w:rPr>
                <w:rFonts w:ascii="Arial" w:hAnsi="Arial" w:cs="Arial"/>
                <w:i/>
                <w:sz w:val="16"/>
                <w:szCs w:val="16"/>
              </w:rPr>
              <w:t>не підлягає</w:t>
            </w:r>
          </w:p>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UA/6998/02/01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КАМЕТОН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 xml:space="preserve">аерозоль по 30 г у балоні аерозольному; по 1 балону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ru-RU"/>
              </w:rPr>
              <w:t>ТОВ "Мікрофарм"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ru-RU"/>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ru-RU"/>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w:t>
            </w:r>
            <w:r w:rsidRPr="00C21C17">
              <w:rPr>
                <w:rFonts w:ascii="Arial" w:hAnsi="Arial" w:cs="Arial"/>
                <w:b/>
                <w:sz w:val="16"/>
                <w:szCs w:val="16"/>
              </w:rPr>
              <w:t>уточнення реєстраційної процедури в наказі МОЗ України № 1191 від 09.07.2024</w:t>
            </w:r>
            <w:r w:rsidRPr="00C21C17">
              <w:rPr>
                <w:rFonts w:ascii="Arial" w:hAnsi="Arial" w:cs="Arial"/>
                <w:sz w:val="16"/>
                <w:szCs w:val="16"/>
              </w:rPr>
              <w:t xml:space="preserve">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заміна вимог специфікації та методів контролю якості АФІ Ментол з монографії ДФУ на вимоги чинної монографії Європейської фармакопеї «Levomenthol».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вимог специфікації та методів контролю якості АФІ Хлорбутанолу гемігідрат з монографії ДФУ на вимоги чинної монографії Європейської фармакопеї «Chlorobutanol hemihydrate».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у специфікації та методах вхідного контролю АФІ Хлорбутанолу гемігідрат за показником «Мікробіологічна чистота», а саме: </w:t>
            </w:r>
            <w:r w:rsidRPr="00C21C17">
              <w:rPr>
                <w:rFonts w:ascii="Arial" w:hAnsi="Arial" w:cs="Arial"/>
                <w:b/>
                <w:sz w:val="16"/>
                <w:szCs w:val="16"/>
              </w:rPr>
              <w:t>звуження критеріїв прийнятності показника - ТАМС: 10</w:t>
            </w:r>
            <w:r w:rsidRPr="00C21C17">
              <w:rPr>
                <w:rFonts w:ascii="Arial" w:hAnsi="Arial" w:cs="Arial"/>
                <w:b/>
                <w:sz w:val="16"/>
                <w:szCs w:val="16"/>
                <w:vertAlign w:val="superscript"/>
              </w:rPr>
              <w:t>2</w:t>
            </w:r>
            <w:r w:rsidRPr="00C21C17">
              <w:rPr>
                <w:rFonts w:ascii="Arial" w:hAnsi="Arial" w:cs="Arial"/>
                <w:b/>
                <w:sz w:val="16"/>
                <w:szCs w:val="16"/>
              </w:rPr>
              <w:t xml:space="preserve"> КУО/г, ТYМС: 10</w:t>
            </w:r>
            <w:r w:rsidRPr="00C21C17">
              <w:rPr>
                <w:rFonts w:ascii="Arial" w:hAnsi="Arial" w:cs="Arial"/>
                <w:b/>
                <w:sz w:val="16"/>
                <w:szCs w:val="16"/>
                <w:vertAlign w:val="superscript"/>
              </w:rPr>
              <w:t>1</w:t>
            </w:r>
            <w:r w:rsidRPr="00C21C17">
              <w:rPr>
                <w:rFonts w:ascii="Arial" w:hAnsi="Arial" w:cs="Arial"/>
                <w:b/>
                <w:sz w:val="16"/>
                <w:szCs w:val="16"/>
              </w:rPr>
              <w:t xml:space="preserve"> КУО/г </w:t>
            </w:r>
            <w:r w:rsidRPr="00C21C17">
              <w:rPr>
                <w:rFonts w:ascii="Arial" w:hAnsi="Arial" w:cs="Arial"/>
                <w:sz w:val="16"/>
                <w:szCs w:val="16"/>
              </w:rPr>
              <w:t xml:space="preserve">та додаткове контролювання Staphylococcus aureus та Pseudomonas aeroginosa в 1 г; незначні зміни у методиці випробування.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UA/0939/01/01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КАНТАБ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16 мг/12,5 мг; по 14 таблеток у блістері; по 2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2011-309 - Rev 04 (затверджено: R1-CEP 2011-309 - Rev 03) для АФІ кандесартану цилексетилу від вже затвердженого виробника Zhejiang Huahai Pharmaceutical Co., Ltd., Китай. </w:t>
            </w:r>
            <w:r w:rsidRPr="00C21C17">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2008-021 - Rev 05 (затверджено: R1-CEP 2008-021 - Rev 04) для АФІ гідрохлоротіазиду від вже затвердженого виробника CTX Life Sciences Pvt.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2000-091 - Rev 06 (затверджено: R1-CEP 2000-091 - Rev 05) для АФІ гідрохлоротіазиду від вже затвердженого виробника Unichem Laboratories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UA/14433/01/01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КАНТАБ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32 мг/12,5 мг; по 14 таблеток у блістері; по 2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2011-309 - Rev 04 (затверджено: R1-CEP 2011-309 - Rev 03) для АФІ кандесартану цилексетилу від вже затвердженого виробника Zhejiang Huahai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2008-021 - Rev 05 (затверджено: R1-CEP 2008-021 - Rev 04) для АФІ гідрохлоротіазиду від вже затвердженого виробника CTX Life Sciences Pvt.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2000-091 - Rev 06 (затверджено: R1-CEP 2000-091 - Rev 05) для АФІ гідрохлоротіазиду від вже затвердженого виробника Unichem Laboratories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UA/14434/01/01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КАРДУКТАЛ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оболонкою, по 20 мг;</w:t>
            </w:r>
            <w:r w:rsidRPr="00C21C17">
              <w:rPr>
                <w:rFonts w:ascii="Arial" w:hAnsi="Arial" w:cs="Arial"/>
                <w:sz w:val="16"/>
                <w:szCs w:val="16"/>
              </w:rPr>
              <w:br/>
              <w:t>по 10 таблеток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"Діти" та "Побічні реакції" відповідно до оновленої інформації референтного лікарського засобу Предуктал МR,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rPr>
                <w:rFonts w:ascii="Arial" w:hAnsi="Arial" w:cs="Arial"/>
                <w:i/>
                <w:sz w:val="16"/>
                <w:szCs w:val="16"/>
              </w:rPr>
            </w:pPr>
            <w:r w:rsidRPr="00C21C17">
              <w:rPr>
                <w:rFonts w:ascii="Arial" w:hAnsi="Arial" w:cs="Arial"/>
                <w:i/>
                <w:sz w:val="16"/>
                <w:szCs w:val="16"/>
              </w:rPr>
              <w:t>не підлягає</w:t>
            </w:r>
          </w:p>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UA/4030/01/01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КЛАРИТРОМІЦИН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по 250 мг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Артура Фармасьютікалз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21C17">
              <w:rPr>
                <w:rFonts w:ascii="Arial" w:hAnsi="Arial" w:cs="Arial"/>
                <w:sz w:val="16"/>
                <w:szCs w:val="16"/>
              </w:rPr>
              <w:br/>
              <w:t>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rPr>
                <w:rFonts w:ascii="Arial" w:hAnsi="Arial" w:cs="Arial"/>
                <w:i/>
                <w:sz w:val="16"/>
                <w:szCs w:val="16"/>
              </w:rPr>
            </w:pPr>
            <w:r w:rsidRPr="00C21C17">
              <w:rPr>
                <w:rFonts w:ascii="Arial" w:hAnsi="Arial" w:cs="Arial"/>
                <w:i/>
                <w:sz w:val="16"/>
                <w:szCs w:val="16"/>
              </w:rPr>
              <w:t>не підлягає</w:t>
            </w:r>
          </w:p>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UA/12435/01/01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КЛАРИТРОМІЦИН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по 500 мг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Артура Фармасьютікалз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21C17">
              <w:rPr>
                <w:rFonts w:ascii="Arial" w:hAnsi="Arial" w:cs="Arial"/>
                <w:sz w:val="16"/>
                <w:szCs w:val="16"/>
              </w:rPr>
              <w:br/>
              <w:t>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rPr>
                <w:rFonts w:ascii="Arial" w:hAnsi="Arial" w:cs="Arial"/>
                <w:i/>
                <w:sz w:val="16"/>
                <w:szCs w:val="16"/>
              </w:rPr>
            </w:pPr>
            <w:r w:rsidRPr="00C21C17">
              <w:rPr>
                <w:rFonts w:ascii="Arial" w:hAnsi="Arial" w:cs="Arial"/>
                <w:i/>
                <w:sz w:val="16"/>
                <w:szCs w:val="16"/>
              </w:rPr>
              <w:t>не підлягає</w:t>
            </w:r>
          </w:p>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UA/12435/01/02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КЛАТІНОЛ®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оболонкою, по 500 мг + таблетки, вкриті оболонкою, по 250 мг + капсули по 30 мг; комбінований набір для перорального застосування №42: 2 таблетки жовтого кольору круглої форми (тинідазолу) + 2 таблетки жовтого кольору довгастої форми (кларитроміцину) + 2 капсули (лансопразолу) у стрипі, по 7 стрипів у картонній пачці; комбінований набір для перорального застосування №42: 2 таблетки жовтого кольору круглої форми (тинідазолу) + 2 таблетки жовтого кольору довгастої форми (кларитроміцину) + 2 капсули (лансопразолу) – у блістері, по 7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ОРГАНОСИН ЛАЙФСАЄНСИЗ (ЕФ ЗЕТ І)</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Евертоджен Лайф Саєнсиз  Лімітед</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методах випробування за показником «Кількісне визначення метилпарабену та пропілпарабену» для тинідазолу для удосконалення затвердженої аналітичної методики. Критерії прийнятності для показника «Кількісне визначення метилпарабену та пропілпарабену» для тинідазолу залишаються незмінними.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C21C17">
              <w:rPr>
                <w:rFonts w:ascii="Arial" w:hAnsi="Arial" w:cs="Arial"/>
                <w:sz w:val="16"/>
                <w:szCs w:val="16"/>
              </w:rPr>
              <w:br/>
              <w:t>незначні зміни у методах випробування за показником «Розчинення для тинідазолу» для удосконалення затвердженої аналітичної методики. Критерії прийнятності для показника «Розчинення для тинідазолу» залишаються незмінними.</w:t>
            </w:r>
            <w:r w:rsidRPr="00C21C17">
              <w:rPr>
                <w:rFonts w:ascii="Arial" w:hAnsi="Arial" w:cs="Arial"/>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методах випробування за показником «Розчинення для кларитроміцину» для удосконалення затвердженої аналітичної методики. Критерії прийнятності для показника «Розчинення для кларитроміцину» залишаються незмінними.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незначні зміни у методах випробування за показником «Кількісне визначення» для кларитроміцину для удосконалення затвердженої аналітичної методики. Критерії прийнятності для показника «Кількісне визначення» для кларитроміцину залишаються незмінними.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методах випробування за показником «Кількісне визначення» для лансопразолу для удосконалення затвердженої аналітичної методики. Критерії прийнятності для показника «Кількісне визначення» для лансопразолу залишаються незмінними.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C21C17">
              <w:rPr>
                <w:rFonts w:ascii="Arial" w:hAnsi="Arial" w:cs="Arial"/>
                <w:sz w:val="16"/>
                <w:szCs w:val="16"/>
              </w:rPr>
              <w:br/>
              <w:t xml:space="preserve">незначні зміни у методах випробування за показником «Однорідність дозованих одиниць» для лансопразолу для удосконалення затвердженої аналітичної методики. Критерії прийнятності для показника «Однорідність дозованих одиниць» для лансопразолу залишаються незмінними.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C21C17">
              <w:rPr>
                <w:rFonts w:ascii="Arial" w:hAnsi="Arial" w:cs="Arial"/>
                <w:sz w:val="16"/>
                <w:szCs w:val="16"/>
              </w:rPr>
              <w:br/>
              <w:t>незначні зміни у методах випробування за показником «Супровідні домішки» для лансопразолу для удосконалення затвердженої аналітичної методики. Критерії прийнятності для показника «Супровідні домішки» для лансопразолу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UA/5974/01/01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КОРЛІСА®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порошок для розчину для інфузій по 60 мг;</w:t>
            </w:r>
            <w:r w:rsidRPr="00C21C17">
              <w:rPr>
                <w:rFonts w:ascii="Arial" w:hAnsi="Arial" w:cs="Arial"/>
                <w:sz w:val="16"/>
                <w:szCs w:val="16"/>
              </w:rPr>
              <w:br/>
              <w:t>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Д-р Редді'с Лабораторіс Лтд (Виробничий відділ - 7)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заявлена у зв’язку зі зміною адреси виробника АФІ.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UA/20232/01/01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КОФЕКС™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сироп по 60 мл у флаконі з мірним ковпачком;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"ВАЮМ-ФАРМ"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Дженом Біотек Пвт. Лтд.</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Mr. Saraswathi Venkateshwara Vithiavathi. Пропонована редакція: Іваницький Андрій Васильович. Зміна контактних даних уповноваженої особи заявника, відповідальної за здійснення фармаконагляду. Заміна місцезнаходження мастер-файла системи фармаконагляду. Заміна місця здійснення основної діяльності з фармаконагляду -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UA/0711/02/01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КСЕЛЬЯНЗ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таблетки, вкриті плівковою оболонкою, по 5 мг; по 14 таблеток у блістері; по 1 або 4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lang w:val="ru-RU"/>
              </w:rPr>
              <w:t xml:space="preserve">Пфайзер Ейч.Сі.Пі. Корпорейшн </w:t>
            </w:r>
            <w:r w:rsidRPr="00C21C17">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lang w:val="ru-RU"/>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lang w:val="ru-RU"/>
              </w:rPr>
              <w:t>виробництво за повним циклом:</w:t>
            </w:r>
            <w:r w:rsidRPr="00C21C17">
              <w:rPr>
                <w:rFonts w:ascii="Arial" w:hAnsi="Arial" w:cs="Arial"/>
                <w:sz w:val="16"/>
                <w:szCs w:val="16"/>
                <w:lang w:val="ru-RU"/>
              </w:rPr>
              <w:br/>
              <w:t xml:space="preserve">Пфайзер Менюфекчуринг Дойчленд ГмбХ </w:t>
            </w:r>
            <w:r w:rsidRPr="00C21C17">
              <w:rPr>
                <w:rFonts w:ascii="Arial" w:hAnsi="Arial" w:cs="Arial"/>
                <w:sz w:val="16"/>
                <w:szCs w:val="16"/>
                <w:lang w:val="ru-RU"/>
              </w:rPr>
              <w:br/>
            </w:r>
            <w:r w:rsidRPr="00C21C17">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lang w:val="ru-RU"/>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lang w:val="ru-RU"/>
              </w:rPr>
              <w:t xml:space="preserve">внесення змін до реєстраційних матеріалів: Зміни </w:t>
            </w:r>
            <w:r w:rsidRPr="00C21C17">
              <w:rPr>
                <w:rFonts w:ascii="Arial" w:hAnsi="Arial" w:cs="Arial"/>
                <w:sz w:val="16"/>
                <w:szCs w:val="16"/>
              </w:rPr>
              <w:t>II</w:t>
            </w:r>
            <w:r w:rsidRPr="00C21C17">
              <w:rPr>
                <w:rFonts w:ascii="Arial" w:hAnsi="Arial" w:cs="Arial"/>
                <w:sz w:val="16"/>
                <w:szCs w:val="16"/>
                <w:lang w:val="ru-RU"/>
              </w:rPr>
              <w:t xml:space="preserve">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w:t>
            </w:r>
            <w:r w:rsidRPr="00C21C17">
              <w:rPr>
                <w:rFonts w:ascii="Arial" w:hAnsi="Arial" w:cs="Arial"/>
                <w:sz w:val="16"/>
                <w:szCs w:val="16"/>
                <w:lang w:val="ru-RU"/>
              </w:rPr>
              <w:br/>
              <w:t xml:space="preserve">Зміни внесено до інструкції для медичного застосування лікарського засобу до розділу "Показання" та до короткої характеристики лікарського засобу до розділу "4. Клінічна інформація. 4.1. Терапевтичні показання.", а саме зміни у затвердженому показанні щодо застосування лікарського засобу для лікування ревматоїдного артриту. Відповідні зміни внесено до розділів "Взаємодія з іншими лікарськими засобами та інші види взаємодій", "Особливості застосування", "Спосіб застосування та дози", "Побічні реакції" та "4.2. Дози та спосіб застосування.", "4.5. Особливі застереження та запобіжні заходи при застосуванні.", "4.6. Взаємодія з іншими лікарськими засобами та інші види взаємодій.", "4.9. Побічні реакції.". </w:t>
            </w:r>
            <w:r w:rsidRPr="00C21C17">
              <w:rPr>
                <w:rFonts w:ascii="Arial" w:hAnsi="Arial" w:cs="Arial"/>
                <w:sz w:val="16"/>
                <w:szCs w:val="16"/>
              </w:rPr>
              <w:t xml:space="preserve">Введення змін протягом 6-ти місяців після затвердження. Зміни II типу - Зміни щодо безпеки/ефективності та фармаконагляду. </w:t>
            </w:r>
            <w:r w:rsidRPr="00C21C17">
              <w:rPr>
                <w:rFonts w:ascii="Arial" w:hAnsi="Arial" w:cs="Arial"/>
                <w:sz w:val="16"/>
                <w:szCs w:val="16"/>
                <w:lang w:val="ru-RU"/>
              </w:rPr>
              <w:t xml:space="preserve">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та до короткої характеристики лікарського засобу до розділу "4. Клінічна інформація. 4.1. Терапевтичні показання.", а саме зміни у затвердженому показанні щодо застосування лікарського засобу для лікування активного поліартикулярного ювенільного ідіопатичного артриту. Відповідні зміни внесено до розділів "Фармакологічні властивості", "Особливості застосування", "Спосіб застосування та дози", "Діти", "Побічні реакції" та "4.2. Дози та спосіб застосування.", "4.3. Діти.", "4.5. Особливі застереження та запобіжні заходи при застосуванні.", "4.9. </w:t>
            </w:r>
            <w:r w:rsidRPr="00C21C17">
              <w:rPr>
                <w:rFonts w:ascii="Arial" w:hAnsi="Arial" w:cs="Arial"/>
                <w:sz w:val="16"/>
                <w:szCs w:val="16"/>
              </w:rPr>
              <w:t xml:space="preserve">Побічні реакції.", "5.1. Фармакодинамічні властивості.", "5.2. Фармакокінетичні властивості.". Введення змін протягом 6-ти місяців після затвердження. Зміни II типу - Зміни щодо безпеки/ефективності та фармаконагляду. </w:t>
            </w:r>
            <w:r w:rsidRPr="00C21C17">
              <w:rPr>
                <w:rFonts w:ascii="Arial" w:hAnsi="Arial" w:cs="Arial"/>
                <w:sz w:val="16"/>
                <w:szCs w:val="16"/>
                <w:lang w:val="ru-RU"/>
              </w:rPr>
              <w:t xml:space="preserve">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та до короткої характеристики лікарського засобу до розділу "4. </w:t>
            </w:r>
            <w:r w:rsidRPr="00C21C17">
              <w:rPr>
                <w:rFonts w:ascii="Arial" w:hAnsi="Arial" w:cs="Arial"/>
                <w:sz w:val="16"/>
                <w:szCs w:val="16"/>
              </w:rPr>
              <w:t xml:space="preserve">Клінічна інформація. </w:t>
            </w:r>
            <w:r w:rsidRPr="00C21C17">
              <w:rPr>
                <w:rFonts w:ascii="Arial" w:hAnsi="Arial" w:cs="Arial"/>
                <w:sz w:val="16"/>
                <w:szCs w:val="16"/>
                <w:lang w:val="ru-RU"/>
              </w:rPr>
              <w:t xml:space="preserve">4.1. Терапевтичні показання.", а саме додавання нового терапевтичного показання "Анкілозуючий спондиліт Тофацитиніб показаний для лікування дорослих пацієнтів із активним анкілозуючим спондилітом (АС), у яких не була досягнута належна відповідь на стандартну терапію.". Відповідні зміни внесено до розділів "Спосіб застосування та дози", "Побічні реакції" та "4.2. </w:t>
            </w:r>
            <w:r w:rsidRPr="00C21C17">
              <w:rPr>
                <w:rFonts w:ascii="Arial" w:hAnsi="Arial" w:cs="Arial"/>
                <w:sz w:val="16"/>
                <w:szCs w:val="16"/>
              </w:rPr>
              <w:t xml:space="preserve">Дози та спосіб застосування.", "4.9. Побічні реакції.", "5.1. Фармакодинамічні властивості.".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підрозділ "Фармакодинаміка" та підрозділ "Фармакокінетика",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та до короткої характеристики лікарського засобу до розділів "4.2. </w:t>
            </w:r>
            <w:r w:rsidRPr="00C21C17">
              <w:rPr>
                <w:rFonts w:ascii="Arial" w:hAnsi="Arial" w:cs="Arial"/>
                <w:sz w:val="16"/>
                <w:szCs w:val="16"/>
                <w:lang w:val="ru-RU"/>
              </w:rPr>
              <w:t xml:space="preserve">Дози та спосіб застосування.", "4.4. Протипоказання.", "4.5. Особливі застереження та запобіжні заходи при застосуванні.", "4.6. Взаємодія з іншими лікарськими засобами та інші види взаємодій.", "4.7. Застосування під час вагітності та годування груддю.", "4.8. Вплив на здатність керувати транспортними засобами або працювати з іншими автоматизованими системами.", "4.9. Побічні реакції.", "4.10. Передозування.", "5.1. Фармакодинамічні властивості.", "5.2. Фармакокінетичні властивості.", "5.3. Доклінічні дані з безпеки.". </w:t>
            </w:r>
            <w:r w:rsidRPr="00C21C17">
              <w:rPr>
                <w:rFonts w:ascii="Arial" w:hAnsi="Arial" w:cs="Arial"/>
                <w:sz w:val="16"/>
                <w:szCs w:val="16"/>
              </w:rPr>
              <w:t xml:space="preserve">Введення змін протягом 6-ти місяців після затвердження. Зміни II типу - Зміни щодо безпеки/ефективності та фармаконагляду. </w:t>
            </w:r>
            <w:r w:rsidRPr="00C21C17">
              <w:rPr>
                <w:rFonts w:ascii="Arial" w:hAnsi="Arial" w:cs="Arial"/>
                <w:sz w:val="16"/>
                <w:szCs w:val="16"/>
                <w:lang w:val="ru-RU"/>
              </w:rPr>
              <w:t xml:space="preserve">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30.2. Зміни внесені до усіх частин Плану управління ризиками та до Додатків до Плану управління ризиками 2, 6, 8 у зв’язку з доповненням нових показань до застосування лікарського засобу. Зміни </w:t>
            </w:r>
            <w:r w:rsidRPr="00C21C17">
              <w:rPr>
                <w:rFonts w:ascii="Arial" w:hAnsi="Arial" w:cs="Arial"/>
                <w:sz w:val="16"/>
                <w:szCs w:val="16"/>
              </w:rPr>
              <w:t>II</w:t>
            </w:r>
            <w:r w:rsidRPr="00C21C17">
              <w:rPr>
                <w:rFonts w:ascii="Arial" w:hAnsi="Arial" w:cs="Arial"/>
                <w:sz w:val="16"/>
                <w:szCs w:val="16"/>
                <w:lang w:val="ru-RU"/>
              </w:rPr>
              <w:t xml:space="preserve">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та до короткої характеристики лікарського засобу до розділу "4. </w:t>
            </w:r>
            <w:r w:rsidRPr="00C21C17">
              <w:rPr>
                <w:rFonts w:ascii="Arial" w:hAnsi="Arial" w:cs="Arial"/>
                <w:sz w:val="16"/>
                <w:szCs w:val="16"/>
              </w:rPr>
              <w:t xml:space="preserve">Клінічна інформація. 4.1. Терапевтичні показання.", а саме додавання нового терапевтичного показання "Псоріатичний артрит Тофацитиніб у комбінації з MTX показаний для лікування активного псоріатичного артриту (ПсА) у дорослих пацієнтів, які мали недостатню відповідь на попередню терапію протиревматичними препаратами, що модифікують перебіг захворювання (DMARD), або непереносимість.". Відповідні зміни внесено до розділів "Спосіб застосування та дози", "Побічні реакції" та "4.2. Дози та спосіб застосування.", "4.9. Побічні реакції.", "5.1. Фармакодинамічні властивості.". Введення змін протягом 6-ти місяців після затвердження. </w:t>
            </w:r>
            <w:r w:rsidRPr="00C21C17">
              <w:rPr>
                <w:rFonts w:ascii="Arial" w:hAnsi="Arial" w:cs="Arial"/>
                <w:sz w:val="16"/>
                <w:szCs w:val="16"/>
                <w:lang w:val="ru-RU"/>
              </w:rPr>
              <w:t xml:space="preserve">Зміни </w:t>
            </w:r>
            <w:r w:rsidRPr="00C21C17">
              <w:rPr>
                <w:rFonts w:ascii="Arial" w:hAnsi="Arial" w:cs="Arial"/>
                <w:sz w:val="16"/>
                <w:szCs w:val="16"/>
              </w:rPr>
              <w:t>II</w:t>
            </w:r>
            <w:r w:rsidRPr="00C21C17">
              <w:rPr>
                <w:rFonts w:ascii="Arial" w:hAnsi="Arial" w:cs="Arial"/>
                <w:sz w:val="16"/>
                <w:szCs w:val="16"/>
                <w:lang w:val="ru-RU"/>
              </w:rPr>
              <w:t xml:space="preserve">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та до короткої характеристики лікарського засобу до розділу "4. </w:t>
            </w:r>
            <w:r w:rsidRPr="00C21C17">
              <w:rPr>
                <w:rFonts w:ascii="Arial" w:hAnsi="Arial" w:cs="Arial"/>
                <w:sz w:val="16"/>
                <w:szCs w:val="16"/>
              </w:rPr>
              <w:t xml:space="preserve">Клінічна інформація. 4.1. Терапевтичні показання.", а саме додавання нового терапевтичного показання "Виразковий коліт Тофацитиніб показаний для лікування дорослих пацієнтів з активним виразковим колітом (ВК) помірного або тяжкого ступеня, у яких спостерігалася недостатня відповідь на стандартну терапію чи терапію біологічними препаратами, втрата відповіді на лікування цими препаратами або їх непереносимість.". Відповідні зміни внесено до розділів "Спосіб застосування та дози", "Особливості застосування", "Побічні реакції" та "4.2. </w:t>
            </w:r>
            <w:r w:rsidRPr="00C21C17">
              <w:rPr>
                <w:rFonts w:ascii="Arial" w:hAnsi="Arial" w:cs="Arial"/>
                <w:sz w:val="16"/>
                <w:szCs w:val="16"/>
                <w:lang w:val="ru-RU"/>
              </w:rPr>
              <w:t xml:space="preserve">Дози та спосіб застосування.", "4.5. Особливі застереження та запобіжні заходи при застосуванні.", "4.9. Побічні реакції.", "5.1. Фармакодинамічні властивості.". Введення змін протягом 6-ти місяців після затвердження. Зміни </w:t>
            </w:r>
            <w:r w:rsidRPr="00C21C17">
              <w:rPr>
                <w:rFonts w:ascii="Arial" w:hAnsi="Arial" w:cs="Arial"/>
                <w:sz w:val="16"/>
                <w:szCs w:val="16"/>
              </w:rPr>
              <w:t>II</w:t>
            </w:r>
            <w:r w:rsidRPr="00C21C17">
              <w:rPr>
                <w:rFonts w:ascii="Arial" w:hAnsi="Arial" w:cs="Arial"/>
                <w:sz w:val="16"/>
                <w:szCs w:val="16"/>
                <w:lang w:val="ru-RU"/>
              </w:rPr>
              <w:t xml:space="preserve">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Зміни внесено до інструкції для медичного застосування лікарського засобу до розділів "Особливості застосування", "Побічні реакції" та до короткої характеристики лікарського засобу до розділів "4.5. Особливі застереження та запобіжні заходи при застосуванні.", "4.9.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rPr>
                <w:rFonts w:ascii="Arial" w:hAnsi="Arial" w:cs="Arial"/>
                <w:i/>
                <w:sz w:val="16"/>
                <w:szCs w:val="16"/>
              </w:rPr>
            </w:pPr>
            <w:r w:rsidRPr="00C21C17">
              <w:rPr>
                <w:rFonts w:ascii="Arial" w:hAnsi="Arial" w:cs="Arial"/>
                <w:i/>
                <w:sz w:val="16"/>
                <w:szCs w:val="16"/>
              </w:rPr>
              <w:t>не підлягає</w:t>
            </w:r>
          </w:p>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UA/14485/01/01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ЛАНГЕС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розчин оральний, 50 мг/мл по 60 мл в контейнері; по 1 контейнеру з дозуючим шприцом у пачці з картону; по 200 мл в контейнері; по 1 контейнеру з мірним стаканчиком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Спільне українсько-іспанське підприємство "Сперко Україна" (повний цикл виробництва, випуск серії;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1997-022-Rev 07від затвердженого виробника Bretagne Chimie Fine (BCF), France діючої речовини карбоцистеїн (затверджено: R1-CEP 1997-022-Rev 06; запропоновано: R1-CEP 1997-022-Rev 07)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UA/11561/01/01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ЛЕВОМІЦЕТИН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краплі очні 0,25 %, по 10 мл у флаконі пластиковому;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Внесення змін до специфікації вхідного контролю первинного пакування Сп. 5.14-01-316 «Флакони пластикові типу Фк2-10», а саме актуалізовано метод контролю «Стерильність» відповідно до ДФУ 2.6.1. (збільшено кількість зразків для проведення даного випробування з 10 до 20).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Внесення змін до специфікації вхідного контролю первинного пакування Сп. 5.14-01-317 «Пробки-крапельниці пластикові типу Фк2.2», а саме актуалізовано метод контролю «Стерильність» відповідно до ДФУ 2.6.1. (збільшено кількість зразків для проведення даного випробування з 10 до 20).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Внесення змін до специфікації вхідного контролю первинного пакування Сп. 5.14-01-318 «Кришки пластикові з контролем першого відкриттятипу Фк2», а саме актуалізовано метод контролю «Стерильність» відповідно до ДФУ 2.6.1. (збільшено кількість зразків для проведення даного випробування з 10 до 20).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UA/5515/01/01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ЛЕВОФОЛІК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розчин для ін`єкцій або інфузій, 50 мг/мл; по 1 мл, 4 мл, 9 мл у флаконі; по 1 або 5 флаконів з розчином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вторинне пакування, маркування, контроль та випуск серій: Медак Гезельшафт фюр клініше Шпеціальпрепарате мбХ, Німеччина; </w:t>
            </w:r>
            <w:r w:rsidRPr="00C21C17">
              <w:rPr>
                <w:rFonts w:ascii="Arial" w:hAnsi="Arial" w:cs="Arial"/>
                <w:sz w:val="16"/>
                <w:szCs w:val="16"/>
              </w:rPr>
              <w:br/>
              <w:t xml:space="preserve">виробництво готового лікарського засобу, первинне пакування, маркування та вторинне пакування, контроль випробування серії: </w:t>
            </w:r>
            <w:r w:rsidRPr="00C21C17">
              <w:rPr>
                <w:rFonts w:ascii="Arial" w:hAnsi="Arial" w:cs="Arial"/>
                <w:sz w:val="16"/>
                <w:szCs w:val="16"/>
              </w:rPr>
              <w:br/>
              <w:t>Зігфрід Гамельн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C21C17">
              <w:rPr>
                <w:rFonts w:ascii="Arial" w:hAnsi="Arial" w:cs="Arial"/>
                <w:sz w:val="16"/>
                <w:szCs w:val="16"/>
              </w:rPr>
              <w:br/>
              <w:t>Діюча редакція: Бакун Анна Олександрівна. Пропонована редакція: Агапов Владислав Олегович.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UA/16366/01/01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ЛІНБАГ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тверді, по 50 мг; по 10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за повним циклом: Салютас Фарма ГмбХ, Німеччина; первинна та вторинна упаковка, дозвіл на випуск серії:</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Лек Фармацевтична компанія д.д., Словенія; первинна та вторинна упаковка: Лек Фармацевтична компанія д.д., Словенія; </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контроль серії: С.К. Сандоз С.Р.Л., Румунiя; виробництво нерозфасованої продукції: Генвеон Ілак Санай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 Словенія/ Румунiя/ 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C21C17">
              <w:rPr>
                <w:rFonts w:ascii="Arial" w:hAnsi="Arial" w:cs="Arial"/>
                <w:sz w:val="16"/>
                <w:szCs w:val="16"/>
              </w:rPr>
              <w:br/>
              <w:t>Зміни внесено в інструкцію для медичного застосування лікарського засобу до розділу "Особливості застосування" відповідно до оновленої інформації щодо безпеки застосування діючої речовини згідно з рекомендацією PRAC.</w:t>
            </w:r>
            <w:r w:rsidRPr="00C21C17">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UA/15586/01/02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ЛІНБАГ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тверді, по 75 мг; по 10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за повним циклом: Салютас Фарма ГмбХ, Німеччина; первинна та вторинна упаковка, дозвіл на випуск серії:</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Лек Фармацевтична компанія д.д., Словенія; первинна та вторинна упаковка: Лек Фармацевтична компанія д.д., Словенія</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контроль серії: С.К. Сандоз С.Р.Л., Румунiя; виробництво нерозфасованої продукції: Генвеон Ілак Санай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 Словенія/ Румунiя/ 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C21C17">
              <w:rPr>
                <w:rFonts w:ascii="Arial" w:hAnsi="Arial" w:cs="Arial"/>
                <w:sz w:val="16"/>
                <w:szCs w:val="16"/>
              </w:rPr>
              <w:br/>
              <w:t>Зміни внесено в інструкцію для медичного застосування лікарського засобу до розділу "Особливості застосування" відповідно до оновленої інформації щодо безпеки застосування діючої речовини згідно з рекомендацією PRAC.</w:t>
            </w:r>
            <w:r w:rsidRPr="00C21C17">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UA/15586/01/03</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ЛІНБАГ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тверді, по 150 мг; по 10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"Сандоз Україна"</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за повним циклом: Салютас Фарма ГмбХ, Німеччина; первинна та вторинна упаковка, дозвіл на випуск серії:</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Лек Фармацевтична компанія д.д., Словенія; первинна та вторинна упаковка:  Лек Фармацевтична компанія д.д., Словенія; контроль серії: С.К. Сандоз С.Р.Л., Румунiя; виробництво нерозфасованої продукції: Генвеон Ілак Санай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 Словенія/ Румунiя/ 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C21C17">
              <w:rPr>
                <w:rFonts w:ascii="Arial" w:hAnsi="Arial" w:cs="Arial"/>
                <w:sz w:val="16"/>
                <w:szCs w:val="16"/>
              </w:rPr>
              <w:br/>
              <w:t>Зміни внесено в інструкцію для медичного застосування лікарського засобу до розділу "Особливості застосування" відповідно до оновленої інформації щодо безпеки застосування діючої речовини згідно з рекомендацією PRAC.</w:t>
            </w:r>
            <w:r w:rsidRPr="00C21C17">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UA/15586/01/05</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ЛІНБАГ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тверді, по 300 мг; по 7 капсул у блістері,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за повним циклом: Салютас Фарма ГмбХ, Німеччина; первинна та вторинна упаковка, дозвіл на випуск серії: Лек Фармацевтична компанія д.д., Словенія; первинна та вторинна упаковка: Лек Фармацевтична компанія д.д., Словенія; контроль серії:</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С.К. Сандоз С.Р.Л., Румунiя; виробництво нерозфасованої продукції: Генвеон Ілак Санай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 Словенія/ Румунiя/ 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C21C17">
              <w:rPr>
                <w:rFonts w:ascii="Arial" w:hAnsi="Arial" w:cs="Arial"/>
                <w:sz w:val="16"/>
                <w:szCs w:val="16"/>
              </w:rPr>
              <w:br/>
              <w:t>Зміни внесено в інструкцію для медичного застосування лікарського засобу до розділу "Особливості застосування" відповідно до оновленої інформації щодо безпеки застосування діючої речовини згідно з рекомендацією PRAC.</w:t>
            </w:r>
            <w:r w:rsidRPr="00C21C17">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UA/15586/01/08</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ЛІНБАГ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тверді, по 25 мг; по 10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ТОВ "Сандоз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за повним циклом: Салютас Фарма ГмбХ, Німеччина; первинна та вторинна упаковка, дозвіл на випуск серії:</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Лек Фармацевтична компанія д.д., Словенія; первинна та вторинна упаковка: Лек Фармацевтична компанія д.д., Словенія; </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контроль серії: С.К. Сандоз С.Р.Л., Румунiя; виробництво нерозфасованої продукції: Генвеон Ілак Санай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 Словенія/ Румунiя/ 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C21C17">
              <w:rPr>
                <w:rFonts w:ascii="Arial" w:hAnsi="Arial" w:cs="Arial"/>
                <w:sz w:val="16"/>
                <w:szCs w:val="16"/>
              </w:rPr>
              <w:br/>
              <w:t>Зміни внесено в інструкцію для медичного застосування лікарського засобу до розділу "Особливості застосування" відповідно до оновленої інформації щодо безпеки застосування діючої речовини згідно з рекомендацією PRAC.</w:t>
            </w:r>
            <w:r w:rsidRPr="00C21C17">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UA/15586/01/01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ЛІОТОН® 1000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гель, 1000 МО/г по 30 г, 50 г або 100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А.Менаріні Індустріє Фармацеутиче Ріуніте С.р.Л.</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А.Менаріні Мануфактурінг Логістікс енд Сервісес С.р.Л.</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Італiя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jc w:val="center"/>
              <w:rPr>
                <w:rFonts w:ascii="Arial" w:hAnsi="Arial" w:cs="Arial"/>
                <w:sz w:val="16"/>
                <w:szCs w:val="16"/>
              </w:rPr>
            </w:pPr>
            <w:r w:rsidRPr="000D7F37">
              <w:rPr>
                <w:rFonts w:ascii="Arial" w:hAnsi="Arial" w:cs="Arial"/>
                <w:sz w:val="16"/>
                <w:szCs w:val="16"/>
                <w:lang w:val="uk-UA"/>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w:t>
            </w:r>
            <w:r w:rsidRPr="00C21C17">
              <w:rPr>
                <w:rFonts w:ascii="Arial" w:hAnsi="Arial" w:cs="Arial"/>
                <w:sz w:val="16"/>
                <w:szCs w:val="16"/>
              </w:rPr>
              <w:t>R</w:t>
            </w:r>
            <w:r w:rsidRPr="000D7F37">
              <w:rPr>
                <w:rFonts w:ascii="Arial" w:hAnsi="Arial" w:cs="Arial"/>
                <w:sz w:val="16"/>
                <w:szCs w:val="16"/>
                <w:lang w:val="uk-UA"/>
              </w:rPr>
              <w:t>1-</w:t>
            </w:r>
            <w:r w:rsidRPr="00C21C17">
              <w:rPr>
                <w:rFonts w:ascii="Arial" w:hAnsi="Arial" w:cs="Arial"/>
                <w:sz w:val="16"/>
                <w:szCs w:val="16"/>
              </w:rPr>
              <w:t>CEP</w:t>
            </w:r>
            <w:r w:rsidRPr="000D7F37">
              <w:rPr>
                <w:rFonts w:ascii="Arial" w:hAnsi="Arial" w:cs="Arial"/>
                <w:sz w:val="16"/>
                <w:szCs w:val="16"/>
                <w:lang w:val="uk-UA"/>
              </w:rPr>
              <w:t xml:space="preserve"> 2006-059-</w:t>
            </w:r>
            <w:r w:rsidRPr="00C21C17">
              <w:rPr>
                <w:rFonts w:ascii="Arial" w:hAnsi="Arial" w:cs="Arial"/>
                <w:sz w:val="16"/>
                <w:szCs w:val="16"/>
              </w:rPr>
              <w:t>Rev</w:t>
            </w:r>
            <w:r w:rsidRPr="000D7F37">
              <w:rPr>
                <w:rFonts w:ascii="Arial" w:hAnsi="Arial" w:cs="Arial"/>
                <w:sz w:val="16"/>
                <w:szCs w:val="16"/>
                <w:lang w:val="uk-UA"/>
              </w:rPr>
              <w:t xml:space="preserve"> 14 (попередня версія </w:t>
            </w:r>
            <w:r w:rsidRPr="00C21C17">
              <w:rPr>
                <w:rFonts w:ascii="Arial" w:hAnsi="Arial" w:cs="Arial"/>
                <w:sz w:val="16"/>
                <w:szCs w:val="16"/>
              </w:rPr>
              <w:t>R</w:t>
            </w:r>
            <w:r w:rsidRPr="000D7F37">
              <w:rPr>
                <w:rFonts w:ascii="Arial" w:hAnsi="Arial" w:cs="Arial"/>
                <w:sz w:val="16"/>
                <w:szCs w:val="16"/>
                <w:lang w:val="uk-UA"/>
              </w:rPr>
              <w:t>1-</w:t>
            </w:r>
            <w:r w:rsidRPr="00C21C17">
              <w:rPr>
                <w:rFonts w:ascii="Arial" w:hAnsi="Arial" w:cs="Arial"/>
                <w:sz w:val="16"/>
                <w:szCs w:val="16"/>
              </w:rPr>
              <w:t>CEP</w:t>
            </w:r>
            <w:r w:rsidRPr="000D7F37">
              <w:rPr>
                <w:rFonts w:ascii="Arial" w:hAnsi="Arial" w:cs="Arial"/>
                <w:sz w:val="16"/>
                <w:szCs w:val="16"/>
                <w:lang w:val="uk-UA"/>
              </w:rPr>
              <w:t xml:space="preserve"> 2006-059-</w:t>
            </w:r>
            <w:r w:rsidRPr="00C21C17">
              <w:rPr>
                <w:rFonts w:ascii="Arial" w:hAnsi="Arial" w:cs="Arial"/>
                <w:sz w:val="16"/>
                <w:szCs w:val="16"/>
              </w:rPr>
              <w:t>Rev</w:t>
            </w:r>
            <w:r w:rsidRPr="000D7F37">
              <w:rPr>
                <w:rFonts w:ascii="Arial" w:hAnsi="Arial" w:cs="Arial"/>
                <w:sz w:val="16"/>
                <w:szCs w:val="16"/>
                <w:lang w:val="uk-UA"/>
              </w:rPr>
              <w:t xml:space="preserve"> 13) від вже затвердженого виробника діючої речовини - </w:t>
            </w:r>
            <w:r w:rsidRPr="00C21C17">
              <w:rPr>
                <w:rFonts w:ascii="Arial" w:hAnsi="Arial" w:cs="Arial"/>
                <w:sz w:val="16"/>
                <w:szCs w:val="16"/>
              </w:rPr>
              <w:t>Shenzhen</w:t>
            </w:r>
            <w:r w:rsidRPr="000D7F37">
              <w:rPr>
                <w:rFonts w:ascii="Arial" w:hAnsi="Arial" w:cs="Arial"/>
                <w:sz w:val="16"/>
                <w:szCs w:val="16"/>
                <w:lang w:val="uk-UA"/>
              </w:rPr>
              <w:t xml:space="preserve"> </w:t>
            </w:r>
            <w:r w:rsidRPr="00C21C17">
              <w:rPr>
                <w:rFonts w:ascii="Arial" w:hAnsi="Arial" w:cs="Arial"/>
                <w:sz w:val="16"/>
                <w:szCs w:val="16"/>
              </w:rPr>
              <w:t>Hepalink</w:t>
            </w:r>
            <w:r w:rsidRPr="000D7F37">
              <w:rPr>
                <w:rFonts w:ascii="Arial" w:hAnsi="Arial" w:cs="Arial"/>
                <w:sz w:val="16"/>
                <w:szCs w:val="16"/>
                <w:lang w:val="uk-UA"/>
              </w:rPr>
              <w:t xml:space="preserve"> </w:t>
            </w:r>
            <w:r w:rsidRPr="00C21C17">
              <w:rPr>
                <w:rFonts w:ascii="Arial" w:hAnsi="Arial" w:cs="Arial"/>
                <w:sz w:val="16"/>
                <w:szCs w:val="16"/>
              </w:rPr>
              <w:t>Pharmaceutical</w:t>
            </w:r>
            <w:r w:rsidRPr="000D7F37">
              <w:rPr>
                <w:rFonts w:ascii="Arial" w:hAnsi="Arial" w:cs="Arial"/>
                <w:sz w:val="16"/>
                <w:szCs w:val="16"/>
                <w:lang w:val="uk-UA"/>
              </w:rPr>
              <w:t xml:space="preserve"> </w:t>
            </w:r>
            <w:r w:rsidRPr="00C21C17">
              <w:rPr>
                <w:rFonts w:ascii="Arial" w:hAnsi="Arial" w:cs="Arial"/>
                <w:sz w:val="16"/>
                <w:szCs w:val="16"/>
              </w:rPr>
              <w:t>Group</w:t>
            </w:r>
            <w:r w:rsidRPr="000D7F37">
              <w:rPr>
                <w:rFonts w:ascii="Arial" w:hAnsi="Arial" w:cs="Arial"/>
                <w:sz w:val="16"/>
                <w:szCs w:val="16"/>
                <w:lang w:val="uk-UA"/>
              </w:rPr>
              <w:t xml:space="preserve"> </w:t>
            </w:r>
            <w:r w:rsidRPr="00C21C17">
              <w:rPr>
                <w:rFonts w:ascii="Arial" w:hAnsi="Arial" w:cs="Arial"/>
                <w:sz w:val="16"/>
                <w:szCs w:val="16"/>
              </w:rPr>
              <w:t>Co</w:t>
            </w:r>
            <w:r w:rsidRPr="000D7F37">
              <w:rPr>
                <w:rFonts w:ascii="Arial" w:hAnsi="Arial" w:cs="Arial"/>
                <w:sz w:val="16"/>
                <w:szCs w:val="16"/>
                <w:lang w:val="uk-UA"/>
              </w:rPr>
              <w:t xml:space="preserve">., </w:t>
            </w:r>
            <w:r w:rsidRPr="00C21C17">
              <w:rPr>
                <w:rFonts w:ascii="Arial" w:hAnsi="Arial" w:cs="Arial"/>
                <w:sz w:val="16"/>
                <w:szCs w:val="16"/>
              </w:rPr>
              <w:t>Ltd</w:t>
            </w:r>
            <w:r w:rsidRPr="000D7F37">
              <w:rPr>
                <w:rFonts w:ascii="Arial" w:hAnsi="Arial" w:cs="Arial"/>
                <w:sz w:val="16"/>
                <w:szCs w:val="16"/>
                <w:lang w:val="uk-UA"/>
              </w:rPr>
              <w:t xml:space="preserve">. </w:t>
            </w:r>
            <w:r w:rsidRPr="00C21C17">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R1-CEP 2005-070-Rev 06 (попередня версія R1-CEP 2005-070-Rev 05) від вже затвердженого виробника діючої речовини - Nanjing King-Friend Biochemical Pharmaceutical Co. Ltd.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затвердженого виробника діючої речовини гепарину натрію - Yantai Dongcheng Biochemical Co., Ltd.. Виробник, що залишився, виконує ті ж самі функції що і вилучений. Зміни І типу - Зміни з якості. Готовий лікарський засіб. (інші зміни) - виправлення типографічної помилки в назві допоміжної речовини: було «олія неролієва», стало «неролієвий ароматизатор» та посиланні на внутрішню монографію на неролієвий ароматизатор. Також, внесення редакційних змін до р.3.2.Р.1, 3.2.Р.3.2, 3.2.Р.3.3, а саме: -змінює назви допоміжних речовин: з «Ethanol» на «Ethanol 96%» та з «Carbomer 940» на «Carbomer» -у розділі 3.2.Р.1 змінює назву та вносить правки до оформлення таблиці з «Table1 –Heparin gel composition» на «Table P.1-1 Composition»; -змінює назву інгрідієнту «Лавандова олія» (Lavender oil) на «Лавандинова олія» (Lavandin oil), оскільки саме лавандинова олія входить до складу гелю -коректує показник кількості для води очищеної з «q.s. to 100.00 g» на «Up to 100.00». Зміни внесено в Інструкцію для медичного застосування лікарського засобу до розділу "Склад" щодо уточнення допоміжних речовин та як наслідок - відповідні зміни у тексті марування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видалення розміру партії 1000 кг та оновлення розділу 3.2.Р.3.2 Модуля 3. Заявник зазначає, що 2000 кг нерозфасованого гелю є єдиним розміром партії, що виготовляється на виробничій дільниці A. Menarini Manufacturing Logistics and Services S.r.l.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а саме - внесення інформації щодо часу та швидкості змішування інгредієнтів у процесі виробництва готового лікарського засобу.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тесту рН у процесі виробництва. Кількість триетаноламіну була визначена та більше не коригується, оскільки виробничій процес був стандартизований. Коли продукт був розроблений (понад 40 років тому), вимірювальне обладнання було менш точним, і тому тест просто та швидко забезпечував перевірку кількості рідкої допоміжної речовини, доданої під час виробництва кожної серії. В даний час вимірювальне обладнання є набагато точнішим, а процес належним чином валідований.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виправлення друкарської помилки в параметрі специфікації «Розчинність», а саме: зі «Змішується з 4 об’ємами 4% спирту» на «Змішується з 4 об’ємами 70% спирту», для допоміжної речовини лавандинової олії.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незначні зміни у затверджених методах випробувань, а саме - зміна у методі газової хроматографії, що використовується для ідентифікації допоміжної речовини – лавандинової олії.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незначні зміни у затверджених методах випробувань, а саме - зміна у методі газової хроматографії, що використовується для ідентифікації допоміжної речовини –неролієвого ароматизатора.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незначного показника «Розчинність у спирті» зі специфікації допоміжної речовини неролієвого ароматизатору, оскільки це стала характеристика ароматизатору і цей показник не потрібно перевіряти для кожної партії.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незначного показника ідентифікації зі специфікації допоміжної речовини – неролієвого ароматизатору, а саме: колориметричної реакції.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незначного показника «питоме оптичне обертання» зі специфікації допоміжної речовини – неролієвого ароматизатору. Речовини природного походження дуже часто є хіральними речовинами, тому, тест на оптичне обертання є швидким та простим методом, щоб відрізнити натуральну ефірну олію від її синтетичного (або напівсинтетичного) ароматизатору. При виготовленні синтетичних ароматизаторів, можна використовувати як хіральніречовини, так і рацемічну суміш, оскільки остаточний органолептичний смак однаковий. Тому тест на оптичне обертання не є параметром якості неролієвого ароматизатору та м.б. видалений. Також, внесення редакційної зміни до методу оцінки параметру «Зовнішній вигляд» з «візуального огляду» на «органолептичний».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незначного показника «Важкі метали» зі специфікації допоміжної речовини – неролієвого ароматизатору. Зміни І типу - Зміни з якості. Готовий лікарський засіб. Контроль допоміжних речовин. Зміна у методах випробування допоміжної речовини (інші зміни) - зміна посилання на метод визначення відносної густини неролієвого ароматизатору з USP на ЕР. Заявник зазначає, що тест на відносну густину завжди проводився відповідно до ЕР.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для параметру «Однорідність маси» у специфікації на випуск та термін придатності ГЛЗ.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оновлення специфікації, щодо консервантів у готовому продукті, оскільки в поточному затвердженому Модулі 3 (розділ 3.2.Р.5.1) є помилки. Вноситься уточнення до специфікації, на якому етапі відбувається проведення ідентифікації загальних консервантів, а коли- окремого консерванту.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випробування – ультрафіолетовій спектрофотометрії, що використовується для ідентифікації та кількісного визначення загальних консервантів.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випробування – ВЕРХ, що використовується для ідентифікації та кількісного визначення загальних консервантів.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в затвердженому методі випробування для проведення ідентифікації та кількісного визначення діючої речовини – гепарину натрію.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випробування для визначення середньої маси та однорідності маси готового лікарського засобу. Діючий метод визначення середньої маси та однородності маси в тюбиках з гелем передбачає повне видалення вмісту контейнера та отримання результатів, віднімаючи від кожної маси брутто відносну масу порожнього контейнера. У той час як запропонований метод передбачає визначення середньої маси порожніх контейнерів та віднімання отриманого значення від маси заповненої туби.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незначного показника «Відповідність друкованого тексту» зі специфікації первинної упаковки ГЛЗ. Даний тест буде об’єднано з тестом «Зовнішній вигляд», оскільки, по суті обидва тести є ідентичними. Також, внесення редакційних змін до р.3.2.Р.7, а саме: -оновлено специфікацію для параметру «Зовнішній вигляд» -змінює назву параметру з «Pierceability of the membrane» на «Perforability of the membrane», специфікацію для вищезазначеного параметру оновлено відповідно.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до специфікації первинної упаковки окремих параметрів для контролю розмірів первинної упаковки, а саме: «Висота туби (корпуса)», «Діаметр (зовнішній)», «Товщина». Виробник готової продукції завжди проводив ці випробування, але в затвердженому р.3.2.Р.7 вищезазначені параметри перевірялися під час проведення тесту «Контроль розмірів».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додавання нового показника «Висота туби (корпуса)» до специфікації первинної упаковки, оскільки даний показник є одним з найважливіших параметрів для перевірки придатності туби, як пакувального матеріалу, для фасувальної машини.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додавання нового показника «Діаметр (зовнішній)» до специфікації первинної упаковки, оскільки даний показник є одним з найважливіших параметрів для перевірки придатності туби, як пакувального матеріалу, для фасувальної машини.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додавання нового показника «Товщина», оскільки даний показник є одним з найважливіших параметрів для перевірки придатності туби, як пакувального матеріалу, для фасувальної машини.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 оновлення затвердженого протоколу стабільності ГЛЗ, оскільки діючий затверджений розділ містить інформацію про дослідження стабільності серій, що були виготовлені ще на початку 2000 року.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 оновлення загальної статті на готову лікарську форму в Європейській фармакопеї для показника «Мікробіологічна чистота».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"Особливості застосування" відповідно до матеріалів реєстраційного досьє (доповнено інформацією щодо безпеки застосування допоміжних речовин) та внесено незначні редакційні правки у тексті маркування первинної та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UA/10905/01/01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ЛОРИНДЕН®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мазь по 15 г в тубі; по 1 тубі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Фармзавод Єльфа A.Т.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внесення змін в п.3.2.P.3.Опис виробничого процесу та контролю процесу, а саме редакційні зміни в описі стадій контролю та схеми виробнцитва, видаляються власні назви приладів, опис комерційної тари та інші редакційні зміни.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внесення зміни до п.3.2.P.3.4.Контроль критичних стадій і проміжної продукції, а саме розділ доповнено допустимим відхиленням часу змішування та гомогенізації (±2 хв) після введення флуметазону півалату та кислоти саліцилової. Доповнено діапазони швидкостей змішувача та гомогенізотора з урахуванням відхилень апарату.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несуттєвого показника в процесі виробництва «Цілісність фільтра». ГЛЗ є нестерильним продуктом для місцевого застосування, відповідно до вимог належної виробничої практики немає необхідності проводити перевірку цілісності фільтра, оскільки вони не використовуються для стерилізації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UA/1717/01/01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ЛОРИНДЕН®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 xml:space="preserve">мазь по 15 г в тубі; по 1 тубі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lang w:val="ru-RU"/>
              </w:rPr>
              <w:t xml:space="preserve">Фармзавод Єльфа </w:t>
            </w:r>
            <w:r w:rsidRPr="00C21C17">
              <w:rPr>
                <w:rFonts w:ascii="Arial" w:hAnsi="Arial" w:cs="Arial"/>
                <w:sz w:val="16"/>
                <w:szCs w:val="16"/>
              </w:rPr>
              <w:t>A</w:t>
            </w:r>
            <w:r w:rsidRPr="00C21C17">
              <w:rPr>
                <w:rFonts w:ascii="Arial" w:hAnsi="Arial" w:cs="Arial"/>
                <w:sz w:val="16"/>
                <w:szCs w:val="16"/>
                <w:lang w:val="ru-RU"/>
              </w:rPr>
              <w:t>.Т.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rPr>
              <w:t xml:space="preserve">внесення змін до реєстраційних матеріалів: </w:t>
            </w:r>
            <w:r w:rsidRPr="00C21C17">
              <w:rPr>
                <w:rFonts w:ascii="Arial" w:hAnsi="Arial" w:cs="Arial"/>
                <w:sz w:val="16"/>
                <w:szCs w:val="16"/>
                <w:lang w:val="ru-RU"/>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w:t>
            </w:r>
            <w:r w:rsidRPr="00C21C17">
              <w:rPr>
                <w:rFonts w:ascii="Arial" w:hAnsi="Arial" w:cs="Arial"/>
                <w:sz w:val="16"/>
                <w:szCs w:val="16"/>
              </w:rPr>
              <w:t>R</w:t>
            </w:r>
            <w:r w:rsidRPr="00C21C17">
              <w:rPr>
                <w:rFonts w:ascii="Arial" w:hAnsi="Arial" w:cs="Arial"/>
                <w:sz w:val="16"/>
                <w:szCs w:val="16"/>
                <w:lang w:val="ru-RU"/>
              </w:rPr>
              <w:t>2-</w:t>
            </w:r>
            <w:r w:rsidRPr="00C21C17">
              <w:rPr>
                <w:rFonts w:ascii="Arial" w:hAnsi="Arial" w:cs="Arial"/>
                <w:sz w:val="16"/>
                <w:szCs w:val="16"/>
              </w:rPr>
              <w:t>CEP</w:t>
            </w:r>
            <w:r w:rsidRPr="00C21C17">
              <w:rPr>
                <w:rFonts w:ascii="Arial" w:hAnsi="Arial" w:cs="Arial"/>
                <w:sz w:val="16"/>
                <w:szCs w:val="16"/>
                <w:lang w:val="ru-RU"/>
              </w:rPr>
              <w:t xml:space="preserve"> 1993-008-</w:t>
            </w:r>
            <w:r w:rsidRPr="00C21C17">
              <w:rPr>
                <w:rFonts w:ascii="Arial" w:hAnsi="Arial" w:cs="Arial"/>
                <w:sz w:val="16"/>
                <w:szCs w:val="16"/>
              </w:rPr>
              <w:t>Rev</w:t>
            </w:r>
            <w:r w:rsidRPr="00C21C17">
              <w:rPr>
                <w:rFonts w:ascii="Arial" w:hAnsi="Arial" w:cs="Arial"/>
                <w:sz w:val="16"/>
                <w:szCs w:val="16"/>
                <w:lang w:val="ru-RU"/>
              </w:rPr>
              <w:t xml:space="preserve"> 06 діючої речовини кислота саліцилова від вже затвердженого виробника </w:t>
            </w:r>
            <w:r w:rsidRPr="00C21C17">
              <w:rPr>
                <w:rFonts w:ascii="Arial" w:hAnsi="Arial" w:cs="Arial"/>
                <w:sz w:val="16"/>
                <w:szCs w:val="16"/>
              </w:rPr>
              <w:t>Novacyl</w:t>
            </w:r>
            <w:r w:rsidRPr="00C21C17">
              <w:rPr>
                <w:rFonts w:ascii="Arial" w:hAnsi="Arial" w:cs="Arial"/>
                <w:sz w:val="16"/>
                <w:szCs w:val="16"/>
                <w:lang w:val="ru-RU"/>
              </w:rPr>
              <w:t xml:space="preserve"> (затверджено: </w:t>
            </w:r>
            <w:r w:rsidRPr="00C21C17">
              <w:rPr>
                <w:rFonts w:ascii="Arial" w:hAnsi="Arial" w:cs="Arial"/>
                <w:sz w:val="16"/>
                <w:szCs w:val="16"/>
              </w:rPr>
              <w:t>R</w:t>
            </w:r>
            <w:r w:rsidRPr="00C21C17">
              <w:rPr>
                <w:rFonts w:ascii="Arial" w:hAnsi="Arial" w:cs="Arial"/>
                <w:sz w:val="16"/>
                <w:szCs w:val="16"/>
                <w:lang w:val="ru-RU"/>
              </w:rPr>
              <w:t>2-</w:t>
            </w:r>
            <w:r w:rsidRPr="00C21C17">
              <w:rPr>
                <w:rFonts w:ascii="Arial" w:hAnsi="Arial" w:cs="Arial"/>
                <w:sz w:val="16"/>
                <w:szCs w:val="16"/>
              </w:rPr>
              <w:t>CEP</w:t>
            </w:r>
            <w:r w:rsidRPr="00C21C17">
              <w:rPr>
                <w:rFonts w:ascii="Arial" w:hAnsi="Arial" w:cs="Arial"/>
                <w:sz w:val="16"/>
                <w:szCs w:val="16"/>
                <w:lang w:val="ru-RU"/>
              </w:rPr>
              <w:t xml:space="preserve"> 1993-008-</w:t>
            </w:r>
            <w:r w:rsidRPr="00C21C17">
              <w:rPr>
                <w:rFonts w:ascii="Arial" w:hAnsi="Arial" w:cs="Arial"/>
                <w:sz w:val="16"/>
                <w:szCs w:val="16"/>
              </w:rPr>
              <w:t>Rev</w:t>
            </w:r>
            <w:r w:rsidRPr="00C21C17">
              <w:rPr>
                <w:rFonts w:ascii="Arial" w:hAnsi="Arial" w:cs="Arial"/>
                <w:sz w:val="16"/>
                <w:szCs w:val="16"/>
                <w:lang w:val="ru-RU"/>
              </w:rPr>
              <w:t xml:space="preserve"> 05; запропоновано: </w:t>
            </w:r>
            <w:r w:rsidRPr="00C21C17">
              <w:rPr>
                <w:rFonts w:ascii="Arial" w:hAnsi="Arial" w:cs="Arial"/>
                <w:sz w:val="16"/>
                <w:szCs w:val="16"/>
              </w:rPr>
              <w:t>R</w:t>
            </w:r>
            <w:r w:rsidRPr="00C21C17">
              <w:rPr>
                <w:rFonts w:ascii="Arial" w:hAnsi="Arial" w:cs="Arial"/>
                <w:sz w:val="16"/>
                <w:szCs w:val="16"/>
                <w:lang w:val="ru-RU"/>
              </w:rPr>
              <w:t>2-</w:t>
            </w:r>
            <w:r w:rsidRPr="00C21C17">
              <w:rPr>
                <w:rFonts w:ascii="Arial" w:hAnsi="Arial" w:cs="Arial"/>
                <w:sz w:val="16"/>
                <w:szCs w:val="16"/>
              </w:rPr>
              <w:t>CEP</w:t>
            </w:r>
            <w:r w:rsidRPr="00C21C17">
              <w:rPr>
                <w:rFonts w:ascii="Arial" w:hAnsi="Arial" w:cs="Arial"/>
                <w:sz w:val="16"/>
                <w:szCs w:val="16"/>
                <w:lang w:val="ru-RU"/>
              </w:rPr>
              <w:t xml:space="preserve"> 1993-008-</w:t>
            </w:r>
            <w:r w:rsidRPr="00C21C17">
              <w:rPr>
                <w:rFonts w:ascii="Arial" w:hAnsi="Arial" w:cs="Arial"/>
                <w:sz w:val="16"/>
                <w:szCs w:val="16"/>
              </w:rPr>
              <w:t>Rev</w:t>
            </w:r>
            <w:r w:rsidRPr="00C21C17">
              <w:rPr>
                <w:rFonts w:ascii="Arial" w:hAnsi="Arial" w:cs="Arial"/>
                <w:sz w:val="16"/>
                <w:szCs w:val="16"/>
                <w:lang w:val="ru-RU"/>
              </w:rPr>
              <w:t xml:space="preserve"> 06)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UA/1717/01/01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МАГНІЮ СУЛЬФАТ - 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розчин для ін'єкцій, 250 мг/мл</w:t>
            </w:r>
            <w:r w:rsidRPr="00C21C17">
              <w:rPr>
                <w:rFonts w:ascii="Arial" w:hAnsi="Arial" w:cs="Arial"/>
                <w:sz w:val="16"/>
                <w:szCs w:val="16"/>
              </w:rPr>
              <w:br/>
              <w:t>по 5 мл в ампулі; по 5 ампул у контурній чарунковій упаковці; по 2 контурні чарункові упаковки в пачці; по 10 мл в ампулі; по 5 ампул у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C21C17">
              <w:rPr>
                <w:rFonts w:ascii="Arial" w:hAnsi="Arial" w:cs="Arial"/>
                <w:sz w:val="16"/>
                <w:szCs w:val="16"/>
              </w:rPr>
              <w:br/>
              <w:t xml:space="preserve">внесення зміни до методики контролю якості вхідного контролю на діючу речовину Магнію сульфат гептагідрат за показником «Аномальна токсичність», а саме вноситься коригування, у зв’язку з допущеною технічною помилкою в написанні одиниць вимірювання об’єму розчинника, в якому розчиняють досліджувану субстанцію, а саме «мг» виправлено на «мл», оскільки даний розчинник, в якій розчиняють АФІ, є рідиною.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UA/6095/01/02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МЕТФОРМІН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по 1000 мг; по 10 таблеток у блістері; по 3 або 5,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"АРТЕРІУМ ЛТД"</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(редагування), "Застосування у період вагітності або годування груддю" згідно з інформацією щодо медичного застосування референтного лікарського засобу (Глюкофаж®, таблетки, вкриті плівковою оболонкою, по 1000 мг).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1.1. Зміни внесено до частин V «Заходи з мінімізації ризиків», VI «Резюме плану управління ризиками» та VII «Додатки» у зв'язку з оновленням інформації з безпеки діючої речовини. Резюме плану управління ризиками версія 1.1 додається. Введення змін протягом 6-ти місяців після затвердження - не рекомендується, оскільки план управління ризиками впроваджується одразу після його погодження.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UA/18846/01/01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МІАРИН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 xml:space="preserve">таблетки, вкриті оболонкою, по 10 мг, по 30 таблеток у блістері, по 1 блістеру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"ЗДРАВО"</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Адамед 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21C17">
              <w:rPr>
                <w:rFonts w:ascii="Arial" w:hAnsi="Arial" w:cs="Arial"/>
                <w:sz w:val="16"/>
                <w:szCs w:val="16"/>
              </w:rPr>
              <w:br/>
              <w:t xml:space="preserve">Діюча редакція: Майстер Марина Геннадіївна. Пропонована редакція: Фамілярська Анна Леонідівна. Зміна контактних даних уповноваженої особи, відповідальної за фармаконагляд. Зміна місця здійснення основної діяльності з фармаконагляду. </w:t>
            </w:r>
            <w:r w:rsidRPr="00C21C17">
              <w:rPr>
                <w:rFonts w:ascii="Arial" w:hAnsi="Arial" w:cs="Arial"/>
                <w:sz w:val="16"/>
                <w:szCs w:val="16"/>
              </w:rPr>
              <w:br/>
              <w:t>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UA/20322/01/01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МІАРИН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 xml:space="preserve">таблетки, вкриті оболонкою, по 30 мг, по 10 таблеток у блістері, по 3 блістери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en-US"/>
              </w:rPr>
            </w:pPr>
            <w:r w:rsidRPr="00C21C17">
              <w:rPr>
                <w:rFonts w:ascii="Arial" w:hAnsi="Arial" w:cs="Arial"/>
                <w:sz w:val="16"/>
                <w:szCs w:val="16"/>
              </w:rPr>
              <w:t>ТОВ "ЗДРАВО"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Адамед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21C17">
              <w:rPr>
                <w:rFonts w:ascii="Arial" w:hAnsi="Arial" w:cs="Arial"/>
                <w:sz w:val="16"/>
                <w:szCs w:val="16"/>
              </w:rPr>
              <w:br/>
              <w:t xml:space="preserve">Діюча редакція: Майстер Марина Геннадіївна. Пропонована редакція: Фамілярська Анна Леонідівна. Зміна контактних даних уповноваженої особи, відповідальної за фармаконагляд. Зміна місця здійснення основної діяльності з фармаконагляду. </w:t>
            </w:r>
            <w:r w:rsidRPr="00C21C17">
              <w:rPr>
                <w:rFonts w:ascii="Arial" w:hAnsi="Arial" w:cs="Arial"/>
                <w:sz w:val="16"/>
                <w:szCs w:val="16"/>
              </w:rPr>
              <w:br/>
              <w:t>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UA/20322/01/02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МІДОКАЛМ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 xml:space="preserve">розчин для ін'єкцій; по 1 мл в ампулі; по 5 ампул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"Спосіб застосування та дози", "Побічні реакції" відповідно до оновленої інформації на підставі PSUSA щодо внутрішньовенного шляху введення лікарського засобу, відповідні зміни внесено в текст маркування упаковок лікарського засобу.</w:t>
            </w:r>
            <w:r w:rsidRPr="00C21C1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UA/7535/01/01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МОВІФЛЕКС® 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розчин для ін'єкцій, 50 мг/2 мл; по 2 мл в ампулі; 6 ампул у контурній чарунковій упаковці, по 1 контурній чарунковій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"Мові Хелс"</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Дева Холдинг А.С. </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 Зміни І типу - Зміни щодо безпеки/ефективності та фармаконагляду (інші зміни) - Зміни внесено в текст маркування вторинної упаковки лікарського засобу у п. 11. «НАЙМЕНУВАННЯ І МІСЦЕЗНАХОДЖЕННЯ ВИРОБНИКА ТА/АБО ЗАЯВНИКА» та п. 17. «ІНШЕ».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UA/19056/01/01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МОКСАНАЦИН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розчин для інфузій, 400 мг/250 мл; по 250 мл (400 мг) у флаконі; 1 флакон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АНФАРМ ХЕЛЛАС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Греція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1.0. Зміни внесено до частин: І «Загальна інформація», ІІІ «План з фармаконагляду», V «Заходи з мінімізації ризиків», VI «Резюме плану управління ризиками», VII «Додатки» у зв’язку з додаванням інформації щодо оцінки ефективності додаткових заходів з мінімізації ризиків для ризику "Аневризма та десекція аорти та регургітація/недостатність серцевого клапана".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UA/19478/01/01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НАЛБУФІН-ЗДРАВО ІН'ЄКЦІЇ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розчин для ін'єкцій, 10 мг/мл, по 1 мл або по 2 мл в ампулі, по 5 ампул у блістері, по 1 або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"ЗДРАВО"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21C17">
              <w:rPr>
                <w:rFonts w:ascii="Arial" w:hAnsi="Arial" w:cs="Arial"/>
                <w:sz w:val="16"/>
                <w:szCs w:val="16"/>
              </w:rPr>
              <w:br/>
              <w:t xml:space="preserve">Діюча редакція: Майстер Марина Геннадіївна. Пропонована редакція: Фамілярська Анна Леонідівна. Зміна контактних даних уповноваженої особи, відповідальної за фармаконагляд. Зміна місця здійснення основної діяльності з фармаконагляду. </w:t>
            </w:r>
            <w:r w:rsidRPr="00C21C17">
              <w:rPr>
                <w:rFonts w:ascii="Arial" w:hAnsi="Arial" w:cs="Arial"/>
                <w:sz w:val="16"/>
                <w:szCs w:val="16"/>
              </w:rPr>
              <w:br/>
              <w:t>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UA/19284/01/01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НЕЙРОДАР®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оболонкою, по 500 мг, по 10 таблеток у блістері; по 1 блістеру в картонній упаковці; по 3 або по 10 упаковок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Амакса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за повним циклом: 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21C17">
              <w:rPr>
                <w:rFonts w:ascii="Arial" w:hAnsi="Arial" w:cs="Arial"/>
                <w:sz w:val="16"/>
                <w:szCs w:val="16"/>
              </w:rPr>
              <w:br/>
              <w:t>Діюча редакція: Баранівський Микола Олексійович. Пропонована редакція: Карачевцева Наталія Володимирівна. Зміна контактних даних уповноваженої особи заявника, відповідальної за фармаконагляд. Уточнення щодо адреси місця здійснення основної діяльності з фармаконагляду. Уточнення щодо адреси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UA/10777/01/01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НЕКСЕТИН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кишковорозчинні тверді, по 20 мг, по 14 капсул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повний цикл виробництва, відповідальний за випуск серії: НОБЕЛ ІЛАЧ САНАЇ ВЕ ТІДЖАРЕТ А.Ш., Туреччина; виробництво проміжного продукту: пелет дулоксетину: Улкар Кімія Санаї ве Тіджарет А.Ш.,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проведення випробувань за тестом «Мікробіологічна чистота» в Специфікацію ГЛЗ, а саме «тест проводять один раз на кожній 10-й серії або один раз на рік у залежності від того, що настане раніше».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UA/16830/01/01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НЕКСЕТИН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кишковорозчинні тверді, по 40 мг, по 14 капсул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повний цикл виробництва, відповідальний за випуск серії: НОБЕЛ ІЛАЧ САНАЇ ВЕ ТІДЖАРЕТ А.Ш., Туреччина; виробництво проміжного продукту: пелет дулоксетину: Улкар Кімія Санаї ве Тіджарет А.Ш.,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проведення випробувань за тестом «Мікробіологічна чистота» в Специфікацію ГЛЗ, а саме «тест проводять один раз на кожній 10-й серії або один раз на рік у залежності від того, що настане раніше».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UA/16830/01/02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НІЦЕРГОЛІН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оболонкою, по 10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приведення специфікації та методів контролю ГЛЗ до вимог монографії ДФУ, діюче видання «5.1.4. Мікробіологічна чистота нестерильних фармацевтичних препаратів і субстанцій для фармацевтичного застосування», а саме: вилучення формулювання «Не більше».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UA/5252/01/01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НОРДІКСИН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по 50 мг; по 15 капсул у блістері, по 4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"ЗДРАВО"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ІНФАРМАСКІ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Франція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21C17">
              <w:rPr>
                <w:rFonts w:ascii="Arial" w:hAnsi="Arial" w:cs="Arial"/>
                <w:sz w:val="16"/>
                <w:szCs w:val="16"/>
              </w:rPr>
              <w:br/>
              <w:t xml:space="preserve">Діюча редакція: Майстер Марина Геннадіївна. </w:t>
            </w:r>
            <w:r w:rsidRPr="00C21C17">
              <w:rPr>
                <w:rFonts w:ascii="Arial" w:hAnsi="Arial" w:cs="Arial"/>
                <w:sz w:val="16"/>
                <w:szCs w:val="16"/>
              </w:rPr>
              <w:br/>
              <w:t xml:space="preserve">Пропонована редакція: Фамілярська Анна Леонідівна. </w:t>
            </w:r>
            <w:r w:rsidRPr="00C21C17">
              <w:rPr>
                <w:rFonts w:ascii="Arial" w:hAnsi="Arial" w:cs="Arial"/>
                <w:sz w:val="16"/>
                <w:szCs w:val="16"/>
              </w:rPr>
              <w:br/>
              <w:t xml:space="preserve">Зміна контактних даних уповноваженої особи, відповідальної за фармаконагляд. </w:t>
            </w:r>
            <w:r w:rsidRPr="00C21C17">
              <w:rPr>
                <w:rFonts w:ascii="Arial" w:hAnsi="Arial" w:cs="Arial"/>
                <w:sz w:val="16"/>
                <w:szCs w:val="16"/>
              </w:rPr>
              <w:br/>
              <w:t xml:space="preserve">Зміна місця здійснення основної діяльності з фармаконагляду. </w:t>
            </w:r>
            <w:r w:rsidRPr="00C21C17">
              <w:rPr>
                <w:rFonts w:ascii="Arial" w:hAnsi="Arial" w:cs="Arial"/>
                <w:sz w:val="16"/>
                <w:szCs w:val="16"/>
              </w:rPr>
              <w:br/>
              <w:t>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UA/19973/01/01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НОРМАКС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краплі очні/вушні 0,3 %; по 5 мл у пластиковому флаконі-крапельниці або скляному флаконі з крапельницею;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Іпка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Алкон Парентералс (І)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C21C17">
              <w:rPr>
                <w:rFonts w:ascii="Arial" w:hAnsi="Arial" w:cs="Arial"/>
                <w:sz w:val="16"/>
                <w:szCs w:val="16"/>
              </w:rPr>
              <w:br/>
              <w:t>Діюча редакція: Тхадані Даніель. Пропонована редакція: Сарапіна Ольга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UA/4980/01/01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НУКЛЕО Ц.М.Ф.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ліофілізат для розчину для ін'єкцій; 3 ампули з ліофілізатом та 3 ампули з 2 мл розчинника (натрію хлорид, вода для ін'єкцій) у контурній чарунковій упаковці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Феррер Інтернасіональ,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Феррер Інтернасіональ,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Iспанiя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21C17">
              <w:rPr>
                <w:rFonts w:ascii="Arial" w:hAnsi="Arial" w:cs="Arial"/>
                <w:sz w:val="16"/>
                <w:szCs w:val="16"/>
              </w:rPr>
              <w:br/>
              <w:t xml:space="preserve">Діюча редакція: Albert Garcia Rierola. Пропонована редакція: Cristina Rodellas Ramos.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C21C17">
              <w:rPr>
                <w:rFonts w:ascii="Arial" w:hAnsi="Arial" w:cs="Arial"/>
                <w:sz w:val="16"/>
                <w:szCs w:val="16"/>
              </w:rPr>
              <w:br/>
              <w:t>Діюча редакція: Kuchma Volodymyr / Кучма Володимир. Пропонована редакція: Nikitchenkova Liubov / Нікітченкова Любов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UA/3396/02/01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НУКЛЕО Ц.М.Ф.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по 15 капсул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Феррер Інтернасіональ,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Феррер Інтернасіональ,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Іспанiя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21C17">
              <w:rPr>
                <w:rFonts w:ascii="Arial" w:hAnsi="Arial" w:cs="Arial"/>
                <w:sz w:val="16"/>
                <w:szCs w:val="16"/>
              </w:rPr>
              <w:br/>
              <w:t xml:space="preserve">Діюча редакція: Albert Garcia Rierola. Пропонована редакція: Cristina Rodellas Ramos.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C21C17">
              <w:rPr>
                <w:rFonts w:ascii="Arial" w:hAnsi="Arial" w:cs="Arial"/>
                <w:sz w:val="16"/>
                <w:szCs w:val="16"/>
              </w:rPr>
              <w:br/>
              <w:t>Діюча редакція: Kuchma Volodymyr / Кучма Володимир. Пропонована редакція: Nikitchenkova Liubov / Нікітченкова Любов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UA/18248/01/01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НУРОФЄН® 12+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оболонкою, по 200 мг; по 12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Велика Британiя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w:t>
            </w:r>
            <w:r w:rsidRPr="00C21C17">
              <w:rPr>
                <w:rFonts w:ascii="Arial" w:hAnsi="Arial" w:cs="Arial"/>
                <w:sz w:val="16"/>
                <w:szCs w:val="16"/>
              </w:rPr>
              <w:br/>
              <w:t>Оновлення тексту маркування первинної та вторинної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UA/10906/01/01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НУРОФЄН® 12+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оболонкою, по 200 мг; по 12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Велика Британiя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застосування"та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UA/10906/01/01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НУРОФЄН®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супозиторії по 60 мг по 5 супозиторіїв у блістері; по 2 блістери у картонній короб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Фамар А.В.Е. Завод Авлон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Грецiя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(ібупрофену) згідно з рекомендаціями PRAC. </w:t>
            </w:r>
            <w:r w:rsidRPr="00C21C17">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UA/6642/02/01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НУРОФЄН® ДЛЯ ДІТЕЙ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 xml:space="preserve">суспензія оральна з апельсиновим смаком, 200 мг/5 мл, по 100 мл або 150 мл у флаконі; по 1 флакону у комплекті зі шприцом-дозатором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Велика Британiя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(ібупрофену) згідно з рекомендаціями PRAC. </w:t>
            </w:r>
            <w:r w:rsidRPr="00C21C17">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UA/8233/01/02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НУРОФЄН® ДЛЯ ДІТЕЙ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суспензія оральна з полуничним смаком, 200 мг/5 мл; по 100 мл або 150 мл у флаконі; по 1 флакону у комплекті зі шприцом-дозатором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Велика Британiя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(ібупрофену) згідно з рекомендаціями PRAC. </w:t>
            </w:r>
            <w:r w:rsidRPr="00C21C17">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UA/7914/01/02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НУРОФЄН®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оболонкою, по 400 мг, по 12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Велика Британія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(ібупрофену)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UA/6313/02/01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ОВІТРЕЛ®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розчин для ін'єкцій по 250 мкг/0,5 мл; по 0,5 мл у картриджі, вміщеному у ручку для введення; по 1 попередньо заповненій ручці для введення та 2 голки для ін'єкцій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lang w:val="ru-RU"/>
              </w:rPr>
              <w:t>Арес Трейдінг С.А.</w:t>
            </w:r>
            <w:r w:rsidRPr="00C21C17">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нерозфасованого препарату, первинне та вторинне пакування, контроль якості та випуск серій:</w:t>
            </w:r>
            <w:r w:rsidRPr="00C21C17">
              <w:rPr>
                <w:rFonts w:ascii="Arial" w:hAnsi="Arial" w:cs="Arial"/>
                <w:sz w:val="16"/>
                <w:szCs w:val="16"/>
              </w:rPr>
              <w:br/>
              <w:t>Мерк Сероно С.п.А., Італія</w:t>
            </w:r>
            <w:r w:rsidRPr="00C21C17">
              <w:rPr>
                <w:rFonts w:ascii="Arial" w:hAnsi="Arial" w:cs="Arial"/>
                <w:sz w:val="16"/>
                <w:szCs w:val="16"/>
              </w:rPr>
              <w:br/>
            </w:r>
            <w:r w:rsidRPr="00C21C17">
              <w:rPr>
                <w:rFonts w:ascii="Arial" w:hAnsi="Arial" w:cs="Arial"/>
                <w:sz w:val="16"/>
                <w:szCs w:val="16"/>
              </w:rPr>
              <w:br/>
              <w:t>первинне пакування (збирання попередньо заповнених картриджів з препаратом в ручку для введення):</w:t>
            </w:r>
            <w:r w:rsidRPr="00C21C17">
              <w:rPr>
                <w:rFonts w:ascii="Arial" w:hAnsi="Arial" w:cs="Arial"/>
                <w:sz w:val="16"/>
                <w:szCs w:val="16"/>
              </w:rPr>
              <w:br/>
              <w:t>Мерк Сероно С.А., відділення у м. Обонн, Швейцарія</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Італія/ Швейцарія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C21C17">
              <w:rPr>
                <w:rFonts w:ascii="Arial" w:hAnsi="Arial" w:cs="Arial"/>
                <w:sz w:val="16"/>
                <w:szCs w:val="16"/>
              </w:rPr>
              <w:br/>
              <w:t xml:space="preserve">Зміни внесено до інструкції для медичного застосування лікарського засобу до розділу "Спосіб застосування та дози" щодо оновленої інформації з безпеки застосування медичного пристрою </w:t>
            </w:r>
            <w:r w:rsidRPr="00C21C17">
              <w:rPr>
                <w:rFonts w:ascii="Arial" w:hAnsi="Arial" w:cs="Arial"/>
                <w:sz w:val="16"/>
                <w:szCs w:val="16"/>
                <w:lang w:val="ru-RU"/>
              </w:rPr>
              <w:t xml:space="preserve">(попередньо заповненої ручки для введення лікарського засобу). Введення змін протягом 6-ти місяців після затвердження. Зміни І типу - Зміни з якості. Медичні пристрої. Зміна пристроїв для вимірювання дози або введення лікарського засобу (інші зміни) Внесення змін до р. Упаковка, а саме-додавання другої (запасної) голки до кожної упаковки з ЛЗ. Зміни внесено до інструкції для медичного застосування лікарського засобу до розділу "Упаковка" стосовно додавання другої голки до упаковки з лікарським засобом, відповідні зміни внесено до тексту маркування упаковки лікарського засобу. </w:t>
            </w:r>
            <w:r w:rsidRPr="00C21C17">
              <w:rPr>
                <w:rFonts w:ascii="Arial" w:hAnsi="Arial" w:cs="Arial"/>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UA/1175/03/01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ОКРЕВУС®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концентрат для розчину для інфузій по 300 мг/10 мл; по 10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ТОВ «Рош Україна» </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виробництво нерозфасованої продукції, первинне пакування, випробування контролю якості, випробування контролю якості при стабільності: </w:t>
            </w:r>
            <w:r w:rsidRPr="00C21C17">
              <w:rPr>
                <w:rFonts w:ascii="Arial" w:hAnsi="Arial" w:cs="Arial"/>
                <w:sz w:val="16"/>
                <w:szCs w:val="16"/>
              </w:rPr>
              <w:br/>
              <w:t>Рош Діагностикс ГмбХ,</w:t>
            </w:r>
            <w:r w:rsidRPr="00C21C17">
              <w:rPr>
                <w:rFonts w:ascii="Arial" w:hAnsi="Arial" w:cs="Arial"/>
                <w:sz w:val="16"/>
                <w:szCs w:val="16"/>
              </w:rPr>
              <w:br/>
              <w:t xml:space="preserve">Німеччина </w:t>
            </w:r>
            <w:r w:rsidRPr="00C21C17">
              <w:rPr>
                <w:rFonts w:ascii="Arial" w:hAnsi="Arial" w:cs="Arial"/>
                <w:sz w:val="16"/>
                <w:szCs w:val="16"/>
              </w:rPr>
              <w:br/>
              <w:t xml:space="preserve">виробництво нерозфасованої продукції, первинне пакування, вторинне пакування, випробування контролю якості, випуск серії: </w:t>
            </w:r>
            <w:r w:rsidRPr="00C21C17">
              <w:rPr>
                <w:rFonts w:ascii="Arial" w:hAnsi="Arial" w:cs="Arial"/>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 Швейцарія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C21C17">
              <w:rPr>
                <w:rFonts w:ascii="Arial" w:hAnsi="Arial" w:cs="Arial"/>
                <w:sz w:val="16"/>
                <w:szCs w:val="16"/>
              </w:rPr>
              <w:br/>
              <w:t xml:space="preserve">Незначна зміна у затверджених методах випробування готового лікарського засобу CE- SDS (метод капілярного електрофорезу з натрію додецилсульфатом) за п. «Чистота», (змінено порядок введення проб); редакційні правки.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Незначна зміна у затверджених методах випробування АФІ CE-SDS (метод капілярного електрофорезу з натрію додецилсульфатом) за п. «Чистота», (змінено порядок введення проб), редакційні правки.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C21C17">
              <w:rPr>
                <w:rFonts w:ascii="Arial" w:hAnsi="Arial" w:cs="Arial"/>
                <w:sz w:val="16"/>
                <w:szCs w:val="16"/>
              </w:rPr>
              <w:br/>
              <w:t>Оновлення методу тестування невидимих частинок, щоб включити метод малого об’єму (USP&lt;787&gt;); редакційні зміни: введення місця тестування якості Kaiseraugst до р. Ралідація аналітичної методики (Р.5.3).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w:t>
            </w:r>
            <w:r w:rsidRPr="00C21C17">
              <w:rPr>
                <w:rFonts w:ascii="Arial" w:hAnsi="Arial" w:cs="Arial"/>
                <w:sz w:val="16"/>
                <w:szCs w:val="16"/>
              </w:rPr>
              <w:br/>
              <w:t xml:space="preserve">Вилучення виробничої дільниці як місця тестування контролю якості для діючої речовини Genetech, Inc., 1 DNA Way, South San Francisco, CA 94080, USA. Cайт залишається відповідальним за місце тестування в процесі виробництва (ІРС) для тестування «випадкових агентів», а також за підготовку та зберігання робочого банку клітин і основного банку клітин. Редакційні правки: оновлено контрольне тестування лікарської речовини в процесі виробництва для уточнення сайтів, які виконують «місце первинного пакування ДР», «контрольне тестування в процесі виробництва», «контрольне тестування випадкових агентів», «зберігання ДР», «підготовка та зберігання основного банку клітин», ««підготовка та зберігання робочого банку клітин». Редакційна правка в методах контролю якості ЛЗ, з метою коректного відображення назви виробника АФІ «Genentech, Inc., USA», що відповідає як поточному затвердженому РД, так і оновленим документам, що пропонуються до затвердження в рамках поточних змін. Введення змін протягом 6-ти місяців після затвердження.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Вилучення ПЛР-тестування на Leptospira в процесі виробництва (в культурі клітин). </w:t>
            </w:r>
            <w:r w:rsidRPr="00C21C17">
              <w:rPr>
                <w:rFonts w:ascii="Arial" w:hAnsi="Arial" w:cs="Arial"/>
                <w:sz w:val="16"/>
                <w:szCs w:val="16"/>
              </w:rPr>
              <w:br/>
              <w:t xml:space="preserve">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Вилучення перевірки фізичного стану (рідина) наприкінці терміну придатності діючої речовини. Введення змін протягом 6-ти місяців після затвердження.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Вилучення тестування на парвовірус гризунів (ПЛР ІРС) на стадії культивування продукту перед збором культури клітин.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тестування екстрагованого об’єму на об’єм у контейнері (вага заповнення) для випуску готового продукту.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методу ідентифікації Lys - C Peptide Map (за пептидною картою Lys - C) з використанням УФ- детектування на Lys- C Peptide Map за допомогою MS- детектування для готового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альтернативного методу тестування на стерильність (метод мембранної фільтрації на основі росту зі зчитуванням АТФ-залежної біолюмінесценції) як альтернативну наразі схваленому компендіальному методу стерильності для тестування випуску готового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методу УФ/нахилу спектроскопії, як альтернативного методу для визначення вмісту білка для тестування випуску готового продукту; редакційні уточнення до аналітичної процедури «Концентрації білка» було змінено на «Вміст білка»; форматування таблиці для розділів Р.5.2 і Р.5.3 переглянуто з «номер розділу» на «розділ модуля».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методу SE-HPLC (Size Exclusion High-Performance Liquid Chromatography) на метод SE-UHPLC (Size Exclusion Ultra High-Performance Liquid Chromatography) для тестування за показником якості чистота при випуску діючої речовини; внесення редакційних змін («Суми форм HMW» (сума високомолекулярної маси замість «HMWS»).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методу SE-HPLC (Size Exclusion High-Performance Liquid Chromatography) на метод SE-UHPLC (Size Exclusion Ultra High-Performance Liquid Chromatography) для тестування за показником якості чистота при випуску готового продукту; внесення редакційних змін («Суми форм HMW» замість «HMWS»). </w:t>
            </w:r>
            <w:r w:rsidRPr="00C21C17">
              <w:rPr>
                <w:rFonts w:ascii="Arial" w:hAnsi="Arial" w:cs="Arial"/>
                <w:sz w:val="16"/>
                <w:szCs w:val="16"/>
              </w:rPr>
              <w:br/>
              <w:t xml:space="preserve">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Вилучення плану управління життєвим циклом після схвалення (PALM), що включає атрибути моніторингу активної речовини: видалення банку ДНК клітин господаря; банку клітин білка; білка А (що вилуговується). (Перенесення до р. 3.2.S.4.5).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Вилучення перевірки фізичного стану (liquid-рідина) наприкінці терміну придатності готового лікарського засобу.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w:t>
            </w:r>
            <w:r w:rsidRPr="00C21C17">
              <w:rPr>
                <w:rFonts w:ascii="Arial" w:hAnsi="Arial" w:cs="Arial"/>
                <w:sz w:val="16"/>
                <w:szCs w:val="16"/>
              </w:rPr>
              <w:br/>
              <w:t>Звуження допустимих меж за п. bacterial endotoxins з «&gt; 3 EU/ml» на «&gt;2,4 EU/ml» при внутрішньому контролі (S.2.4) та в специфікації при випуску АФІ (S.4.1).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за п. bacterial endotoxins з «?1 EU/ml» на «?1.0 EU/ml» при внутрішньому контролі (Р.3.4) та в специфікації при випуску (Р.5.1). Введення змін протягом 6-ти місяців після затвердження</w:t>
            </w:r>
            <w:r w:rsidRPr="00C21C17">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C21C17">
              <w:rPr>
                <w:rFonts w:ascii="Arial" w:hAnsi="Arial" w:cs="Arial"/>
                <w:sz w:val="16"/>
                <w:szCs w:val="16"/>
              </w:rPr>
              <w:br/>
              <w:t xml:space="preserve">Додавання автоматизованого лічильника колоній, як альтернативного зчитування до поточного візуального зчитування для тестування біологічного біонавантаження для внутрішнього контролю та при випуску активної речовини.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Додавання автоматизованого лічильника колоній, як альтернативного зчитування до поточного візуального зчитування для тестування біологічного біонавантаження для внутрішнього контролю готового лікарського засобу (оновлення розділу 3.2.Р.5.3 validation of analytical procedures-bioburden-method suitability testing).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до методу випробування ELSD, щодо визначення концентрації полісорбату у діючій речовині (зміна порядку введення проб).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C21C17">
              <w:rPr>
                <w:rFonts w:ascii="Arial" w:hAnsi="Arial" w:cs="Arial"/>
                <w:sz w:val="16"/>
                <w:szCs w:val="16"/>
              </w:rPr>
              <w:br/>
              <w:t xml:space="preserve">Зміни до методу випробування визначення концентрації полісорбату методом ELSD у готовому лікарському засобі (зміна порядку введення проб).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C21C17">
              <w:rPr>
                <w:rFonts w:ascii="Arial" w:hAnsi="Arial" w:cs="Arial"/>
                <w:sz w:val="16"/>
                <w:szCs w:val="16"/>
              </w:rPr>
              <w:br/>
              <w:t>Посилення критеріїв прийнятності ефективності клітинного біологічного аналізу ADCC (аналіз антитіло залежної клітинної цитотоксичності) для майбутніх еталонних стандартів і видалення атрибуту фізичного стану та рН з протоколу для перевірки стабільності майбутніх еталонних стандартів (оновлення р. 3.2.Р.6 стандартні зразки та матеріали).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Оновлення методу ПЛР ІРС на мікоплазму в реальному часі, а саме оновлення підготовки зразків мікоплазми.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Roche Singapore Technical Operations, Pte. Ltd, 10 Science Park Floor, Room 29, Singapore, 117684, як місця тестування контролю якості для діючої речовини. Введення змін протягом 6-ти місяців після затвердження.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Додавання дільниці Хоффманн-Ля Рош Лтд Вурмісвег, 4303 Кайсераугст, Швейцарія з контролю якості готової продукції, а також деталізація функції з контролю якості при стабільності для виробничої дільниці Рош Діагностикс ГмбХ, Німеччина.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UA/16278/01/01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ОНІТЕК®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лак для нігтів лікувальний, 80 мг/г, по 3,3 або 6,6 мл у скляному флаконі з різьбленою кришкою з пензлем-аплікатором;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Полікем С.А.</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Люксембург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первинне та вторинне пакування, контроль якості та випуск серій</w:t>
            </w:r>
            <w:r w:rsidRPr="00C21C17">
              <w:rPr>
                <w:rFonts w:ascii="Arial" w:hAnsi="Arial" w:cs="Arial"/>
                <w:sz w:val="16"/>
                <w:szCs w:val="16"/>
              </w:rPr>
              <w:br/>
              <w:t>АЛЬФАСІГМА С.П.А., Італія</w:t>
            </w:r>
            <w:r w:rsidRPr="00C21C17">
              <w:rPr>
                <w:rFonts w:ascii="Arial" w:hAnsi="Arial" w:cs="Arial"/>
                <w:sz w:val="16"/>
                <w:szCs w:val="16"/>
              </w:rPr>
              <w:br/>
            </w:r>
            <w:r w:rsidRPr="00C21C17">
              <w:rPr>
                <w:rFonts w:ascii="Arial" w:hAnsi="Arial" w:cs="Arial"/>
                <w:sz w:val="16"/>
                <w:szCs w:val="16"/>
              </w:rPr>
              <w:br/>
              <w:t>виробництво, первинне та вторинне пакування, контроль якості та випуск серій:</w:t>
            </w:r>
            <w:r w:rsidRPr="00C21C17">
              <w:rPr>
                <w:rFonts w:ascii="Arial" w:hAnsi="Arial" w:cs="Arial"/>
                <w:sz w:val="16"/>
                <w:szCs w:val="16"/>
              </w:rPr>
              <w:br/>
              <w:t>АЛМІРАЛЛ ХЕРМАЛ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Італія/ 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у текст маркування вторинної упаковки лікарського засобу в п. 1. "Назва лікарського засобу", п. 12. "Номер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UA/20472/01/01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ОФЕВ®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м`які по 100 мг по 10 капсул у блістері,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 Берінгер Інгельхайм Фарма ГмбХ і Ко.КГ, Німеччина; Виробництво, упаковка та контроль якості (за виключенням мікробіологічної чистоти) капсул bulk (не розфасованої продукції): Каталент Німеччина Ебербах ГмбХ, Німеччина;</w:t>
            </w:r>
            <w:r w:rsidRPr="00C21C17">
              <w:rPr>
                <w:rFonts w:ascii="Arial" w:hAnsi="Arial" w:cs="Arial"/>
                <w:sz w:val="16"/>
                <w:szCs w:val="16"/>
              </w:rPr>
              <w:br/>
              <w:t>Альтернативна лабораторія для проведення контролю якості (за виключенням Мікробіологічної чистоти):</w:t>
            </w:r>
            <w:r w:rsidRPr="00C21C17">
              <w:rPr>
                <w:rFonts w:ascii="Arial" w:hAnsi="Arial" w:cs="Arial"/>
                <w:sz w:val="16"/>
                <w:szCs w:val="16"/>
              </w:rPr>
              <w:br/>
              <w:t>А енд Ем ШТАБТЕСТ Лабор фур Аналітик унд Стабілітатспруфунг ГмбХ, Німеччина; Альтернативна лабораторія для проведення контролю якості Мікробіологічної чистоти: СГС Інститут Фрезеніус ГмбХ, Німеччина; Лабор ЛС СЕ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нового параметру специфікації для вихідної речовини "Ethanesulphonic acid 70% in water" котра використовується на 5 кроці процесу виробництва лікарської субстанції нінтеданіб. Причиною оновлення специфікації є впровадження альтернативного методу синтезу (метод 2) для "Ethanesulphonic acid 70% in water". Поточний метод синтезу (метод 1) буде збережено як альтернативний без зміни у специфікації.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UA/16115/01/01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ОФЕВ®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м`які по 150 мг по 10 капсул у блістері,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 Берінгер Інгельхайм Фарма ГмбХ і Ко.КГ, Німеччина; Виробництво, упаковка та контроль якості (за виключенням мікробіологічної чистоти) капсул bulk (не розфасованої продукції): Каталент Німеччина Ебербах ГмбХ, Німеччина;</w:t>
            </w:r>
            <w:r w:rsidRPr="00C21C17">
              <w:rPr>
                <w:rFonts w:ascii="Arial" w:hAnsi="Arial" w:cs="Arial"/>
                <w:sz w:val="16"/>
                <w:szCs w:val="16"/>
              </w:rPr>
              <w:br/>
              <w:t>Альтернативна лабораторія для проведення контролю якості (за виключенням Мікробіологічної чистоти):</w:t>
            </w:r>
            <w:r w:rsidRPr="00C21C17">
              <w:rPr>
                <w:rFonts w:ascii="Arial" w:hAnsi="Arial" w:cs="Arial"/>
                <w:sz w:val="16"/>
                <w:szCs w:val="16"/>
              </w:rPr>
              <w:br/>
              <w:t>А енд Ем ШТАБТЕСТ Лабор фур Аналітик унд Стабілітатспруфунг ГмбХ, Німеччина; Альтернативна лабораторія для проведення контролю якості Мікробіологічної чистоти: СГС Інститут Фрезеніус ГмбХ, Німеччина; Лабор ЛС СЕ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нового параметру специфікації для вихідної речовини "Ethanesulphonic acid 70% in water" котра використовується на 5 кроці процесу виробництва лікарської субстанції нінтеданіб. Причиною оновлення специфікації є впровадження альтернативного методу синтезу (метод 2) для "Ethanesulphonic acid 70% in water". Поточний метод синтезу (метод 1) буде збережено як альтернативний без зміни у специфікації.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UA/16115/01/02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ПАГАМАКС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по 75 мг, по 14 капсул у блістері, по 1 або 4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НОБЕЛ ІЛАЧ ПАЗАРЛАМА ВЕ САНАЇ ЛТД. ШІРКЕТІ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21C17">
              <w:rPr>
                <w:rFonts w:ascii="Arial" w:hAnsi="Arial" w:cs="Arial"/>
                <w:sz w:val="16"/>
                <w:szCs w:val="16"/>
              </w:rPr>
              <w:br/>
              <w:t>Діюча редакція: R. Ayse Cetin. Пропонована редакція: Kevser Cure.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UA/15695/01/01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ПАГАМАКС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по 150 мг, по 14 капсул у блістері, по 1 або 4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НОБЕЛ ІЛАЧ ПАЗАРЛАМА ВЕ САНАЇ ЛТД. ШІРКЕТІ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21C17">
              <w:rPr>
                <w:rFonts w:ascii="Arial" w:hAnsi="Arial" w:cs="Arial"/>
                <w:sz w:val="16"/>
                <w:szCs w:val="16"/>
              </w:rPr>
              <w:br/>
              <w:t>Діюча редакція: R. Ayse Cetin. Пропонована редакція: Kevser Cure.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UA/15695/01/02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ПАГАМАКС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по 300 мг, по 14 капсул у блістері, по 1 або 4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НОБЕЛ ІЛАЧ ПАЗАРЛАМА ВЕ САНАЇ ЛТД. ШІРКЕТІ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21C17">
              <w:rPr>
                <w:rFonts w:ascii="Arial" w:hAnsi="Arial" w:cs="Arial"/>
                <w:sz w:val="16"/>
                <w:szCs w:val="16"/>
              </w:rPr>
              <w:br/>
              <w:t>Діюча редакція: R. Ayse Cetin. Пропонована редакція: Kevser Cure.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UA/15695/01/03</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ПЕРСЕН®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тверді по 10 капсул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Зентіва, к.с. </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Адіфарм ЕАД</w:t>
            </w:r>
            <w:r w:rsidRPr="00C21C17">
              <w:rPr>
                <w:rFonts w:ascii="Arial" w:hAnsi="Arial" w:cs="Arial"/>
                <w:sz w:val="16"/>
                <w:szCs w:val="16"/>
              </w:rPr>
              <w:br/>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Болгарія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2-х років до 3 років.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UA/2838/02/01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ПРЕГАБАЛІН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порошок (субстанція) в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Ауріско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Китай</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2019-073 - 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 вилучення сертифіката відповідності Європейській фармакопеї R0-CEP 2016-218 - Rev 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UA/14772/01/01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ПРЕГАБАЛІН НЕКСТФАРМ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тверді, по 75 мг; по 14 капсул у блістері; по 4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лікарського засобу, первинне та вторинне пакування, контроль якості серії:</w:t>
            </w:r>
            <w:r w:rsidRPr="00C21C17">
              <w:rPr>
                <w:rFonts w:ascii="Arial" w:hAnsi="Arial" w:cs="Arial"/>
                <w:sz w:val="16"/>
                <w:szCs w:val="16"/>
              </w:rPr>
              <w:br/>
              <w:t>Інтас Фармасьютікалс Лімітед, Індія;</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br/>
              <w:t>виробництво лікарського засобу, первинне та вторинне пакування (альтернативний виробник):</w:t>
            </w:r>
            <w:r w:rsidRPr="00C21C17">
              <w:rPr>
                <w:rFonts w:ascii="Arial" w:hAnsi="Arial" w:cs="Arial"/>
                <w:sz w:val="16"/>
                <w:szCs w:val="16"/>
              </w:rPr>
              <w:br/>
              <w:t>Інтас Фармасьютікалс Лімітед, Індія;</w:t>
            </w:r>
            <w:r w:rsidRPr="00C21C17">
              <w:rPr>
                <w:rFonts w:ascii="Arial" w:hAnsi="Arial" w:cs="Arial"/>
                <w:sz w:val="16"/>
                <w:szCs w:val="16"/>
              </w:rPr>
              <w:br/>
            </w:r>
            <w:r w:rsidRPr="00C21C17">
              <w:rPr>
                <w:rFonts w:ascii="Arial" w:hAnsi="Arial" w:cs="Arial"/>
                <w:sz w:val="16"/>
                <w:szCs w:val="16"/>
              </w:rPr>
              <w:br/>
              <w:t>контроль якості:</w:t>
            </w:r>
            <w:r w:rsidRPr="00C21C17">
              <w:rPr>
                <w:rFonts w:ascii="Arial" w:hAnsi="Arial" w:cs="Arial"/>
                <w:sz w:val="16"/>
                <w:szCs w:val="16"/>
              </w:rPr>
              <w:br/>
              <w:t>Весслінг Хангері Кфт., Угорщина;</w:t>
            </w:r>
            <w:r w:rsidRPr="00C21C17">
              <w:rPr>
                <w:rFonts w:ascii="Arial" w:hAnsi="Arial" w:cs="Arial"/>
                <w:sz w:val="16"/>
                <w:szCs w:val="16"/>
              </w:rPr>
              <w:br/>
            </w:r>
            <w:r w:rsidRPr="00C21C17">
              <w:rPr>
                <w:rFonts w:ascii="Arial" w:hAnsi="Arial" w:cs="Arial"/>
                <w:sz w:val="16"/>
                <w:szCs w:val="16"/>
              </w:rPr>
              <w:br/>
              <w:t>контроль якості:</w:t>
            </w:r>
            <w:r w:rsidRPr="00C21C17">
              <w:rPr>
                <w:rFonts w:ascii="Arial" w:hAnsi="Arial" w:cs="Arial"/>
                <w:sz w:val="16"/>
                <w:szCs w:val="16"/>
              </w:rPr>
              <w:br/>
              <w:t>ФАРМАВАЛІД Лтд. Мікробіологічна лабораторія, Угорщина;</w:t>
            </w:r>
            <w:r w:rsidRPr="00C21C17">
              <w:rPr>
                <w:rFonts w:ascii="Arial" w:hAnsi="Arial" w:cs="Arial"/>
                <w:sz w:val="16"/>
                <w:szCs w:val="16"/>
              </w:rPr>
              <w:br/>
            </w:r>
            <w:r w:rsidRPr="00C21C17">
              <w:rPr>
                <w:rFonts w:ascii="Arial" w:hAnsi="Arial" w:cs="Arial"/>
                <w:sz w:val="16"/>
                <w:szCs w:val="16"/>
              </w:rPr>
              <w:br/>
              <w:t>додаткова дільниця з вторинного пакування:</w:t>
            </w:r>
            <w:r w:rsidRPr="00C21C17">
              <w:rPr>
                <w:rFonts w:ascii="Arial" w:hAnsi="Arial" w:cs="Arial"/>
                <w:sz w:val="16"/>
                <w:szCs w:val="16"/>
              </w:rPr>
              <w:br/>
              <w:t xml:space="preserve">ДЧЛ САПЛІ ЧЕЙН (Італія) СПА, Італія; </w:t>
            </w:r>
            <w:r w:rsidRPr="00C21C17">
              <w:rPr>
                <w:rFonts w:ascii="Arial" w:hAnsi="Arial" w:cs="Arial"/>
                <w:sz w:val="16"/>
                <w:szCs w:val="16"/>
              </w:rPr>
              <w:br/>
            </w:r>
            <w:r w:rsidRPr="00C21C17">
              <w:rPr>
                <w:rFonts w:ascii="Arial" w:hAnsi="Arial" w:cs="Arial"/>
                <w:sz w:val="16"/>
                <w:szCs w:val="16"/>
              </w:rPr>
              <w:br/>
              <w:t>додаткова дільниця з вторинного пакування:</w:t>
            </w:r>
            <w:r w:rsidRPr="00C21C17">
              <w:rPr>
                <w:rFonts w:ascii="Arial" w:hAnsi="Arial" w:cs="Arial"/>
                <w:sz w:val="16"/>
                <w:szCs w:val="16"/>
              </w:rPr>
              <w:br/>
              <w:t>Синоптиз Індастріал Сп. з о.о., Польща;</w:t>
            </w:r>
            <w:r w:rsidRPr="00C21C17">
              <w:rPr>
                <w:rFonts w:ascii="Arial" w:hAnsi="Arial" w:cs="Arial"/>
                <w:sz w:val="16"/>
                <w:szCs w:val="16"/>
              </w:rPr>
              <w:br/>
            </w:r>
            <w:r w:rsidRPr="00C21C17">
              <w:rPr>
                <w:rFonts w:ascii="Arial" w:hAnsi="Arial" w:cs="Arial"/>
                <w:sz w:val="16"/>
                <w:szCs w:val="16"/>
              </w:rPr>
              <w:br/>
              <w:t>додаткова дільниця з вторинного пакування:</w:t>
            </w:r>
            <w:r w:rsidRPr="00C21C17">
              <w:rPr>
                <w:rFonts w:ascii="Arial" w:hAnsi="Arial" w:cs="Arial"/>
                <w:sz w:val="16"/>
                <w:szCs w:val="16"/>
              </w:rPr>
              <w:br/>
              <w:t xml:space="preserve">Престиж Промоушн Феркауфсфердерунг енд Фербсервіс ГмбХ, Німеччина; </w:t>
            </w:r>
            <w:r w:rsidRPr="00C21C17">
              <w:rPr>
                <w:rFonts w:ascii="Arial" w:hAnsi="Arial" w:cs="Arial"/>
                <w:sz w:val="16"/>
                <w:szCs w:val="16"/>
              </w:rPr>
              <w:br/>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відповідальний за випуск серії:</w:t>
            </w:r>
            <w:r w:rsidRPr="00C21C17">
              <w:rPr>
                <w:rFonts w:ascii="Arial" w:hAnsi="Arial" w:cs="Arial"/>
                <w:sz w:val="16"/>
                <w:szCs w:val="16"/>
              </w:rPr>
              <w:br/>
              <w:t>АККОРД ХЕЛСКЕА ЛІМІТЕД, Велика Британія;</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br/>
              <w:t>додаткова дільниця з первинного та вторинного пакування:</w:t>
            </w:r>
            <w:r w:rsidRPr="00C21C17">
              <w:rPr>
                <w:rFonts w:ascii="Arial" w:hAnsi="Arial" w:cs="Arial"/>
                <w:sz w:val="16"/>
                <w:szCs w:val="16"/>
              </w:rPr>
              <w:br/>
              <w:t>АККОРД ХЕЛСКЕА ЛІМІТЕД, Велика Британiя;</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br/>
              <w:t>відповідальний за випуск серії:</w:t>
            </w:r>
            <w:r w:rsidRPr="00C21C17">
              <w:rPr>
                <w:rFonts w:ascii="Arial" w:hAnsi="Arial" w:cs="Arial"/>
                <w:sz w:val="16"/>
                <w:szCs w:val="16"/>
              </w:rPr>
              <w:br/>
              <w:t>Аккорд Хелскеа Полска Сп. з о.о. Склад Імпортера, Польща;</w:t>
            </w:r>
          </w:p>
          <w:p w:rsidR="000D7F37" w:rsidRPr="00C21C17" w:rsidRDefault="000D7F37" w:rsidP="00E7024A">
            <w:pPr>
              <w:pStyle w:val="110"/>
              <w:tabs>
                <w:tab w:val="left" w:pos="12600"/>
              </w:tabs>
              <w:jc w:val="center"/>
              <w:rPr>
                <w:rFonts w:ascii="Arial" w:hAnsi="Arial" w:cs="Arial"/>
                <w:sz w:val="16"/>
                <w:szCs w:val="16"/>
              </w:rPr>
            </w:pP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додаткова дільниця з первинного та вторинного пакування:</w:t>
            </w:r>
            <w:r w:rsidRPr="00C21C17">
              <w:rPr>
                <w:rFonts w:ascii="Arial" w:hAnsi="Arial" w:cs="Arial"/>
                <w:sz w:val="16"/>
                <w:szCs w:val="16"/>
              </w:rPr>
              <w:br/>
              <w:t xml:space="preserve">АККОРД-ЮКЕЙ ЛІМІТЕД, Велика Британія; </w:t>
            </w:r>
            <w:r w:rsidRPr="00C21C17">
              <w:rPr>
                <w:rFonts w:ascii="Arial" w:hAnsi="Arial" w:cs="Arial"/>
                <w:sz w:val="16"/>
                <w:szCs w:val="16"/>
              </w:rPr>
              <w:br/>
            </w:r>
            <w:r w:rsidRPr="00C21C17">
              <w:rPr>
                <w:rFonts w:ascii="Arial" w:hAnsi="Arial" w:cs="Arial"/>
                <w:sz w:val="16"/>
                <w:szCs w:val="16"/>
              </w:rPr>
              <w:br/>
              <w:t>контроль якості, додаткова дільниця з вторинного пакування:</w:t>
            </w:r>
            <w:r w:rsidRPr="00C21C17">
              <w:rPr>
                <w:rFonts w:ascii="Arial" w:hAnsi="Arial" w:cs="Arial"/>
                <w:sz w:val="16"/>
                <w:szCs w:val="16"/>
              </w:rPr>
              <w:br/>
              <w:t>ЛАБОРАТОРІ ФУНДАСІО ДАУ, Іспанія;</w:t>
            </w:r>
            <w:r w:rsidRPr="00C21C17">
              <w:rPr>
                <w:rFonts w:ascii="Arial" w:hAnsi="Arial" w:cs="Arial"/>
                <w:sz w:val="16"/>
                <w:szCs w:val="16"/>
              </w:rPr>
              <w:br/>
            </w:r>
            <w:r w:rsidRPr="00C21C17">
              <w:rPr>
                <w:rFonts w:ascii="Arial" w:hAnsi="Arial" w:cs="Arial"/>
                <w:sz w:val="16"/>
                <w:szCs w:val="16"/>
              </w:rPr>
              <w:br/>
              <w:t>додаткова дільниця з вторинного пакування:</w:t>
            </w:r>
            <w:r w:rsidRPr="00C21C17">
              <w:rPr>
                <w:rFonts w:ascii="Arial" w:hAnsi="Arial" w:cs="Arial"/>
                <w:sz w:val="16"/>
                <w:szCs w:val="16"/>
              </w:rPr>
              <w:br/>
              <w:t>CЕНТРАЛ ФАРМА (КОПЕКІНГ ПАРТНЕР) ЛІМІТЕД, Велика Британія;</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br/>
              <w:t>додаткова дільниця з вторинного пакування:</w:t>
            </w:r>
            <w:r w:rsidRPr="00C21C17">
              <w:rPr>
                <w:rFonts w:ascii="Arial" w:hAnsi="Arial" w:cs="Arial"/>
                <w:sz w:val="16"/>
                <w:szCs w:val="16"/>
              </w:rPr>
              <w:br/>
              <w:t>СК Фарма Логістікс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 Угорщина/ Італія/ Польща/ Німеччина/ Велика Британія/ 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затверджено: ПРЕГАБАЛІН ЄВРО запропоновано: Прегабалін Некстфарм 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UA/19209/01/01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ПРЕГАБАЛІН НЕКСТФАРМ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тверді, по 150 мг; по 14 капсул у блістері; по 4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Аккорд Хелскеа С.Л.У.</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лікарського засобу, первинне та вторинне пакування, контроль якості серії:</w:t>
            </w:r>
            <w:r w:rsidRPr="00C21C17">
              <w:rPr>
                <w:rFonts w:ascii="Arial" w:hAnsi="Arial" w:cs="Arial"/>
                <w:sz w:val="16"/>
                <w:szCs w:val="16"/>
              </w:rPr>
              <w:br/>
              <w:t>Інтас Фармасьютікалс Лімітед, Індія;</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br/>
              <w:t>виробництво лікарського засобу, первинне та вторинне пакування (альтернативний виробник):</w:t>
            </w:r>
            <w:r w:rsidRPr="00C21C17">
              <w:rPr>
                <w:rFonts w:ascii="Arial" w:hAnsi="Arial" w:cs="Arial"/>
                <w:sz w:val="16"/>
                <w:szCs w:val="16"/>
              </w:rPr>
              <w:br/>
              <w:t>Інтас Фармасьютікалс Лімітед, Індія;</w:t>
            </w:r>
            <w:r w:rsidRPr="00C21C17">
              <w:rPr>
                <w:rFonts w:ascii="Arial" w:hAnsi="Arial" w:cs="Arial"/>
                <w:sz w:val="16"/>
                <w:szCs w:val="16"/>
              </w:rPr>
              <w:br/>
            </w:r>
            <w:r w:rsidRPr="00C21C17">
              <w:rPr>
                <w:rFonts w:ascii="Arial" w:hAnsi="Arial" w:cs="Arial"/>
                <w:sz w:val="16"/>
                <w:szCs w:val="16"/>
              </w:rPr>
              <w:br/>
              <w:t>контроль якості:</w:t>
            </w:r>
            <w:r w:rsidRPr="00C21C17">
              <w:rPr>
                <w:rFonts w:ascii="Arial" w:hAnsi="Arial" w:cs="Arial"/>
                <w:sz w:val="16"/>
                <w:szCs w:val="16"/>
              </w:rPr>
              <w:br/>
              <w:t>Весслінг Хангері Кфт., Угорщина;</w:t>
            </w:r>
            <w:r w:rsidRPr="00C21C17">
              <w:rPr>
                <w:rFonts w:ascii="Arial" w:hAnsi="Arial" w:cs="Arial"/>
                <w:sz w:val="16"/>
                <w:szCs w:val="16"/>
              </w:rPr>
              <w:br/>
            </w:r>
            <w:r w:rsidRPr="00C21C17">
              <w:rPr>
                <w:rFonts w:ascii="Arial" w:hAnsi="Arial" w:cs="Arial"/>
                <w:sz w:val="16"/>
                <w:szCs w:val="16"/>
              </w:rPr>
              <w:br/>
              <w:t>контроль якості:</w:t>
            </w:r>
            <w:r w:rsidRPr="00C21C17">
              <w:rPr>
                <w:rFonts w:ascii="Arial" w:hAnsi="Arial" w:cs="Arial"/>
                <w:sz w:val="16"/>
                <w:szCs w:val="16"/>
              </w:rPr>
              <w:br/>
              <w:t>ФАРМАВАЛІД Лтд. Мікробіологічна лабораторія, Угорщина;</w:t>
            </w:r>
            <w:r w:rsidRPr="00C21C17">
              <w:rPr>
                <w:rFonts w:ascii="Arial" w:hAnsi="Arial" w:cs="Arial"/>
                <w:sz w:val="16"/>
                <w:szCs w:val="16"/>
              </w:rPr>
              <w:br/>
            </w:r>
            <w:r w:rsidRPr="00C21C17">
              <w:rPr>
                <w:rFonts w:ascii="Arial" w:hAnsi="Arial" w:cs="Arial"/>
                <w:sz w:val="16"/>
                <w:szCs w:val="16"/>
              </w:rPr>
              <w:br/>
              <w:t>додаткова дільниця з вторинного пакування:</w:t>
            </w:r>
            <w:r w:rsidRPr="00C21C17">
              <w:rPr>
                <w:rFonts w:ascii="Arial" w:hAnsi="Arial" w:cs="Arial"/>
                <w:sz w:val="16"/>
                <w:szCs w:val="16"/>
              </w:rPr>
              <w:br/>
              <w:t xml:space="preserve">ДЧЛ САПЛІ ЧЕЙН (Італія) СПА, Італія; </w:t>
            </w:r>
            <w:r w:rsidRPr="00C21C17">
              <w:rPr>
                <w:rFonts w:ascii="Arial" w:hAnsi="Arial" w:cs="Arial"/>
                <w:sz w:val="16"/>
                <w:szCs w:val="16"/>
              </w:rPr>
              <w:br/>
            </w:r>
            <w:r w:rsidRPr="00C21C17">
              <w:rPr>
                <w:rFonts w:ascii="Arial" w:hAnsi="Arial" w:cs="Arial"/>
                <w:sz w:val="16"/>
                <w:szCs w:val="16"/>
              </w:rPr>
              <w:br/>
              <w:t>додаткова дільниця з вторинного пакування:</w:t>
            </w:r>
            <w:r w:rsidRPr="00C21C17">
              <w:rPr>
                <w:rFonts w:ascii="Arial" w:hAnsi="Arial" w:cs="Arial"/>
                <w:sz w:val="16"/>
                <w:szCs w:val="16"/>
              </w:rPr>
              <w:br/>
              <w:t>Синоптиз Індастріал Сп. з о.о., Польща;</w:t>
            </w:r>
            <w:r w:rsidRPr="00C21C17">
              <w:rPr>
                <w:rFonts w:ascii="Arial" w:hAnsi="Arial" w:cs="Arial"/>
                <w:sz w:val="16"/>
                <w:szCs w:val="16"/>
              </w:rPr>
              <w:br/>
            </w:r>
            <w:r w:rsidRPr="00C21C17">
              <w:rPr>
                <w:rFonts w:ascii="Arial" w:hAnsi="Arial" w:cs="Arial"/>
                <w:sz w:val="16"/>
                <w:szCs w:val="16"/>
              </w:rPr>
              <w:br/>
              <w:t>додаткова дільниця з вторинного пакування:</w:t>
            </w:r>
            <w:r w:rsidRPr="00C21C17">
              <w:rPr>
                <w:rFonts w:ascii="Arial" w:hAnsi="Arial" w:cs="Arial"/>
                <w:sz w:val="16"/>
                <w:szCs w:val="16"/>
              </w:rPr>
              <w:br/>
              <w:t xml:space="preserve">Престиж Промоушн Феркауфсфердерунг енд Фербсервіс ГмбХ, Німеччина; </w:t>
            </w:r>
            <w:r w:rsidRPr="00C21C17">
              <w:rPr>
                <w:rFonts w:ascii="Arial" w:hAnsi="Arial" w:cs="Arial"/>
                <w:sz w:val="16"/>
                <w:szCs w:val="16"/>
              </w:rPr>
              <w:br/>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відповідальний за випуск серії:</w:t>
            </w:r>
            <w:r w:rsidRPr="00C21C17">
              <w:rPr>
                <w:rFonts w:ascii="Arial" w:hAnsi="Arial" w:cs="Arial"/>
                <w:sz w:val="16"/>
                <w:szCs w:val="16"/>
              </w:rPr>
              <w:br/>
              <w:t>АККОРД ХЕЛСКЕА ЛІМІТЕД, Велика Британія;</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br/>
              <w:t>додаткова дільниця з первинного та вторинного пакування:</w:t>
            </w:r>
            <w:r w:rsidRPr="00C21C17">
              <w:rPr>
                <w:rFonts w:ascii="Arial" w:hAnsi="Arial" w:cs="Arial"/>
                <w:sz w:val="16"/>
                <w:szCs w:val="16"/>
              </w:rPr>
              <w:br/>
              <w:t>АККОРД ХЕЛСКЕА ЛІМІТЕД, Велика Британiя;</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br/>
              <w:t>відповідальний за випуск серії:</w:t>
            </w:r>
            <w:r w:rsidRPr="00C21C17">
              <w:rPr>
                <w:rFonts w:ascii="Arial" w:hAnsi="Arial" w:cs="Arial"/>
                <w:sz w:val="16"/>
                <w:szCs w:val="16"/>
              </w:rPr>
              <w:br/>
              <w:t>Аккорд Хелскеа Полска Сп. з о.о. Склад Імпортера, Польща;</w:t>
            </w:r>
          </w:p>
          <w:p w:rsidR="000D7F37" w:rsidRPr="00C21C17" w:rsidRDefault="000D7F37" w:rsidP="00E7024A">
            <w:pPr>
              <w:pStyle w:val="110"/>
              <w:tabs>
                <w:tab w:val="left" w:pos="12600"/>
              </w:tabs>
              <w:jc w:val="center"/>
              <w:rPr>
                <w:rFonts w:ascii="Arial" w:hAnsi="Arial" w:cs="Arial"/>
                <w:sz w:val="16"/>
                <w:szCs w:val="16"/>
              </w:rPr>
            </w:pP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додаткова дільниця з первинного та вторинного пакування:</w:t>
            </w:r>
            <w:r w:rsidRPr="00C21C17">
              <w:rPr>
                <w:rFonts w:ascii="Arial" w:hAnsi="Arial" w:cs="Arial"/>
                <w:sz w:val="16"/>
                <w:szCs w:val="16"/>
              </w:rPr>
              <w:br/>
              <w:t xml:space="preserve">АККОРД-ЮКЕЙ ЛІМІТЕД, Велика Британія; </w:t>
            </w:r>
            <w:r w:rsidRPr="00C21C17">
              <w:rPr>
                <w:rFonts w:ascii="Arial" w:hAnsi="Arial" w:cs="Arial"/>
                <w:sz w:val="16"/>
                <w:szCs w:val="16"/>
              </w:rPr>
              <w:br/>
            </w:r>
            <w:r w:rsidRPr="00C21C17">
              <w:rPr>
                <w:rFonts w:ascii="Arial" w:hAnsi="Arial" w:cs="Arial"/>
                <w:sz w:val="16"/>
                <w:szCs w:val="16"/>
              </w:rPr>
              <w:br/>
              <w:t>контроль якості, додаткова дільниця з вторинного пакування:</w:t>
            </w:r>
            <w:r w:rsidRPr="00C21C17">
              <w:rPr>
                <w:rFonts w:ascii="Arial" w:hAnsi="Arial" w:cs="Arial"/>
                <w:sz w:val="16"/>
                <w:szCs w:val="16"/>
              </w:rPr>
              <w:br/>
              <w:t>ЛАБОРАТОРІ ФУНДАСІО ДАУ, Іспанія;</w:t>
            </w:r>
            <w:r w:rsidRPr="00C21C17">
              <w:rPr>
                <w:rFonts w:ascii="Arial" w:hAnsi="Arial" w:cs="Arial"/>
                <w:sz w:val="16"/>
                <w:szCs w:val="16"/>
              </w:rPr>
              <w:br/>
            </w:r>
            <w:r w:rsidRPr="00C21C17">
              <w:rPr>
                <w:rFonts w:ascii="Arial" w:hAnsi="Arial" w:cs="Arial"/>
                <w:sz w:val="16"/>
                <w:szCs w:val="16"/>
              </w:rPr>
              <w:br/>
              <w:t>додаткова дільниця з вторинного пакування:</w:t>
            </w:r>
            <w:r w:rsidRPr="00C21C17">
              <w:rPr>
                <w:rFonts w:ascii="Arial" w:hAnsi="Arial" w:cs="Arial"/>
                <w:sz w:val="16"/>
                <w:szCs w:val="16"/>
              </w:rPr>
              <w:br/>
              <w:t>CЕНТРАЛ ФАРМА (КОПЕКІНГ ПАРТНЕР) ЛІМІТЕД, Велика Британія;</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br/>
              <w:t>додаткова дільниця з вторинного пакування:</w:t>
            </w:r>
            <w:r w:rsidRPr="00C21C17">
              <w:rPr>
                <w:rFonts w:ascii="Arial" w:hAnsi="Arial" w:cs="Arial"/>
                <w:sz w:val="16"/>
                <w:szCs w:val="16"/>
              </w:rPr>
              <w:br/>
              <w:t>СК Фарма Логістікс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 Угорщина/ Італія/ Польща/ Німеччина/ Велика Британія/ 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затверджено: ПРЕГАБАЛІН ЄВРО запропоновано: Прегабалін Некстфарм 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UA/19209/01/02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ПРЕГАБАЛІН НЕКСТФАРМ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тверді, по 300 мг; по 14 капсул у блістері; по 4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Аккорд Хелскеа С.Л.У.</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лікарського засобу, первинне та вторинне пакування, контроль якості серії:</w:t>
            </w:r>
            <w:r w:rsidRPr="00C21C17">
              <w:rPr>
                <w:rFonts w:ascii="Arial" w:hAnsi="Arial" w:cs="Arial"/>
                <w:sz w:val="16"/>
                <w:szCs w:val="16"/>
              </w:rPr>
              <w:br/>
              <w:t>Інтас Фармасьютікалс Лімітед, Індія;</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br/>
              <w:t>виробництво лікарського засобу, первинне та вторинне пакування (альтернативний виробник):</w:t>
            </w:r>
            <w:r w:rsidRPr="00C21C17">
              <w:rPr>
                <w:rFonts w:ascii="Arial" w:hAnsi="Arial" w:cs="Arial"/>
                <w:sz w:val="16"/>
                <w:szCs w:val="16"/>
              </w:rPr>
              <w:br/>
              <w:t>Інтас Фармасьютікалс Лімітед, Індія;</w:t>
            </w:r>
            <w:r w:rsidRPr="00C21C17">
              <w:rPr>
                <w:rFonts w:ascii="Arial" w:hAnsi="Arial" w:cs="Arial"/>
                <w:sz w:val="16"/>
                <w:szCs w:val="16"/>
              </w:rPr>
              <w:br/>
            </w:r>
            <w:r w:rsidRPr="00C21C17">
              <w:rPr>
                <w:rFonts w:ascii="Arial" w:hAnsi="Arial" w:cs="Arial"/>
                <w:sz w:val="16"/>
                <w:szCs w:val="16"/>
              </w:rPr>
              <w:br/>
              <w:t>контроль якості:</w:t>
            </w:r>
            <w:r w:rsidRPr="00C21C17">
              <w:rPr>
                <w:rFonts w:ascii="Arial" w:hAnsi="Arial" w:cs="Arial"/>
                <w:sz w:val="16"/>
                <w:szCs w:val="16"/>
              </w:rPr>
              <w:br/>
              <w:t>Весслінг Хангері Кфт., Угорщина;</w:t>
            </w:r>
            <w:r w:rsidRPr="00C21C17">
              <w:rPr>
                <w:rFonts w:ascii="Arial" w:hAnsi="Arial" w:cs="Arial"/>
                <w:sz w:val="16"/>
                <w:szCs w:val="16"/>
              </w:rPr>
              <w:br/>
            </w:r>
            <w:r w:rsidRPr="00C21C17">
              <w:rPr>
                <w:rFonts w:ascii="Arial" w:hAnsi="Arial" w:cs="Arial"/>
                <w:sz w:val="16"/>
                <w:szCs w:val="16"/>
              </w:rPr>
              <w:br/>
              <w:t>контроль якості:</w:t>
            </w:r>
            <w:r w:rsidRPr="00C21C17">
              <w:rPr>
                <w:rFonts w:ascii="Arial" w:hAnsi="Arial" w:cs="Arial"/>
                <w:sz w:val="16"/>
                <w:szCs w:val="16"/>
              </w:rPr>
              <w:br/>
              <w:t>ФАРМАВАЛІД Лтд. Мікробіологічна лабораторія, Угорщина;</w:t>
            </w:r>
            <w:r w:rsidRPr="00C21C17">
              <w:rPr>
                <w:rFonts w:ascii="Arial" w:hAnsi="Arial" w:cs="Arial"/>
                <w:sz w:val="16"/>
                <w:szCs w:val="16"/>
              </w:rPr>
              <w:br/>
            </w:r>
            <w:r w:rsidRPr="00C21C17">
              <w:rPr>
                <w:rFonts w:ascii="Arial" w:hAnsi="Arial" w:cs="Arial"/>
                <w:sz w:val="16"/>
                <w:szCs w:val="16"/>
              </w:rPr>
              <w:br/>
              <w:t>додаткова дільниця з вторинного пакування:</w:t>
            </w:r>
            <w:r w:rsidRPr="00C21C17">
              <w:rPr>
                <w:rFonts w:ascii="Arial" w:hAnsi="Arial" w:cs="Arial"/>
                <w:sz w:val="16"/>
                <w:szCs w:val="16"/>
              </w:rPr>
              <w:br/>
              <w:t xml:space="preserve">ДЧЛ САПЛІ ЧЕЙН (Італія) СПА, Італія; </w:t>
            </w:r>
            <w:r w:rsidRPr="00C21C17">
              <w:rPr>
                <w:rFonts w:ascii="Arial" w:hAnsi="Arial" w:cs="Arial"/>
                <w:sz w:val="16"/>
                <w:szCs w:val="16"/>
              </w:rPr>
              <w:br/>
            </w:r>
            <w:r w:rsidRPr="00C21C17">
              <w:rPr>
                <w:rFonts w:ascii="Arial" w:hAnsi="Arial" w:cs="Arial"/>
                <w:sz w:val="16"/>
                <w:szCs w:val="16"/>
              </w:rPr>
              <w:br/>
              <w:t>додаткова дільниця з вторинного пакування:</w:t>
            </w:r>
            <w:r w:rsidRPr="00C21C17">
              <w:rPr>
                <w:rFonts w:ascii="Arial" w:hAnsi="Arial" w:cs="Arial"/>
                <w:sz w:val="16"/>
                <w:szCs w:val="16"/>
              </w:rPr>
              <w:br/>
              <w:t>Синоптиз Індастріал Сп. з о.о., Польща;</w:t>
            </w:r>
            <w:r w:rsidRPr="00C21C17">
              <w:rPr>
                <w:rFonts w:ascii="Arial" w:hAnsi="Arial" w:cs="Arial"/>
                <w:sz w:val="16"/>
                <w:szCs w:val="16"/>
              </w:rPr>
              <w:br/>
            </w:r>
            <w:r w:rsidRPr="00C21C17">
              <w:rPr>
                <w:rFonts w:ascii="Arial" w:hAnsi="Arial" w:cs="Arial"/>
                <w:sz w:val="16"/>
                <w:szCs w:val="16"/>
              </w:rPr>
              <w:br/>
              <w:t>додаткова дільниця з вторинного пакування:</w:t>
            </w:r>
            <w:r w:rsidRPr="00C21C17">
              <w:rPr>
                <w:rFonts w:ascii="Arial" w:hAnsi="Arial" w:cs="Arial"/>
                <w:sz w:val="16"/>
                <w:szCs w:val="16"/>
              </w:rPr>
              <w:br/>
              <w:t xml:space="preserve">Престиж Промоушн Феркауфсфердерунг енд Фербсервіс ГмбХ, Німеччина; </w:t>
            </w:r>
            <w:r w:rsidRPr="00C21C17">
              <w:rPr>
                <w:rFonts w:ascii="Arial" w:hAnsi="Arial" w:cs="Arial"/>
                <w:sz w:val="16"/>
                <w:szCs w:val="16"/>
              </w:rPr>
              <w:br/>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відповідальний за випуск серії:</w:t>
            </w:r>
            <w:r w:rsidRPr="00C21C17">
              <w:rPr>
                <w:rFonts w:ascii="Arial" w:hAnsi="Arial" w:cs="Arial"/>
                <w:sz w:val="16"/>
                <w:szCs w:val="16"/>
              </w:rPr>
              <w:br/>
              <w:t>АККОРД ХЕЛСКЕА ЛІМІТЕД, Велика Британія;</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br/>
              <w:t>додаткова дільниця з первинного та вторинного пакування:</w:t>
            </w:r>
            <w:r w:rsidRPr="00C21C17">
              <w:rPr>
                <w:rFonts w:ascii="Arial" w:hAnsi="Arial" w:cs="Arial"/>
                <w:sz w:val="16"/>
                <w:szCs w:val="16"/>
              </w:rPr>
              <w:br/>
              <w:t>АККОРД ХЕЛСКЕА ЛІМІТЕД, Велика Британiя;</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br/>
              <w:t>відповідальний за випуск серії:</w:t>
            </w:r>
            <w:r w:rsidRPr="00C21C17">
              <w:rPr>
                <w:rFonts w:ascii="Arial" w:hAnsi="Arial" w:cs="Arial"/>
                <w:sz w:val="16"/>
                <w:szCs w:val="16"/>
              </w:rPr>
              <w:br/>
              <w:t>Аккорд Хелскеа Полска Сп. з о.о. Склад Імпортера, Польща;</w:t>
            </w:r>
          </w:p>
          <w:p w:rsidR="000D7F37" w:rsidRPr="00C21C17" w:rsidRDefault="000D7F37" w:rsidP="00E7024A">
            <w:pPr>
              <w:pStyle w:val="110"/>
              <w:tabs>
                <w:tab w:val="left" w:pos="12600"/>
              </w:tabs>
              <w:jc w:val="center"/>
              <w:rPr>
                <w:rFonts w:ascii="Arial" w:hAnsi="Arial" w:cs="Arial"/>
                <w:sz w:val="16"/>
                <w:szCs w:val="16"/>
              </w:rPr>
            </w:pP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додаткова дільниця з первинного та вторинного пакування:</w:t>
            </w:r>
            <w:r w:rsidRPr="00C21C17">
              <w:rPr>
                <w:rFonts w:ascii="Arial" w:hAnsi="Arial" w:cs="Arial"/>
                <w:sz w:val="16"/>
                <w:szCs w:val="16"/>
              </w:rPr>
              <w:br/>
              <w:t xml:space="preserve">АККОРД-ЮКЕЙ ЛІМІТЕД, Велика Британія; </w:t>
            </w:r>
            <w:r w:rsidRPr="00C21C17">
              <w:rPr>
                <w:rFonts w:ascii="Arial" w:hAnsi="Arial" w:cs="Arial"/>
                <w:sz w:val="16"/>
                <w:szCs w:val="16"/>
              </w:rPr>
              <w:br/>
            </w:r>
            <w:r w:rsidRPr="00C21C17">
              <w:rPr>
                <w:rFonts w:ascii="Arial" w:hAnsi="Arial" w:cs="Arial"/>
                <w:sz w:val="16"/>
                <w:szCs w:val="16"/>
              </w:rPr>
              <w:br/>
              <w:t>контроль якості, додаткова дільниця з вторинного пакування:</w:t>
            </w:r>
            <w:r w:rsidRPr="00C21C17">
              <w:rPr>
                <w:rFonts w:ascii="Arial" w:hAnsi="Arial" w:cs="Arial"/>
                <w:sz w:val="16"/>
                <w:szCs w:val="16"/>
              </w:rPr>
              <w:br/>
              <w:t>ЛАБОРАТОРІ ФУНДАСІО ДАУ, Іспанія;</w:t>
            </w:r>
            <w:r w:rsidRPr="00C21C17">
              <w:rPr>
                <w:rFonts w:ascii="Arial" w:hAnsi="Arial" w:cs="Arial"/>
                <w:sz w:val="16"/>
                <w:szCs w:val="16"/>
              </w:rPr>
              <w:br/>
            </w:r>
            <w:r w:rsidRPr="00C21C17">
              <w:rPr>
                <w:rFonts w:ascii="Arial" w:hAnsi="Arial" w:cs="Arial"/>
                <w:sz w:val="16"/>
                <w:szCs w:val="16"/>
              </w:rPr>
              <w:br/>
              <w:t>додаткова дільниця з вторинного пакування:</w:t>
            </w:r>
            <w:r w:rsidRPr="00C21C17">
              <w:rPr>
                <w:rFonts w:ascii="Arial" w:hAnsi="Arial" w:cs="Arial"/>
                <w:sz w:val="16"/>
                <w:szCs w:val="16"/>
              </w:rPr>
              <w:br/>
              <w:t>CЕНТРАЛ ФАРМА (КОПЕКІНГ ПАРТНЕР) ЛІМІТЕД, Велика Британія;</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br/>
              <w:t>додаткова дільниця з вторинного пакування:</w:t>
            </w:r>
            <w:r w:rsidRPr="00C21C17">
              <w:rPr>
                <w:rFonts w:ascii="Arial" w:hAnsi="Arial" w:cs="Arial"/>
                <w:sz w:val="16"/>
                <w:szCs w:val="16"/>
              </w:rPr>
              <w:br/>
              <w:t>СК Фарма Логістікс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 Угорщина/ Італія/ Польща/ Німеччина/ Велика Британія/ 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затверджено: ПРЕГАБАЛІН ЄВРО запропоновано: Прегабалін Некстфарм 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UA/19209/01/03</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ПРЕДУКТАЛ® ОД 40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пролонгованої дії тверді, по 40 мг; по 10 капсул у блістері; по 3 або 9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ЗАТ Фармацевтичний завод ЕГІС (виробництво та контроль якості,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21C17">
              <w:rPr>
                <w:rFonts w:ascii="Arial" w:hAnsi="Arial" w:cs="Arial"/>
                <w:sz w:val="16"/>
                <w:szCs w:val="16"/>
              </w:rPr>
              <w:br/>
              <w:t>Діюча редакція: Luc Feldmann / Люк Фельдманн. Пропонована редакція: Fairouz Smail-Aoudia / Файруз Смаїл-Аудіа.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UA/17645/01/01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ПРЕДУКТАЛ® ОД 80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пролонгованої дії тверді, по 80 мг; по 10 капсул у блістері; по 3 або 9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ЗАТ Фармацевтичний завод ЕГІС (виробництво та контроль якості,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21C17">
              <w:rPr>
                <w:rFonts w:ascii="Arial" w:hAnsi="Arial" w:cs="Arial"/>
                <w:sz w:val="16"/>
                <w:szCs w:val="16"/>
              </w:rPr>
              <w:br/>
              <w:t>Діюча редакція: Luc Feldmann / Люк Фельдманн. Пропонована редакція: Fairouz Smail-Aoudia / Файруз Смаїл-Аудіа.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UA/17645/01/02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ПРЕСАРТАН®-50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по 50 мг; по 10 таблеток у блістері; по 3 блістери в картонній коробці;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Іпка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Тхадані Даніель. Пропонована редакція: Сарапіна Ольга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UA/8575/01/02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ПРОЖЕСТОЖЕЛЬ®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гель, 10 мг/г по 80 г у тубі; по 1 тубі у комплекті зі шпателем-дозатором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Безен Хелскеа СА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Бельгiя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первинне та вторинне пакування, випуск серії та контроль серії (хімічні та фізичні випробування):</w:t>
            </w:r>
            <w:r w:rsidRPr="00C21C17">
              <w:rPr>
                <w:rFonts w:ascii="Arial" w:hAnsi="Arial" w:cs="Arial"/>
                <w:sz w:val="16"/>
                <w:szCs w:val="16"/>
              </w:rPr>
              <w:br/>
              <w:t>Безен Меньюфекчурінг Белджіум, Бельгія; Випробування контролю якості серії (мікробіологічне випробування, нестерильне):</w:t>
            </w:r>
            <w:r w:rsidRPr="00C21C17">
              <w:rPr>
                <w:rFonts w:ascii="Arial" w:hAnsi="Arial" w:cs="Arial"/>
                <w:sz w:val="16"/>
                <w:szCs w:val="16"/>
              </w:rPr>
              <w:br/>
              <w:t>Куалі Контрол,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Бельгія/ Франція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21C17">
              <w:rPr>
                <w:rFonts w:ascii="Arial" w:hAnsi="Arial" w:cs="Arial"/>
                <w:sz w:val="16"/>
                <w:szCs w:val="16"/>
              </w:rPr>
              <w:br/>
              <w:t xml:space="preserve">Діюча редакція: Франсуа Еймард / Francois Eymard. Пропонована редакція: Д-р Андреа Де Яково / Dr. Andrea De Iacovo. </w:t>
            </w:r>
            <w:r w:rsidRPr="00C21C17">
              <w:rPr>
                <w:rFonts w:ascii="Arial" w:hAnsi="Arial" w:cs="Arial"/>
                <w:sz w:val="16"/>
                <w:szCs w:val="16"/>
              </w:rPr>
              <w:br/>
              <w:t>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UA/3839/01/01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ПРОМОЦЕФ®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порошок для розчину для ін`єкцій по 1,0 г; 1 або 5 флаконів з порошком у пачці; 1 або 5 флаконів з порошком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Приватне акціонерне товариство "Лекхім-Харків" </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Приватне акціонерне товариство "Лекхім-Харків", Україна </w:t>
            </w:r>
            <w:r w:rsidRPr="00C21C17">
              <w:rPr>
                <w:rFonts w:ascii="Arial" w:hAnsi="Arial" w:cs="Arial"/>
                <w:sz w:val="16"/>
                <w:szCs w:val="16"/>
              </w:rPr>
              <w:br/>
              <w:t>(виробництво із форми in bulk фірми-виробника Квілу Фармацеутікал Ко., Лтд., Китай);</w:t>
            </w:r>
            <w:r w:rsidRPr="00C21C17">
              <w:rPr>
                <w:rFonts w:ascii="Arial" w:hAnsi="Arial" w:cs="Arial"/>
                <w:sz w:val="16"/>
                <w:szCs w:val="16"/>
              </w:rPr>
              <w:br/>
              <w:t xml:space="preserve">ТОВ "Лекхім-Обухів", </w:t>
            </w:r>
            <w:r w:rsidRPr="00C21C17">
              <w:rPr>
                <w:rFonts w:ascii="Arial" w:hAnsi="Arial" w:cs="Arial"/>
                <w:sz w:val="16"/>
                <w:szCs w:val="16"/>
              </w:rPr>
              <w:br/>
              <w:t>Україна (виробництво із форми in bulk фірми-виробника Квілу Фармацеутікал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C21C17">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r w:rsidRPr="00C21C17">
              <w:rPr>
                <w:rFonts w:ascii="Arial" w:hAnsi="Arial" w:cs="Arial"/>
                <w:sz w:val="16"/>
                <w:szCs w:val="16"/>
              </w:rPr>
              <w:br/>
              <w:t xml:space="preserve">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4.1 Зміни внесено до частин: І «Загальна інформація», V «Заходи з мінімізації ризиків», VI «Резюме плану управління ризиками», VII «Додатки» у зв’язку з доповненням проекту інструкції для медичного застосування оновленими даними з безпеки діючої речовини. Резюме плану управління ризиками версія 4.1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UA/15379/01/01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ПРОСТАЗАН-ВІСТА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пролонгованої дії по 0,4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первинне, вторинне пакування, контроль якості, випуск серії: Сінтон Хіспанія, С.Л., Іспанія; виробництво, контроль якості: Роттендорф Фарма ГмбХ, Німеччина; первинне, вторинне пакування: Джі І Фармасьютікалс, Лтд,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Іспанія/ Болгарія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тексту маркування первинної упаковки лікарського засобу в п. 2. «КІЛЬКІСТЬ ДІЮЧОЇ РЕЧОВИНИ», п. 4. «ДАТА ЗАКІНЧЕННЯ ТЕРМІНУ ПРИДАТНОСТІ», п. 6. «ІНШЕ».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UA/17365/01/01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ПУЛЬЦЕТ®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порошок ліофілізований для розчину для ін'єкцій, 40 мг;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21C17">
              <w:rPr>
                <w:rFonts w:ascii="Arial" w:hAnsi="Arial" w:cs="Arial"/>
                <w:sz w:val="16"/>
                <w:szCs w:val="16"/>
              </w:rPr>
              <w:br/>
              <w:t>Діюча редакція: R. Ayse Cetin. Пропонована редакція: Kevser Cure.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UA/4997/02/01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РАНЕКСА®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пролонгованої дії по 1000 мг по 10 таблеток у блістері; по 6 блістерів у картонній коробці; по 15 таблеток у блістері; по 4 блістери у картонній коробці; по 20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Люксембург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«in bulk», пакування, контроль та випуск серії:</w:t>
            </w:r>
            <w:r w:rsidRPr="00C21C17">
              <w:rPr>
                <w:rFonts w:ascii="Arial" w:hAnsi="Arial" w:cs="Arial"/>
                <w:sz w:val="16"/>
                <w:szCs w:val="16"/>
              </w:rPr>
              <w:br/>
              <w:t>Менаріні-Фон Хейден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п.17. ІНШЕ тексту маркування вторинної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UA/13676/01/01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РАНЕКСА®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пролонгованої дії по 500 мг, по 10 таблеток у блістері; по 6 блістерів у картонній коробці; по 15 таблеток у блістері; по 4 блістери у картонній коробці; по 20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Люксембург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«in bulk», пакування, контроль та випуск серії:</w:t>
            </w:r>
            <w:r w:rsidRPr="00C21C17">
              <w:rPr>
                <w:rFonts w:ascii="Arial" w:hAnsi="Arial" w:cs="Arial"/>
                <w:sz w:val="16"/>
                <w:szCs w:val="16"/>
              </w:rPr>
              <w:br/>
              <w:t>Менаріні-Фон Хейден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п.17. ІНШЕ тексту маркування вторинної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UA/13676/01/02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РЕАГІЛА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 xml:space="preserve">капсули тверді по 6 мг; по 7 капсул у блістері; по 4 блістери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C21C17">
              <w:rPr>
                <w:rFonts w:ascii="Arial" w:hAnsi="Arial" w:cs="Arial"/>
                <w:sz w:val="16"/>
                <w:szCs w:val="16"/>
              </w:rPr>
              <w:br/>
              <w:t xml:space="preserve">Діюча редакція: Подання регулярно оновлюваного звіту з безпеки з періодичністю відповідно до Порядку здійснення фармаконагляду, затвердженого наказом Міністерства охорони здоров’я України від 27 грудня 2006 року № 898 (у редакції наказу Міністерства охорони здоров'я України від 26 вересня 2016 року № 996). </w:t>
            </w:r>
            <w:r w:rsidRPr="00C21C17">
              <w:rPr>
                <w:rFonts w:ascii="Arial" w:hAnsi="Arial" w:cs="Arial"/>
                <w:sz w:val="16"/>
                <w:szCs w:val="16"/>
              </w:rPr>
              <w:br/>
              <w:t xml:space="preserve">Пропонована редакція: Частота подання регулярно оновлюваного звіту з безпеки 2 роки. </w:t>
            </w:r>
            <w:r w:rsidRPr="00C21C17">
              <w:rPr>
                <w:rFonts w:ascii="Arial" w:hAnsi="Arial" w:cs="Arial"/>
                <w:sz w:val="16"/>
                <w:szCs w:val="16"/>
              </w:rPr>
              <w:br/>
              <w:t xml:space="preserve">Кінцева дата для включення даних до РОЗБ - 05.10.2024 р. Дата подання - 03.01.2025 р. </w:t>
            </w:r>
            <w:r w:rsidRPr="00C21C17">
              <w:rPr>
                <w:rFonts w:ascii="Arial" w:hAnsi="Arial" w:cs="Arial"/>
                <w:sz w:val="16"/>
                <w:szCs w:val="16"/>
              </w:rPr>
              <w:br/>
              <w:t>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UA/17545/01/04</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РЕАГІЛА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 xml:space="preserve">капсули тверді по 1,5 мг; по 7 капсул у блістері; по 1 або 4 блістери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C21C17">
              <w:rPr>
                <w:rFonts w:ascii="Arial" w:hAnsi="Arial" w:cs="Arial"/>
                <w:sz w:val="16"/>
                <w:szCs w:val="16"/>
              </w:rPr>
              <w:br/>
              <w:t xml:space="preserve">Діюча редакція: Подання регулярно оновлюваного звіту з безпеки з періодичністю відповідно до Порядку здійснення фармаконагляду, затвердженого наказом Міністерства охорони здоров’я України від 27 грудня 2006 року № 898 (у редакції наказу Міністерства охорони здоров'я України від 26 вересня 2016 року № 996). </w:t>
            </w:r>
            <w:r w:rsidRPr="00C21C17">
              <w:rPr>
                <w:rFonts w:ascii="Arial" w:hAnsi="Arial" w:cs="Arial"/>
                <w:sz w:val="16"/>
                <w:szCs w:val="16"/>
              </w:rPr>
              <w:br/>
              <w:t xml:space="preserve">Пропонована редакція: Частота подання регулярно оновлюваного звіту з безпеки 2 роки. </w:t>
            </w:r>
            <w:r w:rsidRPr="00C21C17">
              <w:rPr>
                <w:rFonts w:ascii="Arial" w:hAnsi="Arial" w:cs="Arial"/>
                <w:sz w:val="16"/>
                <w:szCs w:val="16"/>
              </w:rPr>
              <w:br/>
              <w:t xml:space="preserve">Кінцева дата для включення даних до РОЗБ - 05.10.2024 р. Дата подання - 03.01.2025 р. </w:t>
            </w:r>
            <w:r w:rsidRPr="00C21C17">
              <w:rPr>
                <w:rFonts w:ascii="Arial" w:hAnsi="Arial" w:cs="Arial"/>
                <w:sz w:val="16"/>
                <w:szCs w:val="16"/>
              </w:rPr>
              <w:br/>
              <w:t>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UA/17545/01/01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РЕАГІЛА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 xml:space="preserve">капсули тверді по 3 мг; по 7 капсул у блістері; по 1 або 4 блістери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C21C17">
              <w:rPr>
                <w:rFonts w:ascii="Arial" w:hAnsi="Arial" w:cs="Arial"/>
                <w:sz w:val="16"/>
                <w:szCs w:val="16"/>
              </w:rPr>
              <w:br/>
              <w:t xml:space="preserve">Діюча редакція: Подання регулярно оновлюваного звіту з безпеки з періодичністю відповідно до Порядку здійснення фармаконагляду, затвердженого наказом Міністерства охорони здоров’я України від 27 грудня 2006 року № 898 (у редакції наказу Міністерства охорони здоров'я України від 26 вересня 2016 року № 996). </w:t>
            </w:r>
            <w:r w:rsidRPr="00C21C17">
              <w:rPr>
                <w:rFonts w:ascii="Arial" w:hAnsi="Arial" w:cs="Arial"/>
                <w:sz w:val="16"/>
                <w:szCs w:val="16"/>
              </w:rPr>
              <w:br/>
              <w:t xml:space="preserve">Пропонована редакція: Частота подання регулярно оновлюваного звіту з безпеки 2 роки. </w:t>
            </w:r>
            <w:r w:rsidRPr="00C21C17">
              <w:rPr>
                <w:rFonts w:ascii="Arial" w:hAnsi="Arial" w:cs="Arial"/>
                <w:sz w:val="16"/>
                <w:szCs w:val="16"/>
              </w:rPr>
              <w:br/>
              <w:t xml:space="preserve">Кінцева дата для включення даних до РОЗБ - 05.10.2024 р. Дата подання - 03.01.2025 р. </w:t>
            </w:r>
            <w:r w:rsidRPr="00C21C17">
              <w:rPr>
                <w:rFonts w:ascii="Arial" w:hAnsi="Arial" w:cs="Arial"/>
                <w:sz w:val="16"/>
                <w:szCs w:val="16"/>
              </w:rPr>
              <w:br/>
              <w:t>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UA/17545/01/02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РЕАГІЛА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 xml:space="preserve">капсули тверді по 4,5 мг; по 7 капсул у блістері; по 4 блістери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C21C17">
              <w:rPr>
                <w:rFonts w:ascii="Arial" w:hAnsi="Arial" w:cs="Arial"/>
                <w:sz w:val="16"/>
                <w:szCs w:val="16"/>
              </w:rPr>
              <w:br/>
              <w:t xml:space="preserve">Діюча редакція: Подання регулярно оновлюваного звіту з безпеки з періодичністю відповідно до Порядку здійснення фармаконагляду, затвердженого наказом Міністерства охорони здоров’я України від 27 грудня 2006 року № 898 (у редакції наказу Міністерства охорони здоров'я України від 26 вересня 2016 року № 996). </w:t>
            </w:r>
            <w:r w:rsidRPr="00C21C17">
              <w:rPr>
                <w:rFonts w:ascii="Arial" w:hAnsi="Arial" w:cs="Arial"/>
                <w:sz w:val="16"/>
                <w:szCs w:val="16"/>
              </w:rPr>
              <w:br/>
              <w:t xml:space="preserve">Пропонована редакція: Частота подання регулярно оновлюваного звіту з безпеки 2 роки. </w:t>
            </w:r>
            <w:r w:rsidRPr="00C21C17">
              <w:rPr>
                <w:rFonts w:ascii="Arial" w:hAnsi="Arial" w:cs="Arial"/>
                <w:sz w:val="16"/>
                <w:szCs w:val="16"/>
              </w:rPr>
              <w:br/>
              <w:t xml:space="preserve">Кінцева дата для включення даних до РОЗБ - 05.10.2024 р. Дата подання - 03.01.2025 р. </w:t>
            </w:r>
            <w:r w:rsidRPr="00C21C17">
              <w:rPr>
                <w:rFonts w:ascii="Arial" w:hAnsi="Arial" w:cs="Arial"/>
                <w:sz w:val="16"/>
                <w:szCs w:val="16"/>
              </w:rPr>
              <w:br/>
              <w:t>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UA/17545/01/03</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РЕДДИТУКС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концентрат для розчину для інфузій, 10 мг/мл; по 10 мл (100 мг) або по 50 мл (500 мг) у флаконі; по 1 флакону в картонній коробці; по 1 картонній коробці у пластиковому мішку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21C17">
              <w:rPr>
                <w:rFonts w:ascii="Arial" w:hAnsi="Arial" w:cs="Arial"/>
                <w:sz w:val="16"/>
                <w:szCs w:val="16"/>
              </w:rPr>
              <w:br/>
              <w:t>Діюча редакція: Dr. Nitu Sinha. Пропонована редакція: Dr. Chetan Karoo.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UA/12905/01/01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РЕДДИТУКС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концентрат для розчину для інфузій, 10 мг/мл; in bulk: по 10 мл (100 мг) або 50 мл (500 мг) у флаконі; по 1000 флаконів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21C17">
              <w:rPr>
                <w:rFonts w:ascii="Arial" w:hAnsi="Arial" w:cs="Arial"/>
                <w:sz w:val="16"/>
                <w:szCs w:val="16"/>
              </w:rPr>
              <w:br/>
              <w:t>Діюча редакція: Dr. Nitu Sinha. Пропонована редакція: Dr. Chetan Karoo.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UA/12906/01/01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РЕКУТАН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розчин по 100 мл у флаконі; по 1 флакону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контроль якості, випуск серії:</w:t>
            </w:r>
            <w:r w:rsidRPr="00C21C17">
              <w:rPr>
                <w:rFonts w:ascii="Arial" w:hAnsi="Arial" w:cs="Arial"/>
                <w:sz w:val="16"/>
                <w:szCs w:val="16"/>
              </w:rPr>
              <w:br/>
              <w:t>Товариство з обмеженою відповідальністю «Дослідний завод ГНЦЛС», Україна;</w:t>
            </w:r>
            <w:r w:rsidRPr="00C21C17">
              <w:rPr>
                <w:rFonts w:ascii="Arial" w:hAnsi="Arial" w:cs="Arial"/>
                <w:sz w:val="16"/>
                <w:szCs w:val="16"/>
              </w:rPr>
              <w:br/>
              <w:t>всі стадії виробництва, контроль якості, випуск серії:</w:t>
            </w:r>
            <w:r w:rsidRPr="00C21C17">
              <w:rPr>
                <w:rFonts w:ascii="Arial" w:hAnsi="Arial" w:cs="Arial"/>
                <w:sz w:val="16"/>
                <w:szCs w:val="16"/>
              </w:rPr>
              <w:br/>
              <w:t>Товариство з обмеженою відповідальністю «Фармацевтична компанія «Здоров’я»</w:t>
            </w:r>
            <w:r w:rsidRPr="00C21C17">
              <w:rPr>
                <w:rFonts w:ascii="Arial" w:hAnsi="Arial" w:cs="Arial"/>
                <w:sz w:val="16"/>
                <w:szCs w:val="16"/>
                <w:lang w:val="ru-RU"/>
              </w:rPr>
              <w:t xml:space="preserve">, </w:t>
            </w:r>
            <w:r w:rsidRPr="00C21C17">
              <w:rPr>
                <w:rFonts w:ascii="Arial" w:hAnsi="Arial" w:cs="Arial"/>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Супутня зміна</w:t>
            </w:r>
            <w:r w:rsidRPr="00C21C17">
              <w:rPr>
                <w:rFonts w:ascii="Arial" w:hAnsi="Arial" w:cs="Arial"/>
                <w:sz w:val="16"/>
                <w:szCs w:val="16"/>
              </w:rPr>
              <w:br/>
              <w:t>-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введення нового виробника ТОВ “Фарммаш”, Україна первинного пакування (кришки закупорювально-нагвинчувальної з контролем першого розкриття 1.4Д та кришки закупорювально-нагвинчувальної з контролем першого розкриття 1.4Д (конус)) додатково до затверджених виробників ТОВ “Пластхім”, Україна; ТОВ “ПРОФІПЛАСТ ЛТД”, Україна та ТОВ “Фармацевтична фірма “Вертекс”, Україна. Відбулись незначні зміни габаритних розмірів первинної упаковки (кришки). Якісний та кількісний склад пакувального матеріалу не змінилися.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UA/5120/01/01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РЕЛІФ® АДВАНС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мазь ректальна, 200 мг/г; по 28,4 г у тубі; по 1 тубі у комплекті з аплікатором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"БАЙЄР"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Фамар А.В.Е. Авлон Плант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Грецiя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за показником "Супровідні домішки" методом ВЕРХ, а саме виправлення помилки у звітних значеннях для часу утримання (RT) і відносного часу утримання (RRT); незначні редакційні зміни.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UA/1953/01/01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РЕМІДЖЕКТ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розчин для ін'єкцій, 25 мг/мл по 0,4 мл (10 мг), 0,6 мл (15 мг), 0,8 мл (20 мг), 1 мл (25 мг) у попередньо заповненому шприці; по 1 шприцу разом із вбудованою ін'єкційною голкою в контурній чарунковій упаковці; по 1 контурній чарунковій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Амакса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Онко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21C17">
              <w:rPr>
                <w:rFonts w:ascii="Arial" w:hAnsi="Arial" w:cs="Arial"/>
                <w:sz w:val="16"/>
                <w:szCs w:val="16"/>
              </w:rPr>
              <w:br/>
              <w:t>Діюча редакція: Баранівський Микола Олексійович. Пропонована редакція: Карачевцева Наталія Володимирівна. Зміна контактних даних уповноваженої особи заявника, відповідальної за фармаконагляд. Уточнення щодо адреси місця здійснення основної діяльності з фармаконагляду. Уточнення щодо адреси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UA/18821/01/01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РІАЛТРІС 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 xml:space="preserve">спрей назальний, дозований, суспензія, 50 мкг/дозу; по 60 або 120 доз у поліетиленовому флаконі, по 1 флакону з дозуючим насосом- розпилювачем, закритим ковпачком,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Гленмарк Спешіалті С.А.</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Гленмарк Фармасьютикалз Лтд.</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"Показання", "Спосіб застосування та дози", "Діти" згідно з інформацією щодо медичного застосування референтного лікарського засобу НАЗОНЕКС®, спрей назальний, дозований, 50 мкг/дозу.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UA/19108/01/01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РІЄКО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40 мг/1 мг/0,5 мг по 28 таблеток у флаконі з поліетилену високої щільності з вологопоглиначем, закритому індукційною герметичною кришкою з поліпропілену із захистом від відкривання дітьми; по 1 або 3 флакони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нерозфасованого продукту, контроль якості:</w:t>
            </w:r>
            <w:r w:rsidRPr="00C21C17">
              <w:rPr>
                <w:rFonts w:ascii="Arial" w:hAnsi="Arial" w:cs="Arial"/>
                <w:sz w:val="16"/>
                <w:szCs w:val="16"/>
              </w:rPr>
              <w:br/>
              <w:t xml:space="preserve">Патеон Інк., Канада; </w:t>
            </w:r>
            <w:r w:rsidRPr="00C21C17">
              <w:rPr>
                <w:rFonts w:ascii="Arial" w:hAnsi="Arial" w:cs="Arial"/>
                <w:sz w:val="16"/>
                <w:szCs w:val="16"/>
              </w:rPr>
              <w:br/>
              <w:t>первинне пакування, вторинне пакування, контроль якості, випуск серії:</w:t>
            </w:r>
            <w:r w:rsidRPr="00C21C17">
              <w:rPr>
                <w:rFonts w:ascii="Arial" w:hAnsi="Arial" w:cs="Arial"/>
                <w:sz w:val="16"/>
                <w:szCs w:val="16"/>
              </w:rPr>
              <w:br/>
              <w:t>ВАТ "Гедеон Ріхтер",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2009-241- Rev 05 (затверджено: R1-CEP 2009-241- Rev 04) для діючої речовини Estradiol hemihydrate від вже затвердженого виробника Valdepharm, France.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2011-242- Rev 01 (затверджено: R1-CEP 2011-242- Rev 00) для діючої речовини Norethisterone acetat від вже затвердженого виробника Valdepharm, France.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UA/20261/01/01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РОЗУЛІП®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по 5 мг; по 7 таблеток у блістері; по 2, або по 4, або по 8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у розділі "Опис" таблеток у МКЯ ЛЗ.</w:t>
            </w:r>
            <w:r w:rsidRPr="00C21C17">
              <w:rPr>
                <w:rFonts w:ascii="Arial" w:hAnsi="Arial" w:cs="Arial"/>
                <w:sz w:val="16"/>
                <w:szCs w:val="16"/>
              </w:rPr>
              <w:br/>
              <w:t>Діюча редакція:</w:t>
            </w:r>
            <w:r w:rsidRPr="00C21C17">
              <w:rPr>
                <w:rFonts w:ascii="Arial" w:hAnsi="Arial" w:cs="Arial"/>
                <w:sz w:val="16"/>
                <w:szCs w:val="16"/>
              </w:rPr>
              <w:br/>
              <w:t>Розуліп®, таблетки, вкриті плівковою оболонкою, по 5 мг</w:t>
            </w:r>
            <w:r w:rsidRPr="00C21C17">
              <w:rPr>
                <w:rFonts w:ascii="Arial" w:hAnsi="Arial" w:cs="Arial"/>
                <w:sz w:val="16"/>
                <w:szCs w:val="16"/>
              </w:rPr>
              <w:br/>
              <w:t>СПЕЦИФІКАЦІЯ</w:t>
            </w:r>
            <w:r w:rsidRPr="00C21C17">
              <w:rPr>
                <w:rFonts w:ascii="Arial" w:hAnsi="Arial" w:cs="Arial"/>
                <w:sz w:val="16"/>
                <w:szCs w:val="16"/>
              </w:rPr>
              <w:br/>
              <w:t>Опис</w:t>
            </w:r>
            <w:r w:rsidRPr="00C21C17">
              <w:rPr>
                <w:rFonts w:ascii="Arial" w:hAnsi="Arial" w:cs="Arial"/>
                <w:sz w:val="16"/>
                <w:szCs w:val="16"/>
              </w:rPr>
              <w:br/>
              <w:t>Круглі злегка двоопуклі таблетки, вкриті плівковою оболонкою, без фізичних дефектів, без плям і сторонніх домішок на поверхні таблеток; із стилізованою буквою Е з одного боку та кодом 591 з іншого боку.</w:t>
            </w:r>
            <w:r w:rsidRPr="00C21C17">
              <w:rPr>
                <w:rFonts w:ascii="Arial" w:hAnsi="Arial" w:cs="Arial"/>
                <w:sz w:val="16"/>
                <w:szCs w:val="16"/>
              </w:rPr>
              <w:br/>
              <w:t>Пропонована редакція:</w:t>
            </w:r>
            <w:r w:rsidRPr="00C21C17">
              <w:rPr>
                <w:rFonts w:ascii="Arial" w:hAnsi="Arial" w:cs="Arial"/>
                <w:sz w:val="16"/>
                <w:szCs w:val="16"/>
              </w:rPr>
              <w:br/>
              <w:t>Розуліп®, таблетки, вкриті плівковою оболонкою, по 5 мг</w:t>
            </w:r>
            <w:r w:rsidRPr="00C21C17">
              <w:rPr>
                <w:rFonts w:ascii="Arial" w:hAnsi="Arial" w:cs="Arial"/>
                <w:sz w:val="16"/>
                <w:szCs w:val="16"/>
              </w:rPr>
              <w:br/>
              <w:t>СПЕЦИФІКАЦІЯ</w:t>
            </w:r>
            <w:r w:rsidRPr="00C21C17">
              <w:rPr>
                <w:rFonts w:ascii="Arial" w:hAnsi="Arial" w:cs="Arial"/>
                <w:sz w:val="16"/>
                <w:szCs w:val="16"/>
              </w:rPr>
              <w:br/>
              <w:t>Опис</w:t>
            </w:r>
            <w:r w:rsidRPr="00C21C17">
              <w:rPr>
                <w:rFonts w:ascii="Arial" w:hAnsi="Arial" w:cs="Arial"/>
                <w:sz w:val="16"/>
                <w:szCs w:val="16"/>
              </w:rPr>
              <w:br/>
              <w:t>Білого або майже білого кольору округлі, трохи двоопуклі таблетки, вкриті плівковою оболонкою, з гравіруванням стилізованої літери Е з одного боку та номером 591 з іншого, без або майже без запаху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UA/11831/01/01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РОЗУЛІП®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по 10 мг; по 7 таблеток у блістері; по 2, або по 4, або по 8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у розділі "Опис" таблеток у МКЯ ЛЗ.</w:t>
            </w:r>
            <w:r w:rsidRPr="00C21C17">
              <w:rPr>
                <w:rFonts w:ascii="Arial" w:hAnsi="Arial" w:cs="Arial"/>
                <w:sz w:val="16"/>
                <w:szCs w:val="16"/>
              </w:rPr>
              <w:br/>
              <w:t>Діюча редакція:</w:t>
            </w:r>
            <w:r w:rsidRPr="00C21C17">
              <w:rPr>
                <w:rFonts w:ascii="Arial" w:hAnsi="Arial" w:cs="Arial"/>
                <w:sz w:val="16"/>
                <w:szCs w:val="16"/>
              </w:rPr>
              <w:br/>
              <w:t>Розуліп®, таблетки, вкриті плівковою оболонкою, по 10 мг</w:t>
            </w:r>
            <w:r w:rsidRPr="00C21C17">
              <w:rPr>
                <w:rFonts w:ascii="Arial" w:hAnsi="Arial" w:cs="Arial"/>
                <w:sz w:val="16"/>
                <w:szCs w:val="16"/>
              </w:rPr>
              <w:br/>
              <w:t>СПЕЦИФІКАЦІЯ</w:t>
            </w:r>
            <w:r w:rsidRPr="00C21C17">
              <w:rPr>
                <w:rFonts w:ascii="Arial" w:hAnsi="Arial" w:cs="Arial"/>
                <w:sz w:val="16"/>
                <w:szCs w:val="16"/>
              </w:rPr>
              <w:br/>
              <w:t>Опис</w:t>
            </w:r>
            <w:r w:rsidRPr="00C21C17">
              <w:rPr>
                <w:rFonts w:ascii="Arial" w:hAnsi="Arial" w:cs="Arial"/>
                <w:sz w:val="16"/>
                <w:szCs w:val="16"/>
              </w:rPr>
              <w:br/>
              <w:t>Круглі злегка двоопуклі таблетки, вкриті плівковою оболонкою, без фізичних дефектів, без плям і сторонніх домішок на поверхні таблеток; із стилізованою буквою Е з одного боку та кодом 592 з іншого боку.</w:t>
            </w:r>
            <w:r w:rsidRPr="00C21C17">
              <w:rPr>
                <w:rFonts w:ascii="Arial" w:hAnsi="Arial" w:cs="Arial"/>
                <w:sz w:val="16"/>
                <w:szCs w:val="16"/>
              </w:rPr>
              <w:br/>
              <w:t>Пропонована редакція:</w:t>
            </w:r>
            <w:r w:rsidRPr="00C21C17">
              <w:rPr>
                <w:rFonts w:ascii="Arial" w:hAnsi="Arial" w:cs="Arial"/>
                <w:sz w:val="16"/>
                <w:szCs w:val="16"/>
              </w:rPr>
              <w:br/>
              <w:t>Розуліп®, таблетки, вкриті плівковою оболонкою, по 10 мг</w:t>
            </w:r>
            <w:r w:rsidRPr="00C21C17">
              <w:rPr>
                <w:rFonts w:ascii="Arial" w:hAnsi="Arial" w:cs="Arial"/>
                <w:sz w:val="16"/>
                <w:szCs w:val="16"/>
              </w:rPr>
              <w:br/>
              <w:t>СПЕЦИФІКАЦІЯ</w:t>
            </w:r>
            <w:r w:rsidRPr="00C21C17">
              <w:rPr>
                <w:rFonts w:ascii="Arial" w:hAnsi="Arial" w:cs="Arial"/>
                <w:sz w:val="16"/>
                <w:szCs w:val="16"/>
              </w:rPr>
              <w:br/>
              <w:t>Опис</w:t>
            </w:r>
            <w:r w:rsidRPr="00C21C17">
              <w:rPr>
                <w:rFonts w:ascii="Arial" w:hAnsi="Arial" w:cs="Arial"/>
                <w:sz w:val="16"/>
                <w:szCs w:val="16"/>
              </w:rPr>
              <w:br/>
              <w:t>Білого або майже білого кольору округлі, трохи двоопуклі таблетки, вкриті плівковою оболонкою, з гравіруванням стилізованої літери Е з одного боку та номером 592 з іншого, без або майже без запаху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UA/11831/01/02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РОЗУЛІП®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по 20 мг; по 7 таблеток у блістері; по 2, або по 4, або по 8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у розділі "Опис" таблеток у МКЯ ЛЗ.</w:t>
            </w:r>
            <w:r w:rsidRPr="00C21C17">
              <w:rPr>
                <w:rFonts w:ascii="Arial" w:hAnsi="Arial" w:cs="Arial"/>
                <w:sz w:val="16"/>
                <w:szCs w:val="16"/>
              </w:rPr>
              <w:br/>
              <w:t>Діюча редакція:</w:t>
            </w:r>
            <w:r w:rsidRPr="00C21C17">
              <w:rPr>
                <w:rFonts w:ascii="Arial" w:hAnsi="Arial" w:cs="Arial"/>
                <w:sz w:val="16"/>
                <w:szCs w:val="16"/>
              </w:rPr>
              <w:br/>
              <w:t>Розуліп®, таблетки, вкриті плівковою оболонкою, по 20 мг</w:t>
            </w:r>
            <w:r w:rsidRPr="00C21C17">
              <w:rPr>
                <w:rFonts w:ascii="Arial" w:hAnsi="Arial" w:cs="Arial"/>
                <w:sz w:val="16"/>
                <w:szCs w:val="16"/>
              </w:rPr>
              <w:br/>
              <w:t>СПЕЦИФІКАЦІЯ</w:t>
            </w:r>
            <w:r w:rsidRPr="00C21C17">
              <w:rPr>
                <w:rFonts w:ascii="Arial" w:hAnsi="Arial" w:cs="Arial"/>
                <w:sz w:val="16"/>
                <w:szCs w:val="16"/>
              </w:rPr>
              <w:br/>
              <w:t>Опис</w:t>
            </w:r>
            <w:r w:rsidRPr="00C21C17">
              <w:rPr>
                <w:rFonts w:ascii="Arial" w:hAnsi="Arial" w:cs="Arial"/>
                <w:sz w:val="16"/>
                <w:szCs w:val="16"/>
              </w:rPr>
              <w:br/>
              <w:t>Круглі злегка двоопуклі таблетки, вкриті плівковою оболонкою, без фізичних дефектів, без плям і сторонніх домішок на поверхні таблеток; із стилізованою буквою Е з одного боку та кодом 593 з іншого боку.</w:t>
            </w:r>
            <w:r w:rsidRPr="00C21C17">
              <w:rPr>
                <w:rFonts w:ascii="Arial" w:hAnsi="Arial" w:cs="Arial"/>
                <w:sz w:val="16"/>
                <w:szCs w:val="16"/>
              </w:rPr>
              <w:br/>
              <w:t>Пропонована редакція:</w:t>
            </w:r>
            <w:r w:rsidRPr="00C21C17">
              <w:rPr>
                <w:rFonts w:ascii="Arial" w:hAnsi="Arial" w:cs="Arial"/>
                <w:sz w:val="16"/>
                <w:szCs w:val="16"/>
              </w:rPr>
              <w:br/>
              <w:t>Розуліп®, таблетки, вкриті плівковою оболонкою, по 20 мг</w:t>
            </w:r>
            <w:r w:rsidRPr="00C21C17">
              <w:rPr>
                <w:rFonts w:ascii="Arial" w:hAnsi="Arial" w:cs="Arial"/>
                <w:sz w:val="16"/>
                <w:szCs w:val="16"/>
              </w:rPr>
              <w:br/>
              <w:t>СПЕЦИФІКАЦІЯ</w:t>
            </w:r>
            <w:r w:rsidRPr="00C21C17">
              <w:rPr>
                <w:rFonts w:ascii="Arial" w:hAnsi="Arial" w:cs="Arial"/>
                <w:sz w:val="16"/>
                <w:szCs w:val="16"/>
              </w:rPr>
              <w:br/>
              <w:t>Опис</w:t>
            </w:r>
            <w:r w:rsidRPr="00C21C17">
              <w:rPr>
                <w:rFonts w:ascii="Arial" w:hAnsi="Arial" w:cs="Arial"/>
                <w:sz w:val="16"/>
                <w:szCs w:val="16"/>
              </w:rPr>
              <w:br/>
              <w:t>Білого або майже білого кольору округлі, трохи двоопуклі таблетки, вкриті плівковою оболонкою, з гравіруванням стилізованої літери Е з одного боку та номером 593 з іншого, без або майже без запаху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UA/11831/01/03</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РОКСИПЕР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таблетки, вкриті плівковою оболонкою, 20 мг/4 мг/1,25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lang w:val="ru-RU"/>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lang w:val="ru-RU"/>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lang w:val="ru-RU"/>
              </w:rPr>
              <w:t>виробництво "</w:t>
            </w:r>
            <w:r w:rsidRPr="00C21C17">
              <w:rPr>
                <w:rFonts w:ascii="Arial" w:hAnsi="Arial" w:cs="Arial"/>
                <w:sz w:val="16"/>
                <w:szCs w:val="16"/>
              </w:rPr>
              <w:t>in</w:t>
            </w:r>
            <w:r w:rsidRPr="00C21C17">
              <w:rPr>
                <w:rFonts w:ascii="Arial" w:hAnsi="Arial" w:cs="Arial"/>
                <w:sz w:val="16"/>
                <w:szCs w:val="16"/>
                <w:lang w:val="ru-RU"/>
              </w:rPr>
              <w:t xml:space="preserve"> </w:t>
            </w:r>
            <w:r w:rsidRPr="00C21C17">
              <w:rPr>
                <w:rFonts w:ascii="Arial" w:hAnsi="Arial" w:cs="Arial"/>
                <w:sz w:val="16"/>
                <w:szCs w:val="16"/>
              </w:rPr>
              <w:t>bulk</w:t>
            </w:r>
            <w:r w:rsidRPr="00C21C17">
              <w:rPr>
                <w:rFonts w:ascii="Arial" w:hAnsi="Arial" w:cs="Arial"/>
                <w:sz w:val="16"/>
                <w:szCs w:val="16"/>
                <w:lang w:val="ru-RU"/>
              </w:rPr>
              <w:t>", первинне та вторинне пакування, контроль та випуск серій:</w:t>
            </w:r>
            <w:r w:rsidRPr="00C21C17">
              <w:rPr>
                <w:rFonts w:ascii="Arial" w:hAnsi="Arial" w:cs="Arial"/>
                <w:sz w:val="16"/>
                <w:szCs w:val="16"/>
                <w:lang w:val="ru-RU"/>
              </w:rPr>
              <w:br/>
              <w:t xml:space="preserve">КРКА, д.д., Ново место, Словенія; </w:t>
            </w:r>
            <w:r w:rsidRPr="00C21C17">
              <w:rPr>
                <w:rFonts w:ascii="Arial" w:hAnsi="Arial" w:cs="Arial"/>
                <w:sz w:val="16"/>
                <w:szCs w:val="16"/>
                <w:lang w:val="ru-RU"/>
              </w:rPr>
              <w:br/>
              <w:t>контроль серій (фізичні та хімічні методи контролю):</w:t>
            </w:r>
            <w:r w:rsidRPr="00C21C17">
              <w:rPr>
                <w:rFonts w:ascii="Arial" w:hAnsi="Arial" w:cs="Arial"/>
                <w:sz w:val="16"/>
                <w:szCs w:val="16"/>
                <w:lang w:val="ru-RU"/>
              </w:rPr>
              <w:br/>
              <w:t xml:space="preserve">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lang w:val="ru-RU"/>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2019-245 - Rev 01 для діючої речовини Perindopril tert-butylamine від вже затвердженого виробника KRKA, d.d., Novo mesto (заміна ASMF).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2019-235 - Rev 00 для діючої речовини Perindopril tert-butylamine для вже затвердженого виробника Zhejiang Menovo Pharmaceutical Co., Ltd. № 8, Jing 13 Road, Hangzhou gulf Shangyu economic and technological development zone, Shangyu City, Zhejiang 312369, China (Власник CEP KRKA, d.d., Novo mesto).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1998-075 - Rev 05 (затверджено: R1-CEP 1998-075 - Rev 04) для діючої речовини Indapamide від вже затвердженого виробника BIOINDUSTRIA L.I.M. S.P.A.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Затверджено: Розмір серії - 120000 таблеток, вкритих плівковою оболонкою. Запропоновано: Розмір серії - 120000-480 000 таблеток, вкритих плівковою оболонкою.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виробничому процесі - зміна порядку приготування сумішей компонентів: спочатку змішування індапаміду з мікрокристалічною целюлозою у етапі 2, а потім суміш периндоприлу терт-бутиламіну з мікрокристалічною целюлозою на етапі 4. Зміна послідовності введення преміксу індапаміду та преміксу терт-бутиламіну у змішувальну ємність на етапі 9. Суміші компонентів подають у ємність для змішування в такій послідовності: Компоненти стадії 01. Премікс індапаміду стадії 03. Премікс периндоприлу терт-бутиламіну зі стадії 05. </w:t>
            </w:r>
          </w:p>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rPr>
              <w:t>Премікс розувастатину зі стадії 07. Целюлоза мікрокристалічна, тип 200, низька вологість зі стадії 08.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Зміна вноситься через додавання напівпродукту Попередня компресійна суміш (до змащування) для якого пропонується 1 місяць витримки в закритому контейнері з нержавіючої сталі. Зміни І типу - Зміни щодо безпеки/ефективності та фармаконагляду (інші зміни) - Зміни внесено до тексту маркування вторинної упаковки лікарського засобу в п. 8. «ДАТА ЗАКІНЧЕННЯ ТЕРМІНУ ПРИДАТНОСТІ», а також уточнення інформації щодо логотипу виробника на первинній та вторинній упаковці лікарського засобу.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виробничому процесі - переглянуті параметри процесу, беручи до уваги збільшення розміру серії. Приготування преміксів здійснюється в процесі для мінімізації втрат діючих речовин і виконується вручну, тому немає додаткових параметрів процесу. Що стосується приготування компресійної суміші, час змішування та швидкість змішування на стадіях виробництва 9 і 12 були переглянуті з урахуванням збільшення розміру партії. У процесі компресії параметри процесу не змінюються. Щодо приготування суспензії для покриття, було оновлено час змішування на етапі 16 та підходить для всього зареєстрованого діапазону розміру серій. Процес нанесення плівкового покриття (етап 17) оновлено етапами та параметрами процесу. У виробничому процесі відсутні проміжні серії. З цієї причини інформацію про них було видалено. Немає жодних змін у внутрішньовиробничому контролі, пов’язаних із змінами у виробничому процесі.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UA/17731/01/01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РОКСИПЕР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таблетки, вкриті плівковою оболонкою, 10 мг/8 мг/2,5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lang w:val="ru-RU"/>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lang w:val="ru-RU"/>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lang w:val="ru-RU"/>
              </w:rPr>
              <w:t>виробництво "</w:t>
            </w:r>
            <w:r w:rsidRPr="00C21C17">
              <w:rPr>
                <w:rFonts w:ascii="Arial" w:hAnsi="Arial" w:cs="Arial"/>
                <w:sz w:val="16"/>
                <w:szCs w:val="16"/>
              </w:rPr>
              <w:t>in</w:t>
            </w:r>
            <w:r w:rsidRPr="00C21C17">
              <w:rPr>
                <w:rFonts w:ascii="Arial" w:hAnsi="Arial" w:cs="Arial"/>
                <w:sz w:val="16"/>
                <w:szCs w:val="16"/>
                <w:lang w:val="ru-RU"/>
              </w:rPr>
              <w:t xml:space="preserve"> </w:t>
            </w:r>
            <w:r w:rsidRPr="00C21C17">
              <w:rPr>
                <w:rFonts w:ascii="Arial" w:hAnsi="Arial" w:cs="Arial"/>
                <w:sz w:val="16"/>
                <w:szCs w:val="16"/>
              </w:rPr>
              <w:t>bulk</w:t>
            </w:r>
            <w:r w:rsidRPr="00C21C17">
              <w:rPr>
                <w:rFonts w:ascii="Arial" w:hAnsi="Arial" w:cs="Arial"/>
                <w:sz w:val="16"/>
                <w:szCs w:val="16"/>
                <w:lang w:val="ru-RU"/>
              </w:rPr>
              <w:t>", первинне та вторинне пакування, контроль та випуск серій:</w:t>
            </w:r>
            <w:r w:rsidRPr="00C21C17">
              <w:rPr>
                <w:rFonts w:ascii="Arial" w:hAnsi="Arial" w:cs="Arial"/>
                <w:sz w:val="16"/>
                <w:szCs w:val="16"/>
                <w:lang w:val="ru-RU"/>
              </w:rPr>
              <w:br/>
              <w:t xml:space="preserve">КРКА, д.д., Ново место, Словенія; </w:t>
            </w:r>
            <w:r w:rsidRPr="00C21C17">
              <w:rPr>
                <w:rFonts w:ascii="Arial" w:hAnsi="Arial" w:cs="Arial"/>
                <w:sz w:val="16"/>
                <w:szCs w:val="16"/>
                <w:lang w:val="ru-RU"/>
              </w:rPr>
              <w:br/>
              <w:t>контроль серій (фізичні та хімічні методи контролю):</w:t>
            </w:r>
            <w:r w:rsidRPr="00C21C17">
              <w:rPr>
                <w:rFonts w:ascii="Arial" w:hAnsi="Arial" w:cs="Arial"/>
                <w:sz w:val="16"/>
                <w:szCs w:val="16"/>
                <w:lang w:val="ru-RU"/>
              </w:rPr>
              <w:br/>
              <w:t xml:space="preserve">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lang w:val="ru-RU"/>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2019-245 - Rev 01 для діючої речовини Perindopril tert-butylamine від вже затвердженого виробника KRKA, d.d., Novo mesto (заміна ASMF).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2019-235 - Rev 00 для діючої речовини Perindopril tert-butylamine для вже затвердженого виробника Zhejiang Menovo Pharmaceutical Co., Ltd. № 8, Jing 13 Road, Hangzhou gulf Shangyu economic and technological development zone, Shangyu City, Zhejiang 312369, China (Власник CEP KRKA, d.d., Novo mesto).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1998-075 - Rev 05 (затверджено: R1-CEP 1998-075 - Rev 04) для діючої речовини Indapamide від вже затвердженого виробника BIOINDUSTRIA L.I.M. S.P.A.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Збільшення розміру серії. Затверджено: Розмір серії  – 120000 таблеток, вкритих плівковою оболонкою. Запропоновано: </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Розмір серії - 120000-480 000 таблеток, вкритих плівковою оболонкою.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виробничому процесі - зміна порядку приготування сумішей компонентів: спочатку змішування індапаміду з мікрокристалічною целюлозою у етапі 2, а потім суміш периндоприлу терт-бутиламіну з мікрокристалічною целюлозою на етапі 4. Зміна послідовності введення преміксу індапаміду та преміксу терт-бутиламіну у змішувальну ємність на етапі 9. Суміші компонентів подають у ємність для змішування в такій послідовності: Компоненти стадії 01. Премікс індапаміду стадії 03. Премікс периндоприлу терт-бутиламіну зі стадії 05. Премікс розувастатину зі стадії 07. Целюлоза мікрокристалічна, тип 200, низька вологість зі стадії 08.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Зміна вноситься через додавання напівпродукту Попередня компресійна суміш (до змащування) для якого пропонується 1 місяць витримки в закритому контейнері з нержавіючої сталі. Зміни І типу - Зміни щодо безпеки/ефективності та фармаконагляду (інші зміни) (В. (х) ІА)</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Зміни внесено до тексту маркування вторинної упаковки лікарського засобу в п. 8. «ДАТА ЗАКІНЧЕННЯ ТЕРМІНУ ПРИДАТНОСТІ», а також уточнення інформації щодо логотипу виробника на первинній та вторинній упаковці лікарського засобу.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виробничому процесі - переглянуті параметри процесу, беручи до уваги збільшення розміру серії. Приготування преміксів здійснюється в процесі для мінімізації втрат діючих речовин і виконується вручну, тому немає додаткових параметрів процесу. Що стосується приготування компресійної суміші, час змішування та швидкість змішування на стадіях виробництва 9 і 12 були переглянуті з урахуванням збільшення розміру партії. У процесі компресії параметри процесу не змінюються. Щодо приготування суспензії для покриття, було оновлено час змішування на етапі 16 та підходить для всього зареєстрованого діапазону розміру серій. Процес нанесення плівкового покриття (етап 17) оновлено етапами та параметрами процесу. У виробничому процесі відсутні проміжні серії. З цієї причини інформацію про них було видалено. Немає жодних змін у внутрішньовиробничому контролі, пов’язаних із змінами у виробничому процесі.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UA/17731/01/02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РОКСИПЕР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20 мг/8 мг/2,5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"in bulk", первинне та вторинне пакування, контроль та випуск серій:</w:t>
            </w:r>
            <w:r w:rsidRPr="00C21C17">
              <w:rPr>
                <w:rFonts w:ascii="Arial" w:hAnsi="Arial" w:cs="Arial"/>
                <w:sz w:val="16"/>
                <w:szCs w:val="16"/>
              </w:rPr>
              <w:br/>
              <w:t xml:space="preserve">КРКА, д.д., Ново место, Словенія; </w:t>
            </w:r>
            <w:r w:rsidRPr="00C21C17">
              <w:rPr>
                <w:rFonts w:ascii="Arial" w:hAnsi="Arial" w:cs="Arial"/>
                <w:sz w:val="16"/>
                <w:szCs w:val="16"/>
              </w:rPr>
              <w:br/>
              <w:t>контроль серій (фізичні та хімічні методи контролю):</w:t>
            </w:r>
            <w:r w:rsidRPr="00C21C17">
              <w:rPr>
                <w:rFonts w:ascii="Arial" w:hAnsi="Arial" w:cs="Arial"/>
                <w:sz w:val="16"/>
                <w:szCs w:val="16"/>
              </w:rPr>
              <w:br/>
              <w:t xml:space="preserve">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lang w:val="ru-RU"/>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2019-245 - Rev 01 для діючої речовини Perindopril tert-butylamine від вже затвердженого виробника KRKA, d.d., Novo mesto (заміна ASMF).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2019-235 - Rev 00 для діючої речовини Perindopril tert-butylamine для вже затвердженого виробника Zhejiang Menovo Pharmaceutical Co., Ltd. № 8, Jing 13 Road, Hangzhou gulf Shangyu economic and technological development zone, Shangyu City, Zhejiang 312369, China (Власник CEP KRKA, d.d., Novo mesto).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1998-075 - Rev 05 (затверджено: R1-CEP 1998-075 - Rev 04) для діючої речовини Indapamide від вже затвердженого виробника BIOINDUSTRIA L.I.M. S.P.A.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Зміна вноситься через додавання напівпродукту Попередня компресійна суміш (до змащування) для якого пропонується 1 місяць витримки в закритому контейнері з нержавіючої сталі. Зміни І типу - Зміни щодо безпеки/ефективності та фармаконагляду (інші зміни) - Зміни внесено до тексту маркування вторинної упаковки лікарського засобу в п. 8. «ДАТА ЗАКІНЧЕННЯ ТЕРМІНУ ПРИДАТНОСТІ», а також уточнення інформації щодо логотипу виробника на первинній та вторинній упаковці лікарського засобу.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виробничому процесі у зв’язку із збільшенням розміру серії. Зміна порядку приготування сумішей компонентів: спочатку змішування індапаміду з мікрокристалічною целюлозою у етапі 2, а потім суміш периндоприлу терт-бутиламіну з мікрокристалічною целюлозою на етапі 4. Зміна послідовності введення преміксу індапаміду та преміксу терт-бутиламіну у змішувальну ємність на етапі 9. Суміші компонентів подають у ємність для змішування в такій послідовності: компоненти стадії 01; суміш індапаміду стадії 03; суміш периндоприлу терт-бутиламіну зі стадії 05; суміш розувастатину зі стадії 07; Целюлоза мікрокристалічна, тип 200, низька вологість зі стадії 08. Параметри процесу переглянуто з урахуванням збільшення розміру серії. Переглянуті параметри процесу. Переглянуто час та швидкість перемішування на етапі 9 та 12. Оновлено час змішування покривної суспензії на етапі 16, що підходить для всього діапазону серії. Процес покриття плівковою оболонкою (етап 17) оновлено додатковими етапами та параметрами. Видалено інформацію щодо проміжних серій. Пропонована ємність автоматичної покривної чаші змінена до 500 л., немає змін внутрішньопроцесного контролю.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Затверджено: Розмір серії -120000 таблеток, вкритих плівковою оболонкою. Запропоновано: Розмір серії -120000 -480000 таблеток, вкритих плівковою оболонкою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UA/17731/01/03</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РОКСИПЕР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10 мг/4 мг/1,25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"in bulk", первинне та вторинне пакування, контроль та випуск серій:</w:t>
            </w:r>
            <w:r w:rsidRPr="00C21C17">
              <w:rPr>
                <w:rFonts w:ascii="Arial" w:hAnsi="Arial" w:cs="Arial"/>
                <w:sz w:val="16"/>
                <w:szCs w:val="16"/>
              </w:rPr>
              <w:br/>
              <w:t xml:space="preserve">КРКА, д.д., Ново место, Словенія; </w:t>
            </w:r>
            <w:r w:rsidRPr="00C21C17">
              <w:rPr>
                <w:rFonts w:ascii="Arial" w:hAnsi="Arial" w:cs="Arial"/>
                <w:sz w:val="16"/>
                <w:szCs w:val="16"/>
              </w:rPr>
              <w:br/>
              <w:t>контроль серій (фізичні та хімічні методи контролю):</w:t>
            </w:r>
            <w:r w:rsidRPr="00C21C17">
              <w:rPr>
                <w:rFonts w:ascii="Arial" w:hAnsi="Arial" w:cs="Arial"/>
                <w:sz w:val="16"/>
                <w:szCs w:val="16"/>
              </w:rPr>
              <w:br/>
              <w:t xml:space="preserve">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2019-245 - Rev 01 для діючої речовини Perindopril tert-butylamine від вже затвердженого виробника KRKA, d.d., Novo mesto (заміна ASMF).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2019-235 - Rev 00 для діючої речовини Perindopril tert-butylamine для вже затвердженого виробника Zhejiang Menovo Pharmaceutical Co., Ltd. № 8, Jing 13 Road, Hangzhou gulf Shangyu economic and technological development zone, Shangyu City, Zhejiang 312369, China (Власник CEP KRKA, d.d., Novo mesto).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1998-075 - Rev 05 (затверджено: R1-CEP 1998-075 - Rev 04) для діючої речовини Indapamide від вже затвердженого виробника BIOINDUSTRIA L.I.M. S.P.A.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Збільшення розміру серії. Затверджено: - 240 000 таблеток, вкритих плівковою оболонкою. Запропоновано: Розмір серії - 240 000 – 960 000 таблеток, вкритих плівковою оболонкою.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порядку приготування сумішей компонентів: спочатку змішування індапаміду з мікрокристалічною целюлозою у етапі 2, а потім суміш периндоприлу терт-бутиламіну з мікрокристалічною целюлозою на етапі 4. Зміна послідовності введення преміксу індапаміду та преміксу терт-бутиламіну у змішувальну ємність на етапі 9. Суміші компонентів подають у ємність для змішування в такій послідовності: Компоненти стадії 01. Премікс індапаміду стадії 03. Премікс периндоприлу терт-бутиламіну зі стадії 05. Премікс розувастатину зі стадії 07. </w:t>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Целюлоза мікрокристалічна, тип 200, низька вологість зі стадії 08.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Зміна вноситься через додавання напівпродукту Попередня компресійна суміш (до змащування) для якого пропонується 1 місяць витримки в закритому контейнері з нержавіючої сталі. </w:t>
            </w:r>
            <w:r w:rsidRPr="00C21C17">
              <w:rPr>
                <w:rFonts w:ascii="Arial" w:hAnsi="Arial" w:cs="Arial"/>
                <w:sz w:val="16"/>
                <w:szCs w:val="16"/>
              </w:rPr>
              <w:tab/>
              <w:t>Зміни І типу - Зміни щодо безпеки/ефективності та фармаконагляду (інші зміни). Зміни внесено до тексту маркування вторинної упаковки лікарського засобу в п. 8. «ДАТА ЗАКІНЧЕННЯ ТЕРМІНУ ПРИДАТНОСТІ», а також уточнення інформації щодо логотипу виробника на первинній та вторинній упаковці лікарського засобу.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виробничому процесі таблеток - переглянуті параметри процесу, беручи до уваги збільшення розміру серії. Приготування преміксів здійснюється в процесі для мінімізації втрат діючих речовин і виконується вручну, тому немає додаткових параметрів процесу. Що стосується приготування компресійної суміші, час змішування та швидкість змішування на стадіях виробництва 9 і 12 були переглянуті з урахуванням збільшення розміру партії. У процесі компресії параметри процесу не змінюються. Щодо приготування суспензії для покриття, було оновлено час змішування на етапі 16 та підходить для всього зареєстрованого діапазону розміру серій. Процес нанесення плівкового покриття (етап 17) оновлено етапами та параметрами процесу. У виробничому процесі відсутні проміжні серії. З цієї причини інформацію про них було видалено. Немає жодних змін у внутрішньовиробничому контролі, пов’язаних із змінами у виробничому процесі.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UA/17731/01/04</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СКАФО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порошок для розчину для ін'єкцій, по 150 мг по 1 флакону з порошком в коробці з картону пакувального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Новартіс Оверсіз Інвестментс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первинне пакування, контроль якості окрім кількісного визначення, вторинне пакування, випуск серій:</w:t>
            </w:r>
            <w:r w:rsidRPr="00C21C17">
              <w:rPr>
                <w:rFonts w:ascii="Arial" w:hAnsi="Arial" w:cs="Arial"/>
                <w:sz w:val="16"/>
                <w:szCs w:val="16"/>
              </w:rPr>
              <w:br/>
              <w:t>Новартіс Фарма Штейн АГ, Швейцарія;</w:t>
            </w:r>
            <w:r w:rsidRPr="00C21C17">
              <w:rPr>
                <w:rFonts w:ascii="Arial" w:hAnsi="Arial" w:cs="Arial"/>
                <w:sz w:val="16"/>
                <w:szCs w:val="16"/>
              </w:rPr>
              <w:br/>
              <w:t>контроль якості (кількісне визначення):</w:t>
            </w:r>
            <w:r w:rsidRPr="00C21C17">
              <w:rPr>
                <w:rFonts w:ascii="Arial" w:hAnsi="Arial" w:cs="Arial"/>
                <w:sz w:val="16"/>
                <w:szCs w:val="16"/>
              </w:rPr>
              <w:br/>
              <w:t>Новартіс Фарма АГ, Швейцарія;</w:t>
            </w:r>
            <w:r w:rsidRPr="00C21C17">
              <w:rPr>
                <w:rFonts w:ascii="Arial" w:hAnsi="Arial" w:cs="Arial"/>
                <w:sz w:val="16"/>
                <w:szCs w:val="16"/>
              </w:rPr>
              <w:br/>
              <w:t>альтернативне вторинне пакування:</w:t>
            </w:r>
            <w:r w:rsidRPr="00C21C17">
              <w:rPr>
                <w:rFonts w:ascii="Arial" w:hAnsi="Arial" w:cs="Arial"/>
                <w:sz w:val="16"/>
                <w:szCs w:val="16"/>
              </w:rPr>
              <w:br/>
              <w:t>Делфарм Хюнінг САС, Францiя;</w:t>
            </w:r>
            <w:r w:rsidRPr="00C21C17">
              <w:rPr>
                <w:rFonts w:ascii="Arial" w:hAnsi="Arial" w:cs="Arial"/>
                <w:sz w:val="16"/>
                <w:szCs w:val="16"/>
              </w:rPr>
              <w:br/>
              <w:t>альтернативне вторинне пакування:</w:t>
            </w:r>
            <w:r w:rsidRPr="00C21C17">
              <w:rPr>
                <w:rFonts w:ascii="Arial" w:hAnsi="Arial" w:cs="Arial"/>
                <w:sz w:val="16"/>
                <w:szCs w:val="16"/>
              </w:rPr>
              <w:br/>
              <w:t>ФармЛог Фарма Лоджистік ГмбХ, Німеччина;</w:t>
            </w:r>
            <w:r w:rsidRPr="00C21C17">
              <w:rPr>
                <w:rFonts w:ascii="Arial" w:hAnsi="Arial" w:cs="Arial"/>
                <w:sz w:val="16"/>
                <w:szCs w:val="16"/>
              </w:rPr>
              <w:br/>
              <w:t>альтернативне вторинне пакування:</w:t>
            </w:r>
            <w:r w:rsidRPr="00C21C17">
              <w:rPr>
                <w:rFonts w:ascii="Arial" w:hAnsi="Arial" w:cs="Arial"/>
                <w:sz w:val="16"/>
                <w:szCs w:val="16"/>
              </w:rPr>
              <w:br/>
              <w:t>ЮПС Хелскер Італія С.Р.Л., Італiя;</w:t>
            </w:r>
            <w:r w:rsidRPr="00C21C17">
              <w:rPr>
                <w:rFonts w:ascii="Arial" w:hAnsi="Arial" w:cs="Arial"/>
                <w:sz w:val="16"/>
                <w:szCs w:val="16"/>
              </w:rPr>
              <w:br/>
              <w:t>випуск серій:</w:t>
            </w:r>
            <w:r w:rsidRPr="00C21C17">
              <w:rPr>
                <w:rFonts w:ascii="Arial" w:hAnsi="Arial" w:cs="Arial"/>
                <w:sz w:val="16"/>
                <w:szCs w:val="16"/>
              </w:rPr>
              <w:br/>
              <w:t xml:space="preserve">Новартіс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Швейцарія/ Францiя/ Німеччина/ Італiя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випробування на бактеріальні ендотоксини в процесі виробництва ГЛЗ. Критерій прийнятності – не більше 16,0 ЕО/мл. Також внесено редакційні зміни до розділів 3.2.Р.3.3. Опис виробничого процесу та контролю процесу, 3.2.Р.3.4. Контроль критичних стадій і проміжної продукції; 3.2.Р.8.2. Протокол післяреєстраційного вивчення стабільності та зобов’язання щодо стабільності, 3.2.А.1. Приміщення та обладнання.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біонавантаження в процесі виробництва. Критерій прийнятності – не більше 10 КУО/100 мл.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Перенесення процесу розливу ГЛЗ з лінії 3 на лінію 2.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Оновлення параметрів процесу та класифікації внутрішньотехнологічного контролю, для узгодження з поточними стандартами виробництва ГЛЗ.</w:t>
            </w:r>
            <w:r w:rsidRPr="00C21C17">
              <w:rPr>
                <w:rFonts w:ascii="Arial" w:hAnsi="Arial" w:cs="Arial"/>
                <w:sz w:val="16"/>
                <w:szCs w:val="16"/>
              </w:rPr>
              <w:b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Оновлення часу витримки мікроорганізмів відповідно до нової концепції часу витримки компанії Novartis для готового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UA/18625/01/01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СОН-НОРМА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гранули; по 10 г гранул у пеналі полімерному, по 1 пеналу в пачці з картону; або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ПрАТ "Національна Гомеопатична Спілка"</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Введення додаткової упаковки, а саме контейнер з дозуванням по 5 г, з внесенням відповідних змін до р. «Упаковка» та доповнення специфікації ГЛЗ п. «Маса вмісту упаковки: контейнери з дозуванням по 5 г» з відповідним методом випробування. Зміни внесено в інструкцію для медичного застосування лікарського засобу до розділу "Упаковка" у зв'язку з введенням додаткової первинної упаковки (контейнер з дозуванням по 5г. ) та як наслідок - відповідні зміни внесено до розділу "Спосіб застосування та дози" (додавання алгоритму застосування) згідно з матеріалами реєстраційного досьє. Введено текст маркування для відповідного дозування на 5 г (первинна та вторинна упаковки лікарського засобу).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У зв’язку з введенням додаткової первинної упаковки (контейнер з дозуванням, по 5 г), змінюється кількість одиниць у вторинній упаковці. У пачці з картону буде по 2 контейнери з дозуванням. Загальна кількість лікарського засобу у вторинній упаковці (10 г) – не змінюється. Зміни внесені в інструкцію для медичного застосування лікарського засобу до розділу "Упаковка" у зв’язку з додаванням нової упаковки - контейнера (зміна кількості одиниць вторинної упаковки). Відповідні зміни внесено в текст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UA/3828/01/01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СПАЗГО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по 10 таблеток у блістері; по 1 або по 10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Фламінго Фармасьютикалс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у специфікації та у методах контролю лікарського засобу за показником "Ідентифікація", а саме під час ідентифікації парацетамолу виключається один максимум довжини хвилі у зв'язку з оптимізацією аналітичної методики. Затверджено: Ідентифікація Парацетамол Спектр поглинання розчину препарату, отриманого для кількісного визначення парацетамолу, в діапазоні 200-400 нм повинен мати максимуми при довжинах хвиль близько 209 нм та 258 нм. Спектрофотометрія, Євр.Ф. 2.2.25 Запропоновано: Ідентифікація Парацетамол </w:t>
            </w:r>
            <w:r w:rsidRPr="00C21C17">
              <w:rPr>
                <w:rFonts w:ascii="Arial" w:hAnsi="Arial" w:cs="Arial"/>
                <w:sz w:val="16"/>
                <w:szCs w:val="16"/>
              </w:rPr>
              <w:br/>
              <w:t>Спектр поглинання розчину препарату, отриманого для кількісного визначення парацетамолу, в діапазоні 200-400 нм повинен мати максимум при довжині хвилі близько 258 нм. Спектрофотометрія, Євр.Ф. 2.2.25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 10 – без рецепта; № 100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UA/4544/01/01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СПАЗМОВАКС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розчин для ін'єкцій, 40 мг/ 4 мл, по 4 мл в ампулі; по 10 ампул у контурній чарунковій упаковці; по 1 контурній чарунковій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ШАРПЕР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ОППЕЛЬ ФАРМАЦЕУТІЦІ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Італiя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"Здатність впливати на швидкість реакції при керуванні автотранспортом або іншими механізмами", "Побічні реакції" відповідно до інформації з безпеки лікарського засобу, а також внесені редакційні правки до розділів "Фармакологічні властивості", "Застосування у період вагітності або годування груддю", "Спосіб застосування та дози".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UA/20005/01/01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СПІРИВА®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порошок для інгаляцій, тверді капсули по 18 мкг; по 10 капсул з порошком для інгаляцій у блістері; по 3 блістери в картонній коробці; по 10 капсул з порошком для інгаляцій у блістері, по 1 або 3 блістери в комплекті з пристроєм ХендіХейлер®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Заміна альтернативних чорнил Opacode S-1-8152 HV Black (10.12) на OPACODE S-1-277002 Black (10.34). Виправлення редакційної помилки в складі зареєстрованих чорнил Tekprint SW-9008 Black №10.14.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UA/6495/01/01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СПІРОНОЛАКТОН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оболонкою, по 25 мг, по 10 таблеток у блістері; по 2, по 3, або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ПрАТ "Технолог"</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ПрАТ "Технолог"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додаткової вторинної упаковки. Зміни внесено у розділ "Упаковка" в інструкцію для медичного застосування у зв'язку з введенням додаткової упаковки для всіх дозувань та як наслідок - затвердження тексту маркування упаковок лікарського засобу для всіх дозувань.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UA/20352/01/01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СПІРОНОЛАКТОН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оболонкою, по 50 мг, по 10 таблеток у блістері; по 2, по 3, або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ПрАТ "Технолог"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додаткової вторинної упаковки. Зміни внесено у розділ "Упаковка" в інструкцію для медичного застосування у зв'язку з введенням додаткової упаковки для всіх дозувань та як наслідок - затвердження тексту маркування упаковок лікарського засобу для всіх дозувань.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UA/20352/01/02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СПІРОНОЛАКТОН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оболонкою, по 100 мг, по 10 таблеток у блістері; по 2, по 3, або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ПрАТ "Технолог"</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ПрАТ "Технолог"</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додаткової вторинної упаковки. Зміни внесено у розділ "Упаковка" в інструкцію для медичного застосування у зв'язку з введенням додаткової упаковки для всіх дозувань та як наслідок - затвердження тексту маркування упаковок лікарського засобу для всіх дозувань.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UA/20352/01/03</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СУЛЬФАЦИЛ НАТРІЮ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краплі очні 30 %; по 10 мл у пластиковому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Внесення змін до специфікації вхідного контролю первинного пакування Сп. 5.14-01-316 «Флакони пластикові типу Фк2-10», а саме актуалізовано метод контролю «Стерильність» відповідно до ДФУ 2.6.1. (збільшено кількість зразків для проведення даного випробування з 10 до 20).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w:t>
            </w:r>
            <w:r w:rsidRPr="00C21C17">
              <w:rPr>
                <w:rFonts w:ascii="Arial" w:hAnsi="Arial" w:cs="Arial"/>
                <w:sz w:val="16"/>
                <w:szCs w:val="16"/>
              </w:rPr>
              <w:br/>
              <w:t xml:space="preserve">Внесення змін до специфікації вхідного контролю первинного пакування Сп. 5.14-01-317 «Пробки-крапельниці пластикові типу Фк2.2», а саме актуалізовано метод контролю «Стерильність» відповідно до ДФУ 2.6.1. (збільшено кількість зразків для проведення даного випробування з 10 до 20).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Внесення змін до специфікації вхідного контролю первинного пакування Сп. 5.14-01-318 «Кришки пластикові з контролем першого відкриттятипу Фк2», а саме актуалізовано метод контролю «Стерильність» відповідно до ДФУ 2.6.1. (збільшено кількість зразків для проведення даного випробування з 10 до 20).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UA/5006/01/01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СУНІТИНІБ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тверді по 12,5 мг; по 7 капсул у блістері, по 4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"in bulk", первинне та вторинне пакування, тестування, випуск серії: РЕМЕДІКА ЛТД, Кіпр; виробництво "in bulk", первинне та вторинне пакування, тестування, випуск серії: Фармакеа Преміум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Кіпр/ Мальта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розділів "Фармакологічні властивості" (уточнення інформації), "Взаємодія з іншими лікарськими засобами та інші види взаємодій", "Особливості застосування", "Спосіб застосування та дози" (уточнення інформації), "Побічні реакції" відповідно до інформації референтного лікарського засобу Сутент, капсули.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UA/18466/01/01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СУНІТИНІБ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тверді по 25 мг; по 7 капсул у блістері, по 4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"in bulk", первинне та вторинне пакування, тестування, випуск серії: РЕМЕДІКА ЛТД, Кіпр; виробництво "in bulk", первинне та вторинне пакування, тестування, випуск серії: Фармакеа Преміум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Кіпр/ Мальта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розділів "Фармакологічні властивості" (уточнення інформації), "Взаємодія з іншими лікарськими засобами та інші види взаємодій", "Особливості застосування", "Спосіб застосування та дози" (уточнення інформації), "Побічні реакції" відповідно до інформації референтного лікарського засобу Сутент, капсули.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UA/18466/01/02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СУНІТИНІБ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тверді по 50 мг, по 4 капсули у блістері, по 7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"in bulk", первинне та вторинне пакування, тестування, випуск серії: РЕМЕДІКА ЛТД, Кіпр; виробництво "in bulk", первинне та вторинне пакування, тестування, випуск серії: Фармакеа Преміум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Кіпр/ Мальта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розділів "Фармакологічні властивості" (уточнення інформації), "Взаємодія з іншими лікарськими засобами та інші види взаємодій", "Особливості застосування", "Спосіб застосування та дози" (уточнення інформації), "Побічні реакції" відповідно до інформації референтного лікарського засобу Сутент, капсули.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UA/18466/01/03</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ТЕЛМІНОРМ-80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по 80 мг; по 10 таблеток у блістері, по 3 блістери в упаковці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Іпка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Іпка Лабораторіз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Тхадані Даніель. Пропонована редакція: Сарапіна Ольга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UA/17300/01/01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ТЕМПОФЕН®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по 10 таблеток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"Софарма"</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Болгарія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нерозфасованої продукції, первинна та вторинна упаковка, контроль якості:</w:t>
            </w:r>
            <w:r w:rsidRPr="00C21C17">
              <w:rPr>
                <w:rFonts w:ascii="Arial" w:hAnsi="Arial" w:cs="Arial"/>
                <w:sz w:val="16"/>
                <w:szCs w:val="16"/>
              </w:rPr>
              <w:br/>
              <w:t>Фармацевтичні заводи Польфарма С.А., Польща</w:t>
            </w:r>
            <w:r w:rsidRPr="00C21C17">
              <w:rPr>
                <w:rFonts w:ascii="Arial" w:hAnsi="Arial" w:cs="Arial"/>
                <w:sz w:val="16"/>
                <w:szCs w:val="16"/>
              </w:rPr>
              <w:br/>
            </w:r>
          </w:p>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Дозвіл на випуск серії:</w:t>
            </w:r>
            <w:r w:rsidRPr="00C21C17">
              <w:rPr>
                <w:rFonts w:ascii="Arial" w:hAnsi="Arial" w:cs="Arial"/>
                <w:sz w:val="16"/>
                <w:szCs w:val="16"/>
              </w:rPr>
              <w:br/>
              <w:t>АТ "Софарма", Болгарія</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Польща/ Болгарія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21C17">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(ібупрофену) згідно з рекомендаціями PRAC.</w:t>
            </w:r>
            <w:r w:rsidRPr="00C21C17">
              <w:rPr>
                <w:rFonts w:ascii="Arial" w:hAnsi="Arial" w:cs="Arial"/>
                <w:sz w:val="16"/>
                <w:szCs w:val="16"/>
              </w:rPr>
              <w:br/>
              <w:t>Зміни І типу - Адміністративні зміни. Зміна назви лікарського засобу - Зміна назви лікарського засобу затверджено - "ТЕМПОФЕН ДУО (TEMPOFEN DUO)", запропоновано – "ТЕМПОФЕН® ДУО (TEMPOFEN® DUO)".</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UA/20122/01/01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ТЕНОРІК™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50 мг/12,5 мг;</w:t>
            </w:r>
            <w:r w:rsidRPr="00C21C17">
              <w:rPr>
                <w:rFonts w:ascii="Arial" w:hAnsi="Arial" w:cs="Arial"/>
                <w:sz w:val="16"/>
                <w:szCs w:val="16"/>
              </w:rPr>
              <w:br/>
              <w:t>по 14 таблеток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Іпка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Іпка Лабораторіз Лімітед, Індія</w:t>
            </w:r>
            <w:r w:rsidRPr="00C21C17">
              <w:rPr>
                <w:rFonts w:ascii="Arial" w:hAnsi="Arial" w:cs="Arial"/>
                <w:sz w:val="16"/>
                <w:szCs w:val="16"/>
              </w:rPr>
              <w:br/>
              <w:t>Іпка Лабораторіз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C21C17">
              <w:rPr>
                <w:rFonts w:ascii="Arial" w:hAnsi="Arial" w:cs="Arial"/>
                <w:sz w:val="16"/>
                <w:szCs w:val="16"/>
              </w:rPr>
              <w:br/>
              <w:t>Діюча редакція: Тхадані Даніель. Пропонована редакція: Сарапіна Ольга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UA/2902/01/01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ТЕНОРІК™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100 мг/25 мг;</w:t>
            </w:r>
            <w:r w:rsidRPr="00C21C17">
              <w:rPr>
                <w:rFonts w:ascii="Arial" w:hAnsi="Arial" w:cs="Arial"/>
                <w:sz w:val="16"/>
                <w:szCs w:val="16"/>
              </w:rPr>
              <w:br/>
              <w:t>по 14 таблеток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Іпка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Іпка Лабораторіз Лімітед, Індія</w:t>
            </w:r>
            <w:r w:rsidRPr="00C21C17">
              <w:rPr>
                <w:rFonts w:ascii="Arial" w:hAnsi="Arial" w:cs="Arial"/>
                <w:sz w:val="16"/>
                <w:szCs w:val="16"/>
              </w:rPr>
              <w:br/>
              <w:t>Іпка Лабораторіз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C21C17">
              <w:rPr>
                <w:rFonts w:ascii="Arial" w:hAnsi="Arial" w:cs="Arial"/>
                <w:sz w:val="16"/>
                <w:szCs w:val="16"/>
              </w:rPr>
              <w:br/>
              <w:t>Діюча редакція: Тхадані Даніель. Пропонована редакція: Сарапіна Ольга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UA/2902/01/02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ТЕНОЧЕК®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14 таблеток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Іпка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C21C17">
              <w:rPr>
                <w:rFonts w:ascii="Arial" w:hAnsi="Arial" w:cs="Arial"/>
                <w:sz w:val="16"/>
                <w:szCs w:val="16"/>
              </w:rPr>
              <w:br/>
              <w:t>Діюча редакція: Тхадані Даніель. Пропонована редакція: Сарапіна Ольга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UA/8615/01/01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ТИКАГРЕЛОР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порошок (субстанція) у мішках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Цзянсі Сінерджі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Китай</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2021-303 - Rev 00 для АФІ тикагрелор від вже затвердженого виробника Jiangxi Synergy Pharmaceutical Co., Ltd., Китай (заміна DMF Ver.1.1 (November, 2021). Як наслідок, приведення специфікації та методів контролю АФІ до вимог монографії Ticagrelor ЕР та СЕР за показниками: - «Супровідні домішки» вилучено домішку TCG-СSR-не більше 0,10% (Метод С). - «Залишкові кількості органічних розчинників» - вилучено зі специфікації АФІ контроль розчинників Циклогексан та бензол- приведено у відповідності до СЕР, при чому власна методика контролю ЗКОР залишається без змін. Аналітичні методики за показниками «Ідентифікація», «Сульфатна зола», «Супровідні домішки» та «Кількісне визначення» приведені до вимог монографії Ticagrelor 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UA/19776/01/01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ТІОЗЗ-8</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що диспергуються в ротовій порожнині, по 8 мг, по 10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Іпка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Іпка Лабораторіз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Тхадані Даніель. Пропонована редакція: Сарапіна Ольга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UA/19734/01/01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ТІОКОЛХІКОЗИД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розчин для ін'єкцій, 4 мг/2 мл по 2 мл в ампулі; по 5 ампул у блістері; по 1 блістеру у коробці з картону; по 2 мл в ампулі; по 10 ампул у блістері; по 1 блістеру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Товариство з обмеженою відповідальністю "Фармацевтична компанія "Здоров'я"</w:t>
            </w:r>
            <w:r w:rsidRPr="00C21C1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Товариство з обмеженою відповідальністю "Фармацевтична компанія "Здоров'я"</w:t>
            </w:r>
            <w:r w:rsidRPr="00C21C1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Діюча редакція: </w:t>
            </w:r>
            <w:r w:rsidRPr="00C21C17">
              <w:rPr>
                <w:rFonts w:ascii="Arial" w:hAnsi="Arial" w:cs="Arial"/>
                <w:sz w:val="16"/>
                <w:szCs w:val="16"/>
              </w:rPr>
              <w:br/>
              <w:t xml:space="preserve">Назва лікарського засобу: Колхілекс-Здоров’я. Пропонована редакція: Назва лікарського засобу: Тіоколхікозид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UA/20349/01/01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ТІОТРИАЗОЛІН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порошок (субстанція) у контейнерах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Державне підприємство "Завод хімічних реактивів" Науково-технологічного комплексу "Інститут монокристалів" Національної академії наук України"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Державне Підприємство "Завод хімічних реактивів" Науково-технологічного комплексу "Інститут монокристалів" Національної академії наук України"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АФІ. Система контейнер/закупорювальний засіб (інші зміни). Внесення змін у маркування, а саме видалення з маркування інформації про участь у розробці та виробництві компаній-партнерів (НВО «Фарматрон», його товарного знаку та адреси, а також тексту «Розробка НВО «Фарматрон», м. Запоріжжя і ДНЦЛЗ, м.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UA/2565/01/01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ТОНОРМА®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оболонкою; по 10 таблеток у контурній чарунковій упаковці; по 1 або по 3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специфікації та методі контролю ГЛЗ за показником «Мікробіологічна чистота», а саме внесено посилання на діюче видання ЄФ, без зміни нормування та методики контролю якості.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зміни в метод випробування ГЛЗ за показником «Супровідні домішки Атенолол і хлорталідон», а саме зміна хроматографічної колонки, рухомої фази, програми хроматографування та приготування розчинів. В метод «Супровідні домішки Ніфедипін» внесено терміни придатності розчинів та уточнення щодо можливості використання аналогічних колонок.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 методики контролю якості за показниками «Розчинення», «Однорідність дозованих одиниць» та «Кількісне визначення» (ВЕРХ) доповнено термінами придатності розчинів, коригування вимог щодо відносного стандартного відхилення та уточненням щодо можливості використання колонок (також до розділів внесено правки, які оформлено відповідно до рекомендацій та стилістики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UA/0516/01/01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ТОПАМАКС®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по 25 мг; по 28 капсул у флаконі;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нерозфасованого продукту:</w:t>
            </w:r>
            <w:r w:rsidRPr="00C21C17">
              <w:rPr>
                <w:rFonts w:ascii="Arial" w:hAnsi="Arial" w:cs="Arial"/>
                <w:sz w:val="16"/>
                <w:szCs w:val="16"/>
              </w:rPr>
              <w:br/>
              <w:t>Янссен Орто ЛЛС, США;</w:t>
            </w:r>
            <w:r w:rsidRPr="00C21C17">
              <w:rPr>
                <w:rFonts w:ascii="Arial" w:hAnsi="Arial" w:cs="Arial"/>
                <w:sz w:val="16"/>
                <w:szCs w:val="16"/>
              </w:rPr>
              <w:br/>
              <w:t>Первинна та вторинна упаковка, дозвіл на випуск серії:</w:t>
            </w:r>
            <w:r w:rsidRPr="00C21C17">
              <w:rPr>
                <w:rFonts w:ascii="Arial" w:hAnsi="Arial" w:cs="Arial"/>
                <w:sz w:val="16"/>
                <w:szCs w:val="16"/>
              </w:rPr>
              <w:br/>
              <w:t>Янссен-Сілаг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США/Італія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до тексту маркування первинної упаковки лікарського засобу в п. 3. «НОМЕР СЕРІЇ ЛІКАРСЬКОГО ЗАСОБУ», п. 4. «ДАТА ЗАКІНЧЕННЯ ТЕРМІНУ ПРИДАТНОСТІ», п. 6. «ІНШЕ» та до тексту маркування вторинної упаковки в п. 8. «ДАТА ЗАКІНЧЕННЯ ТЕРМІНУ ПРИДАТНОСТІ», п. 12. «НОМЕР РЕЄСТРАЦІЙНОГО ПОСВІДЧЕННЯ», п. 13. «НОМЕР СЕРІЇ ЛІКАРСЬКОГО ЗАСОБУ», п. 17. «ІНШЕ».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UA/4144/01/02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ТОПАМАКС®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по 50 мг; по 28 капсул у флаконі;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нерозфасованого продукту:</w:t>
            </w:r>
            <w:r w:rsidRPr="00C21C17">
              <w:rPr>
                <w:rFonts w:ascii="Arial" w:hAnsi="Arial" w:cs="Arial"/>
                <w:sz w:val="16"/>
                <w:szCs w:val="16"/>
              </w:rPr>
              <w:br/>
              <w:t>Янссен Орто ЛЛС, США;</w:t>
            </w:r>
            <w:r w:rsidRPr="00C21C17">
              <w:rPr>
                <w:rFonts w:ascii="Arial" w:hAnsi="Arial" w:cs="Arial"/>
                <w:sz w:val="16"/>
                <w:szCs w:val="16"/>
              </w:rPr>
              <w:br/>
              <w:t>Первинна та вторинна упаковка, дозвіл на випуск серії:</w:t>
            </w:r>
            <w:r w:rsidRPr="00C21C17">
              <w:rPr>
                <w:rFonts w:ascii="Arial" w:hAnsi="Arial" w:cs="Arial"/>
                <w:sz w:val="16"/>
                <w:szCs w:val="16"/>
              </w:rPr>
              <w:br/>
              <w:t>Янссен-Сілаг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США/Італія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до тексту маркування первинної упаковки лікарського засобу в п. 3. «НОМЕР СЕРІЇ ЛІКАРСЬКОГО ЗАСОБУ», п. 4. «ДАТА ЗАКІНЧЕННЯ ТЕРМІНУ ПРИДАТНОСТІ», п. 6. «ІНШЕ» та до тексту маркування вторинної упаковки в п. 8. «ДАТА ЗАКІНЧЕННЯ ТЕРМІНУ ПРИДАТНОСТІ», п. 12. «НОМЕР РЕЄСТРАЦІЙНОГО ПОСВІДЧЕННЯ», п. 13. «НОМЕР СЕРІЇ ЛІКАРСЬКОГО ЗАСОБУ», п. 17. «ІНШЕ».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UA/4144/01/03</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ТОРАСЕМІД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таблетки по 5 мг, по 10 таблеток у блістері; по 2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lang w:val="ru-RU"/>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за повним циклом: Салютас Фарма ГмбХ, Німеччина; виробництво за повним циклом: Лек С.А., Польща; первинне та вторинне пакування, випуск серії: Лек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 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2006-127-Rev-04 від затвердженого виробника Arevipharma GmbH діючої речовини торасемід безводний в зв’язку з видаленням інформації про проміжну виробничу дільницю АФІ Zhejiang Bangfu Biotech co, Ltd., (затверджено: R1-CEP 2006-127-Rev-03; запропоновано: R1-CEP 2006-127-Rev-04)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UA/9619/01/02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ТОРАСЕМІД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таблетки по 10 мг, по 10 таблеток у блістері; по 2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lang w:val="ru-RU"/>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за повним циклом: Салютас Фарма ГмбХ, Німеччина; виробництво за повним циклом: Лек С.А., Польща; первинне та вторинне пакування, випуск серії: Лек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 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2006-127-Rev-04 від затвердженого виробника Arevipharma GmbH діючої речовини торасемід безводний в зв’язку з видаленням інформації про проміжну виробничу дільницю АФІ Zhejiang Bangfu Biotech co, Ltd., (затверджено: R1-CEP 2006-127-Rev-03; запропоновано: R1-CEP 2006-127-Rev-04)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UA/9619/01/03</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ТОРАСЕМІД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таблетки по 50 мг, по 10 таблеток у блістері; по 2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lang w:val="ru-RU"/>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за повним циклом: Салютас Фарма ГмбХ, Німеччина; виробництво за повним циклом: Лек С.А., Польща; первинне та вторинне пакування, випуск серії: Лек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jc w:val="center"/>
              <w:rPr>
                <w:sz w:val="16"/>
                <w:szCs w:val="16"/>
              </w:rPr>
            </w:pPr>
            <w:r w:rsidRPr="00C21C17">
              <w:rPr>
                <w:rFonts w:ascii="Arial" w:hAnsi="Arial" w:cs="Arial"/>
                <w:sz w:val="16"/>
                <w:szCs w:val="16"/>
              </w:rPr>
              <w:t>Німеччина/ 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2006-127-Rev-04 від затвердженого виробника Arevipharma GmbH діючої речовини торасемід безводний в зв’язку з видаленням інформації про проміжну виробничу дільницю АФІ Zhejiang Bangfu Biotech co, Ltd., (затверджено: R1-CEP 2006-127-Rev-03; запропоновано: R1-CEP 2006-127-Rev-04)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UA/9619/01/05</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ТОРАСЕМІД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таблетки по 20 мг, по 10 таблеток у блістері; по 2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lang w:val="ru-RU"/>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за повним циклом: Салютас Фарма ГмбХ, Німеччина; виробництво за повним циклом: Лек С.А., Польща; первинне та вторинне пакування, випуск серії: Лек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jc w:val="center"/>
              <w:rPr>
                <w:sz w:val="16"/>
                <w:szCs w:val="16"/>
              </w:rPr>
            </w:pPr>
            <w:r w:rsidRPr="00C21C17">
              <w:rPr>
                <w:rFonts w:ascii="Arial" w:hAnsi="Arial" w:cs="Arial"/>
                <w:sz w:val="16"/>
                <w:szCs w:val="16"/>
              </w:rPr>
              <w:t>Німеччина/ 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2006-127-Rev-04 від затвердженого виробника Arevipharma GmbH діючої речовини торасемід безводний в зв’язку з видаленням інформації про проміжну виробничу дільницю АФІ Zhejiang Bangfu Biotech co, Ltd., (затверджено: R1-CEP 2006-127-Rev-03; запропоновано: R1-CEP 2006-127-Rev-04)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UA/9619/01/04</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ТОРАСЕМІД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таблетки по 100 мг, по 10 таблеток у блістері; по 2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lang w:val="ru-RU"/>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за повним циклом: Салютас Фарма ГмбХ, Німеччина; виробництво за повним циклом: Лек С.А., Польща; первинне та вторинне пакування, випуск серії: Лек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 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2006-127-Rev-04 від затвердженого виробника Arevipharma GmbH діючої речовини торасемід безводний в зв’язку з видаленням інформації про проміжну виробничу дільницю АФІ Zhejiang Bangfu Biotech co, Ltd., (затверджено: R1-CEP 2006-127-Rev-03; запропоновано: R1-CEP 2006-127-Rev-04)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UA/9619/01/06</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ТОРАСЕМІД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lang w:val="ru-RU"/>
              </w:rPr>
            </w:pPr>
            <w:r w:rsidRPr="00C21C17">
              <w:rPr>
                <w:rFonts w:ascii="Arial" w:hAnsi="Arial" w:cs="Arial"/>
                <w:sz w:val="16"/>
                <w:szCs w:val="16"/>
                <w:lang w:val="ru-RU"/>
              </w:rPr>
              <w:t>таблетки по 200 мг, по 10 таблеток у блістері; по 2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lang w:val="ru-RU"/>
              </w:rPr>
            </w:pPr>
            <w:r w:rsidRPr="00C21C17">
              <w:rPr>
                <w:rFonts w:ascii="Arial" w:hAnsi="Arial" w:cs="Arial"/>
                <w:sz w:val="16"/>
                <w:szCs w:val="16"/>
                <w:lang w:val="ru-RU"/>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за повним циклом: Салютас Фарма ГмбХ, Німеччина; виробництво за повним циклом: Лек С.А., Польща; первинне та вторинне пакування, випуск серії: Лек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 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2006-127-Rev-04 від затвердженого виробника Arevipharma GmbH діючої речовини торасемід безводний в зв’язку з видаленням інформації про проміжну виробничу дільницю АФІ Zhejiang Bangfu Biotech co, Ltd., (затверджено: R1-CEP 2006-127-Rev-03; запропоновано: R1-CEP 2006-127-Rev-04)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UA/9619/01/07</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ТРИАКУТАН®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мазь; по 15 г у тубі;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C21C17">
              <w:rPr>
                <w:rFonts w:ascii="Arial" w:hAnsi="Arial" w:cs="Arial"/>
                <w:sz w:val="16"/>
                <w:szCs w:val="16"/>
              </w:rPr>
              <w:br/>
              <w:t>Внесення змін до специфікації АФІ Бетаметазону дипропіонату за показником «Залишкові кількості органічних розчинників», у зв’язку з приведенням до ДМФ фірми-виробника «Curia Spain S.A.U.», Іспанія. Затверджено Залишкові кількості органічних розчинників 2-пропанол- не більше 0,5% Метиленхлорид- не більше 0,06 % Запропоновано Залишкові кількості органічних розчинників 2-пропанол- не більше 2000 ppm Метиленхлорид- не більше 600 ppm Введення змін протягом 9-ти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методики контролю вхідного контролю АФІ Бетаметазону дипропіонату за показником «Залишкові кількості органічних розчинників», у зв’язку з приведенням до ДМФ фірми-виробника «Curia Spain S.A.U.», Іспанія.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UA/4454/02/01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УРОЛЕСАН®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сироп, по 90 мл у банці; по 1 банці у пачці; по 90 мл або по 180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w:t>
            </w:r>
            <w:r w:rsidRPr="00C21C17">
              <w:rPr>
                <w:rFonts w:ascii="Arial" w:hAnsi="Arial" w:cs="Arial"/>
                <w:sz w:val="16"/>
                <w:szCs w:val="16"/>
              </w:rPr>
              <w:br/>
              <w:t xml:space="preserve">незначна зміна у процесі виробництва АФІ хмелю шишок екстракту рідкого, а саме викладення тексту короткого опису технологічного процесу та технологічної схеми виробництва в новій редакції. Зміна не впливає на якість, ефективність та безпечність лікарського засобу. Зміни І типу - Зміни з якості. АФІ. Виробництво. Зміни в процесі виробництва АФІ (інші зміни) - </w:t>
            </w:r>
            <w:r w:rsidRPr="00C21C17">
              <w:rPr>
                <w:rFonts w:ascii="Arial" w:hAnsi="Arial" w:cs="Arial"/>
                <w:sz w:val="16"/>
                <w:szCs w:val="16"/>
              </w:rPr>
              <w:br/>
              <w:t>вилучення стадії «Подрібнення сировини» та уточнення концентрації спирту етилового в описі технологічного процесу та технологічної схеми виробництва АФІ хмелю шишок екстракту рідкого. Зміна не впливає на якість, ефективність та безпечність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UA/2727/01/01 </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УРОЛЕСАН®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 xml:space="preserve">сироп, in bulk: по 90 мл у банці; по 48 банок у коробах картонних; in bulk: по 180 мл у флаконі; по 30 флаконів у коробах картонних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w:t>
            </w:r>
            <w:r w:rsidRPr="00C21C17">
              <w:rPr>
                <w:rFonts w:ascii="Arial" w:hAnsi="Arial" w:cs="Arial"/>
                <w:sz w:val="16"/>
                <w:szCs w:val="16"/>
              </w:rPr>
              <w:br/>
              <w:t xml:space="preserve">незначна зміна у процесі виробництва АФІ хмелю шишок екстракту рідкого, а саме викладення тексту короткого опису технологічного процесу та технологічної схеми виробництва в новій редакції. Зміна не впливає на якість, ефективність та безпечність лікарського засобу. Зміни І типу - Зміни з якості. АФІ. Виробництво. Зміни в процесі виробництва АФІ (інші зміни) - </w:t>
            </w:r>
            <w:r w:rsidRPr="00C21C17">
              <w:rPr>
                <w:rFonts w:ascii="Arial" w:hAnsi="Arial" w:cs="Arial"/>
                <w:sz w:val="16"/>
                <w:szCs w:val="16"/>
              </w:rPr>
              <w:br/>
              <w:t>вилучення стадії «Подрібнення сировини» та уточнення концентрації спирту етилового в описі технологічного процесу та технологічної схеми виробництва АФІ хмелю шишок екстракту рідкого. Зміна не впливає на якість, ефективність та безпечність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UA/9518/01/01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УТРОЖЕСТАН®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по 100 мг; по 15 капсул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Безен Хелскеа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Бельгiя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нерозфасованої продукції: НекстФарма Плоермель, Франція; виробництво нерозфасованої продукції, первинна та вторинна упаковка, контроль якості, дозвіл на випуск серії: Сіндеа Фарма,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Франція/ 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Франсуа Еймард / Francois Eymard. Пропонована редакція: Д-р Андреа Де Яково / Dr. Andrea De Iacovo. </w:t>
            </w:r>
            <w:r w:rsidRPr="00C21C17">
              <w:rPr>
                <w:rFonts w:ascii="Arial" w:hAnsi="Arial" w:cs="Arial"/>
                <w:sz w:val="16"/>
                <w:szCs w:val="16"/>
              </w:rPr>
              <w:br/>
              <w:t>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UA/2651/01/02</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УТРОЖЕСТАН®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по 200 мг; по 7 капсул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Безен Хелскеа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Бельгiя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виробництво нерозфасованої продукції:</w:t>
            </w:r>
            <w:r w:rsidRPr="00C21C17">
              <w:rPr>
                <w:rFonts w:ascii="Arial" w:hAnsi="Arial" w:cs="Arial"/>
                <w:sz w:val="16"/>
                <w:szCs w:val="16"/>
              </w:rPr>
              <w:br/>
              <w:t xml:space="preserve">НекстФарма Плоермель, Франція </w:t>
            </w:r>
            <w:r w:rsidRPr="00C21C17">
              <w:rPr>
                <w:rFonts w:ascii="Arial" w:hAnsi="Arial" w:cs="Arial"/>
                <w:sz w:val="16"/>
                <w:szCs w:val="16"/>
              </w:rPr>
              <w:br/>
              <w:t>виробництво нерозфасованої продукції, первинна та вторинна упаковка, контроль якості, дозвіл на випуск серії:</w:t>
            </w:r>
            <w:r w:rsidRPr="00C21C17">
              <w:rPr>
                <w:rFonts w:ascii="Arial" w:hAnsi="Arial" w:cs="Arial"/>
                <w:sz w:val="16"/>
                <w:szCs w:val="16"/>
              </w:rPr>
              <w:br/>
              <w:t>Сіндеа Фарма,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Франція/ 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21C17">
              <w:rPr>
                <w:rFonts w:ascii="Arial" w:hAnsi="Arial" w:cs="Arial"/>
                <w:sz w:val="16"/>
                <w:szCs w:val="16"/>
              </w:rPr>
              <w:br/>
              <w:t xml:space="preserve">Діюча редакція: Франсуа Еймард / Francois Eymard. Пропонована редакція: Д-р Андреа Де Яково / Dr. Andrea De Iacovo. </w:t>
            </w:r>
            <w:r w:rsidRPr="00C21C17">
              <w:rPr>
                <w:rFonts w:ascii="Arial" w:hAnsi="Arial" w:cs="Arial"/>
                <w:sz w:val="16"/>
                <w:szCs w:val="16"/>
              </w:rPr>
              <w:br/>
              <w:t>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UA/2651/01/01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ФЕРВЕКС ДЛЯ ДОРОСЛИХ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порошок для орального розчину; 8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Францiя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1996-078-Rev 05 (затверджено: R1-CEP 1996-078-Rev 04) для діючої речовини кислота аскорбінова від вже затвердженого виробника DSM NUTRITIONAL PRODUCTS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UA/7741/01/01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ФЕРВЕКС ДЛЯ ДОРОСЛИХ З МАЛИНОВИМ СМАКОМ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порошок для орального розчину; 8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Францiя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1996-078-Rev 05 (затверджено: R1-CEP 1996-078-Rev 04) для діючої речовини кислота аскорбінова від вже затвердженого виробника DSM NUTRITIONAL PRODUCTS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UA/3128/01/01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ФЛУТІСАЛ®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тверді по 20 мг; по 10 капсул у блістері, по 3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у МКЯ ЛЗ, яка була допущена при проведенні процедури "Виправлення технічної помилки" та затверджена наказом МОЗ від 12.01.2023 №68. Технічна помилка пов'язана з перенесенням інформації, а саме не врахована затверджена зміна щодо введення додаткової упаковки у формі "in bulk", яка була затвердежна наказом МОЗ від 19.10.2022 № 1886. Зазначене виправлення технічної помилки відповідає матеріалам Реєстраційного досьє які знаходяться в архіві.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UA/18392/01/01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ФЛУТІСАЛ®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капсули тверді по 20 мг in bulk: по 10 капсул у блістері; по 40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у МКЯ ЛЗ, яка була допущена при проведенні процедури "Виправлення технічної помилки" та затверджена наказом МОЗ від 12.01.2023 №68. Технічна помилка пов'язана з перенесенням інформації, а саме не врахована затверджена зміна щодо введення додаткової упаковки у формі "in bulk", яка була затвердежна наказом МОЗ від 19.10.2022 № 1886. Зазначене виправлення технічної помилки відповідає матеріалам Реєстраційного досьє які знаходяться в архіві.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UA/19700/01/01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ФОРТАКЕЛЬ D5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краплі для перорального та місцевого застосування; по 10 мл у флаконі з крапельницею;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CАНУМ-Кельбек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CАНУМ-Кельбек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у текст маркування первинної (п. 6. ІНШЕ) та вторинної (п. 17. ІНШЕ) упаковки лікарського засобу, а також у розділи "Дата закінчення терміну придатності", "Номер реєстраційного посвідчення", "Номер серії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UA/11529/01/01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ФУРАЦИЛІН-ТЕРНОФАРМ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 xml:space="preserve">порошок для приготування розчину для зовнішнього застосування по 20 мг; по 0,94 г порошку в саше; по 30 саше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 в специфікацію щодо періодичності мікробіологічного контролю ГЛЗ, а саме: зміна рутинності проведення аналізу МБЧ ( допускається проводити контроль першої та кожної п’ятої наступної серії ГЛЗ, але не рідше ніж 1 серії в 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UA/17847/01/01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ХАРВОНІ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вкриті плівковою оболонкою, по 90 мг/400 мг; по 28 таблеток у флаконі ;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Гілеад Сайєнсиз,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випуск серії, вторинна упаковка, контроль серії: Гілеад Сайєнсиз Айеленд ЮС, Ірландія; виробництво, первинна та вторинна упаковка, контроль серії: Патеон Інк., Канада; вторинна упаковка: Гілеад Сайєнсиз, Інк., США; контроль серії: Гілеад Сайєнсиз, Інк., США; вторинна упаковка: Мілмаунт Хелскеа Лтд., Ірландiя; контроль серії: ППД Девелопмент, ЛП,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Ірландiя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оновлений план управління ризиками версія 9.0. -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завершенням досліджень В20-146 та видаленням деяких важливих ідентифікованих ризиків, а також видалення відсутньої інформації.</w:t>
            </w:r>
            <w:r w:rsidRPr="00C21C17">
              <w:rPr>
                <w:rFonts w:ascii="Arial" w:hAnsi="Arial" w:cs="Arial"/>
                <w:sz w:val="16"/>
                <w:szCs w:val="16"/>
              </w:rPr>
              <w:br/>
              <w:t xml:space="preserve">Резюме плану управління ризиками версія 9.0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UA/15873/01/01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ХЛОРОФІЛІПТ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розчин в олії, 20 мг/мл;</w:t>
            </w:r>
            <w:r w:rsidRPr="00C21C17">
              <w:rPr>
                <w:rFonts w:ascii="Arial" w:hAnsi="Arial" w:cs="Arial"/>
                <w:sz w:val="16"/>
                <w:szCs w:val="16"/>
              </w:rPr>
              <w:br/>
              <w:t>по 20 мл у флаконі; по 1 флакону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контроль якості, випуск серії:</w:t>
            </w:r>
            <w:r w:rsidRPr="00C21C17">
              <w:rPr>
                <w:rFonts w:ascii="Arial" w:hAnsi="Arial" w:cs="Arial"/>
                <w:sz w:val="16"/>
                <w:szCs w:val="16"/>
              </w:rPr>
              <w:br/>
              <w:t>Товариство з обмеженою відповідальністю "Дослідний завод "ГНЦЛС", Україна;</w:t>
            </w:r>
            <w:r w:rsidRPr="00C21C17">
              <w:rPr>
                <w:rFonts w:ascii="Arial" w:hAnsi="Arial" w:cs="Arial"/>
                <w:sz w:val="16"/>
                <w:szCs w:val="16"/>
              </w:rPr>
              <w:br/>
              <w:t>всі стадії виробництва, контроль якості, випуск серії:</w:t>
            </w:r>
            <w:r w:rsidRPr="00C21C17">
              <w:rPr>
                <w:rFonts w:ascii="Arial" w:hAnsi="Arial" w:cs="Arial"/>
                <w:sz w:val="16"/>
                <w:szCs w:val="16"/>
              </w:rPr>
              <w:br/>
              <w:t>Товариство з обмеженою відповідальністю "Фармацевтична компанія "Здоров'я", Україна;</w:t>
            </w:r>
            <w:r w:rsidRPr="00C21C17">
              <w:rPr>
                <w:rFonts w:ascii="Arial" w:hAnsi="Arial" w:cs="Arial"/>
                <w:sz w:val="16"/>
                <w:szCs w:val="16"/>
              </w:rPr>
              <w:br/>
              <w:t>всі стадії виробництва, окрім контролю якості та випуску серії:</w:t>
            </w:r>
            <w:r w:rsidRPr="00C21C17">
              <w:rPr>
                <w:rFonts w:ascii="Arial" w:hAnsi="Arial" w:cs="Arial"/>
                <w:sz w:val="16"/>
                <w:szCs w:val="16"/>
              </w:rPr>
              <w:br/>
              <w:t>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У зв’язку з модернізацією обладнання у виробника первинного пакування ТОВ “Фарммаш”, Україна пробки ніпельної, додатково вводиться пробка аптечна тип 2.1.а зі своїми геометричними розмірами. Якісний та кількісний склад пакувального матеріалу не змінився. Затверджено: Пробка ніпельна тип 2.1. виробник ТОВ “Фарммаш”, Україна Запропоновано: Пробка ніпельна тип 2.1. виробник ТОВ “Фарммаш”, Україна Пробка аптечна тип 2.1.а виробник ТОВ “Фарммаш”,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UA/1556/02/01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ЦЕФТРИАКСОН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порошок для розчину для ін'єкцій по 1,0 г; 1, або 5, або 50 флаконів з порошком у пачці з картону; 1 або 5 флаконів з порошком у блістері, по 1 блістеру у пачці з картону; 1 флакон з порошком та 1 ампула з розчинником (Лідокаїн, розчин для ін`єкцій, 10 мг/мл, по 3,5 мл) у блістері; по 1 блістеру у пачці з картону; 1 флакон з порошком та 1 ампула з розчинником (Вода для ін'єкцій, по 10 мл в ампулі)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Приватне акціонерне товариство "Лекхім-Харків" (пакування із форми in bulk фірми-виробника Qilu Pharmaceutical Co., Ltd, Китай); ТОВ "Лекхім-Обухів", Україна (пакування із форми in bulk фірми-виробника Qilu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21C17">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r w:rsidRPr="00C21C17">
              <w:rPr>
                <w:rFonts w:ascii="Arial" w:hAnsi="Arial" w:cs="Arial"/>
                <w:sz w:val="16"/>
                <w:szCs w:val="16"/>
              </w:rPr>
              <w:br/>
              <w:t xml:space="preserve">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4.1 Зміни внесено до частин: І «Загальна інформація», V «Заходи з мінімізації ризиків», VI «Резюме плану управління ризиками», VII «Додатки» у зв’язку з доповненням проекту інструкції для медичного застосування оновленими даними з безпеки діючої речовини. Резюме плану управління ризиками версія 4.1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UA/13240/01/01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ЦЕФТРИАКСОН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порошок для розчину для ін'єкцій по 1 г; 1 або 5, або 50 флаконів з порошком у пачці; або по 1 або 5 флаконів з порошком в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Приватне акціонерне товариство "Лекхім-Харків" (виробництво з пакування in bulk фірми-виробника Reyoung Pharmaceutical Co., Ltd., Китайська Народна Республіка); ТОВ "Лекхім-Обухів", Україна (виробництво з пакування in bulk фірми-виробника Reyoung Pharmaceutical Co., Ltd.,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21C17">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r w:rsidRPr="00C21C17">
              <w:rPr>
                <w:rFonts w:ascii="Arial" w:hAnsi="Arial" w:cs="Arial"/>
                <w:sz w:val="16"/>
                <w:szCs w:val="16"/>
              </w:rPr>
              <w:br/>
              <w:t>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5.1 Зміни внесено до частин: І «Загальна інформація», V «Заходи з мінімізації ризиків», VI «Резюме плану управління ризиками», VII «Додатки» у зв’язку з доповненням проекту інструкції для медичного застосування оновленими даними з безпеки діючої речовини. Резюме плану управління ризиками версія 5.1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i/>
                <w:sz w:val="16"/>
                <w:szCs w:val="16"/>
              </w:rPr>
            </w:pPr>
            <w:r w:rsidRPr="00C21C1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UA/17237/01/01</w:t>
            </w:r>
          </w:p>
        </w:tc>
      </w:tr>
      <w:tr w:rsidR="000D7F37" w:rsidRPr="00C21C17" w:rsidTr="00E7024A">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0D7F37">
            <w:pPr>
              <w:pStyle w:val="110"/>
              <w:numPr>
                <w:ilvl w:val="0"/>
                <w:numId w:val="28"/>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0D7F37" w:rsidRPr="00C21C17" w:rsidRDefault="000D7F37" w:rsidP="00E7024A">
            <w:pPr>
              <w:pStyle w:val="110"/>
              <w:tabs>
                <w:tab w:val="left" w:pos="12600"/>
              </w:tabs>
              <w:rPr>
                <w:rFonts w:ascii="Arial" w:hAnsi="Arial" w:cs="Arial"/>
                <w:b/>
                <w:i/>
                <w:sz w:val="16"/>
                <w:szCs w:val="16"/>
              </w:rPr>
            </w:pPr>
            <w:r w:rsidRPr="00C21C17">
              <w:rPr>
                <w:rFonts w:ascii="Arial" w:hAnsi="Arial" w:cs="Arial"/>
                <w:b/>
                <w:sz w:val="16"/>
                <w:szCs w:val="16"/>
              </w:rPr>
              <w:t>ЦИТРАМОН МАКСІ®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rPr>
                <w:rFonts w:ascii="Arial" w:hAnsi="Arial" w:cs="Arial"/>
                <w:sz w:val="16"/>
                <w:szCs w:val="16"/>
              </w:rPr>
            </w:pPr>
            <w:r w:rsidRPr="00C21C17">
              <w:rPr>
                <w:rFonts w:ascii="Arial" w:hAnsi="Arial" w:cs="Arial"/>
                <w:sz w:val="16"/>
                <w:szCs w:val="16"/>
              </w:rPr>
              <w:t>таблетки по 10 таблеток у контурній чарунковій упаковці; по 1, по 2 або по 5 контурних чарункових упаковок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показника "Розпадання" з відповідним методом випробування зі специфікації на нерозфасовану продукцію і ГЛЗ та з методів контролю якості у зв'язку з оптимізацією потокового контролю. Дана зміна відповідає вимогам пункту 5.3.5.2.1 "Випробування функціональних характеристик. Випробування на розпадання" Настанови з якості "СТ-Н МОЗУ 42-3.1:2004 Лікарські засоби. Фармацевтична розробка", відповідно до якого випробування на розпадання можна не проводити у разі контролю тесту розчинення.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b/>
                <w:i/>
                <w:sz w:val="16"/>
                <w:szCs w:val="16"/>
              </w:rPr>
            </w:pPr>
            <w:r w:rsidRPr="00C21C1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D7F37" w:rsidRPr="00C21C17" w:rsidRDefault="000D7F37" w:rsidP="00E7024A">
            <w:pPr>
              <w:pStyle w:val="110"/>
              <w:tabs>
                <w:tab w:val="left" w:pos="12600"/>
              </w:tabs>
              <w:jc w:val="center"/>
              <w:rPr>
                <w:rFonts w:ascii="Arial" w:hAnsi="Arial" w:cs="Arial"/>
                <w:sz w:val="16"/>
                <w:szCs w:val="16"/>
              </w:rPr>
            </w:pPr>
            <w:r w:rsidRPr="00C21C17">
              <w:rPr>
                <w:rFonts w:ascii="Arial" w:hAnsi="Arial" w:cs="Arial"/>
                <w:sz w:val="16"/>
                <w:szCs w:val="16"/>
              </w:rPr>
              <w:t>UA/17370/01/01</w:t>
            </w:r>
          </w:p>
        </w:tc>
      </w:tr>
    </w:tbl>
    <w:p w:rsidR="000D7F37" w:rsidRPr="00C21C17" w:rsidRDefault="000D7F37" w:rsidP="000D7F37">
      <w:pPr>
        <w:ind w:right="20"/>
        <w:rPr>
          <w:rFonts w:ascii="Arial" w:hAnsi="Arial" w:cs="Arial"/>
          <w:b/>
          <w:i/>
          <w:sz w:val="18"/>
          <w:szCs w:val="18"/>
        </w:rPr>
      </w:pPr>
    </w:p>
    <w:p w:rsidR="000D7F37" w:rsidRPr="00C21C17" w:rsidRDefault="000D7F37" w:rsidP="000D7F37">
      <w:pPr>
        <w:ind w:right="20"/>
        <w:rPr>
          <w:rFonts w:ascii="Arial" w:hAnsi="Arial" w:cs="Arial"/>
          <w:b/>
          <w:i/>
          <w:sz w:val="18"/>
          <w:szCs w:val="18"/>
        </w:rPr>
      </w:pPr>
      <w:r w:rsidRPr="00C21C17">
        <w:rPr>
          <w:rFonts w:ascii="Arial" w:hAnsi="Arial" w:cs="Arial"/>
          <w:b/>
          <w:i/>
          <w:sz w:val="18"/>
          <w:szCs w:val="18"/>
        </w:rPr>
        <w:t>*у разі внесення змін до інструкції про медичне застосування</w:t>
      </w:r>
    </w:p>
    <w:p w:rsidR="000D7F37" w:rsidRDefault="000D7F37" w:rsidP="000D7F37">
      <w:pPr>
        <w:ind w:right="20"/>
        <w:rPr>
          <w:rFonts w:ascii="Arial" w:hAnsi="Arial" w:cs="Arial"/>
          <w:b/>
          <w:i/>
          <w:sz w:val="18"/>
          <w:szCs w:val="18"/>
        </w:rPr>
      </w:pPr>
    </w:p>
    <w:p w:rsidR="000D7F37" w:rsidRDefault="000D7F37" w:rsidP="000D7F37">
      <w:pPr>
        <w:ind w:right="20"/>
        <w:rPr>
          <w:rFonts w:ascii="Arial" w:hAnsi="Arial" w:cs="Arial"/>
          <w:b/>
          <w:i/>
          <w:sz w:val="18"/>
          <w:szCs w:val="18"/>
        </w:rPr>
      </w:pPr>
    </w:p>
    <w:p w:rsidR="000D7F37" w:rsidRDefault="000D7F37" w:rsidP="000D7F37">
      <w:pPr>
        <w:ind w:right="20"/>
        <w:rPr>
          <w:rFonts w:ascii="Arial" w:hAnsi="Arial" w:cs="Arial"/>
          <w:b/>
          <w:i/>
          <w:sz w:val="18"/>
          <w:szCs w:val="18"/>
        </w:rPr>
      </w:pPr>
    </w:p>
    <w:p w:rsidR="000D7F37" w:rsidRDefault="000D7F37" w:rsidP="000D7F37">
      <w:pPr>
        <w:ind w:right="20"/>
        <w:rPr>
          <w:rFonts w:ascii="Arial" w:hAnsi="Arial" w:cs="Arial"/>
          <w:b/>
          <w:i/>
          <w:sz w:val="18"/>
          <w:szCs w:val="18"/>
        </w:rPr>
      </w:pPr>
    </w:p>
    <w:p w:rsidR="000D7F37" w:rsidRPr="00C21C17" w:rsidRDefault="000D7F37" w:rsidP="000D7F37">
      <w:pPr>
        <w:ind w:right="20"/>
        <w:rPr>
          <w:rFonts w:ascii="Arial" w:hAnsi="Arial" w:cs="Arial"/>
          <w:b/>
          <w:i/>
          <w:sz w:val="18"/>
          <w:szCs w:val="18"/>
        </w:rPr>
      </w:pPr>
    </w:p>
    <w:tbl>
      <w:tblPr>
        <w:tblW w:w="14992" w:type="dxa"/>
        <w:tblLook w:val="04A0" w:firstRow="1" w:lastRow="0" w:firstColumn="1" w:lastColumn="0" w:noHBand="0" w:noVBand="1"/>
      </w:tblPr>
      <w:tblGrid>
        <w:gridCol w:w="7421"/>
        <w:gridCol w:w="7571"/>
      </w:tblGrid>
      <w:tr w:rsidR="000D7F37" w:rsidRPr="00C21C17" w:rsidTr="00E7024A">
        <w:tc>
          <w:tcPr>
            <w:tcW w:w="7421" w:type="dxa"/>
            <w:hideMark/>
          </w:tcPr>
          <w:p w:rsidR="000D7F37" w:rsidRPr="00924543" w:rsidRDefault="000D7F37" w:rsidP="00E7024A">
            <w:pPr>
              <w:rPr>
                <w:rStyle w:val="cs95e872d03"/>
                <w:sz w:val="28"/>
                <w:szCs w:val="28"/>
              </w:rPr>
            </w:pPr>
            <w:r w:rsidRPr="00924543">
              <w:rPr>
                <w:rStyle w:val="cs7a65ad241"/>
                <w:sz w:val="28"/>
                <w:szCs w:val="28"/>
                <w:lang w:val="ru-UA"/>
              </w:rPr>
              <w:t>В.о. н</w:t>
            </w:r>
            <w:r w:rsidRPr="00924543">
              <w:rPr>
                <w:rStyle w:val="cs7a65ad241"/>
                <w:sz w:val="28"/>
                <w:szCs w:val="28"/>
              </w:rPr>
              <w:t>ачальник</w:t>
            </w:r>
            <w:r w:rsidRPr="00924543">
              <w:rPr>
                <w:rStyle w:val="cs7a65ad241"/>
                <w:sz w:val="28"/>
                <w:szCs w:val="28"/>
                <w:lang w:val="ru-UA"/>
              </w:rPr>
              <w:t>а</w:t>
            </w:r>
            <w:r w:rsidRPr="00924543">
              <w:rPr>
                <w:rStyle w:val="cs7a65ad241"/>
                <w:sz w:val="28"/>
                <w:szCs w:val="28"/>
              </w:rPr>
              <w:t xml:space="preserve"> </w:t>
            </w:r>
          </w:p>
          <w:p w:rsidR="000D7F37" w:rsidRPr="00924543" w:rsidRDefault="000D7F37" w:rsidP="00E7024A">
            <w:pPr>
              <w:ind w:right="20"/>
              <w:rPr>
                <w:rStyle w:val="cs7864ebcf1"/>
                <w:b w:val="0"/>
                <w:color w:val="auto"/>
                <w:sz w:val="28"/>
                <w:szCs w:val="28"/>
              </w:rPr>
            </w:pPr>
            <w:r w:rsidRPr="00924543">
              <w:rPr>
                <w:rStyle w:val="cs7a65ad241"/>
                <w:sz w:val="28"/>
                <w:szCs w:val="28"/>
              </w:rPr>
              <w:t>Фармацевтичного управління</w:t>
            </w:r>
          </w:p>
        </w:tc>
        <w:tc>
          <w:tcPr>
            <w:tcW w:w="7571" w:type="dxa"/>
          </w:tcPr>
          <w:p w:rsidR="000D7F37" w:rsidRPr="00924543" w:rsidRDefault="000D7F37" w:rsidP="00E7024A">
            <w:pPr>
              <w:pStyle w:val="cs95e872d0"/>
              <w:rPr>
                <w:rStyle w:val="cs7864ebcf1"/>
                <w:color w:val="auto"/>
                <w:sz w:val="28"/>
                <w:szCs w:val="28"/>
              </w:rPr>
            </w:pPr>
          </w:p>
          <w:p w:rsidR="000D7F37" w:rsidRPr="00924543" w:rsidRDefault="000D7F37" w:rsidP="00E7024A">
            <w:pPr>
              <w:pStyle w:val="cs95e872d0"/>
              <w:jc w:val="right"/>
              <w:rPr>
                <w:rStyle w:val="cs7864ebcf1"/>
                <w:color w:val="auto"/>
                <w:sz w:val="28"/>
                <w:szCs w:val="28"/>
              </w:rPr>
            </w:pPr>
            <w:r w:rsidRPr="00924543">
              <w:rPr>
                <w:rStyle w:val="cs7a65ad241"/>
                <w:sz w:val="28"/>
                <w:szCs w:val="28"/>
                <w:lang w:val="ru-UA"/>
              </w:rPr>
              <w:t>Олександр ГР</w:t>
            </w:r>
            <w:r w:rsidRPr="00924543">
              <w:rPr>
                <w:rStyle w:val="cs7a65ad241"/>
                <w:sz w:val="28"/>
                <w:szCs w:val="28"/>
                <w:lang w:val="uk-UA"/>
              </w:rPr>
              <w:t>І</w:t>
            </w:r>
            <w:r w:rsidRPr="00924543">
              <w:rPr>
                <w:rStyle w:val="cs7a65ad241"/>
                <w:sz w:val="28"/>
                <w:szCs w:val="28"/>
                <w:lang w:val="ru-UA"/>
              </w:rPr>
              <w:t>ЦЕНКО</w:t>
            </w:r>
          </w:p>
        </w:tc>
      </w:tr>
    </w:tbl>
    <w:p w:rsidR="000D7F37" w:rsidRPr="00C21C17" w:rsidRDefault="000D7F37" w:rsidP="000D7F37">
      <w:pPr>
        <w:tabs>
          <w:tab w:val="left" w:pos="1985"/>
        </w:tabs>
      </w:pPr>
    </w:p>
    <w:p w:rsidR="000D7F37" w:rsidRPr="00C21C17" w:rsidRDefault="000D7F37" w:rsidP="000D7F37">
      <w:pPr>
        <w:tabs>
          <w:tab w:val="left" w:pos="1985"/>
        </w:tabs>
      </w:pPr>
      <w:r>
        <w:rPr>
          <w:b/>
          <w:sz w:val="28"/>
          <w:szCs w:val="28"/>
          <w:lang w:val="uk-UA"/>
        </w:rPr>
        <w:br w:type="page"/>
      </w:r>
    </w:p>
    <w:p w:rsidR="000D7F37" w:rsidRPr="00C21C17" w:rsidRDefault="000D7F37" w:rsidP="000D7F37">
      <w:pPr>
        <w:tabs>
          <w:tab w:val="left" w:pos="1985"/>
        </w:tabs>
      </w:pPr>
    </w:p>
    <w:tbl>
      <w:tblPr>
        <w:tblW w:w="3828" w:type="dxa"/>
        <w:tblInd w:w="11448" w:type="dxa"/>
        <w:tblLayout w:type="fixed"/>
        <w:tblLook w:val="0000" w:firstRow="0" w:lastRow="0" w:firstColumn="0" w:lastColumn="0" w:noHBand="0" w:noVBand="0"/>
      </w:tblPr>
      <w:tblGrid>
        <w:gridCol w:w="3828"/>
      </w:tblGrid>
      <w:tr w:rsidR="000D7F37" w:rsidRPr="00C21C17" w:rsidTr="00E7024A">
        <w:tc>
          <w:tcPr>
            <w:tcW w:w="3828" w:type="dxa"/>
          </w:tcPr>
          <w:p w:rsidR="000D7F37" w:rsidRPr="00113D8A" w:rsidRDefault="000D7F37" w:rsidP="00E7024A">
            <w:pPr>
              <w:pStyle w:val="4"/>
              <w:tabs>
                <w:tab w:val="left" w:pos="12600"/>
              </w:tabs>
              <w:jc w:val="both"/>
              <w:rPr>
                <w:sz w:val="18"/>
                <w:szCs w:val="18"/>
              </w:rPr>
            </w:pPr>
            <w:r w:rsidRPr="00113D8A">
              <w:rPr>
                <w:sz w:val="18"/>
                <w:szCs w:val="18"/>
              </w:rPr>
              <w:t xml:space="preserve">Додаток </w:t>
            </w:r>
            <w:r>
              <w:rPr>
                <w:sz w:val="18"/>
                <w:szCs w:val="18"/>
              </w:rPr>
              <w:t>4</w:t>
            </w:r>
          </w:p>
          <w:p w:rsidR="000D7F37" w:rsidRPr="00113D8A" w:rsidRDefault="000D7F37" w:rsidP="00E7024A">
            <w:pPr>
              <w:pStyle w:val="4"/>
              <w:tabs>
                <w:tab w:val="left" w:pos="12600"/>
              </w:tabs>
              <w:jc w:val="both"/>
              <w:rPr>
                <w:sz w:val="18"/>
                <w:szCs w:val="18"/>
              </w:rPr>
            </w:pPr>
            <w:r w:rsidRPr="00113D8A">
              <w:rPr>
                <w:sz w:val="18"/>
                <w:szCs w:val="18"/>
              </w:rPr>
              <w:t>до наказу Міністерства охорони</w:t>
            </w:r>
          </w:p>
          <w:p w:rsidR="000D7F37" w:rsidRPr="00113D8A" w:rsidRDefault="000D7F37" w:rsidP="00E7024A">
            <w:pPr>
              <w:pStyle w:val="4"/>
              <w:tabs>
                <w:tab w:val="left" w:pos="12600"/>
              </w:tabs>
              <w:jc w:val="both"/>
              <w:rPr>
                <w:sz w:val="18"/>
                <w:szCs w:val="18"/>
              </w:rPr>
            </w:pPr>
            <w:r w:rsidRPr="00113D8A">
              <w:rPr>
                <w:sz w:val="18"/>
                <w:szCs w:val="18"/>
              </w:rPr>
              <w:t>здоров’я України «</w:t>
            </w:r>
            <w:r w:rsidRPr="00AC2840">
              <w:rPr>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113D8A">
              <w:rPr>
                <w:sz w:val="18"/>
                <w:szCs w:val="18"/>
              </w:rPr>
              <w:t>»</w:t>
            </w:r>
          </w:p>
          <w:p w:rsidR="000D7F37" w:rsidRPr="00C21C17" w:rsidRDefault="000D7F37" w:rsidP="00E7024A">
            <w:pPr>
              <w:tabs>
                <w:tab w:val="left" w:pos="12600"/>
              </w:tabs>
              <w:jc w:val="both"/>
              <w:rPr>
                <w:rFonts w:ascii="Arial" w:hAnsi="Arial" w:cs="Arial"/>
                <w:b/>
                <w:sz w:val="18"/>
                <w:szCs w:val="18"/>
              </w:rPr>
            </w:pPr>
            <w:r w:rsidRPr="00A00507">
              <w:rPr>
                <w:b/>
                <w:bCs/>
                <w:iCs/>
                <w:sz w:val="18"/>
                <w:szCs w:val="18"/>
                <w:u w:val="single"/>
              </w:rPr>
              <w:t xml:space="preserve">від </w:t>
            </w:r>
            <w:r>
              <w:rPr>
                <w:b/>
                <w:bCs/>
                <w:iCs/>
                <w:sz w:val="18"/>
                <w:szCs w:val="18"/>
                <w:u w:val="single"/>
              </w:rPr>
              <w:t xml:space="preserve">31 липня 2024 року </w:t>
            </w:r>
            <w:r w:rsidRPr="00A00507">
              <w:rPr>
                <w:b/>
                <w:bCs/>
                <w:iCs/>
                <w:sz w:val="18"/>
                <w:szCs w:val="18"/>
                <w:u w:val="single"/>
              </w:rPr>
              <w:t>№</w:t>
            </w:r>
            <w:r>
              <w:rPr>
                <w:b/>
                <w:bCs/>
                <w:iCs/>
                <w:sz w:val="18"/>
                <w:szCs w:val="18"/>
                <w:u w:val="single"/>
              </w:rPr>
              <w:t xml:space="preserve"> 1350</w:t>
            </w:r>
          </w:p>
        </w:tc>
      </w:tr>
    </w:tbl>
    <w:p w:rsidR="000D7F37" w:rsidRPr="00C21C17" w:rsidRDefault="000D7F37" w:rsidP="000D7F37">
      <w:pPr>
        <w:tabs>
          <w:tab w:val="left" w:pos="12600"/>
        </w:tabs>
        <w:rPr>
          <w:rFonts w:ascii="Arial" w:hAnsi="Arial" w:cs="Arial"/>
          <w:sz w:val="18"/>
          <w:szCs w:val="18"/>
        </w:rPr>
      </w:pPr>
    </w:p>
    <w:p w:rsidR="000D7F37" w:rsidRPr="00113D8A" w:rsidRDefault="000D7F37" w:rsidP="000D7F37">
      <w:pPr>
        <w:jc w:val="center"/>
        <w:rPr>
          <w:b/>
          <w:sz w:val="28"/>
          <w:szCs w:val="28"/>
        </w:rPr>
      </w:pPr>
      <w:r w:rsidRPr="00113D8A">
        <w:rPr>
          <w:b/>
          <w:sz w:val="28"/>
          <w:szCs w:val="28"/>
        </w:rPr>
        <w:t>ПЕРЕЛІК</w:t>
      </w:r>
    </w:p>
    <w:p w:rsidR="000D7F37" w:rsidRDefault="000D7F37" w:rsidP="000D7F37">
      <w:pPr>
        <w:jc w:val="center"/>
        <w:rPr>
          <w:b/>
          <w:sz w:val="28"/>
          <w:szCs w:val="28"/>
        </w:rPr>
      </w:pPr>
      <w:r w:rsidRPr="00113D8A">
        <w:rPr>
          <w:b/>
          <w:sz w:val="28"/>
          <w:szCs w:val="28"/>
        </w:rPr>
        <w:t>ЛІКАРСЬКИХ ЗАСОБІВ, ЯКИМ ВІДМОВЛЕНО В ДЕРЖАВНІЙ РЕЄСТРАЦІЇ, ПЕРЕРЕЄСТРАЦІЇ ТА ВНЕСЕНН</w:t>
      </w:r>
      <w:r>
        <w:rPr>
          <w:b/>
          <w:sz w:val="28"/>
          <w:szCs w:val="28"/>
        </w:rPr>
        <w:t>І</w:t>
      </w:r>
      <w:r w:rsidRPr="00113D8A">
        <w:rPr>
          <w:b/>
          <w:sz w:val="28"/>
          <w:szCs w:val="28"/>
        </w:rPr>
        <w:t xml:space="preserve"> ЗМІН ДО РЕЄСТРАЦІЙНИХ МАТЕРІАЛІВ</w:t>
      </w:r>
    </w:p>
    <w:p w:rsidR="000D7F37" w:rsidRPr="00C21C17" w:rsidRDefault="000D7F37" w:rsidP="000D7F37">
      <w:pPr>
        <w:jc w:val="center"/>
        <w:rPr>
          <w:rFonts w:ascii="Arial" w:hAnsi="Arial" w:cs="Arial"/>
        </w:rPr>
      </w:pPr>
    </w:p>
    <w:tbl>
      <w:tblPr>
        <w:tblW w:w="1545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459"/>
        <w:gridCol w:w="1843"/>
        <w:gridCol w:w="1255"/>
        <w:gridCol w:w="992"/>
        <w:gridCol w:w="1418"/>
        <w:gridCol w:w="1134"/>
        <w:gridCol w:w="1417"/>
        <w:gridCol w:w="5387"/>
      </w:tblGrid>
      <w:tr w:rsidR="000D7F37" w:rsidRPr="00C21C17" w:rsidTr="00E7024A">
        <w:tc>
          <w:tcPr>
            <w:tcW w:w="547" w:type="dxa"/>
            <w:tcBorders>
              <w:top w:val="single" w:sz="4" w:space="0" w:color="auto"/>
              <w:left w:val="single" w:sz="4" w:space="0" w:color="auto"/>
              <w:bottom w:val="single" w:sz="4" w:space="0" w:color="auto"/>
              <w:right w:val="single" w:sz="4" w:space="0" w:color="auto"/>
            </w:tcBorders>
            <w:shd w:val="pct10" w:color="auto" w:fill="auto"/>
          </w:tcPr>
          <w:p w:rsidR="000D7F37" w:rsidRPr="00C21C17" w:rsidRDefault="000D7F37" w:rsidP="00E7024A">
            <w:pPr>
              <w:jc w:val="center"/>
              <w:rPr>
                <w:rFonts w:ascii="Arial" w:hAnsi="Arial" w:cs="Arial"/>
                <w:b/>
                <w:i/>
                <w:sz w:val="16"/>
                <w:szCs w:val="16"/>
                <w:lang w:eastAsia="en-US"/>
              </w:rPr>
            </w:pPr>
            <w:r w:rsidRPr="00C21C17">
              <w:rPr>
                <w:rFonts w:ascii="Arial" w:hAnsi="Arial" w:cs="Arial"/>
                <w:b/>
                <w:i/>
                <w:sz w:val="16"/>
                <w:szCs w:val="16"/>
                <w:lang w:eastAsia="en-US"/>
              </w:rPr>
              <w:t>№ п/п</w:t>
            </w:r>
          </w:p>
        </w:tc>
        <w:tc>
          <w:tcPr>
            <w:tcW w:w="1459" w:type="dxa"/>
            <w:tcBorders>
              <w:top w:val="single" w:sz="4" w:space="0" w:color="auto"/>
              <w:left w:val="single" w:sz="4" w:space="0" w:color="auto"/>
              <w:bottom w:val="single" w:sz="4" w:space="0" w:color="auto"/>
              <w:right w:val="single" w:sz="6" w:space="0" w:color="auto"/>
            </w:tcBorders>
            <w:shd w:val="pct10" w:color="auto" w:fill="auto"/>
          </w:tcPr>
          <w:p w:rsidR="000D7F37" w:rsidRPr="00C21C17" w:rsidRDefault="000D7F37" w:rsidP="00E7024A">
            <w:pPr>
              <w:jc w:val="center"/>
              <w:rPr>
                <w:rFonts w:ascii="Arial" w:hAnsi="Arial" w:cs="Arial"/>
                <w:b/>
                <w:i/>
                <w:sz w:val="16"/>
                <w:szCs w:val="16"/>
                <w:lang w:eastAsia="en-US"/>
              </w:rPr>
            </w:pPr>
            <w:r w:rsidRPr="00C21C17">
              <w:rPr>
                <w:rFonts w:ascii="Arial" w:hAnsi="Arial" w:cs="Arial"/>
                <w:b/>
                <w:i/>
                <w:sz w:val="16"/>
                <w:szCs w:val="16"/>
                <w:lang w:eastAsia="en-US"/>
              </w:rPr>
              <w:t>Назва лікарського засобу</w:t>
            </w:r>
          </w:p>
        </w:tc>
        <w:tc>
          <w:tcPr>
            <w:tcW w:w="1843" w:type="dxa"/>
            <w:tcBorders>
              <w:top w:val="single" w:sz="4" w:space="0" w:color="auto"/>
              <w:left w:val="single" w:sz="6" w:space="0" w:color="auto"/>
              <w:bottom w:val="single" w:sz="4" w:space="0" w:color="auto"/>
              <w:right w:val="single" w:sz="6" w:space="0" w:color="auto"/>
            </w:tcBorders>
            <w:shd w:val="pct10" w:color="auto" w:fill="auto"/>
          </w:tcPr>
          <w:p w:rsidR="000D7F37" w:rsidRPr="00C21C17" w:rsidRDefault="000D7F37" w:rsidP="00E7024A">
            <w:pPr>
              <w:jc w:val="center"/>
              <w:rPr>
                <w:rFonts w:ascii="Arial" w:hAnsi="Arial" w:cs="Arial"/>
                <w:b/>
                <w:i/>
                <w:sz w:val="16"/>
                <w:szCs w:val="16"/>
                <w:lang w:eastAsia="en-US"/>
              </w:rPr>
            </w:pPr>
            <w:r w:rsidRPr="00C21C17">
              <w:rPr>
                <w:rFonts w:ascii="Arial" w:hAnsi="Arial" w:cs="Arial"/>
                <w:b/>
                <w:i/>
                <w:sz w:val="16"/>
                <w:szCs w:val="16"/>
                <w:lang w:eastAsia="en-US"/>
              </w:rPr>
              <w:t>Форма випуску</w:t>
            </w:r>
          </w:p>
        </w:tc>
        <w:tc>
          <w:tcPr>
            <w:tcW w:w="1255" w:type="dxa"/>
            <w:tcBorders>
              <w:top w:val="single" w:sz="4" w:space="0" w:color="auto"/>
              <w:left w:val="single" w:sz="6" w:space="0" w:color="auto"/>
              <w:bottom w:val="single" w:sz="4" w:space="0" w:color="auto"/>
              <w:right w:val="single" w:sz="6" w:space="0" w:color="auto"/>
            </w:tcBorders>
            <w:shd w:val="pct10" w:color="auto" w:fill="auto"/>
          </w:tcPr>
          <w:p w:rsidR="000D7F37" w:rsidRPr="00C21C17" w:rsidRDefault="000D7F37" w:rsidP="00E7024A">
            <w:pPr>
              <w:jc w:val="center"/>
              <w:rPr>
                <w:rFonts w:ascii="Arial" w:hAnsi="Arial" w:cs="Arial"/>
                <w:b/>
                <w:i/>
                <w:sz w:val="16"/>
                <w:szCs w:val="16"/>
                <w:lang w:eastAsia="en-US"/>
              </w:rPr>
            </w:pPr>
            <w:r w:rsidRPr="00C21C17">
              <w:rPr>
                <w:rFonts w:ascii="Arial" w:hAnsi="Arial" w:cs="Arial"/>
                <w:b/>
                <w:i/>
                <w:sz w:val="16"/>
                <w:szCs w:val="16"/>
                <w:lang w:eastAsia="en-US"/>
              </w:rPr>
              <w:t>Заявник</w:t>
            </w:r>
          </w:p>
        </w:tc>
        <w:tc>
          <w:tcPr>
            <w:tcW w:w="992" w:type="dxa"/>
            <w:tcBorders>
              <w:top w:val="single" w:sz="4" w:space="0" w:color="auto"/>
              <w:left w:val="single" w:sz="6" w:space="0" w:color="auto"/>
              <w:bottom w:val="single" w:sz="4" w:space="0" w:color="auto"/>
              <w:right w:val="single" w:sz="6" w:space="0" w:color="auto"/>
            </w:tcBorders>
            <w:shd w:val="pct10" w:color="auto" w:fill="auto"/>
          </w:tcPr>
          <w:p w:rsidR="000D7F37" w:rsidRPr="00C21C17" w:rsidRDefault="000D7F37" w:rsidP="00E7024A">
            <w:pPr>
              <w:jc w:val="center"/>
              <w:rPr>
                <w:rFonts w:ascii="Arial" w:hAnsi="Arial" w:cs="Arial"/>
                <w:b/>
                <w:i/>
                <w:sz w:val="16"/>
                <w:szCs w:val="16"/>
                <w:lang w:eastAsia="en-US"/>
              </w:rPr>
            </w:pPr>
            <w:r w:rsidRPr="00C21C17">
              <w:rPr>
                <w:rFonts w:ascii="Arial" w:hAnsi="Arial" w:cs="Arial"/>
                <w:b/>
                <w:i/>
                <w:sz w:val="16"/>
                <w:szCs w:val="16"/>
                <w:lang w:eastAsia="en-US"/>
              </w:rPr>
              <w:t>Країна</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0D7F37" w:rsidRPr="00C21C17" w:rsidRDefault="000D7F37" w:rsidP="00E7024A">
            <w:pPr>
              <w:jc w:val="center"/>
              <w:rPr>
                <w:rFonts w:ascii="Arial" w:hAnsi="Arial" w:cs="Arial"/>
                <w:b/>
                <w:i/>
                <w:sz w:val="16"/>
                <w:szCs w:val="16"/>
                <w:lang w:eastAsia="en-US"/>
              </w:rPr>
            </w:pPr>
            <w:r w:rsidRPr="00C21C17">
              <w:rPr>
                <w:rFonts w:ascii="Arial" w:hAnsi="Arial" w:cs="Arial"/>
                <w:b/>
                <w:i/>
                <w:sz w:val="16"/>
                <w:szCs w:val="16"/>
                <w:lang w:eastAsia="en-US"/>
              </w:rPr>
              <w:t>Виробник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0D7F37" w:rsidRPr="00C21C17" w:rsidRDefault="000D7F37" w:rsidP="00E7024A">
            <w:pPr>
              <w:jc w:val="center"/>
              <w:rPr>
                <w:rFonts w:ascii="Arial" w:hAnsi="Arial" w:cs="Arial"/>
                <w:b/>
                <w:i/>
                <w:sz w:val="16"/>
                <w:szCs w:val="16"/>
                <w:lang w:eastAsia="en-US"/>
              </w:rPr>
            </w:pPr>
            <w:r w:rsidRPr="00C21C17">
              <w:rPr>
                <w:rFonts w:ascii="Arial" w:hAnsi="Arial" w:cs="Arial"/>
                <w:b/>
                <w:i/>
                <w:sz w:val="16"/>
                <w:szCs w:val="16"/>
                <w:lang w:eastAsia="en-US"/>
              </w:rPr>
              <w:t>Країна</w:t>
            </w:r>
          </w:p>
        </w:tc>
        <w:tc>
          <w:tcPr>
            <w:tcW w:w="1417" w:type="dxa"/>
            <w:tcBorders>
              <w:top w:val="single" w:sz="4" w:space="0" w:color="auto"/>
              <w:left w:val="single" w:sz="6" w:space="0" w:color="auto"/>
              <w:bottom w:val="single" w:sz="4" w:space="0" w:color="auto"/>
              <w:right w:val="single" w:sz="6" w:space="0" w:color="auto"/>
            </w:tcBorders>
            <w:shd w:val="pct10" w:color="auto" w:fill="auto"/>
          </w:tcPr>
          <w:p w:rsidR="000D7F37" w:rsidRPr="00C21C17" w:rsidRDefault="000D7F37" w:rsidP="00E7024A">
            <w:pPr>
              <w:jc w:val="center"/>
              <w:rPr>
                <w:rFonts w:ascii="Arial" w:hAnsi="Arial" w:cs="Arial"/>
                <w:b/>
                <w:i/>
                <w:sz w:val="16"/>
                <w:szCs w:val="16"/>
                <w:lang w:eastAsia="en-US"/>
              </w:rPr>
            </w:pPr>
            <w:r w:rsidRPr="00C21C17">
              <w:rPr>
                <w:rFonts w:ascii="Arial" w:hAnsi="Arial" w:cs="Arial"/>
                <w:b/>
                <w:i/>
                <w:sz w:val="16"/>
                <w:szCs w:val="16"/>
                <w:lang w:eastAsia="en-US"/>
              </w:rPr>
              <w:t>Підстава</w:t>
            </w:r>
          </w:p>
        </w:tc>
        <w:tc>
          <w:tcPr>
            <w:tcW w:w="5387" w:type="dxa"/>
            <w:tcBorders>
              <w:top w:val="single" w:sz="4" w:space="0" w:color="auto"/>
              <w:left w:val="single" w:sz="6" w:space="0" w:color="auto"/>
              <w:bottom w:val="single" w:sz="4" w:space="0" w:color="auto"/>
              <w:right w:val="single" w:sz="6" w:space="0" w:color="auto"/>
            </w:tcBorders>
            <w:shd w:val="pct10" w:color="auto" w:fill="auto"/>
          </w:tcPr>
          <w:p w:rsidR="000D7F37" w:rsidRPr="00C21C17" w:rsidRDefault="000D7F37" w:rsidP="00E7024A">
            <w:pPr>
              <w:jc w:val="center"/>
              <w:rPr>
                <w:rFonts w:ascii="Arial" w:hAnsi="Arial" w:cs="Arial"/>
                <w:b/>
                <w:i/>
                <w:sz w:val="16"/>
                <w:szCs w:val="16"/>
                <w:lang w:eastAsia="en-US"/>
              </w:rPr>
            </w:pPr>
            <w:r w:rsidRPr="00C21C17">
              <w:rPr>
                <w:rFonts w:ascii="Arial" w:hAnsi="Arial" w:cs="Arial"/>
                <w:b/>
                <w:i/>
                <w:sz w:val="16"/>
                <w:szCs w:val="16"/>
                <w:lang w:eastAsia="en-US"/>
              </w:rPr>
              <w:t>Процедура</w:t>
            </w:r>
          </w:p>
        </w:tc>
      </w:tr>
      <w:tr w:rsidR="000D7F37" w:rsidRPr="00C21C17" w:rsidTr="00E7024A">
        <w:trPr>
          <w:trHeight w:val="557"/>
        </w:trPr>
        <w:tc>
          <w:tcPr>
            <w:tcW w:w="547" w:type="dxa"/>
            <w:tcBorders>
              <w:top w:val="single" w:sz="4" w:space="0" w:color="auto"/>
              <w:left w:val="single" w:sz="4" w:space="0" w:color="auto"/>
              <w:bottom w:val="single" w:sz="4" w:space="0" w:color="auto"/>
              <w:right w:val="single" w:sz="4" w:space="0" w:color="auto"/>
            </w:tcBorders>
          </w:tcPr>
          <w:p w:rsidR="000D7F37" w:rsidRPr="00C21C17" w:rsidRDefault="000D7F37" w:rsidP="000D7F37">
            <w:pPr>
              <w:numPr>
                <w:ilvl w:val="0"/>
                <w:numId w:val="6"/>
              </w:numPr>
              <w:rPr>
                <w:rFonts w:ascii="Arial" w:hAnsi="Arial" w:cs="Arial"/>
                <w:b/>
                <w:sz w:val="16"/>
                <w:szCs w:val="16"/>
                <w:lang w:eastAsia="en-US"/>
              </w:rPr>
            </w:pPr>
          </w:p>
        </w:tc>
        <w:tc>
          <w:tcPr>
            <w:tcW w:w="1459" w:type="dxa"/>
            <w:tcBorders>
              <w:top w:val="single" w:sz="4" w:space="0" w:color="auto"/>
              <w:left w:val="single" w:sz="4" w:space="0" w:color="auto"/>
              <w:bottom w:val="single" w:sz="4" w:space="0" w:color="auto"/>
              <w:right w:val="single" w:sz="4" w:space="0" w:color="auto"/>
            </w:tcBorders>
          </w:tcPr>
          <w:p w:rsidR="000D7F37" w:rsidRPr="00C21C17" w:rsidRDefault="000D7F37" w:rsidP="00E7024A">
            <w:pPr>
              <w:jc w:val="both"/>
              <w:rPr>
                <w:rFonts w:ascii="Arial" w:hAnsi="Arial" w:cs="Arial"/>
                <w:b/>
                <w:sz w:val="16"/>
                <w:szCs w:val="16"/>
              </w:rPr>
            </w:pPr>
            <w:r w:rsidRPr="00C21C17">
              <w:rPr>
                <w:rFonts w:ascii="Arial" w:hAnsi="Arial" w:cs="Arial"/>
                <w:b/>
                <w:sz w:val="16"/>
                <w:szCs w:val="16"/>
              </w:rPr>
              <w:t xml:space="preserve">АРТРОКОЛ </w:t>
            </w:r>
          </w:p>
        </w:tc>
        <w:tc>
          <w:tcPr>
            <w:tcW w:w="1843" w:type="dxa"/>
            <w:tcBorders>
              <w:top w:val="single" w:sz="4" w:space="0" w:color="auto"/>
              <w:left w:val="single" w:sz="4" w:space="0" w:color="auto"/>
              <w:bottom w:val="single" w:sz="4" w:space="0" w:color="auto"/>
              <w:right w:val="single" w:sz="4" w:space="0" w:color="auto"/>
            </w:tcBorders>
          </w:tcPr>
          <w:p w:rsidR="000D7F37" w:rsidRPr="00C21C17" w:rsidRDefault="000D7F37" w:rsidP="00E7024A">
            <w:pPr>
              <w:rPr>
                <w:rFonts w:ascii="Arial" w:hAnsi="Arial" w:cs="Arial"/>
                <w:sz w:val="16"/>
                <w:szCs w:val="16"/>
              </w:rPr>
            </w:pPr>
            <w:r w:rsidRPr="00C21C17">
              <w:rPr>
                <w:rFonts w:ascii="Arial" w:hAnsi="Arial" w:cs="Arial"/>
                <w:sz w:val="16"/>
                <w:szCs w:val="16"/>
              </w:rPr>
              <w:t xml:space="preserve">розчин для ін'єкцій, 100 мг/2 мл; по 2 мл в ампулі; по 5 ампул в контурній чарунковій упаковці; по 1 або 2 контурні чарункові упаковки в картонній коробці </w:t>
            </w:r>
          </w:p>
          <w:p w:rsidR="000D7F37" w:rsidRPr="00C21C17" w:rsidRDefault="000D7F37" w:rsidP="00E7024A">
            <w:pPr>
              <w:ind w:left="170"/>
              <w:jc w:val="both"/>
              <w:rPr>
                <w:rFonts w:ascii="Arial" w:hAnsi="Arial" w:cs="Arial"/>
                <w:sz w:val="16"/>
                <w:szCs w:val="16"/>
              </w:rPr>
            </w:pPr>
          </w:p>
        </w:tc>
        <w:tc>
          <w:tcPr>
            <w:tcW w:w="1255" w:type="dxa"/>
            <w:tcBorders>
              <w:top w:val="single" w:sz="4" w:space="0" w:color="auto"/>
              <w:left w:val="single" w:sz="4" w:space="0" w:color="auto"/>
              <w:bottom w:val="single" w:sz="4" w:space="0" w:color="auto"/>
              <w:right w:val="single" w:sz="4" w:space="0" w:color="auto"/>
            </w:tcBorders>
          </w:tcPr>
          <w:p w:rsidR="000D7F37" w:rsidRPr="00C21C17" w:rsidRDefault="000D7F37" w:rsidP="00E7024A">
            <w:pPr>
              <w:jc w:val="center"/>
              <w:rPr>
                <w:rFonts w:ascii="Arial" w:hAnsi="Arial" w:cs="Arial"/>
                <w:sz w:val="16"/>
                <w:szCs w:val="16"/>
              </w:rPr>
            </w:pPr>
            <w:r w:rsidRPr="00C21C17">
              <w:rPr>
                <w:rFonts w:ascii="Arial" w:hAnsi="Arial" w:cs="Arial"/>
                <w:sz w:val="16"/>
                <w:szCs w:val="16"/>
              </w:rPr>
              <w:t>ТОВ "УОРЛД МЕДИЦИН"</w:t>
            </w:r>
          </w:p>
          <w:p w:rsidR="000D7F37" w:rsidRPr="00C21C17" w:rsidRDefault="000D7F37" w:rsidP="00E7024A">
            <w:pPr>
              <w:ind w:left="170"/>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D7F37" w:rsidRPr="00C21C17" w:rsidRDefault="000D7F37" w:rsidP="00E7024A">
            <w:pPr>
              <w:jc w:val="center"/>
              <w:rPr>
                <w:rFonts w:ascii="Arial" w:hAnsi="Arial" w:cs="Arial"/>
                <w:sz w:val="16"/>
                <w:szCs w:val="16"/>
              </w:rPr>
            </w:pPr>
            <w:r w:rsidRPr="00C21C17">
              <w:rPr>
                <w:rFonts w:ascii="Arial" w:hAnsi="Arial" w:cs="Arial"/>
                <w:sz w:val="16"/>
                <w:szCs w:val="16"/>
              </w:rPr>
              <w:t>Україна</w:t>
            </w:r>
          </w:p>
        </w:tc>
        <w:tc>
          <w:tcPr>
            <w:tcW w:w="1418" w:type="dxa"/>
            <w:tcBorders>
              <w:top w:val="single" w:sz="4" w:space="0" w:color="auto"/>
              <w:left w:val="single" w:sz="4" w:space="0" w:color="auto"/>
              <w:bottom w:val="single" w:sz="4" w:space="0" w:color="auto"/>
              <w:right w:val="single" w:sz="4" w:space="0" w:color="auto"/>
            </w:tcBorders>
          </w:tcPr>
          <w:p w:rsidR="000D7F37" w:rsidRPr="00C21C17" w:rsidRDefault="000D7F37" w:rsidP="00E7024A">
            <w:pPr>
              <w:pStyle w:val="163"/>
              <w:ind w:firstLine="0"/>
              <w:jc w:val="center"/>
              <w:rPr>
                <w:rFonts w:cs="Arial"/>
                <w:b w:val="0"/>
                <w:iCs/>
                <w:sz w:val="16"/>
                <w:szCs w:val="16"/>
                <w:lang w:val="ru-RU"/>
              </w:rPr>
            </w:pPr>
            <w:r w:rsidRPr="00C21C17">
              <w:rPr>
                <w:rFonts w:cs="Arial"/>
                <w:b w:val="0"/>
                <w:sz w:val="16"/>
                <w:szCs w:val="16"/>
                <w:lang w:val="ru-RU"/>
              </w:rPr>
              <w:t>К.О. Ромфарм Компані С.Р.Л.</w:t>
            </w:r>
          </w:p>
        </w:tc>
        <w:tc>
          <w:tcPr>
            <w:tcW w:w="1134" w:type="dxa"/>
            <w:tcBorders>
              <w:top w:val="single" w:sz="4" w:space="0" w:color="auto"/>
              <w:left w:val="single" w:sz="4" w:space="0" w:color="auto"/>
              <w:bottom w:val="single" w:sz="4" w:space="0" w:color="auto"/>
              <w:right w:val="single" w:sz="4" w:space="0" w:color="auto"/>
            </w:tcBorders>
          </w:tcPr>
          <w:p w:rsidR="000D7F37" w:rsidRPr="00C21C17" w:rsidRDefault="000D7F37" w:rsidP="00E7024A">
            <w:pPr>
              <w:pStyle w:val="ab"/>
              <w:ind w:left="0"/>
              <w:jc w:val="center"/>
              <w:rPr>
                <w:rFonts w:ascii="Arial" w:hAnsi="Arial" w:cs="Arial"/>
                <w:sz w:val="16"/>
                <w:szCs w:val="16"/>
              </w:rPr>
            </w:pPr>
            <w:r w:rsidRPr="00C21C17">
              <w:rPr>
                <w:rFonts w:ascii="Arial" w:hAnsi="Arial" w:cs="Arial"/>
                <w:sz w:val="16"/>
                <w:szCs w:val="16"/>
              </w:rPr>
              <w:t>Румунiя</w:t>
            </w:r>
          </w:p>
        </w:tc>
        <w:tc>
          <w:tcPr>
            <w:tcW w:w="1417" w:type="dxa"/>
            <w:tcBorders>
              <w:top w:val="single" w:sz="4" w:space="0" w:color="auto"/>
              <w:left w:val="single" w:sz="4" w:space="0" w:color="auto"/>
              <w:bottom w:val="single" w:sz="4" w:space="0" w:color="auto"/>
              <w:right w:val="single" w:sz="4" w:space="0" w:color="auto"/>
            </w:tcBorders>
          </w:tcPr>
          <w:p w:rsidR="000D7F37" w:rsidRPr="00C21C17" w:rsidRDefault="000D7F37" w:rsidP="00E7024A">
            <w:pPr>
              <w:pStyle w:val="162"/>
              <w:ind w:firstLine="0"/>
              <w:jc w:val="left"/>
              <w:rPr>
                <w:rFonts w:cs="Arial"/>
                <w:b w:val="0"/>
                <w:iCs/>
                <w:sz w:val="16"/>
                <w:szCs w:val="16"/>
                <w:lang w:val="uk-UA"/>
              </w:rPr>
            </w:pPr>
            <w:r w:rsidRPr="00C21C17">
              <w:rPr>
                <w:rFonts w:cs="Arial"/>
                <w:b w:val="0"/>
                <w:iCs/>
                <w:sz w:val="16"/>
                <w:szCs w:val="16"/>
              </w:rPr>
              <w:t>засідання НТР № 25 від 11.07.2024</w:t>
            </w:r>
          </w:p>
        </w:tc>
        <w:tc>
          <w:tcPr>
            <w:tcW w:w="5387" w:type="dxa"/>
            <w:tcBorders>
              <w:top w:val="single" w:sz="4" w:space="0" w:color="auto"/>
              <w:left w:val="single" w:sz="4" w:space="0" w:color="auto"/>
              <w:bottom w:val="single" w:sz="4" w:space="0" w:color="auto"/>
              <w:right w:val="single" w:sz="4" w:space="0" w:color="auto"/>
            </w:tcBorders>
          </w:tcPr>
          <w:p w:rsidR="000D7F37" w:rsidRPr="00C21C17" w:rsidRDefault="000D7F37" w:rsidP="00E7024A">
            <w:pPr>
              <w:pStyle w:val="ab"/>
              <w:ind w:left="0"/>
              <w:jc w:val="both"/>
              <w:rPr>
                <w:rFonts w:ascii="Arial" w:hAnsi="Arial" w:cs="Arial"/>
                <w:b/>
                <w:sz w:val="16"/>
                <w:szCs w:val="16"/>
              </w:rPr>
            </w:pPr>
            <w:r>
              <w:rPr>
                <w:rFonts w:ascii="Arial" w:hAnsi="Arial" w:cs="Arial"/>
                <w:b/>
                <w:sz w:val="16"/>
                <w:szCs w:val="16"/>
                <w:lang w:val="uk-UA"/>
              </w:rPr>
              <w:t>Відмовити у</w:t>
            </w:r>
            <w:r w:rsidRPr="000D7F37">
              <w:rPr>
                <w:rFonts w:ascii="Arial" w:hAnsi="Arial" w:cs="Arial"/>
                <w:b/>
                <w:sz w:val="16"/>
                <w:szCs w:val="16"/>
                <w:lang w:val="uk-UA"/>
              </w:rPr>
              <w:t xml:space="preserve"> затвердженн</w:t>
            </w:r>
            <w:r>
              <w:rPr>
                <w:rFonts w:ascii="Arial" w:hAnsi="Arial" w:cs="Arial"/>
                <w:b/>
                <w:sz w:val="16"/>
                <w:szCs w:val="16"/>
                <w:lang w:val="uk-UA"/>
              </w:rPr>
              <w:t>і</w:t>
            </w:r>
            <w:r w:rsidRPr="000D7F37">
              <w:rPr>
                <w:rFonts w:ascii="Arial" w:hAnsi="Arial" w:cs="Arial"/>
                <w:b/>
                <w:sz w:val="16"/>
                <w:szCs w:val="16"/>
                <w:lang w:val="uk-UA"/>
              </w:rPr>
              <w:t xml:space="preserve"> - </w:t>
            </w:r>
            <w:r w:rsidRPr="000D7F37">
              <w:rPr>
                <w:rFonts w:ascii="Arial" w:hAnsi="Arial" w:cs="Arial"/>
                <w:sz w:val="16"/>
                <w:szCs w:val="16"/>
                <w:lang w:val="uk-UA"/>
              </w:rPr>
              <w:t xml:space="preserve">зміни І типу - зміни щодо безпеки/ефективності та фармаконагляду. </w:t>
            </w:r>
            <w:r w:rsidRPr="00C21C17">
              <w:rPr>
                <w:rFonts w:ascii="Arial" w:hAnsi="Arial" w:cs="Arial"/>
                <w:sz w:val="16"/>
                <w:szCs w:val="16"/>
              </w:rPr>
              <w:t>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(В.I.11. (а) IAнп), у зв'язку із невідповідністю заявленого типу змін вимогам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від 26.08.2005 № 426 (зі змінами)</w:t>
            </w:r>
          </w:p>
        </w:tc>
      </w:tr>
    </w:tbl>
    <w:p w:rsidR="000D7F37" w:rsidRPr="00C21C17" w:rsidRDefault="000D7F37" w:rsidP="000D7F37">
      <w:pPr>
        <w:pStyle w:val="11"/>
        <w:rPr>
          <w:rFonts w:ascii="Arial" w:hAnsi="Arial" w:cs="Arial"/>
          <w:b/>
          <w:sz w:val="22"/>
          <w:szCs w:val="22"/>
        </w:rPr>
      </w:pPr>
    </w:p>
    <w:p w:rsidR="000D7F37" w:rsidRPr="00C21C17" w:rsidRDefault="000D7F37" w:rsidP="000D7F37">
      <w:pPr>
        <w:pStyle w:val="11"/>
      </w:pPr>
    </w:p>
    <w:p w:rsidR="000D7F37" w:rsidRPr="00C21C17" w:rsidRDefault="000D7F37" w:rsidP="000D7F37">
      <w:pPr>
        <w:pStyle w:val="11"/>
      </w:pPr>
    </w:p>
    <w:tbl>
      <w:tblPr>
        <w:tblW w:w="14992" w:type="dxa"/>
        <w:tblLook w:val="04A0" w:firstRow="1" w:lastRow="0" w:firstColumn="1" w:lastColumn="0" w:noHBand="0" w:noVBand="1"/>
      </w:tblPr>
      <w:tblGrid>
        <w:gridCol w:w="7421"/>
        <w:gridCol w:w="7571"/>
      </w:tblGrid>
      <w:tr w:rsidR="000D7F37" w:rsidRPr="00C21C17" w:rsidTr="00E7024A">
        <w:tc>
          <w:tcPr>
            <w:tcW w:w="7421" w:type="dxa"/>
            <w:hideMark/>
          </w:tcPr>
          <w:p w:rsidR="000D7F37" w:rsidRPr="009B7ED9" w:rsidRDefault="000D7F37" w:rsidP="00E7024A">
            <w:pPr>
              <w:rPr>
                <w:rStyle w:val="cs95e872d03"/>
                <w:sz w:val="28"/>
                <w:szCs w:val="28"/>
              </w:rPr>
            </w:pPr>
            <w:r w:rsidRPr="009B7ED9">
              <w:rPr>
                <w:rStyle w:val="cs7a65ad241"/>
                <w:sz w:val="28"/>
                <w:szCs w:val="28"/>
                <w:lang w:val="ru-UA"/>
              </w:rPr>
              <w:t>В.о. н</w:t>
            </w:r>
            <w:r w:rsidRPr="009B7ED9">
              <w:rPr>
                <w:rStyle w:val="cs7a65ad241"/>
                <w:sz w:val="28"/>
                <w:szCs w:val="28"/>
              </w:rPr>
              <w:t>ачальник</w:t>
            </w:r>
            <w:r w:rsidRPr="009B7ED9">
              <w:rPr>
                <w:rStyle w:val="cs7a65ad241"/>
                <w:sz w:val="28"/>
                <w:szCs w:val="28"/>
                <w:lang w:val="ru-UA"/>
              </w:rPr>
              <w:t>а</w:t>
            </w:r>
            <w:r w:rsidRPr="009B7ED9">
              <w:rPr>
                <w:rStyle w:val="cs7a65ad241"/>
                <w:sz w:val="28"/>
                <w:szCs w:val="28"/>
              </w:rPr>
              <w:t xml:space="preserve"> </w:t>
            </w:r>
          </w:p>
          <w:p w:rsidR="000D7F37" w:rsidRPr="009B7ED9" w:rsidRDefault="000D7F37" w:rsidP="00E7024A">
            <w:pPr>
              <w:ind w:right="20"/>
              <w:rPr>
                <w:rStyle w:val="cs7864ebcf1"/>
                <w:b w:val="0"/>
                <w:color w:val="auto"/>
                <w:sz w:val="28"/>
                <w:szCs w:val="28"/>
              </w:rPr>
            </w:pPr>
            <w:r w:rsidRPr="009B7ED9">
              <w:rPr>
                <w:rStyle w:val="cs7a65ad241"/>
                <w:sz w:val="28"/>
                <w:szCs w:val="28"/>
              </w:rPr>
              <w:t>Фармацевтичного управління</w:t>
            </w:r>
          </w:p>
        </w:tc>
        <w:tc>
          <w:tcPr>
            <w:tcW w:w="7571" w:type="dxa"/>
          </w:tcPr>
          <w:p w:rsidR="000D7F37" w:rsidRPr="009B7ED9" w:rsidRDefault="000D7F37" w:rsidP="00E7024A">
            <w:pPr>
              <w:pStyle w:val="cs95e872d0"/>
              <w:rPr>
                <w:rStyle w:val="cs7864ebcf1"/>
                <w:color w:val="auto"/>
                <w:sz w:val="28"/>
                <w:szCs w:val="28"/>
              </w:rPr>
            </w:pPr>
          </w:p>
          <w:p w:rsidR="000D7F37" w:rsidRPr="009B7ED9" w:rsidRDefault="000D7F37" w:rsidP="00E7024A">
            <w:pPr>
              <w:pStyle w:val="cs95e872d0"/>
              <w:jc w:val="right"/>
              <w:rPr>
                <w:rStyle w:val="cs7864ebcf1"/>
                <w:color w:val="auto"/>
                <w:sz w:val="28"/>
                <w:szCs w:val="28"/>
              </w:rPr>
            </w:pPr>
            <w:r w:rsidRPr="009B7ED9">
              <w:rPr>
                <w:rStyle w:val="cs7a65ad241"/>
                <w:sz w:val="28"/>
                <w:szCs w:val="28"/>
                <w:lang w:val="ru-UA"/>
              </w:rPr>
              <w:t>Олександр ГР</w:t>
            </w:r>
            <w:r w:rsidRPr="009B7ED9">
              <w:rPr>
                <w:rStyle w:val="cs7a65ad241"/>
                <w:sz w:val="28"/>
                <w:szCs w:val="28"/>
                <w:lang w:val="uk-UA"/>
              </w:rPr>
              <w:t>І</w:t>
            </w:r>
            <w:r w:rsidRPr="009B7ED9">
              <w:rPr>
                <w:rStyle w:val="cs7a65ad241"/>
                <w:sz w:val="28"/>
                <w:szCs w:val="28"/>
                <w:lang w:val="ru-UA"/>
              </w:rPr>
              <w:t>ЦЕНКО</w:t>
            </w:r>
          </w:p>
        </w:tc>
      </w:tr>
    </w:tbl>
    <w:p w:rsidR="000D7F37" w:rsidRPr="00C21C17" w:rsidRDefault="000D7F37" w:rsidP="000D7F37">
      <w:pPr>
        <w:tabs>
          <w:tab w:val="left" w:pos="1985"/>
        </w:tabs>
      </w:pPr>
    </w:p>
    <w:p w:rsidR="007F3466" w:rsidRDefault="007F3466" w:rsidP="00FC73F7">
      <w:pPr>
        <w:pStyle w:val="31"/>
        <w:spacing w:after="0"/>
        <w:ind w:left="0"/>
        <w:rPr>
          <w:b/>
          <w:sz w:val="28"/>
          <w:szCs w:val="28"/>
          <w:lang w:val="uk-UA"/>
        </w:rPr>
      </w:pPr>
    </w:p>
    <w:sectPr w:rsidR="007F3466" w:rsidSect="00E7024A">
      <w:headerReference w:type="default" r:id="rId13"/>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24A" w:rsidRDefault="00E7024A" w:rsidP="00B217C6">
      <w:r>
        <w:separator/>
      </w:r>
    </w:p>
  </w:endnote>
  <w:endnote w:type="continuationSeparator" w:id="0">
    <w:p w:rsidR="00E7024A" w:rsidRDefault="00E7024A"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24A" w:rsidRDefault="00E7024A" w:rsidP="00B217C6">
      <w:r>
        <w:separator/>
      </w:r>
    </w:p>
  </w:footnote>
  <w:footnote w:type="continuationSeparator" w:id="0">
    <w:p w:rsidR="00E7024A" w:rsidRDefault="00E7024A"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FA2B7D">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24A" w:rsidRDefault="00E7024A" w:rsidP="00E7024A">
    <w:pPr>
      <w:pStyle w:val="a3"/>
      <w:tabs>
        <w:tab w:val="center" w:pos="7313"/>
        <w:tab w:val="left" w:pos="12300"/>
      </w:tabs>
    </w:pPr>
    <w:r>
      <w:tab/>
    </w:r>
    <w:r>
      <w:tab/>
    </w:r>
    <w:r>
      <w:fldChar w:fldCharType="begin"/>
    </w:r>
    <w:r>
      <w:instrText>PAGE   \* MERGEFORMAT</w:instrText>
    </w:r>
    <w:r>
      <w:fldChar w:fldCharType="separate"/>
    </w:r>
    <w:r w:rsidR="00FA2B7D">
      <w:rPr>
        <w:noProof/>
      </w:rPr>
      <w:t>4</w:t>
    </w:r>
    <w:r>
      <w:fldChar w:fldCharType="end"/>
    </w: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1D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C7B9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5"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22E45"/>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104CE"/>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9"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0"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1"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E6A4AA2"/>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4"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5" w15:restartNumberingAfterBreak="0">
    <w:nsid w:val="31A1206B"/>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B84D5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18"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19"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0"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A0F59"/>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5"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F2375C"/>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FE5249"/>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90277F"/>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B80B50"/>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B92A66"/>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2"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3"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34" w15:restartNumberingAfterBreak="0">
    <w:nsid w:val="6763071E"/>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36"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6A5F8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90282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0" w15:restartNumberingAfterBreak="0">
    <w:nsid w:val="73960782"/>
    <w:multiLevelType w:val="multilevel"/>
    <w:tmpl w:val="F5705E7E"/>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3ED14A0"/>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11"/>
  </w:num>
  <w:num w:numId="2">
    <w:abstractNumId w:val="31"/>
  </w:num>
  <w:num w:numId="3">
    <w:abstractNumId w:val="23"/>
  </w:num>
  <w:num w:numId="4">
    <w:abstractNumId w:val="22"/>
  </w:num>
  <w:num w:numId="5">
    <w:abstractNumId w:val="36"/>
  </w:num>
  <w:num w:numId="6">
    <w:abstractNumId w:val="1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7"/>
  </w:num>
  <w:num w:numId="11">
    <w:abstractNumId w:val="3"/>
  </w:num>
  <w:num w:numId="12">
    <w:abstractNumId w:val="4"/>
  </w:num>
  <w:num w:numId="13">
    <w:abstractNumId w:val="42"/>
  </w:num>
  <w:num w:numId="14">
    <w:abstractNumId w:val="35"/>
  </w:num>
  <w:num w:numId="15">
    <w:abstractNumId w:val="1"/>
  </w:num>
  <w:num w:numId="16">
    <w:abstractNumId w:val="8"/>
  </w:num>
  <w:num w:numId="17">
    <w:abstractNumId w:val="10"/>
  </w:num>
  <w:num w:numId="18">
    <w:abstractNumId w:val="18"/>
  </w:num>
  <w:num w:numId="19">
    <w:abstractNumId w:val="24"/>
  </w:num>
  <w:num w:numId="20">
    <w:abstractNumId w:val="19"/>
  </w:num>
  <w:num w:numId="21">
    <w:abstractNumId w:val="9"/>
  </w:num>
  <w:num w:numId="22">
    <w:abstractNumId w:val="33"/>
  </w:num>
  <w:num w:numId="23">
    <w:abstractNumId w:val="32"/>
  </w:num>
  <w:num w:numId="24">
    <w:abstractNumId w:val="25"/>
  </w:num>
  <w:num w:numId="25">
    <w:abstractNumId w:val="5"/>
  </w:num>
  <w:num w:numId="26">
    <w:abstractNumId w:val="20"/>
  </w:num>
  <w:num w:numId="27">
    <w:abstractNumId w:val="40"/>
  </w:num>
  <w:num w:numId="28">
    <w:abstractNumId w:val="34"/>
  </w:num>
  <w:num w:numId="29">
    <w:abstractNumId w:val="38"/>
  </w:num>
  <w:num w:numId="30">
    <w:abstractNumId w:val="27"/>
  </w:num>
  <w:num w:numId="31">
    <w:abstractNumId w:val="2"/>
  </w:num>
  <w:num w:numId="32">
    <w:abstractNumId w:val="12"/>
  </w:num>
  <w:num w:numId="33">
    <w:abstractNumId w:val="29"/>
  </w:num>
  <w:num w:numId="34">
    <w:abstractNumId w:val="16"/>
  </w:num>
  <w:num w:numId="35">
    <w:abstractNumId w:val="6"/>
  </w:num>
  <w:num w:numId="36">
    <w:abstractNumId w:val="28"/>
  </w:num>
  <w:num w:numId="37">
    <w:abstractNumId w:val="37"/>
  </w:num>
  <w:num w:numId="38">
    <w:abstractNumId w:val="0"/>
  </w:num>
  <w:num w:numId="39">
    <w:abstractNumId w:val="15"/>
  </w:num>
  <w:num w:numId="40">
    <w:abstractNumId w:val="30"/>
  </w:num>
  <w:num w:numId="41">
    <w:abstractNumId w:val="26"/>
  </w:num>
  <w:num w:numId="42">
    <w:abstractNumId w:val="41"/>
  </w:num>
  <w:num w:numId="43">
    <w:abstractNumId w:val="7"/>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2B7"/>
    <w:rsid w:val="00051C9D"/>
    <w:rsid w:val="00054C00"/>
    <w:rsid w:val="000568BB"/>
    <w:rsid w:val="00057542"/>
    <w:rsid w:val="00057F3F"/>
    <w:rsid w:val="00061635"/>
    <w:rsid w:val="00061739"/>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D7F37"/>
    <w:rsid w:val="000E5609"/>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28BB"/>
    <w:rsid w:val="00132F63"/>
    <w:rsid w:val="0013571C"/>
    <w:rsid w:val="00137469"/>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558F"/>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2A6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A78B5"/>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0D2A"/>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4E1A"/>
    <w:rsid w:val="004962E7"/>
    <w:rsid w:val="00497F38"/>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CAD"/>
    <w:rsid w:val="005A5E82"/>
    <w:rsid w:val="005A6654"/>
    <w:rsid w:val="005A716C"/>
    <w:rsid w:val="005A7281"/>
    <w:rsid w:val="005B2696"/>
    <w:rsid w:val="005B2D8D"/>
    <w:rsid w:val="005B59B1"/>
    <w:rsid w:val="005B5F7B"/>
    <w:rsid w:val="005B63B3"/>
    <w:rsid w:val="005B7D18"/>
    <w:rsid w:val="005C4676"/>
    <w:rsid w:val="005C4F4D"/>
    <w:rsid w:val="005C694B"/>
    <w:rsid w:val="005D254E"/>
    <w:rsid w:val="005D3CBD"/>
    <w:rsid w:val="005E0972"/>
    <w:rsid w:val="005E19AB"/>
    <w:rsid w:val="005E32B1"/>
    <w:rsid w:val="005E4062"/>
    <w:rsid w:val="005E45C7"/>
    <w:rsid w:val="005E6B0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072E"/>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8C5"/>
    <w:rsid w:val="00723C35"/>
    <w:rsid w:val="007247AD"/>
    <w:rsid w:val="00727276"/>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2602"/>
    <w:rsid w:val="007F3466"/>
    <w:rsid w:val="0080300D"/>
    <w:rsid w:val="008050A1"/>
    <w:rsid w:val="008105BE"/>
    <w:rsid w:val="00811767"/>
    <w:rsid w:val="008132F1"/>
    <w:rsid w:val="00813D5B"/>
    <w:rsid w:val="00814F7A"/>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63E4"/>
    <w:rsid w:val="008679CC"/>
    <w:rsid w:val="008729CC"/>
    <w:rsid w:val="008749AD"/>
    <w:rsid w:val="00875A84"/>
    <w:rsid w:val="00881587"/>
    <w:rsid w:val="00882986"/>
    <w:rsid w:val="00882B19"/>
    <w:rsid w:val="008866DB"/>
    <w:rsid w:val="00887C96"/>
    <w:rsid w:val="0089066B"/>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0940"/>
    <w:rsid w:val="00921ECE"/>
    <w:rsid w:val="0092345F"/>
    <w:rsid w:val="00923FF2"/>
    <w:rsid w:val="009253B0"/>
    <w:rsid w:val="00925DA2"/>
    <w:rsid w:val="00927311"/>
    <w:rsid w:val="00931011"/>
    <w:rsid w:val="00931258"/>
    <w:rsid w:val="00931F7B"/>
    <w:rsid w:val="009325AB"/>
    <w:rsid w:val="00932F84"/>
    <w:rsid w:val="00934A38"/>
    <w:rsid w:val="00937336"/>
    <w:rsid w:val="00937512"/>
    <w:rsid w:val="009466E6"/>
    <w:rsid w:val="00947054"/>
    <w:rsid w:val="009471D7"/>
    <w:rsid w:val="0095004E"/>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5AC3"/>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48E1"/>
    <w:rsid w:val="00BF5060"/>
    <w:rsid w:val="00BF6931"/>
    <w:rsid w:val="00BF7F78"/>
    <w:rsid w:val="00C017C6"/>
    <w:rsid w:val="00C01D49"/>
    <w:rsid w:val="00C021F1"/>
    <w:rsid w:val="00C02A9C"/>
    <w:rsid w:val="00C02F8B"/>
    <w:rsid w:val="00C04E6F"/>
    <w:rsid w:val="00C051C1"/>
    <w:rsid w:val="00C0614B"/>
    <w:rsid w:val="00C11806"/>
    <w:rsid w:val="00C218F4"/>
    <w:rsid w:val="00C221BA"/>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37E9C"/>
    <w:rsid w:val="00D41C7A"/>
    <w:rsid w:val="00D4213B"/>
    <w:rsid w:val="00D42B5A"/>
    <w:rsid w:val="00D4537A"/>
    <w:rsid w:val="00D45D19"/>
    <w:rsid w:val="00D50D90"/>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4DB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B7CE0"/>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024A"/>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2B7D"/>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97FC10D-D6F8-42BB-A0C8-4B7A31F5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0D7F37"/>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0D7F37"/>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0D7F37"/>
    <w:rPr>
      <w:rFonts w:eastAsia="Times New Roman"/>
      <w:sz w:val="24"/>
      <w:szCs w:val="24"/>
      <w:lang w:val="uk-UA" w:eastAsia="uk-UA"/>
    </w:rPr>
  </w:style>
  <w:style w:type="paragraph" w:customStyle="1" w:styleId="cs95e872d0">
    <w:name w:val="cs95e872d0"/>
    <w:basedOn w:val="a"/>
    <w:rsid w:val="000D7F37"/>
    <w:rPr>
      <w:rFonts w:eastAsia="Times New Roman"/>
      <w:sz w:val="24"/>
      <w:szCs w:val="24"/>
    </w:rPr>
  </w:style>
  <w:style w:type="paragraph" w:customStyle="1" w:styleId="110">
    <w:name w:val="Обычный11"/>
    <w:aliases w:val="Звичайний,Normal"/>
    <w:basedOn w:val="a"/>
    <w:qFormat/>
    <w:rsid w:val="000D7F37"/>
    <w:rPr>
      <w:rFonts w:eastAsia="Times New Roman"/>
      <w:sz w:val="24"/>
      <w:szCs w:val="24"/>
      <w:lang w:val="uk-UA" w:eastAsia="uk-UA"/>
    </w:rPr>
  </w:style>
  <w:style w:type="character" w:customStyle="1" w:styleId="cs7864ebcf1">
    <w:name w:val="cs7864ebcf1"/>
    <w:rsid w:val="000D7F37"/>
    <w:rPr>
      <w:rFonts w:ascii="Times New Roman" w:hAnsi="Times New Roman" w:cs="Times New Roman" w:hint="default"/>
      <w:b/>
      <w:bCs/>
      <w:i w:val="0"/>
      <w:iCs w:val="0"/>
      <w:color w:val="000000"/>
      <w:sz w:val="26"/>
      <w:szCs w:val="26"/>
      <w:shd w:val="clear" w:color="auto" w:fill="auto"/>
    </w:rPr>
  </w:style>
  <w:style w:type="character" w:customStyle="1" w:styleId="cs95e872d03">
    <w:name w:val="cs95e872d03"/>
    <w:rsid w:val="000D7F37"/>
  </w:style>
  <w:style w:type="character" w:customStyle="1" w:styleId="cs7a65ad241">
    <w:name w:val="cs7a65ad241"/>
    <w:rsid w:val="000D7F37"/>
    <w:rPr>
      <w:rFonts w:ascii="Times New Roman" w:hAnsi="Times New Roman" w:cs="Times New Roman" w:hint="default"/>
      <w:b/>
      <w:bCs/>
      <w:i w:val="0"/>
      <w:iCs w:val="0"/>
      <w:color w:val="000000"/>
      <w:sz w:val="26"/>
      <w:szCs w:val="26"/>
    </w:rPr>
  </w:style>
  <w:style w:type="character" w:customStyle="1" w:styleId="20">
    <w:name w:val="Заголовок 2 Знак"/>
    <w:link w:val="2"/>
    <w:rsid w:val="000D7F37"/>
    <w:rPr>
      <w:rFonts w:ascii="Arial" w:eastAsia="Times New Roman" w:hAnsi="Arial"/>
      <w:b/>
      <w:caps/>
      <w:sz w:val="16"/>
    </w:rPr>
  </w:style>
  <w:style w:type="character" w:customStyle="1" w:styleId="60">
    <w:name w:val="Заголовок 6 Знак"/>
    <w:link w:val="6"/>
    <w:uiPriority w:val="9"/>
    <w:rsid w:val="000D7F37"/>
    <w:rPr>
      <w:rFonts w:ascii="Times New Roman" w:hAnsi="Times New Roman"/>
      <w:b/>
      <w:bCs/>
      <w:sz w:val="22"/>
      <w:szCs w:val="22"/>
      <w:lang w:val="en-US" w:eastAsia="en-US"/>
    </w:rPr>
  </w:style>
  <w:style w:type="character" w:customStyle="1" w:styleId="40">
    <w:name w:val="Заголовок 4 Знак"/>
    <w:link w:val="4"/>
    <w:locked/>
    <w:rsid w:val="000D7F37"/>
    <w:rPr>
      <w:rFonts w:ascii="Times New Roman" w:hAnsi="Times New Roman"/>
      <w:b/>
      <w:bCs/>
      <w:sz w:val="28"/>
      <w:szCs w:val="28"/>
      <w:lang w:val="ru-RU" w:eastAsia="ru-RU"/>
    </w:rPr>
  </w:style>
  <w:style w:type="paragraph" w:customStyle="1" w:styleId="msolistparagraph0">
    <w:name w:val="msolistparagraph"/>
    <w:basedOn w:val="a"/>
    <w:uiPriority w:val="34"/>
    <w:qFormat/>
    <w:rsid w:val="000D7F37"/>
    <w:pPr>
      <w:ind w:left="720"/>
      <w:contextualSpacing/>
    </w:pPr>
    <w:rPr>
      <w:rFonts w:eastAsia="Times New Roman"/>
      <w:sz w:val="24"/>
      <w:szCs w:val="24"/>
      <w:lang w:val="uk-UA" w:eastAsia="uk-UA"/>
    </w:rPr>
  </w:style>
  <w:style w:type="paragraph" w:customStyle="1" w:styleId="Encryption">
    <w:name w:val="Encryption"/>
    <w:basedOn w:val="a"/>
    <w:qFormat/>
    <w:rsid w:val="000D7F37"/>
    <w:pPr>
      <w:jc w:val="both"/>
    </w:pPr>
    <w:rPr>
      <w:rFonts w:eastAsia="Times New Roman"/>
      <w:b/>
      <w:bCs/>
      <w:i/>
      <w:iCs/>
      <w:sz w:val="24"/>
      <w:szCs w:val="24"/>
      <w:lang w:val="uk-UA" w:eastAsia="uk-UA"/>
    </w:rPr>
  </w:style>
  <w:style w:type="character" w:customStyle="1" w:styleId="Heading2Char">
    <w:name w:val="Heading 2 Char"/>
    <w:link w:val="21"/>
    <w:locked/>
    <w:rsid w:val="000D7F37"/>
    <w:rPr>
      <w:rFonts w:ascii="Arial" w:eastAsia="Times New Roman" w:hAnsi="Arial"/>
      <w:b/>
      <w:caps/>
      <w:sz w:val="16"/>
      <w:lang w:val="ru-RU" w:eastAsia="ru-RU"/>
    </w:rPr>
  </w:style>
  <w:style w:type="paragraph" w:customStyle="1" w:styleId="21">
    <w:name w:val="Заголовок 21"/>
    <w:basedOn w:val="a"/>
    <w:link w:val="Heading2Char"/>
    <w:rsid w:val="000D7F37"/>
    <w:rPr>
      <w:rFonts w:ascii="Arial" w:eastAsia="Times New Roman" w:hAnsi="Arial"/>
      <w:b/>
      <w:caps/>
      <w:sz w:val="16"/>
    </w:rPr>
  </w:style>
  <w:style w:type="character" w:customStyle="1" w:styleId="Heading4Char">
    <w:name w:val="Heading 4 Char"/>
    <w:link w:val="41"/>
    <w:locked/>
    <w:rsid w:val="000D7F37"/>
    <w:rPr>
      <w:rFonts w:ascii="Arial" w:eastAsia="Times New Roman" w:hAnsi="Arial"/>
      <w:b/>
      <w:lang w:val="ru-RU" w:eastAsia="ru-RU"/>
    </w:rPr>
  </w:style>
  <w:style w:type="paragraph" w:customStyle="1" w:styleId="41">
    <w:name w:val="Заголовок 41"/>
    <w:basedOn w:val="a"/>
    <w:link w:val="Heading4Char"/>
    <w:rsid w:val="000D7F37"/>
    <w:rPr>
      <w:rFonts w:ascii="Arial" w:eastAsia="Times New Roman" w:hAnsi="Arial"/>
      <w:b/>
    </w:rPr>
  </w:style>
  <w:style w:type="table" w:styleId="a8">
    <w:name w:val="Table Grid"/>
    <w:basedOn w:val="a1"/>
    <w:uiPriority w:val="39"/>
    <w:rsid w:val="000D7F3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0D7F37"/>
    <w:rPr>
      <w:lang w:val="uk-UA"/>
    </w:rPr>
    <w:tblPr>
      <w:tblCellMar>
        <w:top w:w="0" w:type="dxa"/>
        <w:left w:w="108" w:type="dxa"/>
        <w:bottom w:w="0" w:type="dxa"/>
        <w:right w:w="108" w:type="dxa"/>
      </w:tblCellMar>
    </w:tblPr>
  </w:style>
  <w:style w:type="character" w:customStyle="1" w:styleId="csb3e8c9cf24">
    <w:name w:val="csb3e8c9cf24"/>
    <w:rsid w:val="000D7F37"/>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0D7F37"/>
    <w:rPr>
      <w:rFonts w:ascii="Tahoma" w:eastAsia="Times New Roman" w:hAnsi="Tahoma" w:cs="Tahoma"/>
      <w:sz w:val="16"/>
      <w:szCs w:val="16"/>
    </w:rPr>
  </w:style>
  <w:style w:type="character" w:customStyle="1" w:styleId="aa">
    <w:name w:val="Текст выноски Знак"/>
    <w:link w:val="a9"/>
    <w:uiPriority w:val="99"/>
    <w:semiHidden/>
    <w:rsid w:val="000D7F37"/>
    <w:rPr>
      <w:rFonts w:ascii="Tahoma" w:eastAsia="Times New Roman" w:hAnsi="Tahoma" w:cs="Tahoma"/>
      <w:sz w:val="16"/>
      <w:szCs w:val="16"/>
      <w:lang w:val="ru-RU" w:eastAsia="ru-RU"/>
    </w:rPr>
  </w:style>
  <w:style w:type="paragraph" w:customStyle="1" w:styleId="BodyTextIndent2">
    <w:name w:val="Body Text Indent2"/>
    <w:basedOn w:val="a"/>
    <w:rsid w:val="000D7F37"/>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0D7F37"/>
    <w:pPr>
      <w:spacing w:before="120" w:after="120"/>
    </w:pPr>
    <w:rPr>
      <w:rFonts w:ascii="Arial" w:eastAsia="Times New Roman" w:hAnsi="Arial"/>
      <w:sz w:val="18"/>
    </w:rPr>
  </w:style>
  <w:style w:type="character" w:customStyle="1" w:styleId="BodyTextIndentChar">
    <w:name w:val="Body Text Indent Char"/>
    <w:link w:val="12"/>
    <w:locked/>
    <w:rsid w:val="000D7F37"/>
    <w:rPr>
      <w:rFonts w:ascii="Arial" w:eastAsia="Times New Roman" w:hAnsi="Arial"/>
      <w:sz w:val="18"/>
      <w:lang w:val="ru-RU" w:eastAsia="ru-RU"/>
    </w:rPr>
  </w:style>
  <w:style w:type="character" w:customStyle="1" w:styleId="csab6e076947">
    <w:name w:val="csab6e076947"/>
    <w:rsid w:val="000D7F3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0D7F3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0D7F3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0D7F3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0D7F3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0D7F3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0D7F3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0D7F3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0D7F3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0D7F37"/>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0D7F3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0D7F3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0D7F3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0D7F3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0D7F37"/>
    <w:rPr>
      <w:rFonts w:ascii="Arial" w:hAnsi="Arial" w:cs="Arial" w:hint="default"/>
      <w:b/>
      <w:bCs/>
      <w:i w:val="0"/>
      <w:iCs w:val="0"/>
      <w:color w:val="000000"/>
      <w:sz w:val="18"/>
      <w:szCs w:val="18"/>
      <w:shd w:val="clear" w:color="auto" w:fill="auto"/>
    </w:rPr>
  </w:style>
  <w:style w:type="character" w:customStyle="1" w:styleId="csab6e076980">
    <w:name w:val="csab6e076980"/>
    <w:rsid w:val="000D7F3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0D7F3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0D7F37"/>
    <w:rPr>
      <w:rFonts w:ascii="Arial" w:hAnsi="Arial" w:cs="Arial" w:hint="default"/>
      <w:b/>
      <w:bCs/>
      <w:i w:val="0"/>
      <w:iCs w:val="0"/>
      <w:color w:val="000000"/>
      <w:sz w:val="18"/>
      <w:szCs w:val="18"/>
      <w:shd w:val="clear" w:color="auto" w:fill="auto"/>
    </w:rPr>
  </w:style>
  <w:style w:type="character" w:customStyle="1" w:styleId="csab6e076961">
    <w:name w:val="csab6e076961"/>
    <w:rsid w:val="000D7F3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0D7F3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0D7F3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0D7F3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0D7F3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0D7F3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0D7F3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0D7F3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0D7F37"/>
    <w:rPr>
      <w:rFonts w:ascii="Arial" w:hAnsi="Arial" w:cs="Arial" w:hint="default"/>
      <w:b/>
      <w:bCs/>
      <w:i w:val="0"/>
      <w:iCs w:val="0"/>
      <w:color w:val="000000"/>
      <w:sz w:val="18"/>
      <w:szCs w:val="18"/>
      <w:shd w:val="clear" w:color="auto" w:fill="auto"/>
    </w:rPr>
  </w:style>
  <w:style w:type="character" w:customStyle="1" w:styleId="csab6e0769276">
    <w:name w:val="csab6e0769276"/>
    <w:rsid w:val="000D7F3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0D7F3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0D7F37"/>
    <w:rPr>
      <w:rFonts w:ascii="Arial" w:hAnsi="Arial" w:cs="Arial" w:hint="default"/>
      <w:b/>
      <w:bCs/>
      <w:i w:val="0"/>
      <w:iCs w:val="0"/>
      <w:color w:val="000000"/>
      <w:sz w:val="18"/>
      <w:szCs w:val="18"/>
      <w:shd w:val="clear" w:color="auto" w:fill="auto"/>
    </w:rPr>
  </w:style>
  <w:style w:type="character" w:customStyle="1" w:styleId="csf229d0ff13">
    <w:name w:val="csf229d0ff13"/>
    <w:rsid w:val="000D7F3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0D7F3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0D7F37"/>
    <w:rPr>
      <w:rFonts w:ascii="Arial" w:hAnsi="Arial" w:cs="Arial" w:hint="default"/>
      <w:b/>
      <w:bCs/>
      <w:i w:val="0"/>
      <w:iCs w:val="0"/>
      <w:color w:val="000000"/>
      <w:sz w:val="18"/>
      <w:szCs w:val="18"/>
      <w:shd w:val="clear" w:color="auto" w:fill="auto"/>
    </w:rPr>
  </w:style>
  <w:style w:type="character" w:customStyle="1" w:styleId="csafaf5741100">
    <w:name w:val="csafaf5741100"/>
    <w:rsid w:val="000D7F37"/>
    <w:rPr>
      <w:rFonts w:ascii="Arial" w:hAnsi="Arial" w:cs="Arial" w:hint="default"/>
      <w:b/>
      <w:bCs/>
      <w:i w:val="0"/>
      <w:iCs w:val="0"/>
      <w:color w:val="000000"/>
      <w:sz w:val="18"/>
      <w:szCs w:val="18"/>
      <w:shd w:val="clear" w:color="auto" w:fill="auto"/>
    </w:rPr>
  </w:style>
  <w:style w:type="paragraph" w:styleId="ab">
    <w:name w:val="Body Text Indent"/>
    <w:basedOn w:val="a"/>
    <w:link w:val="ac"/>
    <w:rsid w:val="000D7F37"/>
    <w:pPr>
      <w:spacing w:after="120"/>
      <w:ind w:left="283"/>
    </w:pPr>
    <w:rPr>
      <w:rFonts w:eastAsia="Times New Roman"/>
      <w:sz w:val="24"/>
      <w:szCs w:val="24"/>
    </w:rPr>
  </w:style>
  <w:style w:type="character" w:customStyle="1" w:styleId="ac">
    <w:name w:val="Основной текст с отступом Знак"/>
    <w:link w:val="ab"/>
    <w:rsid w:val="000D7F37"/>
    <w:rPr>
      <w:rFonts w:ascii="Times New Roman" w:eastAsia="Times New Roman" w:hAnsi="Times New Roman"/>
      <w:sz w:val="24"/>
      <w:szCs w:val="24"/>
      <w:lang w:val="ru-RU" w:eastAsia="ru-RU"/>
    </w:rPr>
  </w:style>
  <w:style w:type="character" w:customStyle="1" w:styleId="csf229d0ff16">
    <w:name w:val="csf229d0ff16"/>
    <w:rsid w:val="000D7F3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0D7F37"/>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0D7F37"/>
    <w:pPr>
      <w:spacing w:after="120"/>
    </w:pPr>
    <w:rPr>
      <w:rFonts w:eastAsia="Times New Roman"/>
      <w:sz w:val="16"/>
      <w:szCs w:val="16"/>
      <w:lang w:val="uk-UA" w:eastAsia="uk-UA"/>
    </w:rPr>
  </w:style>
  <w:style w:type="character" w:customStyle="1" w:styleId="34">
    <w:name w:val="Основной текст 3 Знак"/>
    <w:link w:val="33"/>
    <w:rsid w:val="000D7F37"/>
    <w:rPr>
      <w:rFonts w:ascii="Times New Roman" w:eastAsia="Times New Roman" w:hAnsi="Times New Roman"/>
      <w:sz w:val="16"/>
      <w:szCs w:val="16"/>
    </w:rPr>
  </w:style>
  <w:style w:type="character" w:customStyle="1" w:styleId="csab6e076931">
    <w:name w:val="csab6e076931"/>
    <w:rsid w:val="000D7F37"/>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0D7F37"/>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0D7F37"/>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0D7F37"/>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0D7F37"/>
    <w:pPr>
      <w:ind w:firstLine="708"/>
      <w:jc w:val="both"/>
    </w:pPr>
    <w:rPr>
      <w:rFonts w:ascii="Arial" w:eastAsia="Times New Roman" w:hAnsi="Arial"/>
      <w:b/>
      <w:sz w:val="18"/>
      <w:lang w:val="uk-UA"/>
    </w:rPr>
  </w:style>
  <w:style w:type="character" w:customStyle="1" w:styleId="csf229d0ff25">
    <w:name w:val="csf229d0ff25"/>
    <w:rsid w:val="000D7F37"/>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0D7F37"/>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0D7F37"/>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0D7F37"/>
    <w:pPr>
      <w:ind w:firstLine="708"/>
      <w:jc w:val="both"/>
    </w:pPr>
    <w:rPr>
      <w:rFonts w:ascii="Arial" w:eastAsia="Times New Roman" w:hAnsi="Arial"/>
      <w:b/>
      <w:sz w:val="18"/>
      <w:lang w:val="uk-UA" w:eastAsia="uk-UA"/>
    </w:rPr>
  </w:style>
  <w:style w:type="character" w:customStyle="1" w:styleId="cs95e872d01">
    <w:name w:val="cs95e872d01"/>
    <w:rsid w:val="000D7F37"/>
  </w:style>
  <w:style w:type="paragraph" w:customStyle="1" w:styleId="cse71256d6">
    <w:name w:val="cse71256d6"/>
    <w:basedOn w:val="a"/>
    <w:rsid w:val="000D7F37"/>
    <w:pPr>
      <w:ind w:left="1440"/>
    </w:pPr>
    <w:rPr>
      <w:rFonts w:eastAsia="Times New Roman"/>
      <w:sz w:val="24"/>
      <w:szCs w:val="24"/>
      <w:lang w:val="uk-UA" w:eastAsia="uk-UA"/>
    </w:rPr>
  </w:style>
  <w:style w:type="character" w:customStyle="1" w:styleId="csb3e8c9cf10">
    <w:name w:val="csb3e8c9cf10"/>
    <w:rsid w:val="000D7F37"/>
    <w:rPr>
      <w:rFonts w:ascii="Arial" w:hAnsi="Arial" w:cs="Arial" w:hint="default"/>
      <w:b/>
      <w:bCs/>
      <w:i w:val="0"/>
      <w:iCs w:val="0"/>
      <w:color w:val="000000"/>
      <w:sz w:val="18"/>
      <w:szCs w:val="18"/>
      <w:shd w:val="clear" w:color="auto" w:fill="auto"/>
    </w:rPr>
  </w:style>
  <w:style w:type="character" w:customStyle="1" w:styleId="csafaf574127">
    <w:name w:val="csafaf574127"/>
    <w:rsid w:val="000D7F37"/>
    <w:rPr>
      <w:rFonts w:ascii="Arial" w:hAnsi="Arial" w:cs="Arial" w:hint="default"/>
      <w:b/>
      <w:bCs/>
      <w:i w:val="0"/>
      <w:iCs w:val="0"/>
      <w:color w:val="000000"/>
      <w:sz w:val="18"/>
      <w:szCs w:val="18"/>
      <w:shd w:val="clear" w:color="auto" w:fill="auto"/>
    </w:rPr>
  </w:style>
  <w:style w:type="character" w:customStyle="1" w:styleId="csf229d0ff10">
    <w:name w:val="csf229d0ff10"/>
    <w:rsid w:val="000D7F37"/>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0D7F37"/>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0D7F37"/>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0D7F37"/>
    <w:rPr>
      <w:rFonts w:ascii="Arial" w:hAnsi="Arial" w:cs="Arial" w:hint="default"/>
      <w:b/>
      <w:bCs/>
      <w:i w:val="0"/>
      <w:iCs w:val="0"/>
      <w:color w:val="000000"/>
      <w:sz w:val="18"/>
      <w:szCs w:val="18"/>
      <w:shd w:val="clear" w:color="auto" w:fill="auto"/>
    </w:rPr>
  </w:style>
  <w:style w:type="character" w:customStyle="1" w:styleId="csafaf5741106">
    <w:name w:val="csafaf5741106"/>
    <w:rsid w:val="000D7F37"/>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0D7F37"/>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0D7F37"/>
    <w:pPr>
      <w:ind w:firstLine="708"/>
      <w:jc w:val="both"/>
    </w:pPr>
    <w:rPr>
      <w:rFonts w:ascii="Arial" w:eastAsia="Times New Roman" w:hAnsi="Arial"/>
      <w:b/>
      <w:sz w:val="18"/>
      <w:lang w:val="uk-UA" w:eastAsia="uk-UA"/>
    </w:rPr>
  </w:style>
  <w:style w:type="character" w:customStyle="1" w:styleId="csafaf5741216">
    <w:name w:val="csafaf5741216"/>
    <w:rsid w:val="000D7F37"/>
    <w:rPr>
      <w:rFonts w:ascii="Arial" w:hAnsi="Arial" w:cs="Arial" w:hint="default"/>
      <w:b/>
      <w:bCs/>
      <w:i w:val="0"/>
      <w:iCs w:val="0"/>
      <w:color w:val="000000"/>
      <w:sz w:val="18"/>
      <w:szCs w:val="18"/>
      <w:shd w:val="clear" w:color="auto" w:fill="auto"/>
    </w:rPr>
  </w:style>
  <w:style w:type="character" w:customStyle="1" w:styleId="csf229d0ff19">
    <w:name w:val="csf229d0ff19"/>
    <w:rsid w:val="000D7F37"/>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0D7F3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0D7F37"/>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0D7F37"/>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0D7F37"/>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0D7F37"/>
    <w:pPr>
      <w:ind w:firstLine="708"/>
      <w:jc w:val="both"/>
    </w:pPr>
    <w:rPr>
      <w:rFonts w:ascii="Arial" w:eastAsia="Times New Roman" w:hAnsi="Arial"/>
      <w:b/>
      <w:sz w:val="18"/>
      <w:lang w:val="uk-UA" w:eastAsia="uk-UA"/>
    </w:rPr>
  </w:style>
  <w:style w:type="character" w:customStyle="1" w:styleId="csf229d0ff14">
    <w:name w:val="csf229d0ff14"/>
    <w:rsid w:val="000D7F37"/>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0D7F37"/>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0D7F37"/>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0D7F37"/>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0D7F37"/>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0D7F37"/>
    <w:pPr>
      <w:ind w:firstLine="708"/>
      <w:jc w:val="both"/>
    </w:pPr>
    <w:rPr>
      <w:rFonts w:ascii="Arial" w:eastAsia="Times New Roman" w:hAnsi="Arial"/>
      <w:b/>
      <w:sz w:val="18"/>
      <w:lang w:val="uk-UA" w:eastAsia="uk-UA"/>
    </w:rPr>
  </w:style>
  <w:style w:type="character" w:customStyle="1" w:styleId="csab6e0769225">
    <w:name w:val="csab6e0769225"/>
    <w:rsid w:val="000D7F37"/>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0D7F37"/>
    <w:pPr>
      <w:ind w:firstLine="708"/>
      <w:jc w:val="both"/>
    </w:pPr>
    <w:rPr>
      <w:rFonts w:ascii="Arial" w:eastAsia="Times New Roman" w:hAnsi="Arial"/>
      <w:b/>
      <w:sz w:val="18"/>
      <w:lang w:val="uk-UA" w:eastAsia="uk-UA"/>
    </w:rPr>
  </w:style>
  <w:style w:type="character" w:customStyle="1" w:styleId="csb3e8c9cf3">
    <w:name w:val="csb3e8c9cf3"/>
    <w:rsid w:val="000D7F37"/>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0D7F37"/>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0D7F37"/>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0D7F37"/>
    <w:pPr>
      <w:ind w:firstLine="708"/>
      <w:jc w:val="both"/>
    </w:pPr>
    <w:rPr>
      <w:rFonts w:ascii="Arial" w:eastAsia="Times New Roman" w:hAnsi="Arial"/>
      <w:b/>
      <w:sz w:val="18"/>
      <w:lang w:val="uk-UA" w:eastAsia="uk-UA"/>
    </w:rPr>
  </w:style>
  <w:style w:type="character" w:customStyle="1" w:styleId="csb86c8cfe1">
    <w:name w:val="csb86c8cfe1"/>
    <w:rsid w:val="000D7F37"/>
    <w:rPr>
      <w:rFonts w:ascii="Times New Roman" w:hAnsi="Times New Roman" w:cs="Times New Roman" w:hint="default"/>
      <w:b/>
      <w:bCs/>
      <w:i w:val="0"/>
      <w:iCs w:val="0"/>
      <w:color w:val="000000"/>
      <w:sz w:val="24"/>
      <w:szCs w:val="24"/>
    </w:rPr>
  </w:style>
  <w:style w:type="character" w:customStyle="1" w:styleId="csf229d0ff21">
    <w:name w:val="csf229d0ff21"/>
    <w:rsid w:val="000D7F37"/>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0D7F37"/>
    <w:pPr>
      <w:ind w:firstLine="708"/>
      <w:jc w:val="both"/>
    </w:pPr>
    <w:rPr>
      <w:rFonts w:ascii="Arial" w:eastAsia="Times New Roman" w:hAnsi="Arial"/>
      <w:b/>
      <w:sz w:val="18"/>
      <w:lang w:val="uk-UA" w:eastAsia="uk-UA"/>
    </w:rPr>
  </w:style>
  <w:style w:type="character" w:customStyle="1" w:styleId="csf229d0ff26">
    <w:name w:val="csf229d0ff26"/>
    <w:rsid w:val="000D7F37"/>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0D7F37"/>
    <w:pPr>
      <w:jc w:val="both"/>
    </w:pPr>
    <w:rPr>
      <w:rFonts w:ascii="Arial" w:eastAsia="Times New Roman" w:hAnsi="Arial"/>
      <w:sz w:val="24"/>
      <w:szCs w:val="24"/>
      <w:lang w:val="uk-UA" w:eastAsia="uk-UA"/>
    </w:rPr>
  </w:style>
  <w:style w:type="character" w:customStyle="1" w:styleId="cs8c2cf3831">
    <w:name w:val="cs8c2cf3831"/>
    <w:rsid w:val="000D7F37"/>
    <w:rPr>
      <w:rFonts w:ascii="Arial" w:hAnsi="Arial" w:cs="Arial" w:hint="default"/>
      <w:b/>
      <w:bCs/>
      <w:i/>
      <w:iCs/>
      <w:color w:val="102B56"/>
      <w:sz w:val="18"/>
      <w:szCs w:val="18"/>
      <w:shd w:val="clear" w:color="auto" w:fill="auto"/>
    </w:rPr>
  </w:style>
  <w:style w:type="character" w:customStyle="1" w:styleId="csd71f5e5a1">
    <w:name w:val="csd71f5e5a1"/>
    <w:rsid w:val="000D7F37"/>
    <w:rPr>
      <w:rFonts w:ascii="Arial" w:hAnsi="Arial" w:cs="Arial" w:hint="default"/>
      <w:b w:val="0"/>
      <w:bCs w:val="0"/>
      <w:i/>
      <w:iCs/>
      <w:color w:val="102B56"/>
      <w:sz w:val="18"/>
      <w:szCs w:val="18"/>
      <w:shd w:val="clear" w:color="auto" w:fill="auto"/>
    </w:rPr>
  </w:style>
  <w:style w:type="character" w:customStyle="1" w:styleId="cs8f6c24af1">
    <w:name w:val="cs8f6c24af1"/>
    <w:rsid w:val="000D7F37"/>
    <w:rPr>
      <w:rFonts w:ascii="Arial" w:hAnsi="Arial" w:cs="Arial" w:hint="default"/>
      <w:b/>
      <w:bCs/>
      <w:i w:val="0"/>
      <w:iCs w:val="0"/>
      <w:color w:val="102B56"/>
      <w:sz w:val="18"/>
      <w:szCs w:val="18"/>
      <w:shd w:val="clear" w:color="auto" w:fill="auto"/>
    </w:rPr>
  </w:style>
  <w:style w:type="character" w:customStyle="1" w:styleId="csa5a0f5421">
    <w:name w:val="csa5a0f5421"/>
    <w:rsid w:val="000D7F37"/>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0D7F37"/>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0D7F37"/>
    <w:pPr>
      <w:ind w:firstLine="708"/>
      <w:jc w:val="both"/>
    </w:pPr>
    <w:rPr>
      <w:rFonts w:ascii="Arial" w:eastAsia="Times New Roman" w:hAnsi="Arial"/>
      <w:b/>
      <w:sz w:val="18"/>
      <w:lang w:val="uk-UA" w:eastAsia="uk-UA"/>
    </w:rPr>
  </w:style>
  <w:style w:type="character" w:styleId="ad">
    <w:name w:val="line number"/>
    <w:uiPriority w:val="99"/>
    <w:rsid w:val="000D7F37"/>
    <w:rPr>
      <w:rFonts w:ascii="Segoe UI" w:hAnsi="Segoe UI" w:cs="Segoe UI"/>
      <w:color w:val="000000"/>
      <w:sz w:val="18"/>
      <w:szCs w:val="18"/>
    </w:rPr>
  </w:style>
  <w:style w:type="character" w:styleId="ae">
    <w:name w:val="Hyperlink"/>
    <w:uiPriority w:val="99"/>
    <w:rsid w:val="000D7F37"/>
    <w:rPr>
      <w:rFonts w:ascii="Segoe UI" w:hAnsi="Segoe UI" w:cs="Segoe UI"/>
      <w:color w:val="0000FF"/>
      <w:sz w:val="18"/>
      <w:szCs w:val="18"/>
      <w:u w:val="single"/>
    </w:rPr>
  </w:style>
  <w:style w:type="paragraph" w:customStyle="1" w:styleId="23">
    <w:name w:val="Основной текст с отступом23"/>
    <w:basedOn w:val="a"/>
    <w:rsid w:val="000D7F37"/>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0D7F37"/>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0D7F37"/>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0D7F37"/>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0D7F37"/>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0D7F37"/>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0D7F37"/>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0D7F37"/>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0D7F37"/>
    <w:pPr>
      <w:ind w:firstLine="708"/>
      <w:jc w:val="both"/>
    </w:pPr>
    <w:rPr>
      <w:rFonts w:ascii="Arial" w:eastAsia="Times New Roman" w:hAnsi="Arial"/>
      <w:b/>
      <w:sz w:val="18"/>
      <w:lang w:val="uk-UA" w:eastAsia="uk-UA"/>
    </w:rPr>
  </w:style>
  <w:style w:type="character" w:customStyle="1" w:styleId="csa939b0971">
    <w:name w:val="csa939b0971"/>
    <w:rsid w:val="000D7F37"/>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0D7F37"/>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0D7F37"/>
    <w:pPr>
      <w:ind w:firstLine="708"/>
      <w:jc w:val="both"/>
    </w:pPr>
    <w:rPr>
      <w:rFonts w:ascii="Arial" w:eastAsia="Times New Roman" w:hAnsi="Arial"/>
      <w:b/>
      <w:sz w:val="18"/>
      <w:lang w:val="uk-UA" w:eastAsia="uk-UA"/>
    </w:rPr>
  </w:style>
  <w:style w:type="character" w:styleId="af">
    <w:name w:val="annotation reference"/>
    <w:semiHidden/>
    <w:unhideWhenUsed/>
    <w:rsid w:val="000D7F37"/>
    <w:rPr>
      <w:sz w:val="16"/>
      <w:szCs w:val="16"/>
    </w:rPr>
  </w:style>
  <w:style w:type="paragraph" w:styleId="af0">
    <w:name w:val="annotation text"/>
    <w:basedOn w:val="a"/>
    <w:link w:val="af1"/>
    <w:semiHidden/>
    <w:unhideWhenUsed/>
    <w:rsid w:val="000D7F37"/>
    <w:rPr>
      <w:rFonts w:eastAsia="Times New Roman"/>
      <w:lang w:val="uk-UA" w:eastAsia="uk-UA"/>
    </w:rPr>
  </w:style>
  <w:style w:type="character" w:customStyle="1" w:styleId="af1">
    <w:name w:val="Текст примечания Знак"/>
    <w:link w:val="af0"/>
    <w:semiHidden/>
    <w:rsid w:val="000D7F37"/>
    <w:rPr>
      <w:rFonts w:ascii="Times New Roman" w:eastAsia="Times New Roman" w:hAnsi="Times New Roman"/>
    </w:rPr>
  </w:style>
  <w:style w:type="paragraph" w:styleId="af2">
    <w:name w:val="annotation subject"/>
    <w:basedOn w:val="af0"/>
    <w:next w:val="af0"/>
    <w:link w:val="af3"/>
    <w:semiHidden/>
    <w:unhideWhenUsed/>
    <w:rsid w:val="000D7F37"/>
    <w:rPr>
      <w:b/>
      <w:bCs/>
    </w:rPr>
  </w:style>
  <w:style w:type="character" w:customStyle="1" w:styleId="af3">
    <w:name w:val="Тема примечания Знак"/>
    <w:link w:val="af2"/>
    <w:semiHidden/>
    <w:rsid w:val="000D7F37"/>
    <w:rPr>
      <w:rFonts w:ascii="Times New Roman" w:eastAsia="Times New Roman" w:hAnsi="Times New Roman"/>
      <w:b/>
      <w:bCs/>
    </w:rPr>
  </w:style>
  <w:style w:type="paragraph" w:styleId="af4">
    <w:name w:val="Revision"/>
    <w:hidden/>
    <w:uiPriority w:val="99"/>
    <w:semiHidden/>
    <w:rsid w:val="000D7F37"/>
    <w:rPr>
      <w:rFonts w:ascii="Times New Roman" w:eastAsia="Times New Roman" w:hAnsi="Times New Roman"/>
      <w:sz w:val="24"/>
      <w:szCs w:val="24"/>
      <w:lang w:val="uk-UA" w:eastAsia="uk-UA"/>
    </w:rPr>
  </w:style>
  <w:style w:type="character" w:customStyle="1" w:styleId="csb3e8c9cf69">
    <w:name w:val="csb3e8c9cf69"/>
    <w:rsid w:val="000D7F37"/>
    <w:rPr>
      <w:rFonts w:ascii="Arial" w:hAnsi="Arial" w:cs="Arial" w:hint="default"/>
      <w:b/>
      <w:bCs/>
      <w:i w:val="0"/>
      <w:iCs w:val="0"/>
      <w:color w:val="000000"/>
      <w:sz w:val="18"/>
      <w:szCs w:val="18"/>
      <w:shd w:val="clear" w:color="auto" w:fill="auto"/>
    </w:rPr>
  </w:style>
  <w:style w:type="character" w:customStyle="1" w:styleId="csf229d0ff64">
    <w:name w:val="csf229d0ff64"/>
    <w:rsid w:val="000D7F37"/>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0D7F37"/>
    <w:rPr>
      <w:rFonts w:ascii="Arial" w:eastAsia="Times New Roman" w:hAnsi="Arial"/>
      <w:sz w:val="24"/>
      <w:szCs w:val="24"/>
      <w:lang w:val="uk-UA" w:eastAsia="uk-UA"/>
    </w:rPr>
  </w:style>
  <w:style w:type="character" w:customStyle="1" w:styleId="csd398459525">
    <w:name w:val="csd398459525"/>
    <w:rsid w:val="000D7F37"/>
    <w:rPr>
      <w:rFonts w:ascii="Arial" w:hAnsi="Arial" w:cs="Arial" w:hint="default"/>
      <w:b/>
      <w:bCs/>
      <w:i/>
      <w:iCs/>
      <w:color w:val="000000"/>
      <w:sz w:val="18"/>
      <w:szCs w:val="18"/>
      <w:u w:val="single"/>
      <w:shd w:val="clear" w:color="auto" w:fill="auto"/>
    </w:rPr>
  </w:style>
  <w:style w:type="character" w:customStyle="1" w:styleId="csd3c90d4325">
    <w:name w:val="csd3c90d4325"/>
    <w:rsid w:val="000D7F37"/>
    <w:rPr>
      <w:rFonts w:ascii="Arial" w:hAnsi="Arial" w:cs="Arial" w:hint="default"/>
      <w:b w:val="0"/>
      <w:bCs w:val="0"/>
      <w:i/>
      <w:iCs/>
      <w:color w:val="000000"/>
      <w:sz w:val="18"/>
      <w:szCs w:val="18"/>
      <w:shd w:val="clear" w:color="auto" w:fill="auto"/>
    </w:rPr>
  </w:style>
  <w:style w:type="character" w:customStyle="1" w:styleId="csb86c8cfe3">
    <w:name w:val="csb86c8cfe3"/>
    <w:rsid w:val="000D7F37"/>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0D7F37"/>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0D7F37"/>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0D7F37"/>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0D7F37"/>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0D7F37"/>
    <w:pPr>
      <w:ind w:firstLine="708"/>
      <w:jc w:val="both"/>
    </w:pPr>
    <w:rPr>
      <w:rFonts w:ascii="Arial" w:eastAsia="Times New Roman" w:hAnsi="Arial"/>
      <w:b/>
      <w:sz w:val="18"/>
      <w:lang w:val="uk-UA" w:eastAsia="uk-UA"/>
    </w:rPr>
  </w:style>
  <w:style w:type="character" w:customStyle="1" w:styleId="csab6e076977">
    <w:name w:val="csab6e076977"/>
    <w:rsid w:val="000D7F37"/>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0D7F37"/>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0D7F37"/>
    <w:rPr>
      <w:rFonts w:ascii="Arial" w:hAnsi="Arial" w:cs="Arial" w:hint="default"/>
      <w:b/>
      <w:bCs/>
      <w:i w:val="0"/>
      <w:iCs w:val="0"/>
      <w:color w:val="000000"/>
      <w:sz w:val="18"/>
      <w:szCs w:val="18"/>
      <w:shd w:val="clear" w:color="auto" w:fill="auto"/>
    </w:rPr>
  </w:style>
  <w:style w:type="character" w:customStyle="1" w:styleId="cs607602ac2">
    <w:name w:val="cs607602ac2"/>
    <w:rsid w:val="000D7F37"/>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0D7F37"/>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0D7F37"/>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0D7F37"/>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0D7F37"/>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0D7F37"/>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0D7F37"/>
    <w:pPr>
      <w:ind w:firstLine="708"/>
      <w:jc w:val="both"/>
    </w:pPr>
    <w:rPr>
      <w:rFonts w:ascii="Arial" w:eastAsia="Times New Roman" w:hAnsi="Arial"/>
      <w:b/>
      <w:sz w:val="18"/>
      <w:lang w:val="uk-UA" w:eastAsia="uk-UA"/>
    </w:rPr>
  </w:style>
  <w:style w:type="character" w:customStyle="1" w:styleId="csab6e0769291">
    <w:name w:val="csab6e0769291"/>
    <w:rsid w:val="000D7F37"/>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0D7F37"/>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0D7F37"/>
    <w:pPr>
      <w:ind w:firstLine="708"/>
      <w:jc w:val="both"/>
    </w:pPr>
    <w:rPr>
      <w:rFonts w:ascii="Arial" w:eastAsia="Times New Roman" w:hAnsi="Arial"/>
      <w:b/>
      <w:sz w:val="18"/>
      <w:lang w:val="uk-UA" w:eastAsia="uk-UA"/>
    </w:rPr>
  </w:style>
  <w:style w:type="character" w:customStyle="1" w:styleId="csf562b92915">
    <w:name w:val="csf562b92915"/>
    <w:rsid w:val="000D7F37"/>
    <w:rPr>
      <w:rFonts w:ascii="Arial" w:hAnsi="Arial" w:cs="Arial" w:hint="default"/>
      <w:b/>
      <w:bCs/>
      <w:i/>
      <w:iCs/>
      <w:color w:val="000000"/>
      <w:sz w:val="18"/>
      <w:szCs w:val="18"/>
      <w:shd w:val="clear" w:color="auto" w:fill="auto"/>
    </w:rPr>
  </w:style>
  <w:style w:type="character" w:customStyle="1" w:styleId="cseed234731">
    <w:name w:val="cseed234731"/>
    <w:rsid w:val="000D7F37"/>
    <w:rPr>
      <w:rFonts w:ascii="Arial" w:hAnsi="Arial" w:cs="Arial" w:hint="default"/>
      <w:b/>
      <w:bCs/>
      <w:i/>
      <w:iCs/>
      <w:color w:val="000000"/>
      <w:sz w:val="12"/>
      <w:szCs w:val="12"/>
      <w:shd w:val="clear" w:color="auto" w:fill="auto"/>
    </w:rPr>
  </w:style>
  <w:style w:type="character" w:customStyle="1" w:styleId="csb3e8c9cf35">
    <w:name w:val="csb3e8c9cf35"/>
    <w:rsid w:val="000D7F37"/>
    <w:rPr>
      <w:rFonts w:ascii="Arial" w:hAnsi="Arial" w:cs="Arial" w:hint="default"/>
      <w:b/>
      <w:bCs/>
      <w:i w:val="0"/>
      <w:iCs w:val="0"/>
      <w:color w:val="000000"/>
      <w:sz w:val="18"/>
      <w:szCs w:val="18"/>
      <w:shd w:val="clear" w:color="auto" w:fill="auto"/>
    </w:rPr>
  </w:style>
  <w:style w:type="character" w:customStyle="1" w:styleId="csb3e8c9cf28">
    <w:name w:val="csb3e8c9cf28"/>
    <w:rsid w:val="000D7F37"/>
    <w:rPr>
      <w:rFonts w:ascii="Arial" w:hAnsi="Arial" w:cs="Arial" w:hint="default"/>
      <w:b/>
      <w:bCs/>
      <w:i w:val="0"/>
      <w:iCs w:val="0"/>
      <w:color w:val="000000"/>
      <w:sz w:val="18"/>
      <w:szCs w:val="18"/>
      <w:shd w:val="clear" w:color="auto" w:fill="auto"/>
    </w:rPr>
  </w:style>
  <w:style w:type="character" w:customStyle="1" w:styleId="csf562b9296">
    <w:name w:val="csf562b9296"/>
    <w:rsid w:val="000D7F37"/>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0D7F37"/>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0D7F37"/>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0D7F37"/>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0D7F37"/>
    <w:pPr>
      <w:ind w:firstLine="708"/>
      <w:jc w:val="both"/>
    </w:pPr>
    <w:rPr>
      <w:rFonts w:ascii="Arial" w:eastAsia="Times New Roman" w:hAnsi="Arial"/>
      <w:b/>
      <w:sz w:val="18"/>
      <w:lang w:val="uk-UA" w:eastAsia="uk-UA"/>
    </w:rPr>
  </w:style>
  <w:style w:type="character" w:customStyle="1" w:styleId="csab6e076930">
    <w:name w:val="csab6e076930"/>
    <w:rsid w:val="000D7F37"/>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0D7F37"/>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0D7F37"/>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0D7F37"/>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0D7F37"/>
    <w:pPr>
      <w:ind w:firstLine="708"/>
      <w:jc w:val="both"/>
    </w:pPr>
    <w:rPr>
      <w:rFonts w:ascii="Arial" w:eastAsia="Times New Roman" w:hAnsi="Arial"/>
      <w:b/>
      <w:sz w:val="18"/>
      <w:lang w:val="uk-UA" w:eastAsia="uk-UA"/>
    </w:rPr>
  </w:style>
  <w:style w:type="paragraph" w:customStyle="1" w:styleId="24">
    <w:name w:val="Обычный2"/>
    <w:rsid w:val="000D7F37"/>
    <w:rPr>
      <w:rFonts w:ascii="Times New Roman" w:eastAsia="Times New Roman" w:hAnsi="Times New Roman"/>
      <w:sz w:val="24"/>
      <w:lang w:val="uk-UA" w:eastAsia="ru-RU"/>
    </w:rPr>
  </w:style>
  <w:style w:type="paragraph" w:customStyle="1" w:styleId="220">
    <w:name w:val="Основной текст с отступом22"/>
    <w:basedOn w:val="a"/>
    <w:rsid w:val="000D7F37"/>
    <w:pPr>
      <w:spacing w:before="120" w:after="120"/>
    </w:pPr>
    <w:rPr>
      <w:rFonts w:ascii="Arial" w:eastAsia="Times New Roman" w:hAnsi="Arial"/>
      <w:sz w:val="18"/>
    </w:rPr>
  </w:style>
  <w:style w:type="paragraph" w:customStyle="1" w:styleId="221">
    <w:name w:val="Заголовок 22"/>
    <w:basedOn w:val="a"/>
    <w:rsid w:val="000D7F37"/>
    <w:rPr>
      <w:rFonts w:ascii="Arial" w:eastAsia="Times New Roman" w:hAnsi="Arial"/>
      <w:b/>
      <w:caps/>
      <w:sz w:val="16"/>
    </w:rPr>
  </w:style>
  <w:style w:type="paragraph" w:customStyle="1" w:styleId="421">
    <w:name w:val="Заголовок 42"/>
    <w:basedOn w:val="a"/>
    <w:rsid w:val="000D7F37"/>
    <w:rPr>
      <w:rFonts w:ascii="Arial" w:eastAsia="Times New Roman" w:hAnsi="Arial"/>
      <w:b/>
    </w:rPr>
  </w:style>
  <w:style w:type="paragraph" w:customStyle="1" w:styleId="3a">
    <w:name w:val="Обычный3"/>
    <w:rsid w:val="000D7F37"/>
    <w:rPr>
      <w:rFonts w:ascii="Times New Roman" w:eastAsia="Times New Roman" w:hAnsi="Times New Roman"/>
      <w:sz w:val="24"/>
      <w:lang w:val="uk-UA" w:eastAsia="ru-RU"/>
    </w:rPr>
  </w:style>
  <w:style w:type="paragraph" w:customStyle="1" w:styleId="240">
    <w:name w:val="Основной текст с отступом24"/>
    <w:basedOn w:val="a"/>
    <w:rsid w:val="000D7F37"/>
    <w:pPr>
      <w:spacing w:before="120" w:after="120"/>
    </w:pPr>
    <w:rPr>
      <w:rFonts w:ascii="Arial" w:eastAsia="Times New Roman" w:hAnsi="Arial"/>
      <w:sz w:val="18"/>
    </w:rPr>
  </w:style>
  <w:style w:type="paragraph" w:customStyle="1" w:styleId="230">
    <w:name w:val="Заголовок 23"/>
    <w:basedOn w:val="a"/>
    <w:rsid w:val="000D7F37"/>
    <w:rPr>
      <w:rFonts w:ascii="Arial" w:eastAsia="Times New Roman" w:hAnsi="Arial"/>
      <w:b/>
      <w:caps/>
      <w:sz w:val="16"/>
    </w:rPr>
  </w:style>
  <w:style w:type="paragraph" w:customStyle="1" w:styleId="430">
    <w:name w:val="Заголовок 43"/>
    <w:basedOn w:val="a"/>
    <w:rsid w:val="000D7F37"/>
    <w:rPr>
      <w:rFonts w:ascii="Arial" w:eastAsia="Times New Roman" w:hAnsi="Arial"/>
      <w:b/>
    </w:rPr>
  </w:style>
  <w:style w:type="paragraph" w:customStyle="1" w:styleId="BodyTextIndent">
    <w:name w:val="Body Text Indent"/>
    <w:basedOn w:val="a"/>
    <w:rsid w:val="000D7F37"/>
    <w:pPr>
      <w:spacing w:before="120" w:after="120"/>
    </w:pPr>
    <w:rPr>
      <w:rFonts w:ascii="Arial" w:eastAsia="Times New Roman" w:hAnsi="Arial"/>
      <w:sz w:val="18"/>
    </w:rPr>
  </w:style>
  <w:style w:type="paragraph" w:customStyle="1" w:styleId="Heading2">
    <w:name w:val="Heading 2"/>
    <w:basedOn w:val="a"/>
    <w:rsid w:val="000D7F37"/>
    <w:rPr>
      <w:rFonts w:ascii="Arial" w:eastAsia="Times New Roman" w:hAnsi="Arial"/>
      <w:b/>
      <w:caps/>
      <w:sz w:val="16"/>
    </w:rPr>
  </w:style>
  <w:style w:type="paragraph" w:customStyle="1" w:styleId="Heading4">
    <w:name w:val="Heading 4"/>
    <w:basedOn w:val="a"/>
    <w:rsid w:val="000D7F37"/>
    <w:rPr>
      <w:rFonts w:ascii="Arial" w:eastAsia="Times New Roman" w:hAnsi="Arial"/>
      <w:b/>
    </w:rPr>
  </w:style>
  <w:style w:type="paragraph" w:customStyle="1" w:styleId="62">
    <w:name w:val="Основной текст с отступом62"/>
    <w:basedOn w:val="a"/>
    <w:rsid w:val="000D7F37"/>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0D7F37"/>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0D7F37"/>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0D7F37"/>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0D7F37"/>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0D7F37"/>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0D7F37"/>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0D7F37"/>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0D7F37"/>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0D7F37"/>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0D7F37"/>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0D7F37"/>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0D7F37"/>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0D7F37"/>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0D7F37"/>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0D7F37"/>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0D7F37"/>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0D7F37"/>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0D7F37"/>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0D7F37"/>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0D7F37"/>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0D7F37"/>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0D7F37"/>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0D7F37"/>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0D7F37"/>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0D7F37"/>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0D7F37"/>
    <w:pPr>
      <w:ind w:firstLine="708"/>
      <w:jc w:val="both"/>
    </w:pPr>
    <w:rPr>
      <w:rFonts w:ascii="Arial" w:eastAsia="Times New Roman" w:hAnsi="Arial"/>
      <w:b/>
      <w:sz w:val="18"/>
      <w:lang w:val="uk-UA" w:eastAsia="uk-UA"/>
    </w:rPr>
  </w:style>
  <w:style w:type="character" w:customStyle="1" w:styleId="csab6e076965">
    <w:name w:val="csab6e076965"/>
    <w:rsid w:val="000D7F37"/>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0D7F37"/>
    <w:pPr>
      <w:ind w:firstLine="708"/>
      <w:jc w:val="both"/>
    </w:pPr>
    <w:rPr>
      <w:rFonts w:ascii="Arial" w:eastAsia="Times New Roman" w:hAnsi="Arial"/>
      <w:b/>
      <w:sz w:val="18"/>
      <w:lang w:val="uk-UA" w:eastAsia="uk-UA"/>
    </w:rPr>
  </w:style>
  <w:style w:type="character" w:customStyle="1" w:styleId="csf229d0ff33">
    <w:name w:val="csf229d0ff33"/>
    <w:rsid w:val="000D7F37"/>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0D7F37"/>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0D7F37"/>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0D7F37"/>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0D7F37"/>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0D7F37"/>
    <w:pPr>
      <w:ind w:firstLine="708"/>
      <w:jc w:val="both"/>
    </w:pPr>
    <w:rPr>
      <w:rFonts w:ascii="Arial" w:eastAsia="Times New Roman" w:hAnsi="Arial"/>
      <w:b/>
      <w:sz w:val="18"/>
      <w:lang w:val="uk-UA" w:eastAsia="uk-UA"/>
    </w:rPr>
  </w:style>
  <w:style w:type="character" w:customStyle="1" w:styleId="csab6e076920">
    <w:name w:val="csab6e076920"/>
    <w:rsid w:val="000D7F37"/>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0D7F37"/>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0D7F37"/>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0D7F37"/>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0D7F37"/>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0D7F37"/>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0D7F37"/>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0D7F37"/>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0D7F37"/>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0D7F37"/>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0D7F37"/>
    <w:pPr>
      <w:ind w:firstLine="708"/>
      <w:jc w:val="both"/>
    </w:pPr>
    <w:rPr>
      <w:rFonts w:ascii="Arial" w:eastAsia="Times New Roman" w:hAnsi="Arial"/>
      <w:b/>
      <w:sz w:val="18"/>
      <w:lang w:val="uk-UA" w:eastAsia="uk-UA"/>
    </w:rPr>
  </w:style>
  <w:style w:type="character" w:customStyle="1" w:styleId="csf229d0ff50">
    <w:name w:val="csf229d0ff50"/>
    <w:rsid w:val="000D7F37"/>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0D7F37"/>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0D7F37"/>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0D7F37"/>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0D7F37"/>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0D7F37"/>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0D7F37"/>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0D7F37"/>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0D7F37"/>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0D7F37"/>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0D7F37"/>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0D7F37"/>
    <w:pPr>
      <w:ind w:firstLine="708"/>
      <w:jc w:val="both"/>
    </w:pPr>
    <w:rPr>
      <w:rFonts w:ascii="Arial" w:eastAsia="Times New Roman" w:hAnsi="Arial"/>
      <w:b/>
      <w:sz w:val="18"/>
      <w:lang w:val="uk-UA" w:eastAsia="uk-UA"/>
    </w:rPr>
  </w:style>
  <w:style w:type="character" w:customStyle="1" w:styleId="csf229d0ff83">
    <w:name w:val="csf229d0ff83"/>
    <w:rsid w:val="000D7F37"/>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0D7F37"/>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0D7F37"/>
    <w:pPr>
      <w:ind w:firstLine="708"/>
      <w:jc w:val="both"/>
    </w:pPr>
    <w:rPr>
      <w:rFonts w:ascii="Arial" w:eastAsia="Times New Roman" w:hAnsi="Arial"/>
      <w:b/>
      <w:sz w:val="18"/>
      <w:lang w:val="uk-UA" w:eastAsia="uk-UA"/>
    </w:rPr>
  </w:style>
  <w:style w:type="character" w:customStyle="1" w:styleId="csf229d0ff76">
    <w:name w:val="csf229d0ff76"/>
    <w:rsid w:val="000D7F37"/>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0D7F37"/>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0D7F37"/>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0D7F37"/>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0D7F37"/>
    <w:pPr>
      <w:ind w:firstLine="708"/>
      <w:jc w:val="both"/>
    </w:pPr>
    <w:rPr>
      <w:rFonts w:ascii="Arial" w:eastAsia="Times New Roman" w:hAnsi="Arial"/>
      <w:b/>
      <w:sz w:val="18"/>
      <w:lang w:val="uk-UA" w:eastAsia="uk-UA"/>
    </w:rPr>
  </w:style>
  <w:style w:type="character" w:customStyle="1" w:styleId="csf229d0ff20">
    <w:name w:val="csf229d0ff20"/>
    <w:rsid w:val="000D7F37"/>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0D7F37"/>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0D7F37"/>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0D7F37"/>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0D7F37"/>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0D7F37"/>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0D7F37"/>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0D7F37"/>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0D7F37"/>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0D7F37"/>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0D7F37"/>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0D7F37"/>
    <w:pPr>
      <w:ind w:firstLine="708"/>
      <w:jc w:val="both"/>
    </w:pPr>
    <w:rPr>
      <w:rFonts w:ascii="Arial" w:eastAsia="Times New Roman" w:hAnsi="Arial"/>
      <w:b/>
      <w:sz w:val="18"/>
      <w:lang w:val="uk-UA" w:eastAsia="uk-UA"/>
    </w:rPr>
  </w:style>
  <w:style w:type="character" w:customStyle="1" w:styleId="csab6e07697">
    <w:name w:val="csab6e07697"/>
    <w:rsid w:val="000D7F37"/>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0D7F37"/>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0D7F37"/>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0D7F37"/>
    <w:pPr>
      <w:ind w:firstLine="708"/>
      <w:jc w:val="both"/>
    </w:pPr>
    <w:rPr>
      <w:rFonts w:ascii="Arial" w:eastAsia="Times New Roman" w:hAnsi="Arial"/>
      <w:b/>
      <w:sz w:val="18"/>
      <w:lang w:val="uk-UA" w:eastAsia="uk-UA"/>
    </w:rPr>
  </w:style>
  <w:style w:type="character" w:customStyle="1" w:styleId="csb3e8c9cf94">
    <w:name w:val="csb3e8c9cf94"/>
    <w:rsid w:val="000D7F37"/>
    <w:rPr>
      <w:rFonts w:ascii="Arial" w:hAnsi="Arial" w:cs="Arial" w:hint="default"/>
      <w:b/>
      <w:bCs/>
      <w:i w:val="0"/>
      <w:iCs w:val="0"/>
      <w:color w:val="000000"/>
      <w:sz w:val="18"/>
      <w:szCs w:val="18"/>
      <w:shd w:val="clear" w:color="auto" w:fill="auto"/>
    </w:rPr>
  </w:style>
  <w:style w:type="character" w:customStyle="1" w:styleId="csf229d0ff91">
    <w:name w:val="csf229d0ff91"/>
    <w:rsid w:val="000D7F37"/>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0D7F37"/>
    <w:rPr>
      <w:rFonts w:ascii="Arial" w:eastAsia="Times New Roman" w:hAnsi="Arial"/>
      <w:b/>
      <w:caps/>
      <w:sz w:val="16"/>
      <w:lang w:val="ru-RU" w:eastAsia="ru-RU"/>
    </w:rPr>
  </w:style>
  <w:style w:type="character" w:customStyle="1" w:styleId="411">
    <w:name w:val="Заголовок 4 Знак1"/>
    <w:uiPriority w:val="9"/>
    <w:locked/>
    <w:rsid w:val="000D7F37"/>
    <w:rPr>
      <w:rFonts w:ascii="Arial" w:eastAsia="Times New Roman" w:hAnsi="Arial"/>
      <w:b/>
      <w:lang w:val="ru-RU" w:eastAsia="ru-RU"/>
    </w:rPr>
  </w:style>
  <w:style w:type="character" w:customStyle="1" w:styleId="csf229d0ff74">
    <w:name w:val="csf229d0ff74"/>
    <w:rsid w:val="000D7F37"/>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0D7F37"/>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0D7F37"/>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0D7F37"/>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0D7F37"/>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0D7F37"/>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0D7F37"/>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0D7F37"/>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0D7F37"/>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0D7F37"/>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0D7F37"/>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0D7F37"/>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0D7F37"/>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0D7F37"/>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0D7F37"/>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0D7F37"/>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0D7F37"/>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0D7F37"/>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0D7F37"/>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0D7F37"/>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0D7F37"/>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0D7F37"/>
    <w:rPr>
      <w:rFonts w:ascii="Arial" w:hAnsi="Arial" w:cs="Arial" w:hint="default"/>
      <w:b w:val="0"/>
      <w:bCs w:val="0"/>
      <w:i w:val="0"/>
      <w:iCs w:val="0"/>
      <w:color w:val="000000"/>
      <w:sz w:val="18"/>
      <w:szCs w:val="18"/>
      <w:shd w:val="clear" w:color="auto" w:fill="auto"/>
    </w:rPr>
  </w:style>
  <w:style w:type="character" w:customStyle="1" w:styleId="csba294252">
    <w:name w:val="csba294252"/>
    <w:rsid w:val="000D7F37"/>
    <w:rPr>
      <w:rFonts w:ascii="Segoe UI" w:hAnsi="Segoe UI" w:cs="Segoe UI" w:hint="default"/>
      <w:b/>
      <w:bCs/>
      <w:i/>
      <w:iCs/>
      <w:color w:val="102B56"/>
      <w:sz w:val="18"/>
      <w:szCs w:val="18"/>
      <w:shd w:val="clear" w:color="auto" w:fill="auto"/>
    </w:rPr>
  </w:style>
  <w:style w:type="character" w:customStyle="1" w:styleId="csf229d0ff131">
    <w:name w:val="csf229d0ff131"/>
    <w:rsid w:val="000D7F37"/>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D7F37"/>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0D7F37"/>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0D7F37"/>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0D7F37"/>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0D7F37"/>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0D7F37"/>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0D7F37"/>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0D7F37"/>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0D7F37"/>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0D7F37"/>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0D7F37"/>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0D7F37"/>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0D7F37"/>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0D7F37"/>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0D7F37"/>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0D7F37"/>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0D7F37"/>
    <w:rPr>
      <w:rFonts w:ascii="Arial" w:hAnsi="Arial" w:cs="Arial" w:hint="default"/>
      <w:b/>
      <w:bCs/>
      <w:i/>
      <w:iCs/>
      <w:color w:val="000000"/>
      <w:sz w:val="18"/>
      <w:szCs w:val="18"/>
      <w:shd w:val="clear" w:color="auto" w:fill="auto"/>
    </w:rPr>
  </w:style>
  <w:style w:type="character" w:customStyle="1" w:styleId="csf229d0ff144">
    <w:name w:val="csf229d0ff144"/>
    <w:rsid w:val="000D7F37"/>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0D7F37"/>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0D7F37"/>
    <w:rPr>
      <w:rFonts w:ascii="Arial" w:hAnsi="Arial" w:cs="Arial" w:hint="default"/>
      <w:b/>
      <w:bCs/>
      <w:i/>
      <w:iCs/>
      <w:color w:val="000000"/>
      <w:sz w:val="18"/>
      <w:szCs w:val="18"/>
      <w:shd w:val="clear" w:color="auto" w:fill="auto"/>
    </w:rPr>
  </w:style>
  <w:style w:type="character" w:customStyle="1" w:styleId="csf229d0ff122">
    <w:name w:val="csf229d0ff122"/>
    <w:rsid w:val="000D7F37"/>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0D7F37"/>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0D7F37"/>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0D7F37"/>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0D7F37"/>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0D7F37"/>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0D7F37"/>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0D7F37"/>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0D7F37"/>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0D7F37"/>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0D7F37"/>
    <w:rPr>
      <w:rFonts w:ascii="Arial" w:hAnsi="Arial" w:cs="Arial"/>
      <w:sz w:val="18"/>
      <w:szCs w:val="18"/>
      <w:lang w:val="ru-RU"/>
    </w:rPr>
  </w:style>
  <w:style w:type="paragraph" w:customStyle="1" w:styleId="Arial90">
    <w:name w:val="Arial9(без отступов)"/>
    <w:link w:val="Arial9"/>
    <w:semiHidden/>
    <w:rsid w:val="000D7F37"/>
    <w:pPr>
      <w:ind w:left="-113"/>
    </w:pPr>
    <w:rPr>
      <w:rFonts w:ascii="Arial" w:hAnsi="Arial" w:cs="Arial"/>
      <w:sz w:val="18"/>
      <w:szCs w:val="18"/>
      <w:lang w:val="ru-RU" w:eastAsia="uk-UA"/>
    </w:rPr>
  </w:style>
  <w:style w:type="character" w:customStyle="1" w:styleId="csf229d0ff178">
    <w:name w:val="csf229d0ff178"/>
    <w:rsid w:val="000D7F37"/>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0D7F37"/>
    <w:rPr>
      <w:rFonts w:ascii="Arial" w:hAnsi="Arial" w:cs="Arial" w:hint="default"/>
      <w:b/>
      <w:bCs/>
      <w:i w:val="0"/>
      <w:iCs w:val="0"/>
      <w:color w:val="000000"/>
      <w:sz w:val="18"/>
      <w:szCs w:val="18"/>
      <w:shd w:val="clear" w:color="auto" w:fill="auto"/>
    </w:rPr>
  </w:style>
  <w:style w:type="character" w:customStyle="1" w:styleId="csf229d0ff8">
    <w:name w:val="csf229d0ff8"/>
    <w:rsid w:val="000D7F37"/>
    <w:rPr>
      <w:rFonts w:ascii="Arial" w:hAnsi="Arial" w:cs="Arial" w:hint="default"/>
      <w:b w:val="0"/>
      <w:bCs w:val="0"/>
      <w:i w:val="0"/>
      <w:iCs w:val="0"/>
      <w:color w:val="000000"/>
      <w:sz w:val="18"/>
      <w:szCs w:val="18"/>
      <w:shd w:val="clear" w:color="auto" w:fill="auto"/>
    </w:rPr>
  </w:style>
  <w:style w:type="character" w:customStyle="1" w:styleId="cs9b006263">
    <w:name w:val="cs9b006263"/>
    <w:rsid w:val="000D7F37"/>
    <w:rPr>
      <w:rFonts w:ascii="Arial" w:hAnsi="Arial" w:cs="Arial" w:hint="default"/>
      <w:b/>
      <w:bCs/>
      <w:i w:val="0"/>
      <w:iCs w:val="0"/>
      <w:color w:val="000000"/>
      <w:sz w:val="20"/>
      <w:szCs w:val="20"/>
      <w:shd w:val="clear" w:color="auto" w:fill="auto"/>
    </w:rPr>
  </w:style>
  <w:style w:type="character" w:customStyle="1" w:styleId="csf229d0ff36">
    <w:name w:val="csf229d0ff36"/>
    <w:rsid w:val="000D7F37"/>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0D7F37"/>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0D7F37"/>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0D7F37"/>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0D7F37"/>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0D7F37"/>
    <w:pPr>
      <w:snapToGrid w:val="0"/>
      <w:ind w:left="720"/>
      <w:contextualSpacing/>
    </w:pPr>
    <w:rPr>
      <w:rFonts w:ascii="Arial" w:eastAsia="Times New Roman" w:hAnsi="Arial"/>
      <w:sz w:val="28"/>
    </w:rPr>
  </w:style>
  <w:style w:type="character" w:customStyle="1" w:styleId="csf229d0ff102">
    <w:name w:val="csf229d0ff102"/>
    <w:rsid w:val="000D7F37"/>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0D7F3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0D7F3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D7F37"/>
    <w:rPr>
      <w:rFonts w:ascii="Arial" w:hAnsi="Arial" w:cs="Arial" w:hint="default"/>
      <w:b/>
      <w:bCs/>
      <w:i/>
      <w:iCs/>
      <w:color w:val="000000"/>
      <w:sz w:val="18"/>
      <w:szCs w:val="18"/>
      <w:shd w:val="clear" w:color="auto" w:fill="auto"/>
    </w:rPr>
  </w:style>
  <w:style w:type="character" w:customStyle="1" w:styleId="csf229d0ff142">
    <w:name w:val="csf229d0ff142"/>
    <w:rsid w:val="000D7F37"/>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D7F37"/>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0D7F37"/>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0D7F37"/>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0D7F37"/>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0D7F37"/>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0D7F37"/>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0D7F37"/>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0D7F37"/>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0D7F37"/>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0D7F37"/>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0D7F37"/>
    <w:rPr>
      <w:rFonts w:ascii="Arial" w:hAnsi="Arial" w:cs="Arial" w:hint="default"/>
      <w:b/>
      <w:bCs/>
      <w:i w:val="0"/>
      <w:iCs w:val="0"/>
      <w:color w:val="000000"/>
      <w:sz w:val="18"/>
      <w:szCs w:val="18"/>
      <w:shd w:val="clear" w:color="auto" w:fill="auto"/>
    </w:rPr>
  </w:style>
  <w:style w:type="character" w:customStyle="1" w:styleId="csf229d0ff107">
    <w:name w:val="csf229d0ff107"/>
    <w:rsid w:val="000D7F37"/>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0D7F37"/>
    <w:rPr>
      <w:rFonts w:ascii="Arial" w:hAnsi="Arial" w:cs="Arial" w:hint="default"/>
      <w:b/>
      <w:bCs/>
      <w:i/>
      <w:iCs/>
      <w:color w:val="000000"/>
      <w:sz w:val="18"/>
      <w:szCs w:val="18"/>
      <w:shd w:val="clear" w:color="auto" w:fill="auto"/>
    </w:rPr>
  </w:style>
  <w:style w:type="character" w:customStyle="1" w:styleId="csab6e076993">
    <w:name w:val="csab6e076993"/>
    <w:rsid w:val="000D7F37"/>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0D7F37"/>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0D7F37"/>
    <w:rPr>
      <w:rFonts w:ascii="Arial" w:hAnsi="Arial"/>
      <w:sz w:val="18"/>
      <w:lang w:val="x-none" w:eastAsia="ru-RU"/>
    </w:rPr>
  </w:style>
  <w:style w:type="paragraph" w:customStyle="1" w:styleId="Arial960">
    <w:name w:val="Arial9+6пт"/>
    <w:basedOn w:val="a"/>
    <w:link w:val="Arial96"/>
    <w:rsid w:val="000D7F37"/>
    <w:pPr>
      <w:snapToGrid w:val="0"/>
      <w:spacing w:before="120"/>
    </w:pPr>
    <w:rPr>
      <w:rFonts w:ascii="Arial" w:hAnsi="Arial"/>
      <w:sz w:val="18"/>
      <w:lang w:val="x-none"/>
    </w:rPr>
  </w:style>
  <w:style w:type="character" w:customStyle="1" w:styleId="csf229d0ff86">
    <w:name w:val="csf229d0ff86"/>
    <w:rsid w:val="000D7F37"/>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0D7F37"/>
    <w:rPr>
      <w:rFonts w:ascii="Segoe UI" w:hAnsi="Segoe UI" w:cs="Segoe UI" w:hint="default"/>
      <w:b/>
      <w:bCs/>
      <w:i/>
      <w:iCs/>
      <w:color w:val="102B56"/>
      <w:sz w:val="18"/>
      <w:szCs w:val="18"/>
      <w:shd w:val="clear" w:color="auto" w:fill="auto"/>
    </w:rPr>
  </w:style>
  <w:style w:type="character" w:customStyle="1" w:styleId="csab6e076914">
    <w:name w:val="csab6e076914"/>
    <w:rsid w:val="000D7F37"/>
    <w:rPr>
      <w:rFonts w:ascii="Arial" w:hAnsi="Arial" w:cs="Arial" w:hint="default"/>
      <w:b w:val="0"/>
      <w:bCs w:val="0"/>
      <w:i w:val="0"/>
      <w:iCs w:val="0"/>
      <w:color w:val="000000"/>
      <w:sz w:val="18"/>
      <w:szCs w:val="18"/>
    </w:rPr>
  </w:style>
  <w:style w:type="character" w:customStyle="1" w:styleId="csf229d0ff134">
    <w:name w:val="csf229d0ff134"/>
    <w:rsid w:val="000D7F37"/>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0D7F37"/>
    <w:rPr>
      <w:rFonts w:ascii="Arial" w:hAnsi="Arial" w:cs="Arial" w:hint="default"/>
      <w:b/>
      <w:bCs/>
      <w:i/>
      <w:iCs/>
      <w:color w:val="000000"/>
      <w:sz w:val="20"/>
      <w:szCs w:val="20"/>
      <w:shd w:val="clear" w:color="auto" w:fill="auto"/>
    </w:rPr>
  </w:style>
  <w:style w:type="character" w:styleId="af6">
    <w:name w:val="FollowedHyperlink"/>
    <w:uiPriority w:val="99"/>
    <w:unhideWhenUsed/>
    <w:rsid w:val="000D7F37"/>
    <w:rPr>
      <w:color w:val="954F72"/>
      <w:u w:val="single"/>
    </w:rPr>
  </w:style>
  <w:style w:type="paragraph" w:customStyle="1" w:styleId="msonormal0">
    <w:name w:val="msonormal"/>
    <w:basedOn w:val="a"/>
    <w:rsid w:val="000D7F37"/>
    <w:pPr>
      <w:spacing w:before="100" w:beforeAutospacing="1" w:after="100" w:afterAutospacing="1"/>
    </w:pPr>
    <w:rPr>
      <w:sz w:val="24"/>
      <w:szCs w:val="24"/>
      <w:lang w:val="en-US" w:eastAsia="en-US"/>
    </w:rPr>
  </w:style>
  <w:style w:type="paragraph" w:styleId="af7">
    <w:name w:val="Title"/>
    <w:basedOn w:val="a"/>
    <w:link w:val="af8"/>
    <w:uiPriority w:val="99"/>
    <w:qFormat/>
    <w:rsid w:val="000D7F37"/>
    <w:rPr>
      <w:sz w:val="24"/>
      <w:szCs w:val="24"/>
      <w:lang w:val="en-US" w:eastAsia="en-US"/>
    </w:rPr>
  </w:style>
  <w:style w:type="character" w:customStyle="1" w:styleId="af8">
    <w:name w:val="Заголовок Знак"/>
    <w:link w:val="af7"/>
    <w:uiPriority w:val="99"/>
    <w:rsid w:val="000D7F37"/>
    <w:rPr>
      <w:rFonts w:ascii="Times New Roman" w:hAnsi="Times New Roman"/>
      <w:sz w:val="24"/>
      <w:szCs w:val="24"/>
      <w:lang w:val="en-US" w:eastAsia="en-US"/>
    </w:rPr>
  </w:style>
  <w:style w:type="paragraph" w:styleId="25">
    <w:name w:val="Body Text 2"/>
    <w:basedOn w:val="a"/>
    <w:link w:val="27"/>
    <w:uiPriority w:val="99"/>
    <w:unhideWhenUsed/>
    <w:rsid w:val="000D7F37"/>
    <w:rPr>
      <w:sz w:val="24"/>
      <w:szCs w:val="24"/>
      <w:lang w:val="en-US" w:eastAsia="en-US"/>
    </w:rPr>
  </w:style>
  <w:style w:type="character" w:customStyle="1" w:styleId="27">
    <w:name w:val="Основной текст 2 Знак"/>
    <w:link w:val="25"/>
    <w:uiPriority w:val="99"/>
    <w:rsid w:val="000D7F37"/>
    <w:rPr>
      <w:rFonts w:ascii="Times New Roman" w:hAnsi="Times New Roman"/>
      <w:sz w:val="24"/>
      <w:szCs w:val="24"/>
      <w:lang w:val="en-US" w:eastAsia="en-US"/>
    </w:rPr>
  </w:style>
  <w:style w:type="character" w:customStyle="1" w:styleId="af9">
    <w:name w:val="Название Знак"/>
    <w:link w:val="afa"/>
    <w:locked/>
    <w:rsid w:val="000D7F37"/>
    <w:rPr>
      <w:rFonts w:ascii="Cambria" w:hAnsi="Cambria"/>
      <w:color w:val="17365D"/>
      <w:spacing w:val="5"/>
    </w:rPr>
  </w:style>
  <w:style w:type="paragraph" w:customStyle="1" w:styleId="afa">
    <w:name w:val="Название"/>
    <w:basedOn w:val="a"/>
    <w:link w:val="af9"/>
    <w:rsid w:val="000D7F37"/>
    <w:rPr>
      <w:rFonts w:ascii="Cambria" w:hAnsi="Cambria"/>
      <w:color w:val="17365D"/>
      <w:spacing w:val="5"/>
      <w:lang w:val="uk-UA" w:eastAsia="uk-UA"/>
    </w:rPr>
  </w:style>
  <w:style w:type="character" w:customStyle="1" w:styleId="afb">
    <w:name w:val="Верхній колонтитул Знак"/>
    <w:link w:val="1a"/>
    <w:uiPriority w:val="99"/>
    <w:locked/>
    <w:rsid w:val="000D7F37"/>
  </w:style>
  <w:style w:type="paragraph" w:customStyle="1" w:styleId="1a">
    <w:name w:val="Верхній колонтитул1"/>
    <w:basedOn w:val="a"/>
    <w:link w:val="afb"/>
    <w:uiPriority w:val="99"/>
    <w:rsid w:val="000D7F37"/>
    <w:rPr>
      <w:rFonts w:ascii="Calibri" w:hAnsi="Calibri"/>
      <w:lang w:val="uk-UA" w:eastAsia="uk-UA"/>
    </w:rPr>
  </w:style>
  <w:style w:type="character" w:customStyle="1" w:styleId="afc">
    <w:name w:val="Нижній колонтитул Знак"/>
    <w:link w:val="1b"/>
    <w:uiPriority w:val="99"/>
    <w:locked/>
    <w:rsid w:val="000D7F37"/>
  </w:style>
  <w:style w:type="paragraph" w:customStyle="1" w:styleId="1b">
    <w:name w:val="Нижній колонтитул1"/>
    <w:basedOn w:val="a"/>
    <w:link w:val="afc"/>
    <w:uiPriority w:val="99"/>
    <w:rsid w:val="000D7F37"/>
    <w:rPr>
      <w:rFonts w:ascii="Calibri" w:hAnsi="Calibri"/>
      <w:lang w:val="uk-UA" w:eastAsia="uk-UA"/>
    </w:rPr>
  </w:style>
  <w:style w:type="character" w:customStyle="1" w:styleId="afd">
    <w:name w:val="Назва Знак"/>
    <w:link w:val="1c"/>
    <w:locked/>
    <w:rsid w:val="000D7F37"/>
    <w:rPr>
      <w:rFonts w:ascii="Calibri Light" w:hAnsi="Calibri Light" w:cs="Calibri Light"/>
      <w:spacing w:val="-10"/>
    </w:rPr>
  </w:style>
  <w:style w:type="paragraph" w:customStyle="1" w:styleId="1c">
    <w:name w:val="Назва1"/>
    <w:basedOn w:val="a"/>
    <w:link w:val="afd"/>
    <w:rsid w:val="000D7F37"/>
    <w:rPr>
      <w:rFonts w:ascii="Calibri Light" w:hAnsi="Calibri Light" w:cs="Calibri Light"/>
      <w:spacing w:val="-10"/>
      <w:lang w:val="uk-UA" w:eastAsia="uk-UA"/>
    </w:rPr>
  </w:style>
  <w:style w:type="character" w:customStyle="1" w:styleId="2a">
    <w:name w:val="Основний текст 2 Знак"/>
    <w:link w:val="212"/>
    <w:locked/>
    <w:rsid w:val="000D7F37"/>
  </w:style>
  <w:style w:type="paragraph" w:customStyle="1" w:styleId="212">
    <w:name w:val="Основний текст 21"/>
    <w:basedOn w:val="a"/>
    <w:link w:val="2a"/>
    <w:rsid w:val="000D7F37"/>
    <w:rPr>
      <w:rFonts w:ascii="Calibri" w:hAnsi="Calibri"/>
      <w:lang w:val="uk-UA" w:eastAsia="uk-UA"/>
    </w:rPr>
  </w:style>
  <w:style w:type="character" w:customStyle="1" w:styleId="afe">
    <w:name w:val="Текст у виносці Знак"/>
    <w:link w:val="1d"/>
    <w:locked/>
    <w:rsid w:val="000D7F37"/>
    <w:rPr>
      <w:rFonts w:ascii="Segoe UI" w:hAnsi="Segoe UI" w:cs="Segoe UI"/>
    </w:rPr>
  </w:style>
  <w:style w:type="paragraph" w:customStyle="1" w:styleId="1d">
    <w:name w:val="Текст у виносці1"/>
    <w:basedOn w:val="a"/>
    <w:link w:val="afe"/>
    <w:rsid w:val="000D7F37"/>
    <w:rPr>
      <w:rFonts w:ascii="Segoe UI" w:hAnsi="Segoe UI" w:cs="Segoe UI"/>
      <w:lang w:val="uk-UA" w:eastAsia="uk-UA"/>
    </w:rPr>
  </w:style>
  <w:style w:type="character" w:customStyle="1" w:styleId="emailstyle45">
    <w:name w:val="emailstyle45"/>
    <w:semiHidden/>
    <w:rsid w:val="000D7F37"/>
    <w:rPr>
      <w:rFonts w:ascii="Calibri" w:hAnsi="Calibri" w:cs="Calibri" w:hint="default"/>
      <w:color w:val="auto"/>
    </w:rPr>
  </w:style>
  <w:style w:type="character" w:customStyle="1" w:styleId="error">
    <w:name w:val="error"/>
    <w:rsid w:val="000D7F37"/>
  </w:style>
  <w:style w:type="character" w:customStyle="1" w:styleId="TimesNewRoman121">
    <w:name w:val="Стиль Times New Roman 12 пт1"/>
    <w:rsid w:val="000D7F37"/>
    <w:rPr>
      <w:rFonts w:ascii="Times New Roman" w:hAnsi="Times New Roman" w:cs="Times New Roman" w:hint="default"/>
    </w:rPr>
  </w:style>
  <w:style w:type="character" w:customStyle="1" w:styleId="csccf5e31620">
    <w:name w:val="csccf5e31620"/>
    <w:rsid w:val="000D7F37"/>
    <w:rPr>
      <w:rFonts w:ascii="Arial" w:hAnsi="Arial" w:cs="Arial" w:hint="default"/>
      <w:b/>
      <w:bCs/>
      <w:i w:val="0"/>
      <w:iCs w:val="0"/>
      <w:color w:val="000000"/>
      <w:sz w:val="18"/>
      <w:szCs w:val="18"/>
      <w:shd w:val="clear" w:color="auto" w:fill="auto"/>
    </w:rPr>
  </w:style>
  <w:style w:type="character" w:customStyle="1" w:styleId="cs9ff1b61120">
    <w:name w:val="cs9ff1b61120"/>
    <w:rsid w:val="000D7F37"/>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0D7F37"/>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0D7F37"/>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0D7F37"/>
    <w:rPr>
      <w:rFonts w:ascii="Arial" w:hAnsi="Arial" w:cs="Arial" w:hint="default"/>
      <w:b w:val="0"/>
      <w:bCs w:val="0"/>
      <w:i w:val="0"/>
      <w:iCs w:val="0"/>
      <w:color w:val="000000"/>
      <w:sz w:val="18"/>
      <w:szCs w:val="18"/>
      <w:shd w:val="clear" w:color="auto" w:fill="auto"/>
    </w:rPr>
  </w:style>
  <w:style w:type="table" w:styleId="1e">
    <w:name w:val="Table Simple 1"/>
    <w:basedOn w:val="a1"/>
    <w:uiPriority w:val="99"/>
    <w:rsid w:val="000D7F37"/>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0D7F37"/>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0D7F37"/>
    <w:rPr>
      <w:rFonts w:ascii="Arial" w:hAnsi="Arial" w:cs="Arial" w:hint="default"/>
      <w:b/>
      <w:bCs/>
      <w:i w:val="0"/>
      <w:iCs w:val="0"/>
      <w:color w:val="000000"/>
      <w:sz w:val="18"/>
      <w:szCs w:val="18"/>
      <w:shd w:val="clear" w:color="auto" w:fill="auto"/>
    </w:rPr>
  </w:style>
  <w:style w:type="character" w:customStyle="1" w:styleId="cs9ff1b611210">
    <w:name w:val="cs9ff1b611210"/>
    <w:rsid w:val="000D7F37"/>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0D7F37"/>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0D7F37"/>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0D7F37"/>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0D7F37"/>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0D7F37"/>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0D7F37"/>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0D7F37"/>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0D7F37"/>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0D7F37"/>
    <w:pPr>
      <w:ind w:firstLine="708"/>
      <w:jc w:val="both"/>
    </w:pPr>
    <w:rPr>
      <w:rFonts w:ascii="Arial" w:eastAsia="Times New Roman" w:hAnsi="Arial"/>
      <w:b/>
      <w:sz w:val="18"/>
      <w:lang w:val="en-US" w:eastAsia="en-US"/>
    </w:rPr>
  </w:style>
  <w:style w:type="character" w:customStyle="1" w:styleId="cs9ff1b61152">
    <w:name w:val="cs9ff1b61152"/>
    <w:rsid w:val="000D7F37"/>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0D7F37"/>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0D7F37"/>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0D7F37"/>
    <w:pPr>
      <w:ind w:firstLine="708"/>
      <w:jc w:val="both"/>
    </w:pPr>
    <w:rPr>
      <w:rFonts w:ascii="Arial" w:eastAsia="Times New Roman" w:hAnsi="Arial"/>
      <w:b/>
      <w:sz w:val="18"/>
      <w:lang w:val="en-US" w:eastAsia="en-US"/>
    </w:rPr>
  </w:style>
  <w:style w:type="character" w:customStyle="1" w:styleId="cse1a752c62">
    <w:name w:val="cse1a752c62"/>
    <w:rsid w:val="000D7F37"/>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0D7F37"/>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0D7F37"/>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F9608-50EC-4371-830D-80AA2864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58252</Words>
  <Characters>332040</Characters>
  <Application>Microsoft Office Word</Application>
  <DocSecurity>0</DocSecurity>
  <Lines>2767</Lines>
  <Paragraphs>779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389513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2024-04-04T08:09:00Z</cp:lastPrinted>
  <dcterms:created xsi:type="dcterms:W3CDTF">2024-08-08T13:27:00Z</dcterms:created>
  <dcterms:modified xsi:type="dcterms:W3CDTF">2024-08-08T13:27:00Z</dcterms:modified>
</cp:coreProperties>
</file>