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91FD5" w:rsidRPr="00891FD5" w:rsidTr="00891FD5">
        <w:tc>
          <w:tcPr>
            <w:tcW w:w="3271" w:type="dxa"/>
          </w:tcPr>
          <w:p w:rsidR="00822B95" w:rsidRPr="00891FD5" w:rsidRDefault="00822B95" w:rsidP="00A93E77">
            <w:pPr>
              <w:rPr>
                <w:sz w:val="28"/>
                <w:szCs w:val="28"/>
                <w:lang w:val="uk-UA"/>
              </w:rPr>
            </w:pPr>
          </w:p>
          <w:p w:rsidR="008C4BFD" w:rsidRPr="00891FD5" w:rsidRDefault="00822B95" w:rsidP="00A93E77">
            <w:pPr>
              <w:rPr>
                <w:sz w:val="28"/>
                <w:szCs w:val="28"/>
                <w:lang w:val="uk-UA"/>
              </w:rPr>
            </w:pPr>
            <w:r w:rsidRPr="00891FD5">
              <w:rPr>
                <w:sz w:val="28"/>
                <w:szCs w:val="28"/>
                <w:lang w:val="uk-UA"/>
              </w:rPr>
              <w:t>13 вересня 2024 року</w:t>
            </w:r>
            <w:r w:rsidR="008C4BFD" w:rsidRPr="00891FD5">
              <w:rPr>
                <w:sz w:val="28"/>
                <w:szCs w:val="28"/>
                <w:lang w:val="uk-UA"/>
              </w:rPr>
              <w:t xml:space="preserve">    </w:t>
            </w:r>
          </w:p>
        </w:tc>
        <w:tc>
          <w:tcPr>
            <w:tcW w:w="2129" w:type="dxa"/>
          </w:tcPr>
          <w:p w:rsidR="008C4BFD" w:rsidRPr="00891FD5" w:rsidRDefault="00B943B1" w:rsidP="00B943B1">
            <w:pPr>
              <w:jc w:val="center"/>
              <w:rPr>
                <w:sz w:val="24"/>
                <w:szCs w:val="24"/>
                <w:lang w:val="uk-UA"/>
              </w:rPr>
            </w:pPr>
            <w:r w:rsidRPr="00891FD5">
              <w:rPr>
                <w:sz w:val="24"/>
                <w:szCs w:val="24"/>
                <w:lang w:val="uk-UA"/>
              </w:rPr>
              <w:t xml:space="preserve">                    </w:t>
            </w:r>
            <w:r w:rsidR="008C4BFD" w:rsidRPr="00891FD5">
              <w:rPr>
                <w:sz w:val="24"/>
                <w:szCs w:val="24"/>
                <w:lang w:val="uk-UA"/>
              </w:rPr>
              <w:t>Київ</w:t>
            </w:r>
          </w:p>
        </w:tc>
        <w:tc>
          <w:tcPr>
            <w:tcW w:w="4783" w:type="dxa"/>
          </w:tcPr>
          <w:p w:rsidR="00822B95" w:rsidRPr="00891FD5" w:rsidRDefault="00822B95" w:rsidP="00A93E77">
            <w:pPr>
              <w:ind w:firstLine="72"/>
              <w:jc w:val="center"/>
              <w:rPr>
                <w:sz w:val="24"/>
                <w:szCs w:val="24"/>
                <w:lang w:val="uk-UA"/>
              </w:rPr>
            </w:pPr>
          </w:p>
          <w:p w:rsidR="006F7E05" w:rsidRPr="00891FD5" w:rsidRDefault="00822B95" w:rsidP="00A93E77">
            <w:pPr>
              <w:ind w:firstLine="72"/>
              <w:jc w:val="center"/>
              <w:rPr>
                <w:sz w:val="28"/>
                <w:szCs w:val="28"/>
                <w:lang w:val="uk-UA"/>
              </w:rPr>
            </w:pPr>
            <w:r w:rsidRPr="00891FD5">
              <w:rPr>
                <w:sz w:val="24"/>
                <w:szCs w:val="24"/>
                <w:lang w:val="uk-UA"/>
              </w:rPr>
              <w:t xml:space="preserve">                                                     </w:t>
            </w:r>
            <w:r w:rsidRPr="00891FD5">
              <w:rPr>
                <w:sz w:val="28"/>
                <w:szCs w:val="28"/>
                <w:lang w:val="uk-UA"/>
              </w:rPr>
              <w:t>№ 1589</w:t>
            </w:r>
          </w:p>
          <w:p w:rsidR="008C4BFD" w:rsidRPr="00891FD5" w:rsidRDefault="004E5F69" w:rsidP="00891FD5">
            <w:pPr>
              <w:ind w:firstLine="72"/>
              <w:jc w:val="center"/>
              <w:rPr>
                <w:sz w:val="24"/>
                <w:szCs w:val="24"/>
                <w:lang w:val="uk-UA"/>
              </w:rPr>
            </w:pPr>
            <w:r w:rsidRPr="00891FD5">
              <w:rPr>
                <w:sz w:val="24"/>
                <w:szCs w:val="24"/>
                <w:lang w:val="uk-UA"/>
              </w:rPr>
              <w:t xml:space="preserve">                                                </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C333C1">
        <w:rPr>
          <w:sz w:val="28"/>
          <w:szCs w:val="28"/>
          <w:lang w:val="uk-UA"/>
        </w:rPr>
        <w:t>Людмилі Ярко</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69072E" w:rsidP="000D32CE">
      <w:pPr>
        <w:rPr>
          <w:b/>
          <w:sz w:val="28"/>
          <w:szCs w:val="28"/>
          <w:lang w:val="uk-UA"/>
        </w:rPr>
      </w:pPr>
      <w:r>
        <w:rPr>
          <w:b/>
          <w:sz w:val="28"/>
          <w:szCs w:val="28"/>
          <w:lang w:val="uk-UA"/>
        </w:rPr>
        <w:t>М</w:t>
      </w:r>
      <w:r w:rsidR="000D32CE" w:rsidRPr="00991514">
        <w:rPr>
          <w:b/>
          <w:sz w:val="28"/>
          <w:szCs w:val="28"/>
          <w:lang w:val="uk-UA"/>
        </w:rPr>
        <w:t>іністр</w:t>
      </w:r>
      <w:r w:rsidR="00B25AC3">
        <w:rPr>
          <w:b/>
          <w:sz w:val="28"/>
          <w:szCs w:val="28"/>
          <w:lang w:val="uk-UA"/>
        </w:rPr>
        <w:t xml:space="preserve">                                          </w:t>
      </w:r>
      <w:r>
        <w:rPr>
          <w:b/>
          <w:sz w:val="28"/>
          <w:szCs w:val="28"/>
          <w:lang w:val="uk-UA"/>
        </w:rPr>
        <w:t xml:space="preserve">                                      </w:t>
      </w:r>
      <w:r w:rsidR="00B25AC3">
        <w:rPr>
          <w:b/>
          <w:sz w:val="28"/>
          <w:szCs w:val="28"/>
          <w:lang w:val="uk-UA"/>
        </w:rPr>
        <w:t xml:space="preserve">         </w:t>
      </w:r>
      <w:r>
        <w:rPr>
          <w:b/>
          <w:sz w:val="28"/>
          <w:szCs w:val="28"/>
          <w:lang w:val="uk-UA"/>
        </w:rPr>
        <w:t>Віктор ЛЯШКО</w:t>
      </w:r>
    </w:p>
    <w:p w:rsidR="00D74462" w:rsidRPr="008B5689" w:rsidRDefault="00E36438" w:rsidP="006D0A8F">
      <w:pPr>
        <w:rPr>
          <w:b/>
          <w:sz w:val="28"/>
          <w:szCs w:val="28"/>
          <w:lang w:val="uk-UA"/>
        </w:rPr>
      </w:pPr>
      <w:r>
        <w:rPr>
          <w:b/>
          <w:sz w:val="28"/>
          <w:szCs w:val="28"/>
          <w:lang w:val="uk-UA"/>
        </w:rPr>
        <w:t xml:space="preserve">  </w:t>
      </w:r>
    </w:p>
    <w:p w:rsidR="00891FD5" w:rsidRDefault="00891FD5" w:rsidP="00FC73F7">
      <w:pPr>
        <w:pStyle w:val="31"/>
        <w:spacing w:after="0"/>
        <w:ind w:left="0"/>
        <w:rPr>
          <w:b/>
          <w:sz w:val="28"/>
          <w:szCs w:val="28"/>
          <w:lang w:val="uk-UA"/>
        </w:rPr>
        <w:sectPr w:rsidR="00891FD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91FD5" w:rsidRPr="005864AD" w:rsidTr="00427BA4">
        <w:tc>
          <w:tcPr>
            <w:tcW w:w="3825" w:type="dxa"/>
            <w:hideMark/>
          </w:tcPr>
          <w:p w:rsidR="00891FD5" w:rsidRPr="00B71A0D" w:rsidRDefault="00891FD5" w:rsidP="00271956">
            <w:pPr>
              <w:pStyle w:val="4"/>
              <w:tabs>
                <w:tab w:val="left" w:pos="12600"/>
              </w:tabs>
              <w:spacing w:before="0" w:after="0"/>
              <w:rPr>
                <w:sz w:val="18"/>
                <w:szCs w:val="18"/>
              </w:rPr>
            </w:pPr>
            <w:r w:rsidRPr="00B71A0D">
              <w:rPr>
                <w:sz w:val="18"/>
                <w:szCs w:val="18"/>
              </w:rPr>
              <w:lastRenderedPageBreak/>
              <w:t>Додаток 1</w:t>
            </w:r>
          </w:p>
          <w:p w:rsidR="00891FD5" w:rsidRPr="00B71A0D" w:rsidRDefault="00891FD5" w:rsidP="00271956">
            <w:pPr>
              <w:pStyle w:val="4"/>
              <w:tabs>
                <w:tab w:val="left" w:pos="12600"/>
              </w:tabs>
              <w:spacing w:before="0" w:after="0"/>
              <w:rPr>
                <w:sz w:val="18"/>
                <w:szCs w:val="18"/>
              </w:rPr>
            </w:pPr>
            <w:r w:rsidRPr="00B71A0D">
              <w:rPr>
                <w:sz w:val="18"/>
                <w:szCs w:val="18"/>
              </w:rPr>
              <w:t>до наказу Міністерства охорони</w:t>
            </w:r>
          </w:p>
          <w:p w:rsidR="00891FD5" w:rsidRPr="00B71A0D" w:rsidRDefault="00891FD5" w:rsidP="00271956">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91FD5" w:rsidRPr="005864AD" w:rsidRDefault="00891FD5" w:rsidP="00271956">
            <w:pPr>
              <w:pStyle w:val="4"/>
              <w:tabs>
                <w:tab w:val="left" w:pos="12600"/>
              </w:tabs>
              <w:spacing w:before="0" w:after="0"/>
              <w:rPr>
                <w:rFonts w:cs="Arial"/>
                <w:sz w:val="16"/>
                <w:szCs w:val="16"/>
              </w:rPr>
            </w:pPr>
            <w:r w:rsidRPr="004004C0">
              <w:rPr>
                <w:bCs w:val="0"/>
                <w:iCs/>
                <w:sz w:val="18"/>
                <w:szCs w:val="18"/>
                <w:u w:val="single"/>
              </w:rPr>
              <w:t xml:space="preserve">від </w:t>
            </w:r>
            <w:r>
              <w:rPr>
                <w:bCs w:val="0"/>
                <w:iCs/>
                <w:sz w:val="18"/>
                <w:szCs w:val="18"/>
                <w:u w:val="single"/>
              </w:rPr>
              <w:t xml:space="preserve">13 вересня 2024 року </w:t>
            </w:r>
            <w:r w:rsidRPr="004004C0">
              <w:rPr>
                <w:bCs w:val="0"/>
                <w:iCs/>
                <w:sz w:val="18"/>
                <w:szCs w:val="18"/>
                <w:u w:val="single"/>
              </w:rPr>
              <w:t>№</w:t>
            </w:r>
            <w:r>
              <w:rPr>
                <w:bCs w:val="0"/>
                <w:iCs/>
                <w:sz w:val="18"/>
                <w:szCs w:val="18"/>
                <w:u w:val="single"/>
              </w:rPr>
              <w:t xml:space="preserve"> 1589</w:t>
            </w:r>
          </w:p>
        </w:tc>
      </w:tr>
    </w:tbl>
    <w:p w:rsidR="00891FD5" w:rsidRPr="005864AD" w:rsidRDefault="00891FD5" w:rsidP="00891FD5">
      <w:pPr>
        <w:keepNext/>
        <w:tabs>
          <w:tab w:val="left" w:pos="12600"/>
        </w:tabs>
        <w:jc w:val="center"/>
        <w:outlineLvl w:val="1"/>
        <w:rPr>
          <w:rFonts w:ascii="Arial" w:hAnsi="Arial" w:cs="Arial"/>
          <w:b/>
          <w:caps/>
          <w:sz w:val="16"/>
          <w:szCs w:val="16"/>
        </w:rPr>
      </w:pPr>
    </w:p>
    <w:p w:rsidR="00891FD5" w:rsidRDefault="00891FD5" w:rsidP="00891FD5">
      <w:pPr>
        <w:keepNext/>
        <w:tabs>
          <w:tab w:val="left" w:pos="12600"/>
        </w:tabs>
        <w:jc w:val="center"/>
        <w:outlineLvl w:val="1"/>
        <w:rPr>
          <w:b/>
          <w:sz w:val="28"/>
          <w:szCs w:val="28"/>
        </w:rPr>
      </w:pPr>
      <w:r>
        <w:rPr>
          <w:b/>
          <w:caps/>
          <w:sz w:val="28"/>
          <w:szCs w:val="28"/>
        </w:rPr>
        <w:t>ПЕРЕЛІК</w:t>
      </w:r>
    </w:p>
    <w:p w:rsidR="00891FD5" w:rsidRDefault="00891FD5" w:rsidP="00891FD5">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891FD5" w:rsidRPr="00F55955" w:rsidRDefault="00891FD5" w:rsidP="00891FD5">
      <w:pPr>
        <w:keepNext/>
        <w:jc w:val="center"/>
        <w:outlineLvl w:val="3"/>
        <w:rPr>
          <w:rFonts w:ascii="Arial" w:hAnsi="Arial" w:cs="Arial"/>
          <w:b/>
          <w:caps/>
          <w:sz w:val="16"/>
          <w:szCs w:val="16"/>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1134"/>
        <w:gridCol w:w="2127"/>
        <w:gridCol w:w="1134"/>
        <w:gridCol w:w="3118"/>
        <w:gridCol w:w="991"/>
        <w:gridCol w:w="851"/>
        <w:gridCol w:w="1559"/>
      </w:tblGrid>
      <w:tr w:rsidR="00891FD5" w:rsidRPr="005864AD" w:rsidTr="00427BA4">
        <w:trPr>
          <w:tblHeader/>
        </w:trPr>
        <w:tc>
          <w:tcPr>
            <w:tcW w:w="568" w:type="dxa"/>
            <w:tcBorders>
              <w:top w:val="single" w:sz="4" w:space="0" w:color="000000"/>
            </w:tcBorders>
            <w:shd w:val="clear" w:color="auto" w:fill="D9D9D9"/>
            <w:hideMark/>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 п/п</w:t>
            </w:r>
          </w:p>
        </w:tc>
        <w:tc>
          <w:tcPr>
            <w:tcW w:w="1417"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Заявник</w:t>
            </w:r>
          </w:p>
        </w:tc>
        <w:tc>
          <w:tcPr>
            <w:tcW w:w="1134"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Країна заявника</w:t>
            </w:r>
          </w:p>
        </w:tc>
        <w:tc>
          <w:tcPr>
            <w:tcW w:w="2127"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Виробник</w:t>
            </w:r>
          </w:p>
        </w:tc>
        <w:tc>
          <w:tcPr>
            <w:tcW w:w="1134"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Країна виробника</w:t>
            </w:r>
          </w:p>
        </w:tc>
        <w:tc>
          <w:tcPr>
            <w:tcW w:w="3118"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Умови відпуску</w:t>
            </w:r>
          </w:p>
        </w:tc>
        <w:tc>
          <w:tcPr>
            <w:tcW w:w="851"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Рекламування</w:t>
            </w:r>
          </w:p>
        </w:tc>
        <w:tc>
          <w:tcPr>
            <w:tcW w:w="1559" w:type="dxa"/>
            <w:tcBorders>
              <w:top w:val="single" w:sz="4" w:space="0" w:color="000000"/>
            </w:tcBorders>
            <w:shd w:val="clear" w:color="auto" w:fill="D9D9D9"/>
          </w:tcPr>
          <w:p w:rsidR="00891FD5" w:rsidRPr="005864AD" w:rsidRDefault="00891FD5" w:rsidP="00427BA4">
            <w:pPr>
              <w:tabs>
                <w:tab w:val="left" w:pos="12600"/>
              </w:tabs>
              <w:jc w:val="center"/>
              <w:rPr>
                <w:rFonts w:ascii="Arial" w:hAnsi="Arial" w:cs="Arial"/>
                <w:b/>
                <w:i/>
                <w:sz w:val="16"/>
                <w:szCs w:val="16"/>
              </w:rPr>
            </w:pPr>
            <w:r w:rsidRPr="005864AD">
              <w:rPr>
                <w:rFonts w:ascii="Arial" w:hAnsi="Arial" w:cs="Arial"/>
                <w:b/>
                <w:i/>
                <w:sz w:val="16"/>
                <w:szCs w:val="16"/>
              </w:rPr>
              <w:t>Номер реєстраційного посвідчення</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АМАРІТОН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пролонгованої дії, по 100 мг, по 10 капсул у блістері, по 3 блістері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«Чайкафарма Високоякісні лікарські засоби»</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якості, контроль серії:</w:t>
            </w:r>
            <w:r w:rsidRPr="005864AD">
              <w:rPr>
                <w:rFonts w:ascii="Arial" w:hAnsi="Arial" w:cs="Arial"/>
                <w:color w:val="000000"/>
                <w:sz w:val="16"/>
                <w:szCs w:val="16"/>
              </w:rPr>
              <w:br/>
              <w:t>Лабораторіос Ліконза, С.А., Іспанiя</w:t>
            </w:r>
            <w:r w:rsidRPr="005864AD">
              <w:rPr>
                <w:rFonts w:ascii="Arial" w:hAnsi="Arial" w:cs="Arial"/>
                <w:color w:val="000000"/>
                <w:sz w:val="16"/>
                <w:szCs w:val="16"/>
              </w:rPr>
              <w:br/>
            </w:r>
            <w:r w:rsidRPr="005864AD">
              <w:rPr>
                <w:rFonts w:ascii="Arial" w:hAnsi="Arial" w:cs="Arial"/>
                <w:color w:val="000000"/>
                <w:sz w:val="16"/>
                <w:szCs w:val="16"/>
              </w:rPr>
              <w:br/>
              <w:t>альтеративний виробник, який відповідає за вторинне пакування:</w:t>
            </w:r>
            <w:r w:rsidRPr="005864AD">
              <w:rPr>
                <w:rFonts w:ascii="Arial" w:hAnsi="Arial" w:cs="Arial"/>
                <w:color w:val="000000"/>
                <w:sz w:val="16"/>
                <w:szCs w:val="16"/>
              </w:rPr>
              <w:br/>
              <w:t>МАНАНТІАЛ ІНТЕГРА, С.Л.Ю., Іспанія</w:t>
            </w:r>
            <w:r w:rsidRPr="005864AD">
              <w:rPr>
                <w:rFonts w:ascii="Arial" w:hAnsi="Arial" w:cs="Arial"/>
                <w:color w:val="000000"/>
                <w:sz w:val="16"/>
                <w:szCs w:val="16"/>
              </w:rPr>
              <w:br/>
              <w:t>альтернативний виробник, що відповідає за мікробіологічне тестування:</w:t>
            </w:r>
            <w:r w:rsidRPr="005864AD">
              <w:rPr>
                <w:rFonts w:ascii="Arial" w:hAnsi="Arial" w:cs="Arial"/>
                <w:color w:val="000000"/>
                <w:sz w:val="16"/>
                <w:szCs w:val="16"/>
              </w:rPr>
              <w:br/>
              <w:t>Лабораторіо Ечеварне, С.А., Іспанiя</w:t>
            </w:r>
            <w:r w:rsidRPr="005864AD">
              <w:rPr>
                <w:rFonts w:ascii="Arial" w:hAnsi="Arial" w:cs="Arial"/>
                <w:color w:val="000000"/>
                <w:sz w:val="16"/>
                <w:szCs w:val="16"/>
              </w:rPr>
              <w:br/>
              <w:t>відповідає за випуск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t>первинне та вторинне пакування, контроль серії:</w:t>
            </w:r>
            <w:r w:rsidRPr="005864AD">
              <w:rPr>
                <w:rFonts w:ascii="Arial" w:hAnsi="Arial" w:cs="Arial"/>
                <w:color w:val="000000"/>
                <w:sz w:val="16"/>
                <w:szCs w:val="16"/>
              </w:rPr>
              <w:br/>
              <w:t>АТ "Чайкафарма Високоякісні лікарські засоби" ,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Іспанiя/ 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w:t>
            </w:r>
            <w:r w:rsidRPr="005864AD">
              <w:rPr>
                <w:rFonts w:ascii="Arial" w:hAnsi="Arial" w:cs="Arial"/>
                <w:sz w:val="16"/>
                <w:szCs w:val="16"/>
              </w:rPr>
              <w:t>4</w:t>
            </w:r>
            <w:r w:rsidRPr="005864AD">
              <w:rPr>
                <w:rFonts w:ascii="Arial" w:hAnsi="Arial" w:cs="Arial"/>
                <w:sz w:val="16"/>
                <w:szCs w:val="16"/>
                <w:lang w:val="en-US"/>
              </w:rPr>
              <w:t>/01/02</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АМАРІТОН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пролонгованої дії, по 50 мг, по 10 капсул у блістері, по 3 блістері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«Чайкафарма Високоякісні лікарські засоби»</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якості, контроль серії:</w:t>
            </w:r>
            <w:r w:rsidRPr="005864AD">
              <w:rPr>
                <w:rFonts w:ascii="Arial" w:hAnsi="Arial" w:cs="Arial"/>
                <w:color w:val="000000"/>
                <w:sz w:val="16"/>
                <w:szCs w:val="16"/>
              </w:rPr>
              <w:br/>
              <w:t>Лабораторіос Ліконза, С.А., Іспанiя</w:t>
            </w:r>
            <w:r w:rsidRPr="005864AD">
              <w:rPr>
                <w:rFonts w:ascii="Arial" w:hAnsi="Arial" w:cs="Arial"/>
                <w:color w:val="000000"/>
                <w:sz w:val="16"/>
                <w:szCs w:val="16"/>
              </w:rPr>
              <w:br/>
            </w:r>
            <w:r w:rsidRPr="005864AD">
              <w:rPr>
                <w:rFonts w:ascii="Arial" w:hAnsi="Arial" w:cs="Arial"/>
                <w:color w:val="000000"/>
                <w:sz w:val="16"/>
                <w:szCs w:val="16"/>
              </w:rPr>
              <w:lastRenderedPageBreak/>
              <w:t>альтеративний виробник, який відповідає за вторинне пакування:</w:t>
            </w:r>
            <w:r w:rsidRPr="005864AD">
              <w:rPr>
                <w:rFonts w:ascii="Arial" w:hAnsi="Arial" w:cs="Arial"/>
                <w:color w:val="000000"/>
                <w:sz w:val="16"/>
                <w:szCs w:val="16"/>
              </w:rPr>
              <w:br/>
              <w:t>МАНАНТІАЛ ІНТЕГРА, С.Л.Ю., Іспанія</w:t>
            </w:r>
            <w:r w:rsidRPr="005864AD">
              <w:rPr>
                <w:rFonts w:ascii="Arial" w:hAnsi="Arial" w:cs="Arial"/>
                <w:color w:val="000000"/>
                <w:sz w:val="16"/>
                <w:szCs w:val="16"/>
              </w:rPr>
              <w:br/>
              <w:t>альтернативний виробник, що відповідає за мікробіологічне тестування:</w:t>
            </w:r>
            <w:r w:rsidRPr="005864AD">
              <w:rPr>
                <w:rFonts w:ascii="Arial" w:hAnsi="Arial" w:cs="Arial"/>
                <w:color w:val="000000"/>
                <w:sz w:val="16"/>
                <w:szCs w:val="16"/>
              </w:rPr>
              <w:br/>
              <w:t>Лабораторіо Ечеварне, С.А., Іспанiя</w:t>
            </w:r>
            <w:r w:rsidRPr="005864AD">
              <w:rPr>
                <w:rFonts w:ascii="Arial" w:hAnsi="Arial" w:cs="Arial"/>
                <w:color w:val="000000"/>
                <w:sz w:val="16"/>
                <w:szCs w:val="16"/>
              </w:rPr>
              <w:br/>
              <w:t>відповідає за випуск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t>первинне та вторинне пакування, контроль серії:</w:t>
            </w:r>
            <w:r w:rsidRPr="005864AD">
              <w:rPr>
                <w:rFonts w:ascii="Arial" w:hAnsi="Arial" w:cs="Arial"/>
                <w:color w:val="000000"/>
                <w:sz w:val="16"/>
                <w:szCs w:val="16"/>
              </w:rPr>
              <w:br/>
              <w:t>АТ "Чайкафарма Високоякісні лікарські засоби" ,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lastRenderedPageBreak/>
              <w:t>Іспанiя/ 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5864AD">
              <w:rPr>
                <w:rFonts w:ascii="Arial" w:hAnsi="Arial" w:cs="Arial"/>
                <w:color w:val="000000"/>
                <w:sz w:val="16"/>
                <w:szCs w:val="16"/>
              </w:rPr>
              <w:lastRenderedPageBreak/>
              <w:t xml:space="preserve">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UA/20594/01/01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БРОНХОБОС®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375 мг, по 10 капсул твердих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Босналек д.д.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Боснiя i Герцеговина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Боснiя i Герцеговина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UA/20595/01/01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ДУОСТАД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0,5 мг/0,4 мг, по 30 або 90 капсул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СТАДА Арцнайміттель АГ</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випуск серії:</w:t>
            </w:r>
            <w:r w:rsidRPr="005864AD">
              <w:rPr>
                <w:rFonts w:ascii="Arial" w:hAnsi="Arial" w:cs="Arial"/>
                <w:color w:val="000000"/>
                <w:sz w:val="16"/>
                <w:szCs w:val="16"/>
              </w:rPr>
              <w:br/>
              <w:t>СТАДА Арцнайміттель АГ, Німеччина</w:t>
            </w:r>
            <w:r w:rsidRPr="005864AD">
              <w:rPr>
                <w:rFonts w:ascii="Arial" w:hAnsi="Arial" w:cs="Arial"/>
                <w:color w:val="000000"/>
                <w:sz w:val="16"/>
                <w:szCs w:val="16"/>
              </w:rPr>
              <w:br/>
            </w:r>
            <w:r w:rsidRPr="005864AD">
              <w:rPr>
                <w:rFonts w:ascii="Arial" w:hAnsi="Arial" w:cs="Arial"/>
                <w:color w:val="000000"/>
                <w:sz w:val="16"/>
                <w:szCs w:val="16"/>
              </w:rPr>
              <w:br/>
              <w:t xml:space="preserve">виробництво проміжного продукту (м'які желатинові капсули дутастериду), виробництво готового продукту, первинне та вторинне пакування, </w:t>
            </w:r>
            <w:r w:rsidRPr="005864AD">
              <w:rPr>
                <w:rFonts w:ascii="Arial" w:hAnsi="Arial" w:cs="Arial"/>
                <w:color w:val="000000"/>
                <w:sz w:val="16"/>
                <w:szCs w:val="16"/>
              </w:rPr>
              <w:lastRenderedPageBreak/>
              <w:t>хіміко-фізичний контроль, випуск серії:</w:t>
            </w:r>
            <w:r w:rsidRPr="005864AD">
              <w:rPr>
                <w:rFonts w:ascii="Arial" w:hAnsi="Arial" w:cs="Arial"/>
                <w:color w:val="000000"/>
                <w:sz w:val="16"/>
                <w:szCs w:val="16"/>
              </w:rPr>
              <w:br/>
              <w:t>ЛАБОРАТОРІОС ЛЕОН ФАРМА, С.А., Іспанія</w:t>
            </w:r>
            <w:r w:rsidRPr="005864AD">
              <w:rPr>
                <w:rFonts w:ascii="Arial" w:hAnsi="Arial" w:cs="Arial"/>
                <w:color w:val="000000"/>
                <w:sz w:val="16"/>
                <w:szCs w:val="16"/>
              </w:rPr>
              <w:br/>
              <w:t>виробництво проміжного продукту (пелети тамсулозину гідрохлориду з модифікованим вивільненням):</w:t>
            </w:r>
            <w:r w:rsidRPr="005864AD">
              <w:rPr>
                <w:rFonts w:ascii="Arial" w:hAnsi="Arial" w:cs="Arial"/>
                <w:color w:val="000000"/>
                <w:sz w:val="16"/>
                <w:szCs w:val="16"/>
              </w:rPr>
              <w:br/>
              <w:t>С.С. Зентіва С.А., Румунія</w:t>
            </w:r>
            <w:r w:rsidRPr="005864AD">
              <w:rPr>
                <w:rFonts w:ascii="Arial" w:hAnsi="Arial" w:cs="Arial"/>
                <w:color w:val="000000"/>
                <w:sz w:val="16"/>
                <w:szCs w:val="16"/>
              </w:rPr>
              <w:br/>
              <w:t>мікробіологічний котроль:</w:t>
            </w:r>
            <w:r w:rsidRPr="005864AD">
              <w:rPr>
                <w:rFonts w:ascii="Arial" w:hAnsi="Arial" w:cs="Arial"/>
                <w:color w:val="000000"/>
                <w:sz w:val="16"/>
                <w:szCs w:val="16"/>
              </w:rPr>
              <w:br/>
              <w:t>ЛАБОРАТОРІО ЕЧЕВАРНЕ, С.А., Іспанiя</w:t>
            </w:r>
            <w:r w:rsidRPr="005864AD">
              <w:rPr>
                <w:rFonts w:ascii="Arial" w:hAnsi="Arial" w:cs="Arial"/>
                <w:color w:val="000000"/>
                <w:sz w:val="16"/>
                <w:szCs w:val="16"/>
              </w:rPr>
              <w:br/>
            </w:r>
            <w:r w:rsidRPr="005864AD">
              <w:rPr>
                <w:rFonts w:ascii="Arial" w:hAnsi="Arial" w:cs="Arial"/>
                <w:color w:val="000000"/>
                <w:sz w:val="16"/>
                <w:szCs w:val="16"/>
              </w:rPr>
              <w:br/>
              <w:t>хіміко-фізичний контроль:</w:t>
            </w:r>
            <w:r w:rsidRPr="005864AD">
              <w:rPr>
                <w:rFonts w:ascii="Arial" w:hAnsi="Arial" w:cs="Arial"/>
                <w:color w:val="000000"/>
                <w:sz w:val="16"/>
                <w:szCs w:val="16"/>
              </w:rPr>
              <w:br/>
              <w:t>ФУНДАСІОН ТЕКНАЛІЯ РЕСЕРЧ ЕНД ІННОВЕЙШН, Іспанія</w:t>
            </w:r>
            <w:r w:rsidRPr="005864AD">
              <w:rPr>
                <w:rFonts w:ascii="Arial" w:hAnsi="Arial" w:cs="Arial"/>
                <w:color w:val="000000"/>
                <w:sz w:val="16"/>
                <w:szCs w:val="16"/>
              </w:rPr>
              <w:br/>
              <w:t>хіміко-фізичний та мікробіологічний контроль:</w:t>
            </w:r>
            <w:r w:rsidRPr="005864AD">
              <w:rPr>
                <w:rFonts w:ascii="Arial" w:hAnsi="Arial" w:cs="Arial"/>
                <w:color w:val="000000"/>
                <w:sz w:val="16"/>
                <w:szCs w:val="16"/>
              </w:rPr>
              <w:br/>
              <w:t>НЕТФАРМАЛАБ КОНСАЛТИНГ СЕРВІСЕС, Іспанiя</w:t>
            </w:r>
            <w:r w:rsidRPr="005864AD">
              <w:rPr>
                <w:rFonts w:ascii="Arial" w:hAnsi="Arial" w:cs="Arial"/>
                <w:color w:val="000000"/>
                <w:sz w:val="16"/>
                <w:szCs w:val="16"/>
              </w:rPr>
              <w:br/>
            </w:r>
            <w:r w:rsidRPr="005864AD">
              <w:rPr>
                <w:rFonts w:ascii="Arial" w:hAnsi="Arial" w:cs="Arial"/>
                <w:color w:val="000000"/>
                <w:sz w:val="16"/>
                <w:szCs w:val="16"/>
              </w:rPr>
              <w:br/>
              <w:t>первинне та вторинне пакування:</w:t>
            </w:r>
            <w:r w:rsidRPr="005864AD">
              <w:rPr>
                <w:rFonts w:ascii="Arial" w:hAnsi="Arial" w:cs="Arial"/>
                <w:color w:val="000000"/>
                <w:sz w:val="16"/>
                <w:szCs w:val="16"/>
              </w:rPr>
              <w:br/>
              <w:t xml:space="preserve">ЛАБОРАТОРІОС ЛІКОНCА, С.А., Іспанiя </w:t>
            </w:r>
            <w:r w:rsidRPr="005864AD">
              <w:rPr>
                <w:rFonts w:ascii="Arial" w:hAnsi="Arial" w:cs="Arial"/>
                <w:color w:val="000000"/>
                <w:sz w:val="16"/>
                <w:szCs w:val="16"/>
              </w:rPr>
              <w:br/>
              <w:t>вторинне пакування:</w:t>
            </w:r>
            <w:r w:rsidRPr="005864AD">
              <w:rPr>
                <w:rFonts w:ascii="Arial" w:hAnsi="Arial" w:cs="Arial"/>
                <w:color w:val="000000"/>
                <w:sz w:val="16"/>
                <w:szCs w:val="16"/>
              </w:rPr>
              <w:br/>
              <w:t>АТДІС ФАРМА, С.Л., Іспанiя</w:t>
            </w:r>
            <w:r w:rsidRPr="005864AD">
              <w:rPr>
                <w:rFonts w:ascii="Arial" w:hAnsi="Arial" w:cs="Arial"/>
                <w:color w:val="000000"/>
                <w:sz w:val="16"/>
                <w:szCs w:val="16"/>
              </w:rPr>
              <w:br/>
              <w:t>вторинне пакування:</w:t>
            </w:r>
            <w:r w:rsidRPr="005864AD">
              <w:rPr>
                <w:rFonts w:ascii="Arial" w:hAnsi="Arial" w:cs="Arial"/>
                <w:color w:val="000000"/>
                <w:sz w:val="16"/>
                <w:szCs w:val="16"/>
              </w:rPr>
              <w:br/>
              <w:t>МАНАНТІАЛ ІНТЕГРА, С.Л.Ю., Іспанія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w:t>
            </w:r>
            <w:r w:rsidRPr="005864AD">
              <w:rPr>
                <w:rFonts w:ascii="Arial" w:hAnsi="Arial" w:cs="Arial"/>
                <w:color w:val="000000"/>
                <w:sz w:val="16"/>
                <w:szCs w:val="16"/>
              </w:rPr>
              <w:lastRenderedPageBreak/>
              <w:t xml:space="preserve">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UA/20596/01/01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ЕЗАТРО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НВФ «МІКРОХІМ»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Медікейр Біосайненс Лабораторії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w:t>
            </w:r>
            <w:r w:rsidRPr="005864AD">
              <w:rPr>
                <w:rFonts w:ascii="Arial" w:hAnsi="Arial" w:cs="Arial"/>
                <w:color w:val="000000"/>
                <w:sz w:val="16"/>
                <w:szCs w:val="16"/>
              </w:rPr>
              <w:lastRenderedPageBreak/>
              <w:t>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590</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ЕЗАТРО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20 мг/10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НВФ «МІКРОХІМ»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Медікейр Біосайненс Лабораторії С.А.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590</w:t>
            </w:r>
            <w:r w:rsidRPr="005864AD">
              <w:rPr>
                <w:rFonts w:ascii="Arial" w:hAnsi="Arial" w:cs="Arial"/>
                <w:sz w:val="16"/>
                <w:szCs w:val="16"/>
                <w:lang w:val="en-US"/>
              </w:rPr>
              <w:t>/01/0</w:t>
            </w:r>
            <w:r w:rsidRPr="005864AD">
              <w:rPr>
                <w:rFonts w:ascii="Arial" w:hAnsi="Arial" w:cs="Arial"/>
                <w:sz w:val="16"/>
                <w:szCs w:val="16"/>
              </w:rPr>
              <w:t>2</w:t>
            </w:r>
          </w:p>
          <w:p w:rsidR="00891FD5" w:rsidRPr="005864AD" w:rsidRDefault="00891FD5" w:rsidP="00427BA4">
            <w:pPr>
              <w:pStyle w:val="110"/>
              <w:tabs>
                <w:tab w:val="left" w:pos="12600"/>
              </w:tabs>
              <w:jc w:val="center"/>
              <w:rPr>
                <w:rFonts w:ascii="Arial" w:hAnsi="Arial" w:cs="Arial"/>
                <w:sz w:val="16"/>
                <w:szCs w:val="16"/>
              </w:rPr>
            </w:pP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ЕСЦИТАЛОПРАМ-НКС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оральні, розчин, 20 мг/мл по 15 мл у флаконі з темного скла з пробкою-крапельницею та кришкою із системою захисту від дітей;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обмеженою відповідальністю "НКС-ФАРМ"</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повний цикл виробництва, пакування, контроль якості, випуск серії:</w:t>
            </w:r>
            <w:r w:rsidRPr="005864AD">
              <w:rPr>
                <w:rFonts w:ascii="Arial" w:hAnsi="Arial" w:cs="Arial"/>
                <w:color w:val="000000"/>
                <w:sz w:val="16"/>
                <w:szCs w:val="16"/>
              </w:rPr>
              <w:br/>
              <w:t>Шанель Медікал Анлімітед Компані, Ірландія</w:t>
            </w:r>
            <w:r w:rsidRPr="005864AD">
              <w:rPr>
                <w:rFonts w:ascii="Arial" w:hAnsi="Arial" w:cs="Arial"/>
                <w:color w:val="000000"/>
                <w:sz w:val="16"/>
                <w:szCs w:val="16"/>
              </w:rPr>
              <w:br/>
            </w:r>
            <w:r w:rsidRPr="005864AD">
              <w:rPr>
                <w:rFonts w:ascii="Arial" w:hAnsi="Arial" w:cs="Arial"/>
                <w:color w:val="000000"/>
                <w:sz w:val="16"/>
                <w:szCs w:val="16"/>
              </w:rPr>
              <w:br/>
              <w:t>контроль якості (мікробіологічний контроль):</w:t>
            </w:r>
            <w:r w:rsidRPr="005864AD">
              <w:rPr>
                <w:rFonts w:ascii="Arial" w:hAnsi="Arial" w:cs="Arial"/>
                <w:color w:val="000000"/>
                <w:sz w:val="16"/>
                <w:szCs w:val="16"/>
              </w:rPr>
              <w:br/>
              <w:t>Компліт Лабораторі Солушнз, Ірландiя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UA/20597/01/01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ІЗГРЕВ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300 мг/12,5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«Чайкафарма Високоякісні лікарські засоби»</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відповідає за випуск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r>
            <w:r w:rsidRPr="005864AD">
              <w:rPr>
                <w:rFonts w:ascii="Arial" w:hAnsi="Arial" w:cs="Arial"/>
                <w:color w:val="000000"/>
                <w:sz w:val="16"/>
                <w:szCs w:val="16"/>
              </w:rPr>
              <w:br/>
              <w:t>виробництво «in bulk», первинне та вторинне пакування, контроль серії:</w:t>
            </w:r>
            <w:r w:rsidRPr="005864AD">
              <w:rPr>
                <w:rFonts w:ascii="Arial" w:hAnsi="Arial" w:cs="Arial"/>
                <w:color w:val="000000"/>
                <w:sz w:val="16"/>
                <w:szCs w:val="16"/>
              </w:rPr>
              <w:br/>
              <w:t xml:space="preserve">АТ "Чайкафарма </w:t>
            </w:r>
            <w:r w:rsidRPr="005864AD">
              <w:rPr>
                <w:rFonts w:ascii="Arial" w:hAnsi="Arial" w:cs="Arial"/>
                <w:color w:val="000000"/>
                <w:sz w:val="16"/>
                <w:szCs w:val="16"/>
              </w:rPr>
              <w:lastRenderedPageBreak/>
              <w:t>Високоякісні лікарські засоби", Болгарія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lastRenderedPageBreak/>
              <w:t>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w:t>
            </w:r>
            <w:r w:rsidRPr="005864AD">
              <w:rPr>
                <w:rFonts w:ascii="Arial" w:hAnsi="Arial" w:cs="Arial"/>
                <w:color w:val="000000"/>
                <w:sz w:val="16"/>
                <w:szCs w:val="16"/>
              </w:rPr>
              <w:lastRenderedPageBreak/>
              <w:t xml:space="preserve">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w:t>
            </w:r>
            <w:r w:rsidRPr="005864AD">
              <w:rPr>
                <w:rFonts w:ascii="Arial" w:hAnsi="Arial" w:cs="Arial"/>
                <w:sz w:val="16"/>
                <w:szCs w:val="16"/>
              </w:rPr>
              <w:t>8</w:t>
            </w:r>
            <w:r w:rsidRPr="005864AD">
              <w:rPr>
                <w:rFonts w:ascii="Arial" w:hAnsi="Arial" w:cs="Arial"/>
                <w:sz w:val="16"/>
                <w:szCs w:val="16"/>
                <w:lang w:val="en-US"/>
              </w:rPr>
              <w:t>/01/02</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ІЗГРЕВ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150 мг/12,5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«Чайкафарма Високоякісні лікарські засоби», Болгарія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відповідає за випуск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t>виробництво «in bulk», первинне та вторинне пакування, контроль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w:t>
            </w:r>
            <w:r w:rsidRPr="005864AD">
              <w:rPr>
                <w:rFonts w:ascii="Arial" w:hAnsi="Arial" w:cs="Arial"/>
                <w:sz w:val="16"/>
                <w:szCs w:val="16"/>
              </w:rPr>
              <w:t>8</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КАСГІНА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концентрату для розчину для інфузій по 50 мг; порошок у флаконі об'ємом 10 мл,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Скай Фарма ВЗ-ТОВ</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Об'єднанi Арабськi Емiрати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Цзянсу Хенжуй Фармасьютікалс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lang/>
              </w:rPr>
            </w:pPr>
            <w:r w:rsidRPr="005864AD">
              <w:rPr>
                <w:rFonts w:ascii="Arial" w:hAnsi="Arial" w:cs="Arial"/>
                <w:sz w:val="16"/>
                <w:szCs w:val="16"/>
                <w:lang w:val="en-US"/>
              </w:rPr>
              <w:t>UA/2059</w:t>
            </w:r>
            <w:r w:rsidRPr="005864AD">
              <w:rPr>
                <w:rFonts w:ascii="Arial" w:hAnsi="Arial" w:cs="Arial"/>
                <w:sz w:val="16"/>
                <w:szCs w:val="16"/>
              </w:rPr>
              <w:t>9</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КАСГІНА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концентрату для розчину для інфузій по 70 мг; порошок у флаконі об'ємом 10 мл,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Скай Фарма ВЗ-ТОВ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Об'єднанi Арабськi Емiрати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Цзянсу Хенжуй Фармасьютікалс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5864AD">
              <w:rPr>
                <w:rFonts w:ascii="Arial" w:hAnsi="Arial" w:cs="Arial"/>
                <w:color w:val="000000"/>
                <w:sz w:val="16"/>
                <w:szCs w:val="16"/>
              </w:rPr>
              <w:lastRenderedPageBreak/>
              <w:t>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UA/20599/01/02</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КОКСІКЕА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60 мг; по 7 таблеток у блістері,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Джи Ем Фармасьютикалс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Грузія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600</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КОКСІКЕА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120 мг, по 7 таблеток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Джи Ем Фармасьютикалс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Грузія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600</w:t>
            </w:r>
            <w:r w:rsidRPr="005864AD">
              <w:rPr>
                <w:rFonts w:ascii="Arial" w:hAnsi="Arial" w:cs="Arial"/>
                <w:sz w:val="16"/>
                <w:szCs w:val="16"/>
                <w:lang w:val="en-US"/>
              </w:rPr>
              <w:t>/01/03</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КОКСІКЕА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90 мг; по 7 таблеток у блістері;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Джи Ем Фармасьютикалс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Грузія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600</w:t>
            </w:r>
            <w:r w:rsidRPr="005864AD">
              <w:rPr>
                <w:rFonts w:ascii="Arial" w:hAnsi="Arial" w:cs="Arial"/>
                <w:sz w:val="16"/>
                <w:szCs w:val="16"/>
                <w:lang w:val="en-US"/>
              </w:rPr>
              <w:t>/01/02</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ЛАБО-ГЕРП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пілюлі в капсулах для відкриття, по 10 окремих капсул з номерами від 1 до 10 в блістері; по 3 блістери по 10 капсул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ЛАБО'ЛАЙФ БЕЛЬГІЯ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ЛАБО'ЛАЙФ ІСПАНІЯ,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601</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850 мг, по 15 таблеток у блістері, по 2 або 4, або 6, або 8 блістерів у картонній коробці; по 100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w:t>
            </w:r>
            <w:r w:rsidRPr="005864AD">
              <w:rPr>
                <w:rFonts w:ascii="Arial" w:hAnsi="Arial" w:cs="Arial"/>
                <w:color w:val="000000"/>
                <w:sz w:val="16"/>
                <w:szCs w:val="16"/>
              </w:rPr>
              <w:br/>
              <w:t>Тева Чех Індастріз с.р.о., Чеська Республіка</w:t>
            </w:r>
            <w:r w:rsidRPr="005864AD">
              <w:rPr>
                <w:rFonts w:ascii="Arial" w:hAnsi="Arial" w:cs="Arial"/>
                <w:color w:val="000000"/>
                <w:sz w:val="16"/>
                <w:szCs w:val="16"/>
              </w:rPr>
              <w:br/>
            </w:r>
            <w:r w:rsidRPr="005864AD">
              <w:rPr>
                <w:rFonts w:ascii="Arial" w:hAnsi="Arial" w:cs="Arial"/>
                <w:color w:val="000000"/>
                <w:sz w:val="16"/>
                <w:szCs w:val="16"/>
              </w:rPr>
              <w:br/>
              <w:t>первинна та вторинна упаковка, контроль серії, дозвіл на випуск серії:</w:t>
            </w:r>
            <w:r w:rsidRPr="005864AD">
              <w:rPr>
                <w:rFonts w:ascii="Arial" w:hAnsi="Arial" w:cs="Arial"/>
                <w:color w:val="000000"/>
                <w:sz w:val="16"/>
                <w:szCs w:val="16"/>
              </w:rPr>
              <w:br/>
              <w:t>АТ Фармацевтичний завод Тева, Угорщина</w:t>
            </w:r>
            <w:r w:rsidRPr="005864AD">
              <w:rPr>
                <w:rFonts w:ascii="Arial" w:hAnsi="Arial" w:cs="Arial"/>
                <w:color w:val="000000"/>
                <w:sz w:val="16"/>
                <w:szCs w:val="16"/>
              </w:rPr>
              <w:br/>
            </w:r>
            <w:r w:rsidRPr="005864AD">
              <w:rPr>
                <w:rFonts w:ascii="Arial" w:hAnsi="Arial" w:cs="Arial"/>
                <w:color w:val="000000"/>
                <w:sz w:val="16"/>
                <w:szCs w:val="16"/>
              </w:rPr>
              <w:br/>
              <w:t>виробництво нерозфасованого продукту, первинна та вторинна упаковка:</w:t>
            </w:r>
            <w:r w:rsidRPr="005864AD">
              <w:rPr>
                <w:rFonts w:ascii="Arial" w:hAnsi="Arial" w:cs="Arial"/>
                <w:color w:val="000000"/>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602</w:t>
            </w:r>
            <w:r w:rsidRPr="005864AD">
              <w:rPr>
                <w:rFonts w:ascii="Arial" w:hAnsi="Arial" w:cs="Arial"/>
                <w:sz w:val="16"/>
                <w:szCs w:val="16"/>
                <w:lang w:val="en-US"/>
              </w:rPr>
              <w:t>/01/02</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1000 мг, по 15 таблеток у блістері, по 2 або 4, або 6, або 8 блістерів у картонній коробці; по 100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w:t>
            </w:r>
            <w:r w:rsidRPr="005864AD">
              <w:rPr>
                <w:rFonts w:ascii="Arial" w:hAnsi="Arial" w:cs="Arial"/>
                <w:color w:val="000000"/>
                <w:sz w:val="16"/>
                <w:szCs w:val="16"/>
              </w:rPr>
              <w:br/>
              <w:t>Тева Чех Індастріз с.р.о., Чеська Республіка</w:t>
            </w:r>
            <w:r w:rsidRPr="005864AD">
              <w:rPr>
                <w:rFonts w:ascii="Arial" w:hAnsi="Arial" w:cs="Arial"/>
                <w:color w:val="000000"/>
                <w:sz w:val="16"/>
                <w:szCs w:val="16"/>
              </w:rPr>
              <w:br/>
            </w:r>
            <w:r w:rsidRPr="005864AD">
              <w:rPr>
                <w:rFonts w:ascii="Arial" w:hAnsi="Arial" w:cs="Arial"/>
                <w:color w:val="000000"/>
                <w:sz w:val="16"/>
                <w:szCs w:val="16"/>
              </w:rPr>
              <w:br/>
              <w:t>первинна та вторинна упаковка, контроль серії, дозвіл на випуск серії:</w:t>
            </w:r>
            <w:r w:rsidRPr="005864AD">
              <w:rPr>
                <w:rFonts w:ascii="Arial" w:hAnsi="Arial" w:cs="Arial"/>
                <w:color w:val="000000"/>
                <w:sz w:val="16"/>
                <w:szCs w:val="16"/>
              </w:rPr>
              <w:br/>
              <w:t>АТ Фармацевтичний завод Тева, Угорщина</w:t>
            </w:r>
            <w:r w:rsidRPr="005864AD">
              <w:rPr>
                <w:rFonts w:ascii="Arial" w:hAnsi="Arial" w:cs="Arial"/>
                <w:color w:val="000000"/>
                <w:sz w:val="16"/>
                <w:szCs w:val="16"/>
              </w:rPr>
              <w:br/>
            </w:r>
            <w:r w:rsidRPr="005864AD">
              <w:rPr>
                <w:rFonts w:ascii="Arial" w:hAnsi="Arial" w:cs="Arial"/>
                <w:color w:val="000000"/>
                <w:sz w:val="16"/>
                <w:szCs w:val="16"/>
              </w:rPr>
              <w:br/>
              <w:t>виробництво нерозфасованого продукту, первинна та вторинна упаковка:</w:t>
            </w:r>
            <w:r w:rsidRPr="005864AD">
              <w:rPr>
                <w:rFonts w:ascii="Arial" w:hAnsi="Arial" w:cs="Arial"/>
                <w:color w:val="000000"/>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602</w:t>
            </w:r>
            <w:r w:rsidRPr="005864AD">
              <w:rPr>
                <w:rFonts w:ascii="Arial" w:hAnsi="Arial" w:cs="Arial"/>
                <w:sz w:val="16"/>
                <w:szCs w:val="16"/>
                <w:lang w:val="en-US"/>
              </w:rPr>
              <w:t>/01/03</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500 мг, по 15 таблеток у блістері, по 2 або 4, або 6, або 8 блістерів у картонній коробці; по 100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w:t>
            </w:r>
            <w:r w:rsidRPr="005864AD">
              <w:rPr>
                <w:rFonts w:ascii="Arial" w:hAnsi="Arial" w:cs="Arial"/>
                <w:color w:val="000000"/>
                <w:sz w:val="16"/>
                <w:szCs w:val="16"/>
              </w:rPr>
              <w:br/>
              <w:t>Тева Чех Індастріз с.р.о., Чеська Республіка</w:t>
            </w:r>
            <w:r w:rsidRPr="005864AD">
              <w:rPr>
                <w:rFonts w:ascii="Arial" w:hAnsi="Arial" w:cs="Arial"/>
                <w:color w:val="000000"/>
                <w:sz w:val="16"/>
                <w:szCs w:val="16"/>
              </w:rPr>
              <w:br/>
            </w:r>
            <w:r w:rsidRPr="005864AD">
              <w:rPr>
                <w:rFonts w:ascii="Arial" w:hAnsi="Arial" w:cs="Arial"/>
                <w:color w:val="000000"/>
                <w:sz w:val="16"/>
                <w:szCs w:val="16"/>
              </w:rPr>
              <w:br/>
              <w:t>первинна та вторинна упаковка, контроль серії, дозвіл на випуск серії:</w:t>
            </w:r>
            <w:r w:rsidRPr="005864AD">
              <w:rPr>
                <w:rFonts w:ascii="Arial" w:hAnsi="Arial" w:cs="Arial"/>
                <w:color w:val="000000"/>
                <w:sz w:val="16"/>
                <w:szCs w:val="16"/>
              </w:rPr>
              <w:br/>
              <w:t>АТ Фармацевтичний завод Тева, Угорщина</w:t>
            </w:r>
            <w:r w:rsidRPr="005864AD">
              <w:rPr>
                <w:rFonts w:ascii="Arial" w:hAnsi="Arial" w:cs="Arial"/>
                <w:color w:val="000000"/>
                <w:sz w:val="16"/>
                <w:szCs w:val="16"/>
              </w:rPr>
              <w:br/>
            </w:r>
            <w:r w:rsidRPr="005864AD">
              <w:rPr>
                <w:rFonts w:ascii="Arial" w:hAnsi="Arial" w:cs="Arial"/>
                <w:color w:val="000000"/>
                <w:sz w:val="16"/>
                <w:szCs w:val="16"/>
              </w:rPr>
              <w:br/>
              <w:t>виробництво нерозфасованого продукту, первинна та вторинна упаковка:</w:t>
            </w:r>
            <w:r w:rsidRPr="005864AD">
              <w:rPr>
                <w:rFonts w:ascii="Arial" w:hAnsi="Arial" w:cs="Arial"/>
                <w:color w:val="000000"/>
                <w:sz w:val="16"/>
                <w:szCs w:val="16"/>
              </w:rPr>
              <w:br/>
              <w:t>Мікро Лабс Лімітед, Індія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602</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МОДАФІНІЛ-НКС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200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обмеженою відповідальністю "НКС-ФАРМ"</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повний цикл виробництва, пакування, контроль якості, випуск серії:</w:t>
            </w:r>
            <w:r w:rsidRPr="005864AD">
              <w:rPr>
                <w:rFonts w:ascii="Arial" w:hAnsi="Arial" w:cs="Arial"/>
                <w:color w:val="000000"/>
                <w:sz w:val="16"/>
                <w:szCs w:val="16"/>
              </w:rPr>
              <w:br/>
              <w:t>Шанель Медікал Анлімітед Компані, Ірландія</w:t>
            </w:r>
            <w:r w:rsidRPr="005864AD">
              <w:rPr>
                <w:rFonts w:ascii="Arial" w:hAnsi="Arial" w:cs="Arial"/>
                <w:color w:val="000000"/>
                <w:sz w:val="16"/>
                <w:szCs w:val="16"/>
              </w:rPr>
              <w:br/>
            </w:r>
            <w:r w:rsidRPr="005864AD">
              <w:rPr>
                <w:rFonts w:ascii="Arial" w:hAnsi="Arial" w:cs="Arial"/>
                <w:color w:val="000000"/>
                <w:sz w:val="16"/>
                <w:szCs w:val="16"/>
              </w:rPr>
              <w:br/>
              <w:t>контроль якості (мікробіологічний контроль):</w:t>
            </w:r>
            <w:r w:rsidRPr="005864AD">
              <w:rPr>
                <w:rFonts w:ascii="Arial" w:hAnsi="Arial" w:cs="Arial"/>
                <w:color w:val="000000"/>
                <w:sz w:val="16"/>
                <w:szCs w:val="16"/>
              </w:rPr>
              <w:br/>
              <w:t>Компліт Лабораторі Солушнз, Ірландiя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603</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ОВЕРІН®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"Геолік Фарм Маркетинг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ДП "ЕНЗИМ"</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604</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ОКСИНАЗАЛ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спрей назальний 0,05 %; по 10 мл у поліетиленовому контейнері з пробкою-розпилювачем і кришкою з контролем першого розкриття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Спільне українсько-іспанське підприємство "Сперко Україна"</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lang/>
              </w:rPr>
            </w:pPr>
            <w:r w:rsidRPr="005864AD">
              <w:rPr>
                <w:rFonts w:ascii="Arial" w:hAnsi="Arial" w:cs="Arial"/>
                <w:color w:val="000000"/>
                <w:sz w:val="16"/>
                <w:szCs w:val="16"/>
              </w:rPr>
              <w:t>Спільне українсько-іспанське підприємство "Сперко Україна"</w:t>
            </w:r>
            <w:r w:rsidRPr="005864AD">
              <w:rPr>
                <w:rFonts w:ascii="Arial" w:hAnsi="Arial" w:cs="Arial"/>
                <w:color w:val="000000"/>
                <w:sz w:val="16"/>
                <w:szCs w:val="16"/>
              </w:rPr>
              <w:br/>
              <w:t>повний цикл виробництва, випуск серії</w:t>
            </w:r>
            <w:r w:rsidRPr="005864AD">
              <w:rPr>
                <w:rFonts w:ascii="Arial" w:hAnsi="Arial" w:cs="Arial"/>
                <w:color w:val="000000"/>
                <w:sz w:val="16"/>
                <w:szCs w:val="16"/>
                <w:lang/>
              </w:rPr>
              <w:t>,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605</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ПАРАЦЕТАМОЛ-НОВОФАРМ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10 мг/мл, по 100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обмеженою відповідальністю фірма "Новофарм-Біосинтез"</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606/</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ПІАРОН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шипучі по 500 мг/65 мг, №12 (4х3): по 4 таблетки у багатошаровому стрипі, по 3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"ГЛЕДФАРМ ЛТД"</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Реєстрація на 5 років. </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 xml:space="preserve">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607/</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РЕВЕРАНЦА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20 мг/ 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«Чайкафарма Високоякісні лікарські засоби»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серії:</w:t>
            </w:r>
            <w:r w:rsidRPr="005864AD">
              <w:rPr>
                <w:rFonts w:ascii="Arial" w:hAnsi="Arial" w:cs="Arial"/>
                <w:color w:val="000000"/>
                <w:sz w:val="16"/>
                <w:szCs w:val="16"/>
              </w:rPr>
              <w:br/>
              <w:t>ГЕНЕФАРМ С.А., Грецiя</w:t>
            </w:r>
            <w:r w:rsidRPr="005864AD">
              <w:rPr>
                <w:rFonts w:ascii="Arial" w:hAnsi="Arial" w:cs="Arial"/>
                <w:color w:val="000000"/>
                <w:sz w:val="16"/>
                <w:szCs w:val="16"/>
              </w:rPr>
              <w:br/>
            </w:r>
            <w:r w:rsidRPr="005864AD">
              <w:rPr>
                <w:rFonts w:ascii="Arial" w:hAnsi="Arial" w:cs="Arial"/>
                <w:color w:val="000000"/>
                <w:sz w:val="16"/>
                <w:szCs w:val="16"/>
              </w:rPr>
              <w:br/>
              <w:t>відповідає за випуск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r>
            <w:r w:rsidRPr="005864AD">
              <w:rPr>
                <w:rFonts w:ascii="Arial" w:hAnsi="Arial" w:cs="Arial"/>
                <w:color w:val="000000"/>
                <w:sz w:val="16"/>
                <w:szCs w:val="16"/>
              </w:rPr>
              <w:br/>
              <w:t>первинне та вторинне пакування, контроль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Грецiя/ 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608/</w:t>
            </w:r>
            <w:r w:rsidRPr="005864AD">
              <w:rPr>
                <w:rFonts w:ascii="Arial" w:hAnsi="Arial" w:cs="Arial"/>
                <w:sz w:val="16"/>
                <w:szCs w:val="16"/>
                <w:lang w:val="en-US"/>
              </w:rPr>
              <w:t>01/01</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РЕВЕРАНЦА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40 мг/ 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«Чайкафарма Високоякісні лікарські засоби», Болгарія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серії:</w:t>
            </w:r>
            <w:r w:rsidRPr="005864AD">
              <w:rPr>
                <w:rFonts w:ascii="Arial" w:hAnsi="Arial" w:cs="Arial"/>
                <w:color w:val="000000"/>
                <w:sz w:val="16"/>
                <w:szCs w:val="16"/>
              </w:rPr>
              <w:br/>
              <w:t>ГЕНЕФАРМ С.А., Грецiя</w:t>
            </w:r>
            <w:r w:rsidRPr="005864AD">
              <w:rPr>
                <w:rFonts w:ascii="Arial" w:hAnsi="Arial" w:cs="Arial"/>
                <w:color w:val="000000"/>
                <w:sz w:val="16"/>
                <w:szCs w:val="16"/>
              </w:rPr>
              <w:br/>
            </w:r>
            <w:r w:rsidRPr="005864AD">
              <w:rPr>
                <w:rFonts w:ascii="Arial" w:hAnsi="Arial" w:cs="Arial"/>
                <w:color w:val="000000"/>
                <w:sz w:val="16"/>
                <w:szCs w:val="16"/>
              </w:rPr>
              <w:br/>
              <w:t>відповідає за випуск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t>первинне та вторинне пакування, контроль серії:</w:t>
            </w:r>
            <w:r w:rsidRPr="005864AD">
              <w:rPr>
                <w:rFonts w:ascii="Arial" w:hAnsi="Arial" w:cs="Arial"/>
                <w:color w:val="000000"/>
                <w:sz w:val="16"/>
                <w:szCs w:val="16"/>
              </w:rPr>
              <w:br/>
              <w:t>АТ "Чайкафарма Високоякісні лікарські засоби", Болгарія</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Грецiя/ 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не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608/</w:t>
            </w:r>
            <w:r w:rsidRPr="005864AD">
              <w:rPr>
                <w:rFonts w:ascii="Arial" w:hAnsi="Arial" w:cs="Arial"/>
                <w:sz w:val="16"/>
                <w:szCs w:val="16"/>
                <w:lang w:val="en-US"/>
              </w:rPr>
              <w:t>01/02</w:t>
            </w:r>
          </w:p>
        </w:tc>
      </w:tr>
      <w:tr w:rsidR="00891FD5"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891FD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1FD5" w:rsidRPr="005864AD" w:rsidRDefault="00891FD5"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СЕПТЕФРИЛ ВЕРДЕ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autoSpaceDE w:val="0"/>
              <w:autoSpaceDN w:val="0"/>
              <w:adjustRightInd w:val="0"/>
              <w:rPr>
                <w:rFonts w:ascii="Arial" w:hAnsi="Arial" w:cs="Arial"/>
                <w:bCs/>
                <w:sz w:val="16"/>
                <w:szCs w:val="16"/>
                <w:lang w:eastAsia="en-US"/>
              </w:rPr>
            </w:pPr>
            <w:r w:rsidRPr="005864AD">
              <w:rPr>
                <w:rFonts w:ascii="Arial" w:hAnsi="Arial" w:cs="Arial"/>
                <w:bCs/>
                <w:color w:val="000000"/>
                <w:sz w:val="16"/>
                <w:szCs w:val="16"/>
                <w:lang w:eastAsia="en-US"/>
              </w:rPr>
              <w:t>розчин для ротової порожнини, 1,5 мг/мл, по 100 мл у флаконі; по 1 флакону з мірним стаканчиком у пачці</w:t>
            </w:r>
          </w:p>
          <w:p w:rsidR="00891FD5" w:rsidRPr="005864AD" w:rsidRDefault="00891FD5" w:rsidP="00427BA4">
            <w:pPr>
              <w:pStyle w:val="110"/>
              <w:tabs>
                <w:tab w:val="left" w:pos="12600"/>
              </w:tabs>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реєстрація на 5 років.</w:t>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lang/>
              </w:rPr>
              <w:t>б</w:t>
            </w:r>
            <w:r w:rsidRPr="005864AD">
              <w:rPr>
                <w:rFonts w:ascii="Arial" w:hAnsi="Arial" w:cs="Arial"/>
                <w:i/>
                <w:sz w:val="16"/>
                <w:szCs w:val="16"/>
              </w:rPr>
              <w:t>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jc w:val="center"/>
              <w:rPr>
                <w:rFonts w:ascii="Arial" w:hAnsi="Arial" w:cs="Arial"/>
                <w:i/>
                <w:sz w:val="16"/>
                <w:szCs w:val="16"/>
              </w:rPr>
            </w:pPr>
            <w:r w:rsidRPr="005864AD">
              <w:rPr>
                <w:rFonts w:ascii="Arial" w:hAnsi="Arial" w:cs="Arial"/>
                <w:i/>
                <w:sz w:val="16"/>
                <w:szCs w:val="16"/>
              </w:rPr>
              <w:t xml:space="preserve"> підлягає</w:t>
            </w:r>
          </w:p>
          <w:p w:rsidR="00891FD5" w:rsidRPr="005864AD" w:rsidRDefault="00891FD5"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1FD5" w:rsidRPr="005864AD" w:rsidRDefault="00891FD5" w:rsidP="00427BA4">
            <w:pPr>
              <w:pStyle w:val="110"/>
              <w:tabs>
                <w:tab w:val="left" w:pos="12600"/>
              </w:tabs>
              <w:jc w:val="center"/>
              <w:rPr>
                <w:rFonts w:ascii="Arial" w:hAnsi="Arial" w:cs="Arial"/>
                <w:color w:val="000000"/>
                <w:sz w:val="16"/>
                <w:szCs w:val="16"/>
                <w:lang w:val="en-US"/>
              </w:rPr>
            </w:pPr>
            <w:r w:rsidRPr="005864AD">
              <w:rPr>
                <w:rFonts w:ascii="Arial" w:hAnsi="Arial" w:cs="Arial"/>
                <w:color w:val="000000"/>
                <w:sz w:val="16"/>
                <w:szCs w:val="16"/>
                <w:lang w:val="en-US"/>
              </w:rPr>
              <w:t>UA/20</w:t>
            </w:r>
            <w:r w:rsidRPr="005864AD">
              <w:rPr>
                <w:rFonts w:ascii="Arial" w:hAnsi="Arial" w:cs="Arial"/>
                <w:color w:val="000000"/>
                <w:sz w:val="16"/>
                <w:szCs w:val="16"/>
              </w:rPr>
              <w:t>609/</w:t>
            </w:r>
            <w:r w:rsidRPr="005864AD">
              <w:rPr>
                <w:rFonts w:ascii="Arial" w:hAnsi="Arial" w:cs="Arial"/>
                <w:color w:val="000000"/>
                <w:sz w:val="16"/>
                <w:szCs w:val="16"/>
                <w:lang w:val="en-US"/>
              </w:rPr>
              <w:t>01/01</w:t>
            </w:r>
          </w:p>
          <w:p w:rsidR="00891FD5" w:rsidRPr="005864AD" w:rsidRDefault="00891FD5" w:rsidP="00427BA4">
            <w:pPr>
              <w:pStyle w:val="110"/>
              <w:tabs>
                <w:tab w:val="left" w:pos="12600"/>
              </w:tabs>
              <w:jc w:val="center"/>
              <w:rPr>
                <w:rFonts w:ascii="Arial" w:hAnsi="Arial" w:cs="Arial"/>
                <w:color w:val="000000"/>
                <w:sz w:val="16"/>
                <w:szCs w:val="16"/>
              </w:rPr>
            </w:pPr>
          </w:p>
        </w:tc>
      </w:tr>
    </w:tbl>
    <w:p w:rsidR="00891FD5" w:rsidRPr="005864AD" w:rsidRDefault="00891FD5" w:rsidP="00891FD5">
      <w:pPr>
        <w:pStyle w:val="11"/>
        <w:rPr>
          <w:rFonts w:ascii="Arial" w:hAnsi="Arial" w:cs="Arial"/>
          <w:sz w:val="16"/>
          <w:szCs w:val="16"/>
        </w:rPr>
      </w:pPr>
    </w:p>
    <w:p w:rsidR="00891FD5" w:rsidRPr="005864AD" w:rsidRDefault="00891FD5" w:rsidP="00891FD5">
      <w:pPr>
        <w:pStyle w:val="11"/>
        <w:rPr>
          <w:rFonts w:ascii="Arial" w:hAnsi="Arial" w:cs="Arial"/>
          <w:sz w:val="16"/>
          <w:szCs w:val="16"/>
        </w:rPr>
      </w:pPr>
    </w:p>
    <w:p w:rsidR="00891FD5" w:rsidRPr="005864AD" w:rsidRDefault="00891FD5" w:rsidP="00891FD5">
      <w:pPr>
        <w:pStyle w:val="11"/>
        <w:rPr>
          <w:rFonts w:ascii="Arial" w:hAnsi="Arial" w:cs="Arial"/>
          <w:sz w:val="16"/>
          <w:szCs w:val="16"/>
        </w:rPr>
      </w:pPr>
    </w:p>
    <w:tbl>
      <w:tblPr>
        <w:tblW w:w="14992" w:type="dxa"/>
        <w:tblLook w:val="04A0" w:firstRow="1" w:lastRow="0" w:firstColumn="1" w:lastColumn="0" w:noHBand="0" w:noVBand="1"/>
      </w:tblPr>
      <w:tblGrid>
        <w:gridCol w:w="7421"/>
        <w:gridCol w:w="7571"/>
      </w:tblGrid>
      <w:tr w:rsidR="00891FD5" w:rsidRPr="005864AD" w:rsidTr="00427BA4">
        <w:tc>
          <w:tcPr>
            <w:tcW w:w="7421" w:type="dxa"/>
            <w:hideMark/>
          </w:tcPr>
          <w:p w:rsidR="00891FD5" w:rsidRPr="001263EB" w:rsidRDefault="00891FD5" w:rsidP="00427BA4">
            <w:pPr>
              <w:rPr>
                <w:rStyle w:val="cs95e872d03"/>
                <w:sz w:val="28"/>
                <w:szCs w:val="28"/>
              </w:rPr>
            </w:pPr>
            <w:r w:rsidRPr="001263EB">
              <w:rPr>
                <w:rStyle w:val="cs7a65ad241"/>
                <w:sz w:val="28"/>
                <w:szCs w:val="28"/>
                <w:lang/>
              </w:rPr>
              <w:t>В.о. н</w:t>
            </w:r>
            <w:r w:rsidRPr="001263EB">
              <w:rPr>
                <w:rStyle w:val="cs7a65ad241"/>
                <w:sz w:val="28"/>
                <w:szCs w:val="28"/>
              </w:rPr>
              <w:t>ачальник</w:t>
            </w:r>
            <w:r w:rsidRPr="001263EB">
              <w:rPr>
                <w:rStyle w:val="cs7a65ad241"/>
                <w:sz w:val="28"/>
                <w:szCs w:val="28"/>
                <w:lang/>
              </w:rPr>
              <w:t>а</w:t>
            </w:r>
            <w:r w:rsidRPr="001263EB">
              <w:rPr>
                <w:rStyle w:val="cs7a65ad241"/>
                <w:sz w:val="28"/>
                <w:szCs w:val="28"/>
              </w:rPr>
              <w:t xml:space="preserve"> </w:t>
            </w:r>
          </w:p>
          <w:p w:rsidR="00891FD5" w:rsidRPr="001263EB" w:rsidRDefault="00891FD5" w:rsidP="00427BA4">
            <w:pPr>
              <w:ind w:right="20"/>
              <w:rPr>
                <w:rStyle w:val="cs7864ebcf1"/>
                <w:b w:val="0"/>
                <w:color w:val="auto"/>
                <w:sz w:val="28"/>
                <w:szCs w:val="28"/>
              </w:rPr>
            </w:pPr>
            <w:r w:rsidRPr="001263EB">
              <w:rPr>
                <w:rStyle w:val="cs7a65ad241"/>
                <w:sz w:val="28"/>
                <w:szCs w:val="28"/>
              </w:rPr>
              <w:t>Фармацевтичного управління</w:t>
            </w:r>
          </w:p>
        </w:tc>
        <w:tc>
          <w:tcPr>
            <w:tcW w:w="7571" w:type="dxa"/>
          </w:tcPr>
          <w:p w:rsidR="00891FD5" w:rsidRPr="001263EB" w:rsidRDefault="00891FD5" w:rsidP="00427BA4">
            <w:pPr>
              <w:pStyle w:val="cs95e872d0"/>
              <w:rPr>
                <w:rStyle w:val="cs7864ebcf1"/>
                <w:color w:val="auto"/>
                <w:sz w:val="28"/>
                <w:szCs w:val="28"/>
              </w:rPr>
            </w:pPr>
          </w:p>
          <w:p w:rsidR="00891FD5" w:rsidRPr="001263EB" w:rsidRDefault="00891FD5" w:rsidP="00427BA4">
            <w:pPr>
              <w:pStyle w:val="cs95e872d0"/>
              <w:jc w:val="right"/>
              <w:rPr>
                <w:sz w:val="28"/>
                <w:szCs w:val="28"/>
              </w:rPr>
            </w:pPr>
            <w:r w:rsidRPr="001263EB">
              <w:rPr>
                <w:rStyle w:val="cs7a65ad241"/>
                <w:sz w:val="28"/>
                <w:szCs w:val="28"/>
              </w:rPr>
              <w:t>Людмила ЯРКО</w:t>
            </w:r>
          </w:p>
          <w:p w:rsidR="00891FD5" w:rsidRPr="001263EB" w:rsidRDefault="00891FD5" w:rsidP="00427BA4">
            <w:pPr>
              <w:pStyle w:val="cs95e872d0"/>
              <w:jc w:val="right"/>
              <w:rPr>
                <w:rStyle w:val="cs7864ebcf1"/>
                <w:color w:val="auto"/>
                <w:sz w:val="28"/>
                <w:szCs w:val="28"/>
                <w:lang w:val="uk-UA"/>
              </w:rPr>
            </w:pPr>
          </w:p>
        </w:tc>
      </w:tr>
    </w:tbl>
    <w:p w:rsidR="00891FD5" w:rsidRPr="005864AD" w:rsidRDefault="00891FD5" w:rsidP="00891FD5">
      <w:pPr>
        <w:rPr>
          <w:rFonts w:ascii="Arial" w:hAnsi="Arial" w:cs="Arial"/>
          <w:sz w:val="16"/>
          <w:szCs w:val="16"/>
        </w:rPr>
      </w:pPr>
    </w:p>
    <w:p w:rsidR="00891FD5" w:rsidRDefault="00891FD5" w:rsidP="00FC73F7">
      <w:pPr>
        <w:pStyle w:val="31"/>
        <w:spacing w:after="0"/>
        <w:ind w:left="0"/>
        <w:rPr>
          <w:b/>
          <w:sz w:val="28"/>
          <w:szCs w:val="28"/>
          <w:lang w:val="uk-UA"/>
        </w:rPr>
        <w:sectPr w:rsidR="00891FD5" w:rsidSect="00427BA4">
          <w:headerReference w:type="default" r:id="rId13"/>
          <w:pgSz w:w="16838" w:h="11906" w:orient="landscape"/>
          <w:pgMar w:top="907" w:right="1134" w:bottom="907" w:left="1077" w:header="709" w:footer="709" w:gutter="0"/>
          <w:cols w:space="708"/>
          <w:titlePg/>
          <w:docGrid w:linePitch="360"/>
        </w:sectPr>
      </w:pPr>
    </w:p>
    <w:p w:rsidR="00E76B60" w:rsidRPr="005864AD" w:rsidRDefault="00E76B60" w:rsidP="00E76B60">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E76B60" w:rsidRPr="005864AD" w:rsidTr="00427BA4">
        <w:tc>
          <w:tcPr>
            <w:tcW w:w="3825" w:type="dxa"/>
            <w:hideMark/>
          </w:tcPr>
          <w:p w:rsidR="00E76B60" w:rsidRDefault="00E76B60" w:rsidP="003F0B07">
            <w:pPr>
              <w:pStyle w:val="4"/>
              <w:tabs>
                <w:tab w:val="left" w:pos="12600"/>
              </w:tabs>
              <w:spacing w:before="0" w:after="0"/>
              <w:rPr>
                <w:bCs w:val="0"/>
                <w:iCs/>
                <w:sz w:val="18"/>
                <w:szCs w:val="18"/>
              </w:rPr>
            </w:pPr>
            <w:r>
              <w:rPr>
                <w:bCs w:val="0"/>
                <w:iCs/>
                <w:sz w:val="18"/>
                <w:szCs w:val="18"/>
              </w:rPr>
              <w:t>Додаток 2</w:t>
            </w:r>
          </w:p>
          <w:p w:rsidR="00E76B60" w:rsidRDefault="00E76B60" w:rsidP="003F0B07">
            <w:pPr>
              <w:pStyle w:val="4"/>
              <w:tabs>
                <w:tab w:val="left" w:pos="12600"/>
              </w:tabs>
              <w:spacing w:before="0" w:after="0"/>
              <w:rPr>
                <w:bCs w:val="0"/>
                <w:iCs/>
                <w:sz w:val="18"/>
                <w:szCs w:val="18"/>
              </w:rPr>
            </w:pPr>
            <w:r>
              <w:rPr>
                <w:bCs w:val="0"/>
                <w:iCs/>
                <w:sz w:val="18"/>
                <w:szCs w:val="18"/>
              </w:rPr>
              <w:t>до наказу Міністерства охорони</w:t>
            </w:r>
          </w:p>
          <w:p w:rsidR="00E76B60" w:rsidRDefault="00E76B60" w:rsidP="003F0B07">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76B60" w:rsidRPr="004C62DC" w:rsidRDefault="00E76B60" w:rsidP="003F0B07">
            <w:pPr>
              <w:pStyle w:val="11"/>
              <w:rPr>
                <w:rFonts w:ascii="Arial" w:hAnsi="Arial" w:cs="Arial"/>
                <w:sz w:val="16"/>
                <w:szCs w:val="16"/>
                <w:u w:val="single"/>
              </w:rPr>
            </w:pPr>
            <w:r w:rsidRPr="004C62DC">
              <w:rPr>
                <w:b/>
                <w:bCs/>
                <w:iCs/>
                <w:sz w:val="18"/>
                <w:szCs w:val="18"/>
                <w:u w:val="single"/>
              </w:rPr>
              <w:t xml:space="preserve">від </w:t>
            </w:r>
            <w:r>
              <w:rPr>
                <w:b/>
                <w:bCs/>
                <w:iCs/>
                <w:sz w:val="18"/>
                <w:szCs w:val="18"/>
                <w:u w:val="single"/>
              </w:rPr>
              <w:t>13</w:t>
            </w:r>
            <w:r w:rsidRPr="004C62DC">
              <w:rPr>
                <w:b/>
                <w:bCs/>
                <w:iCs/>
                <w:sz w:val="18"/>
                <w:szCs w:val="18"/>
                <w:u w:val="single"/>
              </w:rPr>
              <w:t xml:space="preserve"> вересня 2024 року № 1589</w:t>
            </w:r>
          </w:p>
        </w:tc>
      </w:tr>
    </w:tbl>
    <w:p w:rsidR="003F0B07" w:rsidRDefault="003F0B07" w:rsidP="00E76B60">
      <w:pPr>
        <w:keepNext/>
        <w:tabs>
          <w:tab w:val="left" w:pos="12600"/>
        </w:tabs>
        <w:jc w:val="center"/>
        <w:outlineLvl w:val="1"/>
        <w:rPr>
          <w:b/>
          <w:caps/>
          <w:sz w:val="28"/>
          <w:szCs w:val="28"/>
        </w:rPr>
      </w:pPr>
    </w:p>
    <w:p w:rsidR="00E76B60" w:rsidRPr="00786BFF" w:rsidRDefault="00E76B60" w:rsidP="00E76B60">
      <w:pPr>
        <w:keepNext/>
        <w:tabs>
          <w:tab w:val="left" w:pos="12600"/>
        </w:tabs>
        <w:jc w:val="center"/>
        <w:outlineLvl w:val="1"/>
        <w:rPr>
          <w:b/>
          <w:caps/>
          <w:sz w:val="28"/>
          <w:szCs w:val="28"/>
        </w:rPr>
      </w:pPr>
      <w:r w:rsidRPr="00786BFF">
        <w:rPr>
          <w:b/>
          <w:caps/>
          <w:sz w:val="28"/>
          <w:szCs w:val="28"/>
        </w:rPr>
        <w:t>ПЕРЕЛІК</w:t>
      </w:r>
    </w:p>
    <w:p w:rsidR="00E76B60" w:rsidRPr="00786BFF" w:rsidRDefault="00E76B60" w:rsidP="00E76B60">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76B60" w:rsidRPr="005864AD" w:rsidRDefault="00E76B60" w:rsidP="00E76B60">
      <w:pPr>
        <w:keepNext/>
        <w:tabs>
          <w:tab w:val="left" w:pos="12600"/>
        </w:tabs>
        <w:jc w:val="center"/>
        <w:outlineLvl w:val="3"/>
        <w:rPr>
          <w:rFonts w:ascii="Arial" w:hAnsi="Arial" w:cs="Arial"/>
          <w:b/>
          <w:caps/>
          <w:sz w:val="16"/>
          <w:szCs w:val="16"/>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843"/>
        <w:gridCol w:w="1134"/>
        <w:gridCol w:w="3685"/>
        <w:gridCol w:w="991"/>
        <w:gridCol w:w="851"/>
        <w:gridCol w:w="1559"/>
      </w:tblGrid>
      <w:tr w:rsidR="00E76B60" w:rsidRPr="005864AD" w:rsidTr="00427BA4">
        <w:trPr>
          <w:tblHeader/>
        </w:trPr>
        <w:tc>
          <w:tcPr>
            <w:tcW w:w="568" w:type="dxa"/>
            <w:tcBorders>
              <w:top w:val="single" w:sz="4" w:space="0" w:color="000000"/>
            </w:tcBorders>
            <w:shd w:val="clear" w:color="auto" w:fill="D9D9D9"/>
            <w:hideMark/>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 п/п</w:t>
            </w:r>
          </w:p>
        </w:tc>
        <w:tc>
          <w:tcPr>
            <w:tcW w:w="1276"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Заявник</w:t>
            </w:r>
          </w:p>
        </w:tc>
        <w:tc>
          <w:tcPr>
            <w:tcW w:w="992"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Країна заявника</w:t>
            </w:r>
          </w:p>
        </w:tc>
        <w:tc>
          <w:tcPr>
            <w:tcW w:w="1843"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Виробник</w:t>
            </w:r>
          </w:p>
        </w:tc>
        <w:tc>
          <w:tcPr>
            <w:tcW w:w="1134"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Країна виробника</w:t>
            </w:r>
          </w:p>
        </w:tc>
        <w:tc>
          <w:tcPr>
            <w:tcW w:w="3685"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Умови відпуску</w:t>
            </w:r>
          </w:p>
        </w:tc>
        <w:tc>
          <w:tcPr>
            <w:tcW w:w="851"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Рекламування</w:t>
            </w:r>
          </w:p>
        </w:tc>
        <w:tc>
          <w:tcPr>
            <w:tcW w:w="1559" w:type="dxa"/>
            <w:tcBorders>
              <w:top w:val="single" w:sz="4" w:space="0" w:color="000000"/>
            </w:tcBorders>
            <w:shd w:val="clear" w:color="auto" w:fill="D9D9D9"/>
          </w:tcPr>
          <w:p w:rsidR="00E76B60" w:rsidRPr="005864AD" w:rsidRDefault="00E76B60" w:rsidP="00427BA4">
            <w:pPr>
              <w:tabs>
                <w:tab w:val="left" w:pos="12600"/>
              </w:tabs>
              <w:jc w:val="center"/>
              <w:rPr>
                <w:rFonts w:ascii="Arial" w:hAnsi="Arial" w:cs="Arial"/>
                <w:b/>
                <w:i/>
                <w:sz w:val="16"/>
                <w:szCs w:val="16"/>
              </w:rPr>
            </w:pPr>
            <w:r w:rsidRPr="005864AD">
              <w:rPr>
                <w:rFonts w:ascii="Arial" w:hAnsi="Arial" w:cs="Arial"/>
                <w:b/>
                <w:i/>
                <w:sz w:val="16"/>
                <w:szCs w:val="16"/>
              </w:rPr>
              <w:t>Номер реєстраційного посвідчення</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5 мг/мл, по 4 мл в ампулах, по 5 ампул у касеті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Приватне акціонерне товариство “Лекхім – Харків”, Україна</w:t>
            </w:r>
          </w:p>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(відповідальний за виробництво та контроль/випробування серії, не включаючи випуск серії)</w:t>
            </w:r>
          </w:p>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sz w:val="16"/>
                <w:szCs w:val="16"/>
              </w:rPr>
              <w:t>ТОВ НВФ "МІКРОХІМ", Україна</w:t>
            </w:r>
            <w:r w:rsidRPr="005864AD">
              <w:rPr>
                <w:rFonts w:ascii="Arial" w:hAnsi="Arial" w:cs="Arial"/>
                <w:sz w:val="16"/>
                <w:szCs w:val="16"/>
              </w:rPr>
              <w:br/>
              <w:t>(юридична адреса виробника; відповідальний за виробництво;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Перереєстрація на необмежений термін. </w:t>
            </w:r>
            <w:r w:rsidRPr="005864A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(Трифас®20 ампули, розчин для ін'єкцій) а також у розділах "Побічні реакції" щодо важливості звітування про побічні реакції та "Місцезнаходження заявника" (додано інформацію щодо контактних даних заявника). </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UA/17871/01/01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lang w:val="ru-RU"/>
              </w:rPr>
            </w:pPr>
            <w:r w:rsidRPr="005864AD">
              <w:rPr>
                <w:rFonts w:ascii="Arial" w:hAnsi="Arial" w:cs="Arial"/>
                <w:color w:val="000000"/>
                <w:sz w:val="16"/>
                <w:szCs w:val="16"/>
                <w:lang w:val="ru-RU"/>
              </w:rPr>
              <w:t>концентрат для розчину для інфузій, 2 мг/мл; по 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lang w:val="ru-RU"/>
              </w:rPr>
            </w:pPr>
            <w:r w:rsidRPr="005864AD">
              <w:rPr>
                <w:rFonts w:ascii="Arial" w:hAnsi="Arial" w:cs="Arial"/>
                <w:color w:val="000000"/>
                <w:sz w:val="16"/>
                <w:szCs w:val="16"/>
                <w:lang w:val="ru-RU"/>
              </w:rPr>
              <w:t>Такеда Фармасьютікалз Інтернешнл АГ Ірландія Бренч</w:t>
            </w:r>
            <w:r w:rsidRPr="005864A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відповідальний за випуск серії:</w:t>
            </w:r>
            <w:r w:rsidRPr="005864AD">
              <w:rPr>
                <w:rFonts w:ascii="Arial" w:hAnsi="Arial" w:cs="Arial"/>
                <w:sz w:val="16"/>
                <w:szCs w:val="16"/>
              </w:rPr>
              <w:br/>
              <w:t>Шайєр Фармасьютікалз Ірландія Лімітед, Ірландія</w:t>
            </w:r>
            <w:r w:rsidRPr="005864AD">
              <w:rPr>
                <w:rFonts w:ascii="Arial" w:hAnsi="Arial" w:cs="Arial"/>
                <w:sz w:val="16"/>
                <w:szCs w:val="16"/>
              </w:rPr>
              <w:br/>
            </w:r>
            <w:r w:rsidRPr="005864AD">
              <w:rPr>
                <w:rFonts w:ascii="Arial" w:hAnsi="Arial" w:cs="Arial"/>
                <w:sz w:val="16"/>
                <w:szCs w:val="16"/>
              </w:rPr>
              <w:br/>
              <w:t>Такеда Фармасьютікалз Інтернешнл АГ Ірландія Бренч, Ірландія</w:t>
            </w:r>
            <w:r w:rsidRPr="005864AD">
              <w:rPr>
                <w:rFonts w:ascii="Arial" w:hAnsi="Arial" w:cs="Arial"/>
                <w:sz w:val="16"/>
                <w:szCs w:val="16"/>
              </w:rPr>
              <w:br/>
            </w:r>
            <w:r w:rsidRPr="005864AD">
              <w:rPr>
                <w:rFonts w:ascii="Arial" w:hAnsi="Arial" w:cs="Arial"/>
                <w:sz w:val="16"/>
                <w:szCs w:val="16"/>
              </w:rPr>
              <w:br/>
              <w:t>виробництво лікарського засобу, первинне пакування, контроль якості серії, візуальна інспекція:</w:t>
            </w:r>
            <w:r w:rsidRPr="005864AD">
              <w:rPr>
                <w:rFonts w:ascii="Arial" w:hAnsi="Arial" w:cs="Arial"/>
                <w:sz w:val="16"/>
                <w:szCs w:val="16"/>
              </w:rPr>
              <w:br/>
              <w:t>Веттер Фарма-Фертігюнг ГмбХ Енд Ко. КГ, Німеччина</w:t>
            </w:r>
            <w:r w:rsidRPr="005864AD">
              <w:rPr>
                <w:rFonts w:ascii="Arial" w:hAnsi="Arial" w:cs="Arial"/>
                <w:sz w:val="16"/>
                <w:szCs w:val="16"/>
              </w:rPr>
              <w:br/>
            </w:r>
            <w:r w:rsidRPr="005864AD">
              <w:rPr>
                <w:rFonts w:ascii="Arial" w:hAnsi="Arial" w:cs="Arial"/>
                <w:sz w:val="16"/>
                <w:szCs w:val="16"/>
              </w:rPr>
              <w:br/>
              <w:t>виробництво лікарського засобу, первинне пакування, контроль якості серії:</w:t>
            </w:r>
            <w:r w:rsidRPr="005864AD">
              <w:rPr>
                <w:rFonts w:ascii="Arial" w:hAnsi="Arial" w:cs="Arial"/>
                <w:sz w:val="16"/>
                <w:szCs w:val="16"/>
              </w:rPr>
              <w:br/>
              <w:t>Кенджін БайоФарма, ЛТД (дба Емерджент БайоСолушінз (СіБіАй), США</w:t>
            </w:r>
            <w:r w:rsidRPr="005864AD">
              <w:rPr>
                <w:rFonts w:ascii="Arial" w:hAnsi="Arial" w:cs="Arial"/>
                <w:sz w:val="16"/>
                <w:szCs w:val="16"/>
              </w:rPr>
              <w:br/>
            </w:r>
            <w:r w:rsidRPr="005864AD">
              <w:rPr>
                <w:rFonts w:ascii="Arial" w:hAnsi="Arial" w:cs="Arial"/>
                <w:sz w:val="16"/>
                <w:szCs w:val="16"/>
              </w:rPr>
              <w:br/>
              <w:t>контроль якості серії, візуальна інспекція:</w:t>
            </w:r>
            <w:r w:rsidRPr="005864AD">
              <w:rPr>
                <w:rFonts w:ascii="Arial" w:hAnsi="Arial" w:cs="Arial"/>
                <w:sz w:val="16"/>
                <w:szCs w:val="16"/>
              </w:rPr>
              <w:br/>
              <w:t>Веттер Фарма-Фертігюнг ГмбХ Енд Ко. КГ, Німеччина</w:t>
            </w:r>
            <w:r w:rsidRPr="005864AD">
              <w:rPr>
                <w:rFonts w:ascii="Arial" w:hAnsi="Arial" w:cs="Arial"/>
                <w:sz w:val="16"/>
                <w:szCs w:val="16"/>
              </w:rPr>
              <w:br/>
            </w:r>
            <w:r w:rsidRPr="005864AD">
              <w:rPr>
                <w:rFonts w:ascii="Arial" w:hAnsi="Arial" w:cs="Arial"/>
                <w:sz w:val="16"/>
                <w:szCs w:val="16"/>
              </w:rPr>
              <w:br/>
              <w:t>Веттер Фарма-Фертігюнг ГмбХ Енд Ко. КГ, Німеччина</w:t>
            </w:r>
            <w:r w:rsidRPr="005864AD">
              <w:rPr>
                <w:rFonts w:ascii="Arial" w:hAnsi="Arial" w:cs="Arial"/>
                <w:sz w:val="16"/>
                <w:szCs w:val="16"/>
              </w:rPr>
              <w:br/>
            </w:r>
            <w:r w:rsidRPr="005864AD">
              <w:rPr>
                <w:rFonts w:ascii="Arial" w:hAnsi="Arial" w:cs="Arial"/>
                <w:sz w:val="16"/>
                <w:szCs w:val="16"/>
              </w:rPr>
              <w:br/>
              <w:t>контроль якості серії:</w:t>
            </w:r>
            <w:r w:rsidRPr="005864AD">
              <w:rPr>
                <w:rFonts w:ascii="Arial" w:hAnsi="Arial" w:cs="Arial"/>
                <w:sz w:val="16"/>
                <w:szCs w:val="16"/>
              </w:rPr>
              <w:br/>
              <w:t>Веттер Фарма-Фертігюнг ГмбХ Енд Ко. КГ, Німеччина</w:t>
            </w:r>
            <w:r w:rsidRPr="005864AD">
              <w:rPr>
                <w:rFonts w:ascii="Arial" w:hAnsi="Arial" w:cs="Arial"/>
                <w:sz w:val="16"/>
                <w:szCs w:val="16"/>
              </w:rPr>
              <w:br/>
            </w:r>
            <w:r w:rsidRPr="005864AD">
              <w:rPr>
                <w:rFonts w:ascii="Arial" w:hAnsi="Arial" w:cs="Arial"/>
                <w:sz w:val="16"/>
                <w:szCs w:val="16"/>
              </w:rPr>
              <w:br/>
              <w:t>Шайєр Хьюмен Дженетік Терапіс, США</w:t>
            </w:r>
            <w:r w:rsidRPr="005864AD">
              <w:rPr>
                <w:rFonts w:ascii="Arial" w:hAnsi="Arial" w:cs="Arial"/>
                <w:sz w:val="16"/>
                <w:szCs w:val="16"/>
              </w:rPr>
              <w:br/>
            </w:r>
            <w:r w:rsidRPr="005864AD">
              <w:rPr>
                <w:rFonts w:ascii="Arial" w:hAnsi="Arial" w:cs="Arial"/>
                <w:sz w:val="16"/>
                <w:szCs w:val="16"/>
              </w:rPr>
              <w:br/>
              <w:t>Чарльз Рівер Лабораторіз Айленд Лтд, Ірландія</w:t>
            </w:r>
            <w:r w:rsidRPr="005864AD">
              <w:rPr>
                <w:rFonts w:ascii="Arial" w:hAnsi="Arial" w:cs="Arial"/>
                <w:sz w:val="16"/>
                <w:szCs w:val="16"/>
              </w:rPr>
              <w:br/>
            </w:r>
            <w:r w:rsidRPr="005864AD">
              <w:rPr>
                <w:rFonts w:ascii="Arial" w:hAnsi="Arial" w:cs="Arial"/>
                <w:sz w:val="16"/>
                <w:szCs w:val="16"/>
              </w:rPr>
              <w:br/>
              <w:t>дистрибуція наповнених немаркованих флаконів:</w:t>
            </w:r>
            <w:r w:rsidRPr="005864AD">
              <w:rPr>
                <w:rFonts w:ascii="Arial" w:hAnsi="Arial" w:cs="Arial"/>
                <w:sz w:val="16"/>
                <w:szCs w:val="16"/>
              </w:rPr>
              <w:br/>
              <w:t>Емінент Сервісез Корпорейшн, США</w:t>
            </w:r>
            <w:r w:rsidRPr="005864AD">
              <w:rPr>
                <w:rFonts w:ascii="Arial" w:hAnsi="Arial" w:cs="Arial"/>
                <w:sz w:val="16"/>
                <w:szCs w:val="16"/>
              </w:rPr>
              <w:br/>
            </w:r>
            <w:r w:rsidRPr="005864AD">
              <w:rPr>
                <w:rFonts w:ascii="Arial" w:hAnsi="Arial" w:cs="Arial"/>
                <w:sz w:val="16"/>
                <w:szCs w:val="16"/>
              </w:rPr>
              <w:br/>
              <w:t>маркування та пакування, дистрибуція готового лікарського засобу:</w:t>
            </w:r>
            <w:r w:rsidRPr="005864AD">
              <w:rPr>
                <w:rFonts w:ascii="Arial" w:hAnsi="Arial" w:cs="Arial"/>
                <w:sz w:val="16"/>
                <w:szCs w:val="16"/>
              </w:rPr>
              <w:br/>
              <w:t>ДіЕйчЕл Сапплай Чейн (Нідерланди) Б.В., Нідерланди</w:t>
            </w:r>
            <w:r w:rsidRPr="005864A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Ірландія/ Німеччина/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5 років.</w:t>
            </w:r>
            <w:r w:rsidRPr="005864AD">
              <w:rPr>
                <w:rFonts w:ascii="Arial" w:hAnsi="Arial" w:cs="Arial"/>
                <w:color w:val="000000"/>
                <w:sz w:val="16"/>
                <w:szCs w:val="16"/>
              </w:rPr>
              <w:br/>
              <w:t>Оновлено інформацію у розділах "Фармакологічні властивості", "Особливості застосування", "Несумісність"інструкції для медичного застосування лікарського засобу відповідно до матеріалів реєстраційного досьє, а також до розділу "Побічні реакції" інструкції внесено інформацію про необхідність повідомляти про будь-які усі випадки підозрюваних побічних реакцій та відсутності ефективності лікарського засобу.</w:t>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UA/13360/01/01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КОЛЛОМАК®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нашкірний 167,0 мг/г,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АЛЕКСФАРМ ГМБХ ЛТД</w:t>
            </w:r>
            <w:r w:rsidRPr="005864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Сполучене Королiвство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Медінфар Мануфактурінг С.А.</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"Особливі заходи безпеки",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інформації з безпеки застосування лікарського засобу.</w:t>
            </w:r>
            <w:r w:rsidRPr="005864AD">
              <w:rPr>
                <w:rFonts w:ascii="Arial" w:hAnsi="Arial" w:cs="Arial"/>
                <w:color w:val="000000"/>
                <w:sz w:val="16"/>
                <w:szCs w:val="16"/>
              </w:rPr>
              <w:br/>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5864AD">
              <w:rPr>
                <w:rFonts w:ascii="Arial" w:hAnsi="Arial" w:cs="Arial"/>
                <w:color w:val="000000"/>
                <w:sz w:val="16"/>
                <w:szCs w:val="16"/>
              </w:rPr>
              <w:br/>
              <w:t>Резюме плану управління ризиками версія 1.1 додається.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UA/17397/01/01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НІКОРЕЛЬ®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10 мг, по 10 таблеток у блістері, по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Дексель Фарма Технолоджиз Лтд. </w:t>
            </w:r>
            <w:r w:rsidRPr="005864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випробування контролю якості (мікробіологічний контроль):</w:t>
            </w:r>
            <w:r w:rsidRPr="005864AD">
              <w:rPr>
                <w:rFonts w:ascii="Arial" w:hAnsi="Arial" w:cs="Arial"/>
                <w:color w:val="000000"/>
                <w:sz w:val="16"/>
                <w:szCs w:val="16"/>
              </w:rPr>
              <w:br/>
              <w:t>TOB Інститут харчової мікробіології та споживчих товарів, Ізраїль</w:t>
            </w:r>
            <w:r w:rsidRPr="005864AD">
              <w:rPr>
                <w:rFonts w:ascii="Arial" w:hAnsi="Arial" w:cs="Arial"/>
                <w:color w:val="000000"/>
                <w:sz w:val="16"/>
                <w:szCs w:val="16"/>
              </w:rPr>
              <w:br/>
            </w:r>
            <w:r w:rsidRPr="005864AD">
              <w:rPr>
                <w:rFonts w:ascii="Arial" w:hAnsi="Arial" w:cs="Arial"/>
                <w:color w:val="000000"/>
                <w:sz w:val="16"/>
                <w:szCs w:val="16"/>
              </w:rPr>
              <w:br/>
              <w:t>виробництво, пакування, випробування контролю якості (фізико-хімічний контроль) та випуск серії:</w:t>
            </w:r>
            <w:r w:rsidRPr="005864AD">
              <w:rPr>
                <w:rFonts w:ascii="Arial" w:hAnsi="Arial" w:cs="Arial"/>
                <w:color w:val="000000"/>
                <w:sz w:val="16"/>
                <w:szCs w:val="16"/>
              </w:rPr>
              <w:br/>
              <w:t>Дексель Лтд., Ізраїль</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"Побічні реакції" інструкції для медичного застосування лікарського засобу щодо важливості звітування про побічні реакції, а також додано розділ "Заявник". </w:t>
            </w:r>
            <w:r w:rsidRPr="005864AD">
              <w:rPr>
                <w:rFonts w:ascii="Arial" w:hAnsi="Arial" w:cs="Arial"/>
                <w:color w:val="000000"/>
                <w:sz w:val="16"/>
                <w:szCs w:val="16"/>
              </w:rPr>
              <w:br/>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UA/17691/01/01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НІКОРЕЛЬ®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20 мг, по 10 таблеток у блістері, по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Дексель Фарма Технолоджиз Лтд. </w:t>
            </w:r>
            <w:r w:rsidRPr="005864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випробування контролю якості (мікробіологічний контроль):</w:t>
            </w:r>
            <w:r w:rsidRPr="005864AD">
              <w:rPr>
                <w:rFonts w:ascii="Arial" w:hAnsi="Arial" w:cs="Arial"/>
                <w:color w:val="000000"/>
                <w:sz w:val="16"/>
                <w:szCs w:val="16"/>
              </w:rPr>
              <w:br/>
              <w:t>TOB Інститут харчової мікробіології та споживчих товарів, Ізраїль</w:t>
            </w:r>
            <w:r w:rsidRPr="005864AD">
              <w:rPr>
                <w:rFonts w:ascii="Arial" w:hAnsi="Arial" w:cs="Arial"/>
                <w:color w:val="000000"/>
                <w:sz w:val="16"/>
                <w:szCs w:val="16"/>
              </w:rPr>
              <w:br/>
            </w:r>
            <w:r w:rsidRPr="005864AD">
              <w:rPr>
                <w:rFonts w:ascii="Arial" w:hAnsi="Arial" w:cs="Arial"/>
                <w:color w:val="000000"/>
                <w:sz w:val="16"/>
                <w:szCs w:val="16"/>
              </w:rPr>
              <w:br/>
              <w:t>виробництво, пакування, випробування контролю якості (фізико-хімічний контроль) та випуск серії:</w:t>
            </w:r>
            <w:r w:rsidRPr="005864AD">
              <w:rPr>
                <w:rFonts w:ascii="Arial" w:hAnsi="Arial" w:cs="Arial"/>
                <w:color w:val="000000"/>
                <w:sz w:val="16"/>
                <w:szCs w:val="16"/>
              </w:rPr>
              <w:br/>
              <w:t>Дексель Лтд., Ізраїль</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"Побічні реакції" інструкції для медичного застосування лікарського засобу щодо важливості звітування про побічні реакції, а також додано розділ "Заявник". </w:t>
            </w:r>
            <w:r w:rsidRPr="005864AD">
              <w:rPr>
                <w:rFonts w:ascii="Arial" w:hAnsi="Arial" w:cs="Arial"/>
                <w:color w:val="000000"/>
                <w:sz w:val="16"/>
                <w:szCs w:val="16"/>
              </w:rPr>
              <w:br/>
            </w:r>
            <w:r w:rsidRPr="005864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UA/17691/01/02</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ОЗЕЛАР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та орального застосування, 20 мг/мл, по 1 мл в ампулах, по 5 ампул у контурній чарунковій упаковці, по 2 контурні чарункові упаковки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"Юрія-Фарм" </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Оновлено інформацію в інструкції для медичного застосування лікарського засобу та короткій характеристиці лікарського засобу у розділі "Побічні реакції" щодо звітування про побічні реакції.</w:t>
            </w:r>
            <w:r w:rsidRPr="005864AD">
              <w:rPr>
                <w:rFonts w:ascii="Arial" w:hAnsi="Arial" w:cs="Arial"/>
                <w:color w:val="000000"/>
                <w:sz w:val="16"/>
                <w:szCs w:val="16"/>
              </w:rPr>
              <w:br/>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5864AD">
              <w:rPr>
                <w:rFonts w:ascii="Arial" w:hAnsi="Arial" w:cs="Arial"/>
                <w:color w:val="000000"/>
                <w:sz w:val="16"/>
                <w:szCs w:val="16"/>
              </w:rPr>
              <w:br/>
              <w:t>Резюме плану управління ризиками версія 1.2 додається.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UA/17983/01/01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ТИБЕРАЛ®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lang w:val="ru-RU"/>
              </w:rPr>
            </w:pPr>
            <w:r w:rsidRPr="005864AD">
              <w:rPr>
                <w:rFonts w:ascii="Arial" w:hAnsi="Arial" w:cs="Arial"/>
                <w:color w:val="000000"/>
                <w:sz w:val="16"/>
                <w:szCs w:val="16"/>
                <w:lang w:val="ru-RU"/>
              </w:rPr>
              <w:t>таблетки, вкриті плівковою оболонкою, по 500 мг, № 10 (10х1)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lang w:val="ru-RU"/>
              </w:rPr>
              <w:t xml:space="preserve">Дева Холдинг </w:t>
            </w:r>
            <w:r w:rsidRPr="005864AD">
              <w:rPr>
                <w:rFonts w:ascii="Arial" w:hAnsi="Arial" w:cs="Arial"/>
                <w:color w:val="000000"/>
                <w:sz w:val="16"/>
                <w:szCs w:val="16"/>
              </w:rPr>
              <w:t>A</w:t>
            </w:r>
            <w:r w:rsidRPr="005864AD">
              <w:rPr>
                <w:rFonts w:ascii="Arial" w:hAnsi="Arial" w:cs="Arial"/>
                <w:color w:val="000000"/>
                <w:sz w:val="16"/>
                <w:szCs w:val="16"/>
                <w:lang w:val="ru-RU"/>
              </w:rPr>
              <w:t>.</w:t>
            </w:r>
            <w:r w:rsidRPr="005864AD">
              <w:rPr>
                <w:rFonts w:ascii="Arial" w:hAnsi="Arial" w:cs="Arial"/>
                <w:color w:val="000000"/>
                <w:sz w:val="16"/>
                <w:szCs w:val="16"/>
              </w:rPr>
              <w:t>C</w:t>
            </w:r>
            <w:r w:rsidRPr="005864AD">
              <w:rPr>
                <w:rFonts w:ascii="Arial" w:hAnsi="Arial" w:cs="Arial"/>
                <w:color w:val="000000"/>
                <w:sz w:val="16"/>
                <w:szCs w:val="16"/>
                <w:lang w:val="ru-RU"/>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lang w:val="ru-RU"/>
              </w:rPr>
              <w:t xml:space="preserve">Дева Холдинг А.С. </w:t>
            </w:r>
            <w:r w:rsidRPr="005864AD">
              <w:rPr>
                <w:rFonts w:ascii="Arial" w:hAnsi="Arial" w:cs="Arial"/>
                <w:color w:val="000000"/>
                <w:sz w:val="16"/>
                <w:szCs w:val="16"/>
                <w:lang w:val="ru-RU"/>
              </w:rPr>
              <w:br/>
            </w:r>
            <w:r w:rsidRPr="005864A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lang w:val="ru-RU"/>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діючої речовини. </w:t>
            </w:r>
            <w:r w:rsidRPr="005864AD">
              <w:rPr>
                <w:rFonts w:ascii="Arial" w:hAnsi="Arial" w:cs="Arial"/>
                <w:color w:val="000000"/>
                <w:sz w:val="16"/>
                <w:szCs w:val="16"/>
              </w:rPr>
              <w:br/>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Резюме плану управління ризиками версія 1 додається.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UA/10486/01/01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ТОБРИНЕКСТ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мазь очна, по 5 г мазі у тубі з алюмінієвої фольги з канюлею та пластмасовою кришечкою, що нагвинчується;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Некстфарм ГмбХ</w:t>
            </w:r>
            <w:r w:rsidRPr="005864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Республіка 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БАЛКАНФАРМА-РАЗГРАД АД</w:t>
            </w:r>
            <w:r w:rsidRPr="005864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"Спосіб застосування та дози" (уточнення інформації), "Побічні реакції" відповідно до інформації референтного лікарського засобу Tobradex 3mg/1mg/g tye ointment.</w:t>
            </w:r>
            <w:r w:rsidRPr="005864AD">
              <w:rPr>
                <w:rFonts w:ascii="Arial" w:hAnsi="Arial" w:cs="Arial"/>
                <w:color w:val="000000"/>
                <w:sz w:val="16"/>
                <w:szCs w:val="16"/>
              </w:rPr>
              <w:br/>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5864AD">
              <w:rPr>
                <w:rFonts w:ascii="Arial" w:hAnsi="Arial" w:cs="Arial"/>
                <w:color w:val="000000"/>
                <w:sz w:val="16"/>
                <w:szCs w:val="16"/>
              </w:rPr>
              <w:br/>
              <w:t xml:space="preserve">Резюме плану управління ризиками версія 1.1 додається.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не 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UA/17883/01/01</w:t>
            </w:r>
          </w:p>
        </w:tc>
      </w:tr>
      <w:tr w:rsidR="00E76B60" w:rsidRPr="005864AD" w:rsidTr="00427BA4">
        <w:tc>
          <w:tcPr>
            <w:tcW w:w="568"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E76B6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6B60" w:rsidRPr="005864AD" w:rsidRDefault="00E76B60"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ФУРАЦИЛІН-ТЕРНОФАРМ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приготування розчину для зовнішнього застосування по 20 мг; по 0,94 г порошку в саше; по 30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"Тернофарм"</w:t>
            </w:r>
            <w:r w:rsidRPr="005864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перереєстрація на необмежений термін</w:t>
            </w:r>
            <w:r w:rsidRPr="005864AD">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5864AD">
              <w:rPr>
                <w:rFonts w:ascii="Arial" w:hAnsi="Arial" w:cs="Arial"/>
                <w:color w:val="000000"/>
                <w:sz w:val="16"/>
                <w:szCs w:val="16"/>
              </w:rPr>
              <w:br/>
            </w:r>
            <w:r w:rsidRPr="005864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Резюме плану управління ризиками версія 1.1 додається.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jc w:val="center"/>
              <w:rPr>
                <w:rFonts w:ascii="Arial" w:hAnsi="Arial" w:cs="Arial"/>
                <w:i/>
                <w:sz w:val="16"/>
                <w:szCs w:val="16"/>
              </w:rPr>
            </w:pPr>
            <w:r w:rsidRPr="005864AD">
              <w:rPr>
                <w:rFonts w:ascii="Arial" w:hAnsi="Arial" w:cs="Arial"/>
                <w:i/>
                <w:sz w:val="16"/>
                <w:szCs w:val="16"/>
              </w:rPr>
              <w:t>підлягає</w:t>
            </w:r>
          </w:p>
          <w:p w:rsidR="00E76B60" w:rsidRPr="005864AD" w:rsidRDefault="00E76B60"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6B60" w:rsidRPr="005864AD" w:rsidRDefault="00E76B60" w:rsidP="00427BA4">
            <w:pPr>
              <w:pStyle w:val="110"/>
              <w:tabs>
                <w:tab w:val="left" w:pos="12600"/>
              </w:tabs>
              <w:jc w:val="center"/>
              <w:rPr>
                <w:rFonts w:ascii="Arial" w:hAnsi="Arial" w:cs="Arial"/>
                <w:sz w:val="16"/>
                <w:szCs w:val="16"/>
              </w:rPr>
            </w:pPr>
            <w:r w:rsidRPr="005864AD">
              <w:rPr>
                <w:rFonts w:ascii="Arial" w:hAnsi="Arial" w:cs="Arial"/>
                <w:sz w:val="16"/>
                <w:szCs w:val="16"/>
              </w:rPr>
              <w:t>UA/17847/01/01</w:t>
            </w:r>
          </w:p>
        </w:tc>
      </w:tr>
    </w:tbl>
    <w:p w:rsidR="00E76B60" w:rsidRDefault="00E76B60" w:rsidP="00E76B60">
      <w:pPr>
        <w:pStyle w:val="11"/>
        <w:rPr>
          <w:sz w:val="28"/>
          <w:szCs w:val="28"/>
        </w:rPr>
      </w:pPr>
    </w:p>
    <w:p w:rsidR="00E76B60" w:rsidRDefault="00E76B60" w:rsidP="00E76B60">
      <w:pPr>
        <w:pStyle w:val="11"/>
        <w:rPr>
          <w:sz w:val="28"/>
          <w:szCs w:val="28"/>
        </w:rPr>
      </w:pPr>
    </w:p>
    <w:p w:rsidR="00E76B60" w:rsidRDefault="00E76B60" w:rsidP="00E76B60">
      <w:pPr>
        <w:pStyle w:val="11"/>
        <w:rPr>
          <w:b/>
          <w:bCs/>
          <w:sz w:val="28"/>
          <w:szCs w:val="28"/>
        </w:rPr>
      </w:pPr>
      <w:r>
        <w:rPr>
          <w:b/>
          <w:bCs/>
          <w:sz w:val="28"/>
          <w:szCs w:val="28"/>
        </w:rPr>
        <w:t>В.о. начальника</w:t>
      </w:r>
    </w:p>
    <w:p w:rsidR="00E76B60" w:rsidRPr="00A04F28" w:rsidRDefault="00E76B60" w:rsidP="00E76B60">
      <w:pPr>
        <w:pStyle w:val="11"/>
        <w:rPr>
          <w:b/>
          <w:bCs/>
          <w:sz w:val="28"/>
          <w:szCs w:val="28"/>
        </w:rPr>
      </w:pPr>
      <w:r>
        <w:rPr>
          <w:b/>
          <w:bCs/>
          <w:sz w:val="28"/>
          <w:szCs w:val="28"/>
        </w:rPr>
        <w:t>Фармацевтичного управління                                                                                                                            Людмила ЯРКО</w:t>
      </w:r>
    </w:p>
    <w:p w:rsidR="00E76B60" w:rsidRDefault="00E76B60" w:rsidP="00FC73F7">
      <w:pPr>
        <w:pStyle w:val="31"/>
        <w:spacing w:after="0"/>
        <w:ind w:left="0"/>
        <w:rPr>
          <w:b/>
          <w:sz w:val="28"/>
          <w:szCs w:val="28"/>
          <w:lang w:val="uk-UA"/>
        </w:rPr>
        <w:sectPr w:rsidR="00E76B60" w:rsidSect="00427BA4">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13EC2" w:rsidRPr="005864AD" w:rsidTr="00427BA4">
        <w:tc>
          <w:tcPr>
            <w:tcW w:w="3828" w:type="dxa"/>
          </w:tcPr>
          <w:p w:rsidR="00313EC2" w:rsidRPr="00021C98" w:rsidRDefault="00313EC2" w:rsidP="008D73F6">
            <w:pPr>
              <w:keepNext/>
              <w:tabs>
                <w:tab w:val="left" w:pos="12600"/>
              </w:tabs>
              <w:outlineLvl w:val="3"/>
              <w:rPr>
                <w:b/>
                <w:iCs/>
                <w:sz w:val="18"/>
                <w:szCs w:val="18"/>
              </w:rPr>
            </w:pPr>
            <w:r w:rsidRPr="00021C98">
              <w:rPr>
                <w:b/>
                <w:iCs/>
                <w:sz w:val="18"/>
                <w:szCs w:val="18"/>
              </w:rPr>
              <w:t>Додаток 3</w:t>
            </w:r>
          </w:p>
          <w:p w:rsidR="00313EC2" w:rsidRPr="00021C98" w:rsidRDefault="00313EC2" w:rsidP="008D73F6">
            <w:pPr>
              <w:pStyle w:val="4"/>
              <w:tabs>
                <w:tab w:val="left" w:pos="12600"/>
              </w:tabs>
              <w:spacing w:before="0" w:after="0"/>
              <w:rPr>
                <w:iCs/>
                <w:sz w:val="18"/>
                <w:szCs w:val="18"/>
              </w:rPr>
            </w:pPr>
            <w:r w:rsidRPr="00021C98">
              <w:rPr>
                <w:iCs/>
                <w:sz w:val="18"/>
                <w:szCs w:val="18"/>
              </w:rPr>
              <w:t>до наказу Міністерства охорони</w:t>
            </w:r>
          </w:p>
          <w:p w:rsidR="00313EC2" w:rsidRPr="00021C98" w:rsidRDefault="00313EC2" w:rsidP="008D73F6">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313EC2" w:rsidRPr="00D13F84" w:rsidRDefault="00313EC2" w:rsidP="008D73F6">
            <w:pPr>
              <w:tabs>
                <w:tab w:val="left" w:pos="12600"/>
              </w:tabs>
              <w:rPr>
                <w:rFonts w:ascii="Arial" w:hAnsi="Arial" w:cs="Arial"/>
                <w:b/>
                <w:sz w:val="16"/>
                <w:szCs w:val="16"/>
                <w:u w:val="single"/>
              </w:rPr>
            </w:pPr>
            <w:r w:rsidRPr="00D13F84">
              <w:rPr>
                <w:b/>
                <w:sz w:val="18"/>
                <w:szCs w:val="18"/>
                <w:u w:val="single"/>
              </w:rPr>
              <w:t xml:space="preserve">від </w:t>
            </w:r>
            <w:r>
              <w:rPr>
                <w:b/>
                <w:sz w:val="18"/>
                <w:szCs w:val="18"/>
                <w:u w:val="single"/>
              </w:rPr>
              <w:t>13</w:t>
            </w:r>
            <w:r w:rsidRPr="00D13F84">
              <w:rPr>
                <w:b/>
                <w:sz w:val="18"/>
                <w:szCs w:val="18"/>
                <w:u w:val="single"/>
              </w:rPr>
              <w:t xml:space="preserve"> вересня 2024 року № 1589</w:t>
            </w:r>
          </w:p>
        </w:tc>
      </w:tr>
    </w:tbl>
    <w:p w:rsidR="00313EC2" w:rsidRPr="004B381D" w:rsidRDefault="00313EC2" w:rsidP="00313EC2">
      <w:pPr>
        <w:pStyle w:val="3a"/>
        <w:jc w:val="center"/>
        <w:rPr>
          <w:b/>
          <w:caps/>
          <w:sz w:val="28"/>
          <w:szCs w:val="28"/>
          <w:lang w:eastAsia="uk-UA"/>
        </w:rPr>
      </w:pPr>
      <w:r w:rsidRPr="004B381D">
        <w:rPr>
          <w:b/>
          <w:caps/>
          <w:sz w:val="28"/>
          <w:szCs w:val="28"/>
          <w:lang w:eastAsia="uk-UA"/>
        </w:rPr>
        <w:t>ПЕРЕЛІК</w:t>
      </w:r>
    </w:p>
    <w:p w:rsidR="00313EC2" w:rsidRPr="00CF3FCD" w:rsidRDefault="00313EC2" w:rsidP="00313EC2">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13EC2" w:rsidRPr="005864AD" w:rsidRDefault="00313EC2" w:rsidP="00313EC2">
      <w:pPr>
        <w:pStyle w:val="11"/>
        <w:rPr>
          <w:rFonts w:ascii="Arial" w:hAnsi="Arial" w:cs="Arial"/>
          <w:sz w:val="16"/>
          <w:szCs w:val="16"/>
        </w:rPr>
      </w:pPr>
    </w:p>
    <w:tbl>
      <w:tblPr>
        <w:tblW w:w="15881"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276"/>
        <w:gridCol w:w="1137"/>
        <w:gridCol w:w="1556"/>
        <w:gridCol w:w="1130"/>
        <w:gridCol w:w="3689"/>
        <w:gridCol w:w="997"/>
        <w:gridCol w:w="992"/>
        <w:gridCol w:w="1559"/>
      </w:tblGrid>
      <w:tr w:rsidR="00313EC2" w:rsidRPr="005864AD" w:rsidTr="00427BA4">
        <w:trPr>
          <w:tblHeader/>
        </w:trPr>
        <w:tc>
          <w:tcPr>
            <w:tcW w:w="566"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 п/п</w:t>
            </w:r>
          </w:p>
        </w:tc>
        <w:tc>
          <w:tcPr>
            <w:tcW w:w="1278"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Заявник</w:t>
            </w:r>
          </w:p>
        </w:tc>
        <w:tc>
          <w:tcPr>
            <w:tcW w:w="1137"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Країна заявника</w:t>
            </w:r>
          </w:p>
        </w:tc>
        <w:tc>
          <w:tcPr>
            <w:tcW w:w="1556"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Виробник</w:t>
            </w:r>
          </w:p>
        </w:tc>
        <w:tc>
          <w:tcPr>
            <w:tcW w:w="1130"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Країна виробника</w:t>
            </w:r>
          </w:p>
        </w:tc>
        <w:tc>
          <w:tcPr>
            <w:tcW w:w="3689"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Реєстраційна процедура</w:t>
            </w:r>
          </w:p>
        </w:tc>
        <w:tc>
          <w:tcPr>
            <w:tcW w:w="997"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Умови відпуску</w:t>
            </w:r>
          </w:p>
        </w:tc>
        <w:tc>
          <w:tcPr>
            <w:tcW w:w="992"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Рекламування</w:t>
            </w:r>
          </w:p>
        </w:tc>
        <w:tc>
          <w:tcPr>
            <w:tcW w:w="1559" w:type="dxa"/>
            <w:tcBorders>
              <w:top w:val="single" w:sz="4" w:space="0" w:color="000000"/>
            </w:tcBorders>
            <w:shd w:val="clear" w:color="auto" w:fill="D9D9D9"/>
          </w:tcPr>
          <w:p w:rsidR="00313EC2" w:rsidRPr="005864AD" w:rsidRDefault="00313EC2" w:rsidP="00427BA4">
            <w:pPr>
              <w:tabs>
                <w:tab w:val="left" w:pos="12600"/>
              </w:tabs>
              <w:jc w:val="center"/>
              <w:rPr>
                <w:rFonts w:ascii="Arial" w:hAnsi="Arial" w:cs="Arial"/>
                <w:b/>
                <w:i/>
                <w:sz w:val="16"/>
                <w:szCs w:val="16"/>
              </w:rPr>
            </w:pPr>
            <w:r w:rsidRPr="005864AD">
              <w:rPr>
                <w:rFonts w:ascii="Arial" w:hAnsi="Arial" w:cs="Arial"/>
                <w:b/>
                <w:i/>
                <w:sz w:val="16"/>
                <w:szCs w:val="16"/>
              </w:rPr>
              <w:t>Номер реєстраційного посвідчення</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АБІЗОЛ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оральний 1 мг/мл, по 150 мл розчину у флаконі, по одному флакону з мірним стаканчиком та шприцом-дозатором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НОБЕЛ ІЛАЧ САНАЇ ВЕ ТІДЖАРЕТ А.Ш.</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щодо медичного застосування референтного лікарського засобу (Abilify, oral solution, 1 mg/mL).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jc w:val="cente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UA/16417/02/01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АВЕЦИН-Н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400 мг/250 мл, по 250 мл у флаконі; по 1 флакону в пачці з картону або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Нерозфасований продукт, первинна упаковка, вторинна упаковка, контроль:</w:t>
            </w:r>
            <w:r w:rsidRPr="005864AD">
              <w:rPr>
                <w:rFonts w:ascii="Arial" w:hAnsi="Arial" w:cs="Arial"/>
                <w:color w:val="000000"/>
                <w:sz w:val="16"/>
                <w:szCs w:val="16"/>
              </w:rPr>
              <w:br/>
              <w:t>ВІОСЕР С.А. ПАРЕНТЕРАЛ СОЛЮШНС ІНДАСТРІ, Греція</w:t>
            </w:r>
            <w:r w:rsidRPr="005864AD">
              <w:rPr>
                <w:rFonts w:ascii="Arial" w:hAnsi="Arial" w:cs="Arial"/>
                <w:color w:val="000000"/>
                <w:sz w:val="16"/>
                <w:szCs w:val="16"/>
              </w:rPr>
              <w:br/>
            </w:r>
            <w:r w:rsidRPr="005864AD">
              <w:rPr>
                <w:rFonts w:ascii="Arial" w:hAnsi="Arial" w:cs="Arial"/>
                <w:color w:val="000000"/>
                <w:sz w:val="16"/>
                <w:szCs w:val="16"/>
              </w:rPr>
              <w:br/>
              <w:t>Випуск серії:</w:t>
            </w:r>
            <w:r w:rsidRPr="005864AD">
              <w:rPr>
                <w:rFonts w:ascii="Arial" w:hAnsi="Arial" w:cs="Arial"/>
                <w:color w:val="000000"/>
                <w:sz w:val="16"/>
                <w:szCs w:val="16"/>
              </w:rPr>
              <w:br/>
              <w:t xml:space="preserve">ТОВ "ФАРМАСЕЛ", </w:t>
            </w:r>
            <w:r w:rsidRPr="005864AD">
              <w:rPr>
                <w:rFonts w:ascii="Arial" w:hAnsi="Arial" w:cs="Arial"/>
                <w:color w:val="000000"/>
                <w:sz w:val="16"/>
                <w:szCs w:val="16"/>
              </w:rPr>
              <w:br/>
              <w:t>Україна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 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"контроль" для виробника ТОВ "ФАРМАСЕЛ", Україна. Функцію "контроль" виконує затверджений виробник ВІОСЕР С.А. ПАРЕНТЕРАЛ СОЛЮШНС ІНДАСТРІ, Греція.</w:t>
            </w:r>
            <w:r w:rsidRPr="005864AD">
              <w:rPr>
                <w:rFonts w:ascii="Arial" w:hAnsi="Arial" w:cs="Arial"/>
                <w:color w:val="000000"/>
                <w:sz w:val="16"/>
                <w:szCs w:val="16"/>
              </w:rPr>
              <w:br/>
              <w:t>Зміни внесено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jc w:val="cente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UA/20053/01/01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АЗАРГА®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очні по 5 мл у флаконі-крапельниці; по 1 флакону-крапельниці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Алкон Куврьор</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«ІНШЕ».</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UA/10400/01/01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UA/13755/01/01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UA/13754/01/01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UA/13756/01/01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АЙЛІЯ®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Берлін, Німеччина; </w:t>
            </w:r>
            <w:r w:rsidRPr="005864AD">
              <w:rPr>
                <w:rFonts w:ascii="Arial" w:hAnsi="Arial" w:cs="Arial"/>
                <w:color w:val="000000"/>
                <w:sz w:val="16"/>
                <w:szCs w:val="16"/>
              </w:rPr>
              <w:br/>
              <w:t xml:space="preserve">виробництво нерозфасованої продукції, контроль якості нерозфасованої продукції: Редженерон Фармасьютікалс, Інк., США; </w:t>
            </w:r>
            <w:r w:rsidRPr="005864AD">
              <w:rPr>
                <w:rFonts w:ascii="Arial" w:hAnsi="Arial" w:cs="Arial"/>
                <w:color w:val="000000"/>
                <w:sz w:val="16"/>
                <w:szCs w:val="16"/>
              </w:rPr>
              <w:br/>
              <w:t xml:space="preserve">контроль якості нерозфасованої продукції: Єврофінс Ланкастер Лабораторіз, Інк., США;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Веттер Фарма-Фертігунг ГмбХ і Ко. КГ, Німеччина; </w:t>
            </w:r>
            <w:r w:rsidRPr="005864AD">
              <w:rPr>
                <w:rFonts w:ascii="Arial" w:hAnsi="Arial" w:cs="Arial"/>
                <w:color w:val="000000"/>
                <w:sz w:val="16"/>
                <w:szCs w:val="16"/>
              </w:rPr>
              <w:br/>
              <w:t>контроль якості: Байєр АГ, Німеччина, Вупперталь, Німеччина; контроль якості для попередньо заповнених шприців, контроль якості (тільки тест на механічні включення) для флаконів: Байєр АГ, Німеччина, Леверкузен,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 США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до розділі "Застосування у період вагітності або годування груддю" відповідно до оновленої інформації щодо безпеки застосування діючої речовини. Введення змін протягом 4-х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jc w:val="cente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UA/12600/01/01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АКДП-БІОЛІК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суспензія для ін'єкцій; по 0,5 мл (1 доза) або 1 мл (2 дози) в ампулі; по 10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"БІОЛІК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"БІОЛІК"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АТ "Біомед" ім. І.І. Мечникова, Російська Федерація, відповдального за виробництво АФІ кашлюкова супензія, дифтерійний анатоксин та правцевий анатоксин. Зміна впливає на МКЯ (розділ "Склад") та на розділ реєстраційного досьє 3.2.S.2.1. Виробник(и)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UA/13006/01/01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АЛВОБАК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по 1 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Лабораторіо Реіг Жофре, С.А.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jc w:val="cente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UA/13141/01/01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АЛЛУНА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плівковою оболонкою; по 10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 Інтерлабор Белп АГ,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UA/11711/01/01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20 %;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(інші зміни) Додавання альтернативних пакетів виробництва PALL Corporation (PALL) та STRUBL GmbH &amp; Co. для зберігання проміжного продукту - осаду фракції V.</w:t>
            </w:r>
            <w:r w:rsidRPr="005864AD">
              <w:rPr>
                <w:rFonts w:ascii="Arial" w:hAnsi="Arial" w:cs="Arial"/>
                <w:color w:val="000000"/>
                <w:sz w:val="16"/>
                <w:szCs w:val="16"/>
              </w:rPr>
              <w:br/>
              <w:t>Супутня зміна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Додавання показника «Матеріал» до специфікації пакетів поліетиленових, а також уточнення формулювання критерію прийнятності для показника «Зовнішній вигляд»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UA/15875/01/02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10 %;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(інші зміни) Додавання альтернативних пакетів виробництва PALL Corporation (PALL) та STRUBL GmbH &amp; Co. для зберігання проміжного продукту - осаду фракції V.</w:t>
            </w:r>
            <w:r w:rsidRPr="005864AD">
              <w:rPr>
                <w:rFonts w:ascii="Arial" w:hAnsi="Arial" w:cs="Arial"/>
                <w:color w:val="000000"/>
                <w:sz w:val="16"/>
                <w:szCs w:val="16"/>
              </w:rPr>
              <w:br/>
              <w:t>Супутня зміна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Додавання показника «Матеріал» до специфікації пакетів поліетиленових, а також уточнення формулювання критерію прийнятності для показника «Зовнішній вигляд»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UA/15875/01/01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АЛЬТАН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(субстанція) у подвійних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w:t>
            </w:r>
            <w:r w:rsidRPr="005864AD">
              <w:rPr>
                <w:rFonts w:ascii="Arial" w:hAnsi="Arial" w:cs="Arial"/>
                <w:color w:val="000000"/>
                <w:sz w:val="16"/>
                <w:szCs w:val="16"/>
              </w:rPr>
              <w:br/>
              <w:t xml:space="preserve">введення нової вторинної упаковки, а саме пакету з полімерних матеріалів із алюмінієвим покриттям в якості зовнішнього пакету, без зміни первинного пакування (внутрішнього поліетиленового пакету), яке має безпосередній контакт з продуктом, з відповідними змінами до р. «Упаковка» МКЯ ЛЗ. Затверджено: Субстанцію пакують у пакети подвійні поліетиленові. Запропоновано: Субстанцію пакують у подвійні пакети. Внутрішній – пакет поліетиленовий прозорий. </w:t>
            </w:r>
            <w:r w:rsidRPr="005864AD">
              <w:rPr>
                <w:rFonts w:ascii="Arial" w:hAnsi="Arial" w:cs="Arial"/>
                <w:color w:val="000000"/>
                <w:sz w:val="16"/>
                <w:szCs w:val="16"/>
              </w:rPr>
              <w:br/>
              <w:t>Зовнішній – пакет з полімерних матеріалів із алюмінієвим покриттям. Внутрішній і зовнішній пакети термозварюють.</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UA/12482/01/01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АМБРОЛЕКС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7,5 мг/мл, по 2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«ФАРМАСЕЛ»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Богач Тетяна Олександрівна. Пропонована редакція: Богач Володимир Володимирович</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UA/12750/01/01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АМІНОВЕН ІНФАНТ 10 %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по 100 мл або по 250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Фрезеніус Кабі Австрія ГмбХ</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Австрія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1998-109-Rev 05 (затверджено: R1-CEP 1998-109-Rev 04) для діючої речовини Arginine від вже затвердженого виробника KYOWA HAKKO BIO CO., LTD. Як наслідок, приведення назви виробника діючої речовини в р. «Склад» МКЯ ЛЗ у відповідність до СЕР (затверджено: Кйова Хакко Біо Ко. Лтд.; запропоновано: Кйова Хакко Біо Ко., Лтд., Хофу Плант).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2013-179-Rev 01 (затверджено: R1-CEP 2013-179-Rev 00) для діючої речовини Glycine від вже затвердженого виробника Amino GmbH. До оновленого СЕР додано період повторного випробовування на 4 роки.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1999-027-Rev 04 (затверджено: R1-CEP 1999-027-Rev 03) для діючої речовини Histidine від вже затвердженого виробника KYOWA HAKKO BIO CO., LTD. Як наслідок, приведення назви виробника діючої речовини в р. «Склад» МКЯ ЛЗ у відповідність до СЕР (затверджено: Кйова Хакко Біо Ко. Лтд; запропоновано: Кйова Хакко Біо Ко., Лтд., Хофу Плант).</w:t>
            </w:r>
            <w:r w:rsidRPr="005864AD">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2010-155-Rev 02 (затверджено: № R1-CEP 2010-155-Rev 01) для діючої речовини Lysine acetate від вже затвердженого виробника EVONIK REXIM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1999-136-Rev 08 (затверджено: R1-CEP 1999-136-Rev 07) для діючої речовини Methionine від уже затвердженого виробника SEKISUI MEDICAL CO., LTD.,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2007-019 - Rev 02 (затверджено: R1-CEP 2007-019 - Rev 01) для діючої речовини Proline від уже затвердженого виробника EVONIK REXIM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2016-137-Rev 00 (затверджено: R0-CEP 2016-137-Rev 00) для діючої речовини Valine від уже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2007-351-Rev 01 (затверджено: R1-CEP 2007-351-Rev 00) для діючої речовини Alanine від уже затвердженого виробника SHANGHAI KYOWA AMINO ACID CO., LTD., China. Як наслідок, приведення назви виробника діючої речовини в р. «Склад» МКЯ ЛЗ у відповідність до СЕР (затверджено: Шанхай Кйова Аміно Ацид Ко. Лтд.; запропоновано: Шанхай Кйова Аміно Ацид Ко., Лтд.).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2016-114 - Rev 00 (затверджено: R0-CEP 2016-114 - Rev 01) для діючої речовини Histidine від уже затвердженого виробника AMINO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1999-189-Rev 03 (затверджено: R1-CEP 1999-189-Rev 02) для діючої речовини Tryptophan від вже затвердженого виробника KYOWA HAKKO BIO CO., LTD. Як наслідок, приведення назви виробника діючої речовини в р. «Склад» МКЯ ЛЗ у відповідність до СЕР (затверджено: Кйова Хакко Біо Ко. Лтд; запропоновано: Кйова Хакко Біо Ко., Лтд., Хофу Плант).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Alanine - KYOWA HAKKO BIO CO. LTD., Японія (СЕР № R1-CEP 1999-013-Rev 02).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аналітичного методу в закритій та відкритій частині ASMF для діючої речовини Taurine затвердженого виробника SEKISUI MEDICAL CO., LTD., Japan. (поточний метод Кьєльдаля замінено на метод потенціометричного титрування). Затверджено: ASMF: Taurine-II/AP/1501 Rev 02/квітень 2017 року (метод Кьєльдаля) Запропоновано: ASMF: Taurine-II/AP/1501 Rev 02/лютий 2022 року (включаючи додаток від 1 серпня 2020 р.) (метод потенціометричного титрування описаний у монографії Японської фармакопеї для Taurine).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у специфікації ASMF для діючої речовини Taurine затвердженого виробника SEKISUI MEDICAL CO., LTD., Japan для показника «Кількісне визначення» (затверджено: від 98,5 до 101,0 %; запропоновано; від 99,0 до 101,0%) у зв'язку із зміною аналітичного методу на метод потенціометричного титрування.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у процесі виробництва діючої речовини Taurine затвердженого виробника SEKISUI MEDICAL CO., LTD., Japan (закрита частина ASMF) у зв’язку із послідовною зміною - звуженням допустимих меж у специфікації. Крім того, у виробничу специфікацію внесено незначні правки.</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UA/4585/01/01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АМОКСИКЛАВ®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оральної суспензії (250 мг/62,5 мг в 5 мл), по 15,8 г порошку у флаконі (для 100 мл суспензії), по 1 флакону разом з мірною ложкою або мірним шприцем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Сандоз ГмбХ - Виробнича дільниця Антиінфекційні ГЛЗ та Хімічні Операції Кундль (АІХО ГЛЗ Кундль)</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Австрія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з 2 років до 36 місяців.</w:t>
            </w:r>
            <w:r w:rsidRPr="005864AD">
              <w:rPr>
                <w:rFonts w:ascii="Arial" w:hAnsi="Arial" w:cs="Arial"/>
                <w:color w:val="000000"/>
                <w:sz w:val="16"/>
                <w:szCs w:val="16"/>
              </w:rPr>
              <w:br/>
              <w:t>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UA/7064/02/01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АНАЛЬГОДЕКС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25 мг/мл; по 2 мл в ампулі, по 5 ампул у контурній упаковці, по 1 контурній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Стерил-Джен Лайф Сайєнсиз (П)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Стерил-Джен Лайф Сайєнсиз (П)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відповідно до рекомендацій PRAC.</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UA/19104/01/01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ГлаксоСмітКляйн Експорт Лімітед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СмітКляйн Бічем Фармасьютикалс, Велика Британiя</w:t>
            </w:r>
            <w:r w:rsidRPr="005864AD">
              <w:rPr>
                <w:rFonts w:ascii="Arial" w:hAnsi="Arial" w:cs="Arial"/>
                <w:color w:val="000000"/>
                <w:sz w:val="16"/>
                <w:szCs w:val="16"/>
              </w:rPr>
              <w:br/>
              <w:t>Глаксо Веллком Продакшн, Францiя</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 Франція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АУГМЕНТИН™. ЗАПРОПОНОВАНО: АУГМЕНТИН.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розділи «ДАТА ЗАКІНЧЕННЯ ТЕРМІНУ ПРИДАТНОСТІ» та «ІНШЕ».</w:t>
            </w:r>
            <w:r w:rsidRPr="005864AD">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UA/0987/05/02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Штейн АГ, Швейцарія; контроль якості (за винятком тесту мікробіологічна чистота):</w:t>
            </w:r>
            <w:r w:rsidRPr="005864AD">
              <w:rPr>
                <w:rFonts w:ascii="Arial" w:hAnsi="Arial" w:cs="Arial"/>
                <w:color w:val="000000"/>
                <w:sz w:val="16"/>
                <w:szCs w:val="16"/>
              </w:rPr>
              <w:br/>
              <w:t>Фарманалітика СА,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UA/11439/01/01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Штейн АГ, Швейцарія; контроль якості (за винятком тесту мікробіологічна чистота):</w:t>
            </w:r>
            <w:r w:rsidRPr="005864AD">
              <w:rPr>
                <w:rFonts w:ascii="Arial" w:hAnsi="Arial" w:cs="Arial"/>
                <w:color w:val="000000"/>
                <w:sz w:val="16"/>
                <w:szCs w:val="16"/>
              </w:rPr>
              <w:br/>
              <w:t>Фарманалітика СА,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UA/11439/01/02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Штейн АГ, Швейцарія; контроль якості (за винятком тесту мікробіологічна чистота):</w:t>
            </w:r>
            <w:r w:rsidRPr="005864AD">
              <w:rPr>
                <w:rFonts w:ascii="Arial" w:hAnsi="Arial" w:cs="Arial"/>
                <w:color w:val="000000"/>
                <w:sz w:val="16"/>
                <w:szCs w:val="16"/>
              </w:rPr>
              <w:br/>
              <w:t>Фарманалітика СА,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UA/11439/01/03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БЕРЛІПРИЛ®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10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Пакування: Менаріні-Фон Хейден ГмбХ, Німеччина; БЕРЛІН-ХЕМІ АГ, Німеччина; Клоке Ферпакунгс-Сервіс ГмбХ, Німеччина; </w:t>
            </w:r>
            <w:r w:rsidRPr="005864AD">
              <w:rPr>
                <w:rFonts w:ascii="Arial" w:hAnsi="Arial" w:cs="Arial"/>
                <w:color w:val="000000"/>
                <w:sz w:val="16"/>
                <w:szCs w:val="16"/>
              </w:rPr>
              <w:br/>
              <w:t>Виробництво "in bulk" та контроль серій: БЕРЛІН-ХЕМІ АГ, Німеччина; Клоке Фарма-Сервіс ГмбХ, Німеччина; Контроль та випуск серій:</w:t>
            </w:r>
            <w:r w:rsidRPr="005864AD">
              <w:rPr>
                <w:rFonts w:ascii="Arial" w:hAnsi="Arial" w:cs="Arial"/>
                <w:color w:val="000000"/>
                <w:sz w:val="16"/>
                <w:szCs w:val="16"/>
              </w:rPr>
              <w:br/>
              <w:t>БЕРЛІН-ХЕМІ АГ,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UA/7553/01/01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БЕРЛІПРИЛ®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10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Пакування: Менаріні-Фон Хейден ГмбХ, Німеччина; БЕРЛІН-ХЕМІ АГ, Німеччина; Клоке Ферпакунгс-Сервіс ГмбХ, Німеччина;</w:t>
            </w:r>
            <w:r w:rsidRPr="005864AD">
              <w:rPr>
                <w:rFonts w:ascii="Arial" w:hAnsi="Arial" w:cs="Arial"/>
                <w:color w:val="000000"/>
                <w:sz w:val="16"/>
                <w:szCs w:val="16"/>
              </w:rPr>
              <w:br/>
              <w:t>Виробництво "in bulk" та контроль серій: БЕРЛІН-ХЕМІ АГ, Німеччина; Клоке Фарма-Сервіс ГмбХ, Німеччина ; Контроль та випуск серій: БЕРЛІН-ХЕМІ АГ,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в п. 3. "Номер серії лікарського засобу", п. 4. "Дата закінчення терміну придатності", п.6."ІНШЕ" та у текст маркування вторинної упаковки в п. 17. "ІНШЕ".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UA/7553/01/01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БЕРОТЕК®Н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дозований, 100 мкг/інгаляцію; по 10 мл (200 інгаляцій) у металевому балончику з дозуючим клапаном; по 1 балончику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Фарма ГмбХ і Ко. КГ</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864AD">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UA/3123/01/01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ВАНКОВАН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ліофілізат для розчину для інфузій по 500 мг; флакон скляний,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ВЕМ Ілач Сан. ве Тік. А.С.</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5864AD">
              <w:rPr>
                <w:rFonts w:ascii="Arial" w:hAnsi="Arial" w:cs="Arial"/>
                <w:color w:val="000000"/>
                <w:sz w:val="16"/>
                <w:szCs w:val="16"/>
              </w:rPr>
              <w:br/>
              <w:t>приведення специфікації та методів контролю якості ГЛЗ у відповідність до матеріалів виробника, а саме за показником «Опис. Відновлений розчин» - виправлено помилку в перекладі критерію прийнятності, за показником «рН. Відновлений розчин» - доповнено опис методики випробування, за показником «Кількісне визначення Ванкоміцину B» - виправлення в розрахунковій формулі.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UA/18898/01/01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ВАНКОВАН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ліофілізат для розчину для інфузій по 1000 мг; флакон скляний,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ВЕМ Ілач Сан. ве Тік. А.С.</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5864AD">
              <w:rPr>
                <w:rFonts w:ascii="Arial" w:hAnsi="Arial" w:cs="Arial"/>
                <w:color w:val="000000"/>
                <w:sz w:val="16"/>
                <w:szCs w:val="16"/>
              </w:rPr>
              <w:br/>
              <w:t>приведення специфікації та методів контролю якості ГЛЗ у відповідність до матеріалів виробника, а саме за показником «Опис. Відновлений розчин» - виправлено помилку в перекладі критерію прийнятності, за показником «рН. Відновлений розчин» - доповнено опис методики випробування, за показником «Кількісне визначення Ванкоміцину B» - виправлення в розрахунковій формулі.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UA/18898/01/02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ВЕС-НОРМА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 xml:space="preserve">Діюча редакція: Бадья Олена Анатоліївна. Пропонована редакція: Ткаченко Тетяна Петрівна.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UA/3812/01/01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ВІЗИН® КЛАСИЧНИЙ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очні, розчин 0,05% по 15 мл у флаконі з поліетилену з крапельницею;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Янссен Фармацевтика НВ</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UA/11541/01/01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ВІЗИН® 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очні, розчин 0,5 мг/мл, по 15 мл розчину у флаконі з наконечником-дозатором і кришкою із захистом від розкриття дітьми;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тестування, первинне та вторинне пакування, контроль серії, випуск серії лікарського засобу, випробування та випуск сировини та компонентів упаковки, зберігання та випробування зразків на стабільність: Янссен Фармацевтика НВ, Бельгія; </w:t>
            </w:r>
            <w:r w:rsidRPr="005864AD">
              <w:rPr>
                <w:rFonts w:ascii="Arial" w:hAnsi="Arial" w:cs="Arial"/>
                <w:color w:val="000000"/>
                <w:sz w:val="16"/>
                <w:szCs w:val="16"/>
              </w:rPr>
              <w:br/>
              <w:t>Гамма-опромінювальна стерилізація первинних компонентів упаковки: Синерджи Хелс Еде Б.В., Нідерланди; Гамма-опромінювальна стерилізація первинних компонентів упаковки: Синерджи Хелс Еде Б.В., Нідерланди</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Бельгія/Нідерланди</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UA/20055/01/01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ВІМІЗИМ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концентрат для розчину для інфузій, 1 мг/мл;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БіоМарин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нерозфасованої продукції, первинне пакування та контроль стерильності: Веттер Фарма-Фертігунг ГмбХ і Ко. КГ, Німеччина; маркування та вторинне пакування: АндерсонБрекон (ЮК) Лімітед, Великобританія; контроль стерильності: Веттер Фарма-Фертігунг ГмбХ і Ко. КГ, Німеччина; маркування та вторинне пакування, виробник, відповідальний за випуск серії: БіоМарин Інтернешнл Лімітед, Ірландія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 Ірландія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Джеймс Ніккас / James Nickas. Пропонована редакція: Сюзанна Хейнонен / Susanna Heinonen.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Горілик Артем Володимирович Пропонована редакція: Хілько Євгенія Олександрівна. </w:t>
            </w:r>
            <w:r w:rsidRPr="005864AD">
              <w:rPr>
                <w:rFonts w:ascii="Arial" w:hAnsi="Arial" w:cs="Arial"/>
                <w:color w:val="000000"/>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UA/14547/01/01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ВІРГАН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гель очний, 1,5 мг/г; по 5 г у тубі з наконечником, що загвинчується ковпачком;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ЛАБОРАТУАР ТЕА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Фарміла – Теа Фармацеутіці С.п.А.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у зв’язку зі зміною назви виробника, відповідального за стерилізацію компонентів первинної упаковки.</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UA/9379/01/01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гастрорезистентні по 50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Саглік, Гіда ве Тарім Урунлері Сан. Ве Тік. А.С.</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UA/9383/02/02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гастрорезистентні по 25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Саглік, Гіда ве Тарім Урунлері Сан. Ве Тік. А.С.</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UA/9383/02/01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ВОЛЬТАРЕН®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цукровою оболонкою, по 50 мг; по 10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Саглік, Гіда ве Тарім Урунлері Сан. Ве Тік. А.С.</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UA/0310/04/02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ВОЛЬТАРЕН®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цукровою оболонкою, по 25 мг; по 10 таблеток у блістері; по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Новартіс Саглік, Гіда ве Тарім Урунлері Сан. Ве Тік. А.С., Туреччина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UA/0310/04/01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інфузій по 200 мг, 1 флакон з порошком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вторинне пакування, контроль серії, відповідає за випуск серії: ФАРМАТЕН С.А., Грецiя; вторинне пакування, контроль серії: ФАРМАТЕН ІНТЕРНЕШНЛ СА, Грецiя; виробництво "in bulk", первинне та вторинне пакування, контроль серії, відповідає за випуск серії:</w:t>
            </w:r>
            <w:r w:rsidRPr="005864AD">
              <w:rPr>
                <w:rFonts w:ascii="Arial" w:hAnsi="Arial" w:cs="Arial"/>
                <w:color w:val="000000"/>
                <w:sz w:val="16"/>
                <w:szCs w:val="16"/>
              </w:rPr>
              <w:br/>
              <w:t>Анфарм Еллас С.А., Грецiя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R1-CEP 2013-306 - Rev 00 для діючої речовини Voriconazole від нового виробника LEE PHARMA LIMITED, Індія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2013-306 - Rev 01 для діючої речовини Voriconazole виробника LEE PHARMA LIMITED, Індія.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UA/15524/01/01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ГАЛАРА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75 мг; по 14 капсул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УОРЛД МЕДИЦИН ІЛАЧ САН. ВЕ ТІДЖ. А.Ш.</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w:t>
            </w:r>
            <w:r w:rsidRPr="005864AD">
              <w:rPr>
                <w:rFonts w:ascii="Arial" w:hAnsi="Arial" w:cs="Arial"/>
                <w:color w:val="000000"/>
                <w:sz w:val="16"/>
                <w:szCs w:val="16"/>
              </w:rPr>
              <w:br/>
              <w:t>запропоновано: Анальгетики. Інші анальгетики та антипіретики. Габапентиноїди. Прегабалін. Код АТХ N02B F02),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75 мг, 150 мг ).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UA/16529/01/01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ГАЛАРА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150 мг; по 14 капсул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"УОРЛД МЕДИЦИН"</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УОРЛД МЕДИЦИН ІЛАЧ САН. ВЕ ТІДЖ. А.Ш.</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w:t>
            </w:r>
            <w:r w:rsidRPr="005864AD">
              <w:rPr>
                <w:rFonts w:ascii="Arial" w:hAnsi="Arial" w:cs="Arial"/>
                <w:color w:val="000000"/>
                <w:sz w:val="16"/>
                <w:szCs w:val="16"/>
              </w:rPr>
              <w:br/>
              <w:t>запропоновано: Анальгетики. Інші анальгетики та антипіретики. Габапентиноїди. Прегабалін. Код АТХ N02B F02),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75 мг, 150 мг ).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UA/16529/01/02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 Санофі Пастер, Францiя; вторинне пакування, випуск серій: Санофі-Авентіс Зрт., Угорщина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Додавання альтернативних одноразових пластикових мішків (single-use plastic bags) для зберігання стерильного 2-компонентного очищеного кашлюкового анатоксину (Acellular Pertussis DS).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Додавання критичних параметрів процесу (Critical Process Parameters (CPP)) для моніторингу етапу перемішування 2-компонентного очищеного кашлюкового анатоксину (Acellular Pertussis DS) на стадії нерозфасованого продукту, що зберігається у альтернативних одноразових пластикових мішках.</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UA/13080/01/01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ГЕНТАМІЦИНУ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ПАТ "Галичфарм"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UA/7197/01/01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кишковорозчинні по 500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Аббві С.р.л.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пп.5 розділу VI наказу МОЗ України від 26.08.2005 р. № 426 (у редакції наказу МОЗ України від 23.07.2015 р. № 460) в затверджених МКЯ ЛЗ за показником «Ідентифікація, визначення кількісного вмісту адеметіоніну і визначення вмісту продуктів розпаду (крім Гомосерину і 2-аміно-4-бутиролактону)» стосовно невідповідності інформації (різночитання) у межах одного документа, а саме в розшифруванні умовних позначень під розрахунковою формулою для визначення вмісту адеметіоніну або будь-якого відомого або невідомого продукту розпаду у 3-му рядку замість позначення «ІISстанд.» було вказано «ІISзраз.», що є некоректним, оскільки дане позначення відноситься до стандартного розчину (площа піку пурину на відповідній хроматограмі стандартного розчину). </w:t>
            </w:r>
            <w:r w:rsidRPr="005864AD">
              <w:rPr>
                <w:rFonts w:ascii="Arial" w:hAnsi="Arial" w:cs="Arial"/>
                <w:color w:val="000000"/>
                <w:sz w:val="16"/>
                <w:szCs w:val="16"/>
              </w:rPr>
              <w:br/>
              <w:t>Зазначене виправлення відповідає матеріалам реєстраційного досьє.</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UA/6993/01/02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первинне пакування, контроль якості та випуск серій розчинника in bulk: Фамар А.В.Е., Греція; виробництво, первинне пакування та контроль якості розчинника: Біолоджісі Італія Лабораторіз С.Р.Л., Італiя</w:t>
            </w:r>
            <w:r w:rsidRPr="005864AD">
              <w:rPr>
                <w:rFonts w:ascii="Arial" w:hAnsi="Arial" w:cs="Arial"/>
                <w:color w:val="000000"/>
                <w:sz w:val="16"/>
                <w:szCs w:val="16"/>
              </w:rPr>
              <w:br/>
              <w:t>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Делфарм Сен Ремі, Францiя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пп.5 розділу VI наказу МОЗ України від 26.08.2005р. № 426 (у редакції наказу МОЗ України від 23.07.2015 р. № 460) в затверджених МКЯ ЛЗ за показником «Ідентифікація, визначення кількісного вмісту адеметіоніну і визначення вмісту продуктів розпаду (крім Гомосерину і 2-аміно-4-бутиролактону)» стосовно невідповідності інформації (різночитання) у межах одного документа, а саме в розшифруванні умовних позначень під розрахунковою формулою для визначення вмісту адеметіоніну або будь-якого відомого або невідомого продукту розпаду у 3-му рядку замість позначення «ІISстанд.» було вказано «ІISзраз.», що є некоректним, оскільки дане позначення відноситься до стандартного розчину (площа піку пурину на відповідній хроматограмі стандартного розчину). </w:t>
            </w:r>
            <w:r w:rsidRPr="005864AD">
              <w:rPr>
                <w:rFonts w:ascii="Arial" w:hAnsi="Arial" w:cs="Arial"/>
                <w:color w:val="000000"/>
                <w:sz w:val="16"/>
                <w:szCs w:val="16"/>
              </w:rPr>
              <w:br/>
              <w:t xml:space="preserve">Зазначене виправлення відповідає матеріалам реєстраційного досьє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UA/6993/02/02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500 мг, по 10 капсул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Дева Холдінг А.Ш.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параметрів специфікації порожніх твердих желатинових капсул у тесті «Ідентифікація титану діоксиду» з “a yellow-orange colour develops” на “an orange-red colour is formed”, а також у тесті «МБЧ» виправлено друкарські помилки у написанні назви Staphylococcus aureus, додано пропущену назву бактерій Pseudomonas aeruginosa та відкоригувано друкарську помилку параметру специфікації “Absent/10g” для Salmonella species згідно раніше затверджених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незначна зміна у затверджених методах випробування порожніх твердих желатинових капсул, а саме у методі випробування «Ідентифікація титану діоксиду», у зв’язку зі зміною параметрів специфікації порожніх твердих желатинових капсул у тесті «Ідентифікація титану діоксиду».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альтернативного розміру серії ГЛЗ до вже затвердженого. Затверджено: Розмір серії: 150 000 твердих капсул (104 000 кг) - Запропоновано: Розмір серії: </w:t>
            </w:r>
            <w:r w:rsidRPr="005864AD">
              <w:rPr>
                <w:rFonts w:ascii="Arial" w:hAnsi="Arial" w:cs="Arial"/>
                <w:color w:val="000000"/>
                <w:sz w:val="16"/>
                <w:szCs w:val="16"/>
              </w:rPr>
              <w:br/>
              <w:t xml:space="preserve">150 000 твердих капсул (104 000 кг) - 250 000 твердих капсул (174 000 кг) -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альтернативного первинного пакувального матеріалу (PA/Alu/PVC Blister + Aluminium Foil) до вже затвердженого. Затверджено: PVC/Aclar film, sealed with aluminium foil Запропоновано: PVC/Aclar film, sealed with aluminium foil PA/Alu/PVC, sealed with aluminium foil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UA/18217/01/01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500 мг по 10 капсул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Дева Холдінг А.Ш.</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2008-048-Rev 00 для желатину від нового виробника PIONEER JELLICE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2000-029 Rev 06 (затверджено: R1-CEP 2000-029 Rev 05) для желатину від затвердженого виробника ROUSSELOT, Нідерланди</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UA/18217/01/01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ГЛЕМОНТ ТАБЛЕТКИ ЖУВАЛЬНІ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жувальні по 4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Дніанешвар Аріун Санап / Dr. Dnyaneshwar Sanap. Пропонована редакція: Гюнтер Гартенмайер / Dr. med. Gunter Gartenmaier. Зміна контактних даних уповноваженої особи, відповідальної за фармаконагляд.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UA/13872/01/01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ГЛЕМОНТ ТАБЛЕТКИ ЖУВАЛЬНІ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жувальні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Дніанешвар Аріун Санап / Dr. Dnyaneshwar Sanap. Пропонована редакція: Гюнтер Гартенмайер / Dr. med. Gunter Gartenmaier. Зміна контактних даних уповноваженої особи, відповідальної за фармаконагляд.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UA/13872/01/02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ГЛЕНБЕКАР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200 мкг/дозу; по 200 доз в контейнері з дозуючим клапаном і розпилюючою насадкою та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UA/14496/01/02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ГЛЕНБЕКАР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100 мкг/дозу; по 200 доз в контейнері з дозуючим клапаном і розпилюючою насадкою та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UA/14496/01/03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ГЛЕНБЕКАР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50 мкг/дозу; по 200 доз в контейнері з дозуючим клапаном і розпилюючою насадкою та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UA/14496/01/04</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ГЛЕНБЕКАР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аерозоль для інгаляцій, дозований, 250 мкг/дозу; по 200 доз в контейнері з дозуючим клапаном і розпилюючою насадкою та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Гленмарк Фармасьютикалз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5864AD">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UA/14496/01/01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ГЛІМЕПІРИД-ТЕВА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2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Тева Фармацевтікал Індастріз Лтд., Ізраїль; АТ Фармацевтичний завод Тева,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(АМАРИЛ, 2 мг, 3 мг, 4 мг). </w:t>
            </w:r>
            <w:r w:rsidRPr="005864AD">
              <w:rPr>
                <w:rFonts w:ascii="Arial" w:hAnsi="Arial" w:cs="Arial"/>
                <w:color w:val="000000"/>
                <w:sz w:val="16"/>
                <w:szCs w:val="16"/>
              </w:rPr>
              <w:br/>
              <w:t>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UA/7800/01/01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ГЛІМЕПІРИД-ТЕВА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3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Тева Фармацевтікал Індастріз Лтд., Ізраїль; АТ Фармацевтичний завод Тева,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(АМАРИЛ, 2 мг, 3 мг, 4 мг). </w:t>
            </w:r>
            <w:r w:rsidRPr="005864AD">
              <w:rPr>
                <w:rFonts w:ascii="Arial" w:hAnsi="Arial" w:cs="Arial"/>
                <w:color w:val="000000"/>
                <w:sz w:val="16"/>
                <w:szCs w:val="16"/>
              </w:rPr>
              <w:br/>
              <w:t>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UA/7800/01/02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ГЛІМЕПІРИД-ТЕВА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4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Тева Фармацевтікал Індастріз Лтд., Ізраїль; АТ Фармацевтичний завод Тева,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(АМАРИЛ, 2 мг, 3 мг, 4 мг). </w:t>
            </w:r>
            <w:r w:rsidRPr="005864AD">
              <w:rPr>
                <w:rFonts w:ascii="Arial" w:hAnsi="Arial" w:cs="Arial"/>
                <w:color w:val="000000"/>
                <w:sz w:val="16"/>
                <w:szCs w:val="16"/>
              </w:rPr>
              <w:br/>
              <w:t>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UA/7800/01/03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м’які по 400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АТ "Фармак"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864AD">
              <w:rPr>
                <w:rFonts w:ascii="Arial" w:hAnsi="Arial" w:cs="Arial"/>
                <w:color w:val="000000"/>
                <w:sz w:val="16"/>
                <w:szCs w:val="16"/>
              </w:rPr>
              <w:br/>
              <w:t>Незначні зміни у затверджених методах випробування на АФІ Холіну альфосцерат, а саме – через допущену неточність в методиці (друкарська помилка) за показником «Неорганічні домішки. Ацетати» змінено молекулярну масу іону, що розраховується з 67 на 59,04. Валідацію даної аналітичної методики проведено з використанням аналітичної методики, в якій зазначено молекулярну масу іону, що розраховується – 59,04. Зміни II типу - Зміни з якості. АФІ. (інші зміни). Оновлення матеріали DMF на АФІ Холіну альфосцерат, виробництва компанії Vav Lipids PVT LTD, Індія з версії DMF/LECIVA/MAR/2023/Ver № 07 на версію DMF/LECIVA-GPCH/009, Revision 08, у зв’язку з наступними змінами: -3.2.S.4.1 Специфікація, 3.2.S.4.2 Аналітичні методики- внесено зміни за показником «Мікробіологічна чистота», а саме- додано «Грамнегативних бактерій толерантних до жовчі з критерієм прийнятності не більше 100 КУО/мл» -3.2.S.4.3 Валідація аналітичних методик- до розділу додано звіт по верифікації Report for verification of pathogens test for Bile tolerant gram negative bacteria -3.2.S.4.4 Аналіз серій – в сертифікаті якості змінено термін переконтролю 36 місяців на термін придатності 48 місяців -3.2.S.6.2 Система упаковка/закупорювальний засіб (Специфікація на пакувальний матеріал) – змінено критерій прийнятності за п. «Вага тари» з 1,55-1,65 кг на 1,95-2,05 кг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UA/14536/01/01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ГЛЮКОЗА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50 мг/мл, по 250 мл або 500 мл у скляних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ДІАКО БІОФАРМАЧЕУТІЧІ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ДІАКО БІОФАРМАЧЕУТІЧІ С.Р.Л.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Вільма Сабатіні. Пропонована редакція: Чопчик Анатолій Дмитрович.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UA/17939/01/01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ГРИП-ГРАН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по 10 г у пеналі або у флаконі з кришкою; по 1 пеналу або флакону в пачці з картону;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Бадья Олена Анатоліївна. Пропонована редакція: Ткаченко Тетяна Петрівна.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UA/8300/01/01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ГУТТАЛАКС®ПІКОСУЛЬФАТ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7,5 мг/мл по 15 мл або 30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Істітуто де Анжелі С.р.л.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до розділу "Особливості застосування" відповідно до оновленої інформації щодо безпеки застосування допоміжної речовини та, як наслідок, до тексту маркування упаковки лікарського засобу.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 xml:space="preserve">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UA/0832/01/01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ГУТТАЛАКС®ПІКОСУЛЬФАТ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7,5 мг/мл по 15 мл або 30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Істітуто де Анжелі С.р.л.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упаковки лікарського засобу, а саме у п.п. «3. ПЕРЕЛІК ДОПОМІЖНИХ РЕЧОВИН», "7. ІНШІ ОСОБЛИВІ ЗАСТЕРЕЖЕННЯ", «8. ДАТА ЗАКІНЧЕННЯ ТЕРМІНУ ПРИДАТНОСТІ», «15. ДЛЯ ЛІКАРСЬКИХ ЗАСОБІВ, ЯКІ ПРИЗНАЧЕНІ ДЛЯ САМОСТІЙНОГО ЛІКУВАННЯ – ІНФОРМАЦІЯ ЩОДО ЗАСТОСУВАННЯ», «17. ІНШЕ» тексту маркування вторинної упаковки лікарського засобу та у п.п. «4. ДАТА ЗАКІНЧЕННЯ ТЕРМІНУ ПРИДАТНОСТІ», «6. ІНШЕ» тексту маркування первинної упаковки лікарського засобу.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UA/0832/01/01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4 мг/мл, по 1 мл в ампулі; по 5 ампул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 Контроль серії: НЛЗОХ (Національні лабораторія за здрав'є, околє ін храно), Словенія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 CEP 1992-014 - Rev 07 (затверджено: СЕР № R2 – СЕР 1992-014-Rev 06) для АФІ дексаметазону від уже затвердженого виробника EUROAPI FRANCE, Франція. Оновлення даного СЕР пов’язано із перейменуванням виробника та уточненням адреси Holder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 – СЕР 2008-026-Rev 01 (затверджено: СЕР № R1 – СЕР 2008-026-Rev 00) для АФІ дексаметазону від уже затвердженого виробника CURIA SPAIN S.A.U., Франція. Оновлення даного СЕР пов’язано із перейменуванням виробника та уточненням адреси Holder АФІ.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UA/8538/01/01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ДЕКСМЕДЕТОМІДИН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Латвiя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Латвiя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864AD">
              <w:rPr>
                <w:rFonts w:ascii="Arial" w:hAnsi="Arial" w:cs="Arial"/>
                <w:color w:val="000000"/>
                <w:sz w:val="16"/>
                <w:szCs w:val="16"/>
              </w:rPr>
              <w:br/>
              <w:t>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UA/18314/01/01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ДЕНІЦЕФ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Ананта Медікеар Лтд.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Ананта Медікеар Лімітед</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готового лікарського засобу, а саме Свісс Перентералс Лтд., Індія. Залишається затверджений виробник Ананта Медікеар Лімітед, Індія. Зміни внесені до інструкції для медичного застосування та до маркування упаковки лікарського засобу щодо вилучення інформації про виробника Свісс Перентералс Лтд., Індія, як наслідок - вилучення інструкції та маркування для цього виробника.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ЕМА. </w:t>
            </w:r>
            <w:r w:rsidRPr="005864AD">
              <w:rPr>
                <w:rFonts w:ascii="Arial" w:hAnsi="Arial" w:cs="Arial"/>
                <w:color w:val="000000"/>
                <w:sz w:val="16"/>
                <w:szCs w:val="16"/>
              </w:rPr>
              <w:br/>
              <w:t>Введення змін протягом 3-х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UA/15264/01/02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ДЕНІЦЕФ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по 1 г 1 флакон з порошком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Ананта Медікеар Лтд.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Ананта Медікеар Лімітед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готового лікарського засобу, а саме Свісс Перентералс Лтд., Індія. Залишається затверджений виробник Ананта Медікеар Лімітед, Індія. Зміни внесені до інструкції для медичного застосування та до маркування упаковки лікарського засобу щодо вилучення інформації про виробника Свісс Перентералс Лтд., Індія, як наслідок - вилучення інструкції та маркування для цього виробника.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ЕМА. </w:t>
            </w:r>
            <w:r w:rsidRPr="005864AD">
              <w:rPr>
                <w:rFonts w:ascii="Arial" w:hAnsi="Arial" w:cs="Arial"/>
                <w:color w:val="000000"/>
                <w:sz w:val="16"/>
                <w:szCs w:val="16"/>
              </w:rPr>
              <w:br/>
              <w:t>Введення змін протягом 3-х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UA/15264/01/01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ДЕПАКІН®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cироп, 57,64 мг/мл № 1: по 150 мл у флаконі; по 1 флакону з дозуючим пристроєм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Юнітер Ліквід Мануфекчурінг</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готового лікарського засобу Юнітер Ліквід Мануфекчурінг, Франція, відповідального за повний цикл виробництва, включаючи випуск серії. Зміни внесені в розділ "Місцезнаходження виробника та його адреса місця провадження діяльності" в інструкцію для медичного застосування, як наслідок - відповідні зміни у тексті маркування упаковки лікарського засобу.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UA/3817/01/01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ДЖАЗ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оболонкою, № 28: по 24 таблетки рожевого кольору і по 4 таблетки світло-оранжевого кольору в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Первинна та вторинна упаковка, дозвіл на випуск серії: Байєр АГ, Німеччина; Виробництво за повним циклом:  Байєр Ваймар ГмбХ і Ко. КГ,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UA/12143/01/01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15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UA/13456/01/02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20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UA/13456/01/03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5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UA/13456/01/01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ДИКЛАСЕЛ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по 2 мл в ампулі; по 5 або 10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 xml:space="preserve">Діюча редакція: Богач Тетяна Олександрівна. Пропонована редакція: Богач Володимир Володимирович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UA/20506/01/01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ДИКЛОФЕНАК-ТЕВА ФОРТЕ 2 %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гель 2 %, по 30 г або 50 г, або 100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Меркле ГмбХ, Німеччина; вторинна упаковка: Трансфарм Логістік ГмбХ,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II типу - Зміни з якості. АФІ. (інші зміни). Оновлення ASMF для АФІ Диклофенаку діетиламіну від затвердженого виробника Amoli Organics Pvt. Ltd. (India). Затверджена версія: AOPL-VAP/RDDA/AP- BP/08/2021-06 Оновлена версія: AOPL-VAP/RDDA/AP- BP/09/2022-07</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UA/19275/01/01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ДИНОРИК®-ДАРНИЦЯ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ПрАТ "Фармацевтична фірма "Дарниця"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для вхідного контролю на діючу речовину Атенолол до вимог та рекомендацій ДФУ 1.4 «Монографії» та ЄФ 1.5.1.7 «Characters». У зв’язку з чим, зі специфікації вилучено розділ «Розчинність» (інформацію перенесено до загальних властивостей).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для вхідного контролю на діючу речовину Атенолол у відповідність до вимог ДФУ 1.4 «Монографії» та ЄФ 1.5.1.8 «Identification». У зв’язку з цим, із розділу «Ідентифікація» вилучено інформацію про другу ідентифікацію та відповідні розділи другої ідентифікації, а саме: «Ідентифікація А», «Ідентифікація В» та «Ідентифікація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специфікації та методик контролю якості для вхідного контролю на діючу речовину Атенолол у відповідність до вимог, рекомендацій та стилістики ДФУ та ЄФ, з врахуванням вимог монографії «Atenolol» ЄФ. У зв’язку з чим, внесені зміни та редакційні правки до розділів «Ідентифікація С»,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специфікації та методик контролю якості для вхідного контролю на діючу речовину Атенолол у відповідність до рекомендацій та стилістики ДФУ, з врахуванням вимог монографії «Atenolol» ЄФ. У зв’язку з чим, внесені зміни та редакційні правки до розділів «Оптичне обертання»,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Атенолол від уже затвердженого виробника Ipca Laboratories Limited, Індія № СЕР 1998-024-Rev 06 (затверджено: СЕР № R1- СЕР 1998-024-Rev 04). Як наслідок уточнення назви виробника та адреси без зміни розташування виробничої площадки; незначна оптимізація системи фільтрації у виробничому процесі, що не впливає на якість кінцевого продукту; незначні правки до специфікації та методик на АФІ без зміни нормування та методик, редакційні уточнення до упаковки без змін у специфікації та методика випробування пакувального матеріалу. Методи контролю якості для вхідного контролю на АФІ Атенолол виробника Ipca Laboratories Limited, Індія доповнено новим показником «N-нітрозоатенолол не більше 7,5 ppm». Діюча редакція СЕР № R1- СЕР 1998-024-Rev 04 Адреса виробника Ipca Laboratories Ltd.,India P.O. Sedjavta, District +(M.P.), India Специфікація N-нітрозоатенолол – розділ відсутній Термін придатності 5 років, з подальшим переконтролем Запропонована редакція № СЕР 1998-024-Rev 06 Ipca Laboratories Limited P.O. Sedjavta India-457001 Ratlam, Madhya Pradesh Специфікація N-нітрозоатенолол Не більше 7,5 ppm (ДФУ, 2.2.29, метод ВЕРХ, ДФУ, 2.2.43, метод мас-спектрометрії) Темін переконтролю 5 років.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Приведення розділу «Термін придатності» для АФІ Атенолол виробника Kopran Research Laboratories Limited, India у відповідність до актуальних матеріалів цього виробника (затверджено: Термін придатності -5 років; </w:t>
            </w:r>
            <w:r w:rsidRPr="005864AD">
              <w:rPr>
                <w:rFonts w:ascii="Arial" w:hAnsi="Arial" w:cs="Arial"/>
                <w:color w:val="000000"/>
                <w:sz w:val="16"/>
                <w:szCs w:val="16"/>
              </w:rPr>
              <w:br/>
              <w:t xml:space="preserve">запропоновано: Термін переконтролю – 5 років).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UA/6496/01/01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ДИНОРИК®-ДАРНИЦЯ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ПрАТ "Фармацевтична фірма "Дарниця"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методик контролю якості на допоміжну речовину Магнію карбонат важкий у відповідність до вимог діючої монографії ЄФ «Magnesium carbonate, heavy», з врахуванням вимог та рекомендацій ДФУ. У зв’язку з цим внесено зміни та редакційні уточнення до 3.2.Р.4.1 і 3.2.Р.4.2 за показниками: «Ідентифікація», «Кольоровість розчину», «Речовини, нерозчинні в оцтовій кислоті», «Хлориди», «Залізо», «Кількісне визначення»; вилучено розділи «Важкі метали» та «Арсен».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Приведення специфікації та методів контролю якості на допоміжну речовину Магнію карбонат важкий до діючих вимог та рекомендацій ДФУ, 1.4 "Монографії" та ЄФ 1.5.1.7 "Characters" за показником «Розчинність», який перенесено до розділу про загальні властивості, оскільки він має рекомендаційний характер.Зміни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методів контролю якості на допоміжну речовину Магнію карбонат важкий у відповідність до вимог ЄФ, з урахуванням діючих вимог та рекомендацій ДФУ. У зв’язку з цим внесено зміни та редакційні уточнення до розділу «Мікробіологічна чистота».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UA/6496/01/01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50 мг; по 7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6 місяців після затвердження.</w:t>
            </w:r>
            <w:r w:rsidRPr="005864AD">
              <w:rPr>
                <w:rFonts w:ascii="Arial" w:hAnsi="Arial" w:cs="Arial"/>
                <w:color w:val="000000"/>
                <w:sz w:val="16"/>
                <w:szCs w:val="16"/>
              </w:rPr>
              <w:br/>
              <w:t>Зміни І типу - Зміни щодо безпеки/ефективності та фармаконагляду (інші зміни). Зміни внесено до тексту маркування первинної упаковки лікарського засобу до п.6 та до п.8 та п.17 маркування вторинної упаковки лікарського засобу.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UA/2527/01/01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150 мг; по 1, 2 або 4 капсули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6 місяців після затвердження.</w:t>
            </w:r>
            <w:r w:rsidRPr="005864AD">
              <w:rPr>
                <w:rFonts w:ascii="Arial" w:hAnsi="Arial" w:cs="Arial"/>
                <w:color w:val="000000"/>
                <w:sz w:val="16"/>
                <w:szCs w:val="16"/>
              </w:rPr>
              <w:br/>
              <w:t>Зміни І типу - Зміни щодо безпеки/ефективності та фармаконагляду (інші зміни). Зміни внесено до тексту маркування первинної упаковки лікарського засобу до п.6 та до п.8 та п.17 маркування вторинної упаковки лікарського засобу.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 1 - без рецепта; № 2, № 4 -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UA/2527/01/03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100 мг;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6 місяців після затвердження.</w:t>
            </w:r>
            <w:r w:rsidRPr="005864AD">
              <w:rPr>
                <w:rFonts w:ascii="Arial" w:hAnsi="Arial" w:cs="Arial"/>
                <w:color w:val="000000"/>
                <w:sz w:val="16"/>
                <w:szCs w:val="16"/>
              </w:rPr>
              <w:br/>
              <w:t>Зміни І типу - Зміни щодо безпеки/ефективності та фармаконагляду (інші зміни). Зміни внесено до тексту маркування первинної упаковки лікарського засобу до п.6 та до п.8 та п.17 маркування вторинної упаковки лікарського засобу.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UA/2527/01/02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150 мг по 1 капсулі у блістері; 1 або 2 блістери у пачці; по 2 капсули у блістері; 1 блістер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діючої речовини.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 – по 1 капсулі</w:t>
            </w:r>
            <w:r w:rsidRPr="005864AD">
              <w:rPr>
                <w:rFonts w:ascii="Arial" w:hAnsi="Arial" w:cs="Arial"/>
                <w:i/>
                <w:sz w:val="16"/>
                <w:szCs w:val="16"/>
              </w:rPr>
              <w:br/>
              <w:t>за рецептом – по 2 капсули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UA/5156/01/03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100 мг, по 7 капсул у блістері; 1 блістер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864AD">
              <w:rPr>
                <w:rFonts w:ascii="Arial" w:hAnsi="Arial" w:cs="Arial"/>
                <w:color w:val="000000"/>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діючої речовини.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UA/5156/01/02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капсули по 50 мг, по 7 капсул у блістері; 1 блістер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864AD">
              <w:rPr>
                <w:rFonts w:ascii="Arial" w:hAnsi="Arial" w:cs="Arial"/>
                <w:color w:val="000000"/>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діючої речовини.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UA/5156/01/01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ДІАГЛІЗИД®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з модифікованим вивільненням, по 60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864AD">
              <w:rPr>
                <w:rFonts w:ascii="Arial" w:hAnsi="Arial" w:cs="Arial"/>
                <w:color w:val="000000"/>
                <w:sz w:val="16"/>
                <w:szCs w:val="16"/>
              </w:rPr>
              <w:br/>
              <w:t xml:space="preserve">зміни до специфікації/методів випробування діючої речовини гліклазид виробника Shandong Keyuan Pharmaceutical Co., Ltd., Китай за показником «Ідентифікація»-вилучено деталізацію процесу та посилання на якість стандартних зразків, додано в специфікації посилання на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специфікації/методів випробування діючої речовини гліклазид виробника Shandong Keyuan Pharmaceutical Co., Ltd., Китай за показником «Гліклазиду домішка В» (зміна назви показника «Гліклазиду домішка В» на «Домішка В»); вилучено посилання на якість стандартних зразків, додано в специфікації посилання на ЄФ* та метод контролю 2.2.46.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специфікації/методів випробування діючої речовини гліклазид виробника Shandong Keyuan Pharmaceutical Co., Ltd., Китай за показником «Супровідні домішки»-приведено до вимог монографії ЄФ* (затверджено: будь - якої неспецифікованої домішки не більше 0,10%; запропоновано: неспецифікованої домішки не більше 0,10% кожної); вилучено посилання на якість стандартних зразків, додано в специфікації посилання на ЄФ* та метод контролю 2.2.46.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w:t>
            </w:r>
            <w:r w:rsidRPr="005864AD">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специфікації/методів контролю діючої речовини гліклазид виробника Shandong Keyuan Pharmaceutical Co., Ltd., Китай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діючої речовини гліклазид виробника Shandong Keyuan Pharmaceutical Co., Ltd., Китай за показником «Втрата в масі при висушуванні», а саме доповнено посилання на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діючої речовини гліклазид виробника Shandong Keyuan Pharmaceutical Co., Ltd., Китай за показником «Сульфатна зола», а саме доповнено посилання на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діючої речовини гліклазид виробника Shandong Keyuan Pharmaceutical Co., Ltd., Китай за показником «Кількісне визначення», а саме доповнено посилання на ЄФ*.</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UA/6986/01/02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ДІАГЛІЗИД®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з модифікованим вивільненням по 30 мг, по 10 таблеток у блістері; по 3 або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864AD">
              <w:rPr>
                <w:rFonts w:ascii="Arial" w:hAnsi="Arial" w:cs="Arial"/>
                <w:color w:val="000000"/>
                <w:sz w:val="16"/>
                <w:szCs w:val="16"/>
              </w:rPr>
              <w:br/>
              <w:t>зміни до специфікації/методів випробування діючої речовини гліклазид виробника Shandong Keyuan Pharmaceutical Co., Ltd., Китай за показником «Ідентифікація»-вилучено деталізацію процесу та посилання на якість стандартних зразків, додано в специфікації посилання на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специфікації/методів випробування діючої речовини гліклазид виробника Shandong Keyuan Pharmaceutical Co., Ltd., Китай за показником «Гліклазиду домішка В» (зміна назви показника «Гліклазиду домішка В» на «Домішка В»; вилучено посилання на якість стандартних зразків, додано в специфікації посилання на ЄФ* та метод контролю 2.2.46.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специфікації/методів випробування діючої речовини гліклазид виробника Shandong Keyuan Pharmaceutical Co., Ltd., Китай за показником «Супровідні домішки»-приведено до вимог монографії ЄФ* (затверджено: будь - якої неспецифікованої домішки не більше 0,10%; запропоновано: неспецифікованої домішки не більше 0,10% кожної); вилучено посилання на якість стандартних зразків, додано в специфікації посилання на ЄФ* та метод контролю 2.2.46.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w:t>
            </w:r>
            <w:r w:rsidRPr="005864AD">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специфікації/методів контролю діючої речовини гліклазид виробника Shandong Keyuan Pharmaceutical Co., Ltd., Китай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діючої речовини гліклазид виробника Shandong Keyuan Pharmaceutical Co., Ltd., Китай за показником «Втрата в масі при висушуванні», а саме доповнено посилання на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діючої речовини гліклазид виробника Shandong Keyuan Pharmaceutical Co., Ltd., Китай за показником «Сульфатна зола», а саме доповнено посилання на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діючої речовини гліклазид виробника Shandong Keyuan Pharmaceutical Co., Ltd., Китай за показником «Кількісне визначення», а саме доповнено посилання на ЄФ*</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UA/6986/01/01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ДОКСИЛАМІНУ ГІДРОГЕН СУКЦИНАТ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 Старт"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spacing w:after="240"/>
              <w:jc w:val="center"/>
              <w:rPr>
                <w:rFonts w:ascii="Arial" w:hAnsi="Arial" w:cs="Arial"/>
                <w:color w:val="000000"/>
                <w:sz w:val="16"/>
                <w:szCs w:val="16"/>
              </w:rPr>
            </w:pPr>
            <w:r w:rsidRPr="005864AD">
              <w:rPr>
                <w:rFonts w:ascii="Arial" w:hAnsi="Arial" w:cs="Arial"/>
                <w:color w:val="000000"/>
                <w:sz w:val="16"/>
                <w:szCs w:val="16"/>
              </w:rPr>
              <w:t>Р. Л. Файн Чем Пвт. Лтд.</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матеріалів реєстраційного досьє на АФІ Доксиламіну гідроген сукцинат, порошок (субстанція), у зв'язку з отриманням оновленого сертифікату відповідності Європейській фармакопеї від діючого виробника АФІ Р. Л. Файн Чем Пвт. Лтд., Індія - CEP 2018-041 - Rev 02 (затверджено: R0-СЕР 2018-041 - Rev 01) . Відповідно до оновленого CEP 2018-041 - Rev 02 вилучено дільницю No. 15, KHB Industrial Area Yelahanka India-560 064 Bengaluru, Karnataka, India. А також, переклад на українську мову адреси виробничої дільниці Р. Л. Файн Чем Пвт. Лтд., Індія приведено у відповідність до оновленого CEP 2018-041 - Rev 02. (Plot No. IP-27-29, KIADB Industrial Area, 1st Phase Kudumalakunte Village, Chikkaballapur District, India-561 208 Gowribidanur, Bengaluru, Karnataka, India – Плот № ІП-27-29, КІАДБ Індастріал Ареа, 1а Фаза Кудумалакунте Вілледж, Чіккабаллапур Дістрікт, Індія – 561 208 Гоурібіданур, Бенгалуру, Карнатака, Індія). В проекті змін до МКЯ ЛЗ оформлення специфікація та методики контролю виконано згідно з СЕР та монографії ЕР, виправлено технічна помилка у вимогах до тесту Розчинніть. В методиці контролю п. «Залишкові кількості органічних розчинників змінена наважка метилізобутилкетону Р (було 500 мг, стало 450 мг) та незначні зміни щодо числа інжекцій при хроматографуванні холостого розчину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UA/20473/01/01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ЕГЛОНІЛ®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100 мг/2 мл; № 6: по 2 мл в ампулі; по 6 ампул у контурних чарунках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неураксфарм Арзнейміттель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ДЕЛЬФАРМ ДІЖОН</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Fernanda Pulido Velasco. Пропонована редакція: Lucia Castrillo Soto. Зміна контактних даних уповноваженої особи, відповідальної за фармаконагляд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UA/3818/03/01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ЕГЛОНІЛ®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50 мг; № 30 (15х2): по 15 капсул у блістері; по 2 блістери в картонній коробці; № 30 (30х1): по 30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неураксфарм Арзнейміттель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ДЕЛЬФАРМ ДІЖОН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Fernanda Pulido Velasco. Пропонована редакція: Lucia Castrillo Soto. Зміна контактних даних уповноваженої особи, відповідальної за фармаконагляд.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UA/3818/02/01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ЕКСІДЖАД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що диспергуються по 250 мг; по 7 таблеток у блістері;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Штейн АГ, Швейцарія; виробництво за повним циклом: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UA/6731/01/01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ЕКСІДЖАД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що диспергуються по 500 мг; по 7 таблеток у блістері;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Штейн АГ, Швейцарія; виробництво за повним циклом: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UA/6731/01/02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5 мг/80 мг, по 14 таблеток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 Новартіс Фармасьютика С.А., Іспанія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UA/8102/01/01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5 мг/160 мг, по 14 таблеток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 Новартіс Фармасьютика С.А., Іспанія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UA/8102/01/02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10 мг/160 мг, по 14 таблеток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 Новартіс Фармасьютика С.А., Іспанія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UA/8102/01/03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пакування, випуск серії:</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або</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Фармасьютика С.А., Іспанія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Контроль якості:</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Фарманалітика СА, Швейцарiя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Пакування: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Олпак Груп АГ, Швейцарiя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Конафарма АГ,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5864AD">
              <w:rPr>
                <w:rFonts w:ascii="Arial" w:hAnsi="Arial" w:cs="Arial"/>
                <w:color w:val="000000"/>
                <w:sz w:val="16"/>
                <w:szCs w:val="16"/>
              </w:rPr>
              <w:br/>
              <w:t xml:space="preserve">Звуження вимог специфікації на термін придатності для тесту «Вода» з «не більше 6,8 %» до «не більше 6,2 %». Вимоги для тесту «Вода» при випуску залишаються без змін «не більше 4,5%». Також, внесення редакційних змін до тексту специфікації.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для показника «Сума продуктів деградації» з «не більше 2,0%» до «не більше 1,0%». Також, внесення редакційних змін до тексту специфікації.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 тесті «Зовнішній вигляд методом візуального огляду» додано характеристику «без риски». Зміна вноситься як редакційна правка та не зумовлює зміни зовнішнього виду таблетки. </w:t>
            </w:r>
            <w:r w:rsidRPr="005864AD">
              <w:rPr>
                <w:rFonts w:ascii="Arial" w:hAnsi="Arial" w:cs="Arial"/>
                <w:color w:val="000000"/>
                <w:sz w:val="16"/>
                <w:szCs w:val="16"/>
              </w:rPr>
              <w:br/>
              <w:t xml:space="preserve">Зміни внесені в інструкцію для медичного застосування лікарського засобу у розділ «Основні фізико-хімічні властивості».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864AD">
              <w:rPr>
                <w:rFonts w:ascii="Arial" w:hAnsi="Arial" w:cs="Arial"/>
                <w:color w:val="000000"/>
                <w:sz w:val="16"/>
                <w:szCs w:val="16"/>
              </w:rPr>
              <w:br/>
              <w:t xml:space="preserve">Вимоги тесту «Розчинення» для діючої речовини амлодипіну змінено з «не менше 70% (значення Q)» від заявленого вмісту на «не менше 75% (значення Q)» від заявленого вмісту через 30 хвилин, відповідно до таблиці прийнятності 1 ЕР, USP or JP. Крім того, до тексту специфікації для тесту «Розчинення» були внесені редакційні правки – додано рівні прийнятності.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до методів «Ідентифікація методом ТШХ», «Розчинення методом ВЕРХ», «Однорідність дозованих одиниць методом однорідності вмісту методом ВЕРХ» та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роботизованого методу, який є альтернативним, із аналітичної методики «Однорідність дозованих одиниць методом однорідності вмісту за методом ВЕРХ»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автоматизованого методу, який є альтернативним, із аналітичної методики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Розділи 3.2.Р.4 Control of excipients та 3.2.Р.1 Description and composition of the drug product було оновлено для відображення відповідності чинному Регламенту (ЄС) 231/2012 для сумішей для покриття (допоміжні речовини). Крім того, були внесені редакційні правки до розділів: -декларування кількості окремих компонентів для сумішей для покриття в мг замість відсотків; -зазначення марки кросповідону (Crospovidone, type A) та гіпромелози (Hypromellose/Hydroxypropyl methyl-cellulose, substitution type 2910 (3 mPa·s)) -використання термінології USP/NF замість USP або NF -окремі розділи 3.2.Р.1, що стосуються окремих характеристик діючої речовини, об’єднано в один розділ 3.2.Р.1, [6001954_Р1_975_2].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5864AD">
              <w:rPr>
                <w:rFonts w:ascii="Arial" w:hAnsi="Arial" w:cs="Arial"/>
                <w:color w:val="000000"/>
                <w:sz w:val="16"/>
                <w:szCs w:val="16"/>
              </w:rPr>
              <w:br/>
              <w:t xml:space="preserve">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 Крім того, внесені деякі редакційні зміни в р.3.2.Р.7 .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пакування, випуск серії:</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або</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Фармасьютика С.А., Іспанія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Контроль якості:</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Фарманалітика СА,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5864AD">
              <w:rPr>
                <w:rFonts w:ascii="Arial" w:hAnsi="Arial" w:cs="Arial"/>
                <w:color w:val="000000"/>
                <w:sz w:val="16"/>
                <w:szCs w:val="16"/>
              </w:rPr>
              <w:br/>
              <w:t xml:space="preserve">Звуження вимог специфікації на термін придатності для тесту «Вода» з «не більше 6,8 %» до «не більше 6,2 %». Вимоги для тесту «Вода» при випуску залишаються без змін «не більше 4,5%». Також, внесення редакційних змін до тексту специфікації.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для показника «Сума продуктів деградації» з «не більше 2,0%» до «не більше 1,0%». Також, внесення редакційних змін до тексту специфікації.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 тесті «Зовнішній вигляд методом візуального огляду» додано характеристику «без риски». Зміна вноситься як редакційна правка та не зумовлює зміни зовнішнього виду таблетки. </w:t>
            </w:r>
            <w:r w:rsidRPr="005864AD">
              <w:rPr>
                <w:rFonts w:ascii="Arial" w:hAnsi="Arial" w:cs="Arial"/>
                <w:color w:val="000000"/>
                <w:sz w:val="16"/>
                <w:szCs w:val="16"/>
              </w:rPr>
              <w:br/>
              <w:t xml:space="preserve">Зміни внесені в інструкцію для медичного застосування лікарського засобу у розділ «Основні фізико-хімічні властивості».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864AD">
              <w:rPr>
                <w:rFonts w:ascii="Arial" w:hAnsi="Arial" w:cs="Arial"/>
                <w:color w:val="000000"/>
                <w:sz w:val="16"/>
                <w:szCs w:val="16"/>
              </w:rPr>
              <w:br/>
              <w:t xml:space="preserve">Вимоги тесту «Розчинення» для діючої речовини амлодипіну змінено з «не менше 70% (значення Q)» від заявленого вмісту на «не менше 75% (значення Q)» від заявленого вмісту через 30 хвилин, відповідно до таблиці прийнятності 1 ЕР, USP or JP. Крім того, до тексту специфікації для тесту «Розчинення» були внесені редакційні правки – додано рівні прийнятності.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до методів «Ідентифікація методом ТШХ», «Розчинення методом ВЕРХ», «Однорідність дозованих одиниць методом однорідності вмісту методом ВЕРХ» та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роботизованого методу, який є альтернативним, із аналітичної методики «Однорідність дозованих одиниць методом однорідності вмісту за методом ВЕРХ»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автоматизованого методу, який є альтернативним, із аналітичної методики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Розділи 3.2.Р.4 Control of excipients та 3.2.Р.1 Description and composition of the drug product було оновлено для відображення відповідності чинному Регламенту (ЄС) 231/2012 для сумішей для покриття (допоміжні речовини). Крім того, були внесені редакційні правки до розділів: -декларування кількості окремих компонентів для сумішей для покриття в мг замість відсотків; -зазначення марки кросповідону (Crospovidone, type A) та гіпромелози (Hypromellose/Hydroxypropyl methyl-cellulose, substitution type 2910 (3 mPa·s)) -використання термінології USP/NF замість USP або NF -окремі розділи 3.2.Р.1, що стосуються окремих характеристик діючої речовини, об’єднано в один розділ 3.2.Р.1, [6001954_Р1_975_2].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5864AD">
              <w:rPr>
                <w:rFonts w:ascii="Arial" w:hAnsi="Arial" w:cs="Arial"/>
                <w:color w:val="000000"/>
                <w:sz w:val="16"/>
                <w:szCs w:val="16"/>
              </w:rPr>
              <w:br/>
              <w:t xml:space="preserve">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 Крім того, внесені деякі редакційні зміни в р.3.2.Р.7 .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контроль якості, пакування, випуск серії: Новартіс Фарма Штейн АГ, Швейцарія; Новартіс Фармасьютика С.А., Іспанія; </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Контроль якості: Фарманалітика СА,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5864AD">
              <w:rPr>
                <w:rFonts w:ascii="Arial" w:hAnsi="Arial" w:cs="Arial"/>
                <w:color w:val="000000"/>
                <w:sz w:val="16"/>
                <w:szCs w:val="16"/>
              </w:rPr>
              <w:br/>
              <w:t xml:space="preserve">Звуження вимог специфікації на термін придатності для тесту «Вода» з «не більше 6,8 %» до «не більше 6,2 %». Вимоги для тесту «Вода» при випуску залишаються без змін «не більше 4,5%». Також, внесення редакційних змін до тексту специфікації.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для показника «Сума продуктів деградації» з «не більше 2,0%» до «не більше 1,0%». Також, внесення редакційних змін до тексту специфікації.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 тесті «Зовнішній вигляд методом візуального огляду» додано характеристику «без риски». Зміна вноситься як редакційна правка та не зумовлює зміни зовнішнього виду таблетки. </w:t>
            </w:r>
            <w:r w:rsidRPr="005864AD">
              <w:rPr>
                <w:rFonts w:ascii="Arial" w:hAnsi="Arial" w:cs="Arial"/>
                <w:color w:val="000000"/>
                <w:sz w:val="16"/>
                <w:szCs w:val="16"/>
              </w:rPr>
              <w:br/>
              <w:t xml:space="preserve">Зміни внесені в інструкцію для медичного застосування лікарського засобу у розділ «Основні фізико-хімічні властивості».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864AD">
              <w:rPr>
                <w:rFonts w:ascii="Arial" w:hAnsi="Arial" w:cs="Arial"/>
                <w:color w:val="000000"/>
                <w:sz w:val="16"/>
                <w:szCs w:val="16"/>
              </w:rPr>
              <w:br/>
              <w:t xml:space="preserve">Вимоги тесту «Розчинення» для діючої речовини амлодипіну змінено з «не менше 70% (значення Q)» від заявленого вмісту на «не менше 75% (значення Q)» від заявленого вмісту через 30 хвилин, відповідно до таблиці прийнятності 1 ЕР, USP or JP. Крім того, до тексту специфікації для тесту «Розчинення» були внесені редакційні правки – додано рівні прийнятності.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до методів «Ідентифікація методом ТШХ», «Розчинення методом ВЕРХ», «Однорідність дозованих одиниць методом однорідності вмісту методом ВЕРХ» та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роботизованого методу, який є альтернативним, із аналітичної методики «Однорідність дозованих одиниць методом однорідності вмісту за методом ВЕРХ»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автоматизованого методу, який є альтернативним, із аналітичної методики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Розділи 3.2.Р.4 Control of excipients та 3.2.Р.1 Description and composition of the drug product було оновлено для відображення відповідності чинному Регламенту (ЄС) 231/2012 для сумішей для покриття (допоміжні речовини). Крім того, були внесені редакційні правки до розділів: -декларування кількості окремих компонентів для сумішей для покриття в мг замість відсотків; -зазначення марки кросповідону (Crospovidone, type A) та гіпромелози (Hypromellose/Hydroxypropyl methyl-cellulose, substitution type 2910 (3 mPa·s)) -використання термінології USP/NF замість USP або NF -окремі розділи 3.2.Р.1, що стосуються окремих характеристик діючої речовини, об’єднано в один розділ 3.2.Р.1, [6001954_Р1_975_2].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5864AD">
              <w:rPr>
                <w:rFonts w:ascii="Arial" w:hAnsi="Arial" w:cs="Arial"/>
                <w:color w:val="000000"/>
                <w:sz w:val="16"/>
                <w:szCs w:val="16"/>
              </w:rPr>
              <w:br/>
              <w:t xml:space="preserve">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 Крім того, внесені деякі редакційні зміни в р.3.2.Р.7 .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UA/12679/01/04</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контроль якості, пакування, випуск серії: Новартіс Фарма Штейн АГ, Швейцарія; Новартіс Фармасьютика С.А., Іспанія; </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Контроль якості: Фарманалітика СА, Швейцарiя; Пакування: Олпак Груп АГ, Швейцарiя; Конафарма АГ,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5864AD">
              <w:rPr>
                <w:rFonts w:ascii="Arial" w:hAnsi="Arial" w:cs="Arial"/>
                <w:color w:val="000000"/>
                <w:sz w:val="16"/>
                <w:szCs w:val="16"/>
              </w:rPr>
              <w:br/>
              <w:t xml:space="preserve">Звуження вимог специфікації на термін придатності для тесту «Вода» з «не більше 6,8 %» до «не більше 6,2 %». Вимоги для тесту «Вода» при випуску залишаються без змін «не більше 4,5%». Також, внесення редакційних змін до тексту специфікації.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для показника «Сума продуктів деградації» з «не більше 2,0%» до «не більше 1,0%». Також, внесення редакційних змін до тексту специфікації.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 тесті «Зовнішній вигляд методом візуального огляду» додано характеристику «без риски». Зміна вноситься як редакційна правка та не зумовлює зміни зовнішнього виду таблетки. </w:t>
            </w:r>
            <w:r w:rsidRPr="005864AD">
              <w:rPr>
                <w:rFonts w:ascii="Arial" w:hAnsi="Arial" w:cs="Arial"/>
                <w:color w:val="000000"/>
                <w:sz w:val="16"/>
                <w:szCs w:val="16"/>
              </w:rPr>
              <w:br/>
              <w:t xml:space="preserve">Зміни внесені в інструкцію для медичного застосування лікарського засобу у розділ «Основні фізико-хімічні властивості».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864AD">
              <w:rPr>
                <w:rFonts w:ascii="Arial" w:hAnsi="Arial" w:cs="Arial"/>
                <w:color w:val="000000"/>
                <w:sz w:val="16"/>
                <w:szCs w:val="16"/>
              </w:rPr>
              <w:br/>
              <w:t xml:space="preserve">Вимоги тесту «Розчинення» для діючої речовини амлодипіну змінено з «не менше 70% (значення Q)» від заявленого вмісту на «не менше 75% (значення Q)» від заявленого вмісту через 30 хвилин, відповідно до таблиці прийнятності 1 ЕР, USP or JP. Крім того, до тексту специфікації для тесту «Розчинення» були внесені редакційні правки – додано рівні прийнятності.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до методів «Ідентифікація методом ТШХ», «Розчинення методом ВЕРХ», «Однорідність дозованих одиниць методом однорідності вмісту методом ВЕРХ» та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роботизованого методу, який є альтернативним, із аналітичної методики «Однорідність дозованих одиниць методом однорідності вмісту за методом ВЕРХ»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опції автоматизованого методу, який є альтернативним, із аналітичної методики «Ідентифікація, кількісне визначення та продукти деградації методом ВЕРХ».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Розділи 3.2.Р.4 Control of excipients та 3.2.Р.1 Description and composition of the drug product було оновлено для відображення відповідності чинному Регламенту (ЄС) 231/2012 для сумішей для покриття (допоміжні речовини). Крім того, були внесені редакційні правки до розділів: -декларування кількості окремих компонентів для сумішей для покриття в мг замість відсотків; -зазначення марки кросповідону (Crospovidone, type A) та гіпромелози (Hypromellose/Hydroxypropyl methyl-cellulose, substitution type 2910 (3 mPa·s)) -використання термінології USP/NF замість USP або NF -окремі розділи 3.2.Р.1, що стосуються окремих характеристик діючої речовини, об’єднано в один розділ 3.2.Р.1, [6001954_Р1_975_2].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5864AD">
              <w:rPr>
                <w:rFonts w:ascii="Arial" w:hAnsi="Arial" w:cs="Arial"/>
                <w:color w:val="000000"/>
                <w:sz w:val="16"/>
                <w:szCs w:val="16"/>
              </w:rPr>
              <w:br/>
              <w:t xml:space="preserve">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 Крім того, внесені деякі редакційні зміни в р.3.2.Р.7 .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контроль якості, пакування, випуск серії: Новартіс Фарма Штейн АГ, Швейцарія; Новартіс Фармасьютика С.А., Іспанія; </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Контроль якості: Фарманалітика СА, Швейцарiя; Пакування: Олпак Груп АГ, Швейцарiя; Конафарма АГ,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пакування, випуск серії:</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або</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Фармасьютика С.А., Іспанія</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Контроль якості:</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Фарманалітика СА,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контроль якості, пакування, випуск серії: Новартіс Фарма Штейн АГ, Швейцарія; Новартіс Фармасьютика С.А., Іспанія; </w:t>
            </w:r>
            <w:r w:rsidRPr="005864AD">
              <w:rPr>
                <w:rFonts w:ascii="Arial" w:hAnsi="Arial" w:cs="Arial"/>
                <w:color w:val="000000"/>
                <w:sz w:val="16"/>
                <w:szCs w:val="16"/>
              </w:rPr>
              <w:br/>
              <w:t>Контроль якості: Фарманалітика СА,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UA/12679/01/04</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контроль якості, пакування, випуск серії: Новартіс Фарма Штейн АГ, Швейцарія; Новартіс Фармасьютика С.А., Іспанія; </w:t>
            </w:r>
            <w:r w:rsidRPr="005864AD">
              <w:rPr>
                <w:rFonts w:ascii="Arial" w:hAnsi="Arial" w:cs="Arial"/>
                <w:color w:val="000000"/>
                <w:sz w:val="16"/>
                <w:szCs w:val="16"/>
              </w:rPr>
              <w:br/>
              <w:t>Контроль якості: Фарманалітика СА, Швейцарiя; Пакування: Олпак Груп АГ, Швейцарiя; Конафарма АГ, Швейцарiя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UA/12679/01/02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плівковою оболонкою, по 25 мг, in bulk: по 7 таблеток у блістері, по 14 блістерів у пачці, по 80 пачок (1120 блістерів) в траспортному коробі; in bulk: по 7 таблеток у блістері, по 12 блістерів у пачці, по 80 пачок (960 блістерів) в транспортному коробі; </w:t>
            </w:r>
            <w:r w:rsidRPr="005864AD">
              <w:rPr>
                <w:rFonts w:ascii="Arial" w:hAnsi="Arial" w:cs="Arial"/>
                <w:color w:val="000000"/>
                <w:sz w:val="16"/>
                <w:szCs w:val="16"/>
              </w:rPr>
              <w:br/>
              <w:t>in bulk: по 7 таблеток у блістері, по 10 блістерів у пачці, по 80 пачок (800 блістерів) в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випуск серії, виробництво, первинне, вторинне пакування, контроль серії:</w:t>
            </w:r>
            <w:r w:rsidRPr="005864AD">
              <w:rPr>
                <w:rFonts w:ascii="Arial" w:hAnsi="Arial" w:cs="Arial"/>
                <w:color w:val="000000"/>
                <w:sz w:val="16"/>
                <w:szCs w:val="16"/>
              </w:rPr>
              <w:br/>
              <w:t>Сінтон Хіспанія, С. Л., Іспанія</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лікарського засобу у формі in bulk виробника Сінтон Хіспанія, С.Л., Іспанія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lang w:val="en-US"/>
              </w:rPr>
              <w:t>UA/20</w:t>
            </w:r>
            <w:r w:rsidRPr="005864AD">
              <w:rPr>
                <w:rFonts w:ascii="Arial" w:hAnsi="Arial" w:cs="Arial"/>
                <w:sz w:val="16"/>
                <w:szCs w:val="16"/>
              </w:rPr>
              <w:t>610/</w:t>
            </w:r>
            <w:r w:rsidRPr="005864AD">
              <w:rPr>
                <w:rFonts w:ascii="Arial" w:hAnsi="Arial" w:cs="Arial"/>
                <w:sz w:val="16"/>
                <w:szCs w:val="16"/>
                <w:lang w:val="en-US"/>
              </w:rPr>
              <w:t>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50 мг, in bulk: по 7 таблеток у блістері, по 14 блістерів в пачці, по 64 пачки (896 блістерів) в транспортному коробі;</w:t>
            </w:r>
          </w:p>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 іn bulk: по 7 таблеток у блістері, по 12 блістерів в пачці, по 64 пачки (768 блістерів) в траспортному коробі;</w:t>
            </w:r>
            <w:r w:rsidRPr="005864AD">
              <w:rPr>
                <w:rFonts w:ascii="Arial" w:hAnsi="Arial" w:cs="Arial"/>
                <w:color w:val="000000"/>
                <w:sz w:val="16"/>
                <w:szCs w:val="16"/>
              </w:rPr>
              <w:br/>
              <w:t>in bulk: по 7 таблеток у блістері, по 10 блістерів в пачці, по 64 пачки (640 блістерів) в траспортному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випуск серії, виробництво, первинне, вторинне пакування, контроль серії:</w:t>
            </w:r>
            <w:r w:rsidRPr="005864AD">
              <w:rPr>
                <w:rFonts w:ascii="Arial" w:hAnsi="Arial" w:cs="Arial"/>
                <w:color w:val="000000"/>
                <w:sz w:val="16"/>
                <w:szCs w:val="16"/>
              </w:rPr>
              <w:br/>
              <w:t>Сінтон Хіспанія, С. 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лікарського засобу у формі in bulk виробника Сінтон Хіспанія, С.Л., Іспанія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327A32" w:rsidRDefault="00313EC2" w:rsidP="00427BA4">
            <w:pPr>
              <w:pStyle w:val="110"/>
              <w:tabs>
                <w:tab w:val="left" w:pos="12600"/>
              </w:tabs>
              <w:jc w:val="center"/>
              <w:rPr>
                <w:rFonts w:ascii="Arial" w:hAnsi="Arial" w:cs="Arial"/>
                <w:color w:val="000000"/>
                <w:sz w:val="16"/>
                <w:szCs w:val="16"/>
              </w:rPr>
            </w:pPr>
            <w:r w:rsidRPr="00327A32">
              <w:rPr>
                <w:rFonts w:ascii="Arial" w:hAnsi="Arial" w:cs="Arial"/>
                <w:color w:val="000000"/>
                <w:sz w:val="16"/>
                <w:szCs w:val="16"/>
                <w:lang w:val="en-US"/>
              </w:rPr>
              <w:t>UA/20</w:t>
            </w:r>
            <w:r w:rsidRPr="00327A32">
              <w:rPr>
                <w:rFonts w:ascii="Arial" w:hAnsi="Arial" w:cs="Arial"/>
                <w:color w:val="000000"/>
                <w:sz w:val="16"/>
                <w:szCs w:val="16"/>
              </w:rPr>
              <w:t>610/</w:t>
            </w:r>
            <w:r w:rsidRPr="00327A32">
              <w:rPr>
                <w:rFonts w:ascii="Arial" w:hAnsi="Arial" w:cs="Arial"/>
                <w:color w:val="000000"/>
                <w:sz w:val="16"/>
                <w:szCs w:val="16"/>
                <w:lang w:val="en-US"/>
              </w:rPr>
              <w:t>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jc w:val="center"/>
              <w:rPr>
                <w:rFonts w:ascii="Arial" w:hAnsi="Arial" w:cs="Arial"/>
                <w:b/>
                <w:i/>
                <w:color w:val="000000"/>
                <w:sz w:val="16"/>
                <w:szCs w:val="16"/>
              </w:rPr>
            </w:pPr>
            <w:r w:rsidRPr="005864AD">
              <w:rPr>
                <w:rFonts w:ascii="Arial" w:hAnsi="Arial" w:cs="Arial"/>
                <w:b/>
                <w:sz w:val="16"/>
                <w:szCs w:val="16"/>
              </w:rPr>
              <w:t>ЕНДОКСАН®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lang w:val="ru-RU"/>
              </w:rPr>
            </w:pPr>
            <w:r w:rsidRPr="005864AD">
              <w:rPr>
                <w:rFonts w:ascii="Arial" w:hAnsi="Arial" w:cs="Arial"/>
                <w:color w:val="000000"/>
                <w:sz w:val="16"/>
                <w:szCs w:val="16"/>
                <w:lang w:val="ru-RU"/>
              </w:rPr>
              <w:t>порошок для розчину для ін'єкцій по 1 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Бакстер Онколоджі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Бакстер Онколоджі ГмбХ</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незначних редакційних правок по тексту; видалення інформації з п. 6. </w:t>
            </w:r>
            <w:r w:rsidRPr="005864AD">
              <w:rPr>
                <w:rFonts w:ascii="Arial" w:hAnsi="Arial" w:cs="Arial"/>
                <w:color w:val="000000"/>
                <w:sz w:val="16"/>
                <w:szCs w:val="16"/>
                <w:lang w:val="ru-RU"/>
              </w:rPr>
              <w:t xml:space="preserve">"ІНШЕ" первинної упаковки щодо зазначення одиниць вимірювання у системі </w:t>
            </w:r>
            <w:r w:rsidRPr="005864AD">
              <w:rPr>
                <w:rFonts w:ascii="Arial" w:hAnsi="Arial" w:cs="Arial"/>
                <w:color w:val="000000"/>
                <w:sz w:val="16"/>
                <w:szCs w:val="16"/>
              </w:rPr>
              <w:t>SI</w:t>
            </w:r>
            <w:r w:rsidRPr="005864AD">
              <w:rPr>
                <w:rFonts w:ascii="Arial" w:hAnsi="Arial" w:cs="Arial"/>
                <w:color w:val="000000"/>
                <w:sz w:val="16"/>
                <w:szCs w:val="16"/>
                <w:lang w:val="ru-RU"/>
              </w:rPr>
              <w:t xml:space="preserve">. </w:t>
            </w:r>
            <w:r w:rsidRPr="005864AD">
              <w:rPr>
                <w:rFonts w:ascii="Arial" w:hAnsi="Arial" w:cs="Arial"/>
                <w:color w:val="000000"/>
                <w:sz w:val="16"/>
                <w:szCs w:val="16"/>
              </w:rPr>
              <w:t>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UA/0027/02/03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jc w:val="center"/>
              <w:rPr>
                <w:rFonts w:ascii="Arial" w:hAnsi="Arial" w:cs="Arial"/>
                <w:b/>
                <w:i/>
                <w:color w:val="000000"/>
                <w:sz w:val="16"/>
                <w:szCs w:val="16"/>
              </w:rPr>
            </w:pPr>
            <w:r w:rsidRPr="005864AD">
              <w:rPr>
                <w:rFonts w:ascii="Arial" w:hAnsi="Arial" w:cs="Arial"/>
                <w:b/>
                <w:sz w:val="16"/>
                <w:szCs w:val="16"/>
              </w:rPr>
              <w:t>ЕНДОКСАН® 200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lang w:val="ru-RU"/>
              </w:rPr>
            </w:pPr>
            <w:r w:rsidRPr="005864AD">
              <w:rPr>
                <w:rFonts w:ascii="Arial" w:hAnsi="Arial" w:cs="Arial"/>
                <w:color w:val="000000"/>
                <w:sz w:val="16"/>
                <w:szCs w:val="16"/>
                <w:lang w:val="ru-RU"/>
              </w:rPr>
              <w:t>порошок для розчину для ін'єкцій по 200 мг 1 флакон з порошком у картонній коробці; 1 флакон з порошком у картонній коробці; по 10 картонних коробок у бандеролі з плівки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Бакстер Онколоджі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Бакстер Онколоджі ГмбХ</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незначних редакційних правок по тексту; видалення інформації з п. 6. </w:t>
            </w:r>
            <w:r w:rsidRPr="005864AD">
              <w:rPr>
                <w:rFonts w:ascii="Arial" w:hAnsi="Arial" w:cs="Arial"/>
                <w:color w:val="000000"/>
                <w:sz w:val="16"/>
                <w:szCs w:val="16"/>
                <w:lang w:val="ru-RU"/>
              </w:rPr>
              <w:t xml:space="preserve">"ІНШЕ" первинної упаковки щодо зазначення одиниць вимірювання у системі </w:t>
            </w:r>
            <w:r w:rsidRPr="005864AD">
              <w:rPr>
                <w:rFonts w:ascii="Arial" w:hAnsi="Arial" w:cs="Arial"/>
                <w:color w:val="000000"/>
                <w:sz w:val="16"/>
                <w:szCs w:val="16"/>
              </w:rPr>
              <w:t>SI</w:t>
            </w:r>
            <w:r w:rsidRPr="005864AD">
              <w:rPr>
                <w:rFonts w:ascii="Arial" w:hAnsi="Arial" w:cs="Arial"/>
                <w:color w:val="000000"/>
                <w:sz w:val="16"/>
                <w:szCs w:val="16"/>
                <w:lang w:val="ru-RU"/>
              </w:rPr>
              <w:t xml:space="preserve">. </w:t>
            </w:r>
            <w:r w:rsidRPr="005864AD">
              <w:rPr>
                <w:rFonts w:ascii="Arial" w:hAnsi="Arial" w:cs="Arial"/>
                <w:color w:val="000000"/>
                <w:sz w:val="16"/>
                <w:szCs w:val="16"/>
              </w:rPr>
              <w:t>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UA/0027/02/01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jc w:val="center"/>
              <w:rPr>
                <w:rFonts w:ascii="Arial" w:hAnsi="Arial" w:cs="Arial"/>
                <w:b/>
                <w:i/>
                <w:color w:val="000000"/>
                <w:sz w:val="16"/>
                <w:szCs w:val="16"/>
              </w:rPr>
            </w:pPr>
            <w:r w:rsidRPr="005864AD">
              <w:rPr>
                <w:rFonts w:ascii="Arial" w:hAnsi="Arial" w:cs="Arial"/>
                <w:b/>
                <w:sz w:val="16"/>
                <w:szCs w:val="16"/>
              </w:rPr>
              <w:t>ЕНДОКСАН®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lang w:val="ru-RU"/>
              </w:rPr>
            </w:pPr>
            <w:r w:rsidRPr="005864AD">
              <w:rPr>
                <w:rFonts w:ascii="Arial" w:hAnsi="Arial" w:cs="Arial"/>
                <w:color w:val="000000"/>
                <w:sz w:val="16"/>
                <w:szCs w:val="16"/>
                <w:lang w:val="ru-RU"/>
              </w:rPr>
              <w:t>порошок для розчину для ін'єкцій по 500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Бакстер Онколоджі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Бакстер Онколоджі ГмбХ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незначних редакційних правок по тексту; видалення інформації з п. 6. </w:t>
            </w:r>
            <w:r w:rsidRPr="005864AD">
              <w:rPr>
                <w:rFonts w:ascii="Arial" w:hAnsi="Arial" w:cs="Arial"/>
                <w:color w:val="000000"/>
                <w:sz w:val="16"/>
                <w:szCs w:val="16"/>
                <w:lang w:val="ru-RU"/>
              </w:rPr>
              <w:t xml:space="preserve">"ІНШЕ" первинної упаковки щодо зазначення одиниць вимірювання у системі </w:t>
            </w:r>
            <w:r w:rsidRPr="005864AD">
              <w:rPr>
                <w:rFonts w:ascii="Arial" w:hAnsi="Arial" w:cs="Arial"/>
                <w:color w:val="000000"/>
                <w:sz w:val="16"/>
                <w:szCs w:val="16"/>
              </w:rPr>
              <w:t>SI</w:t>
            </w:r>
            <w:r w:rsidRPr="005864AD">
              <w:rPr>
                <w:rFonts w:ascii="Arial" w:hAnsi="Arial" w:cs="Arial"/>
                <w:color w:val="000000"/>
                <w:sz w:val="16"/>
                <w:szCs w:val="16"/>
                <w:lang w:val="ru-RU"/>
              </w:rPr>
              <w:t xml:space="preserve">. </w:t>
            </w:r>
            <w:r w:rsidRPr="005864AD">
              <w:rPr>
                <w:rFonts w:ascii="Arial" w:hAnsi="Arial" w:cs="Arial"/>
                <w:color w:val="000000"/>
                <w:sz w:val="16"/>
                <w:szCs w:val="16"/>
              </w:rPr>
              <w:t>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UA/0027/02/02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2 мг, по 10 таблеток в блістері, по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Дексель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Ізраїль </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5864AD">
              <w:rPr>
                <w:rFonts w:ascii="Arial" w:hAnsi="Arial" w:cs="Arial"/>
                <w:color w:val="000000"/>
                <w:sz w:val="16"/>
                <w:szCs w:val="16"/>
              </w:rPr>
              <w:br/>
              <w:t>Зміна в параметрах специфікації для допоміжної речовини OPADRY Y-1-7000-WHITE, а саме доповнення специфікації методом абсорбційної спектрофотометрії в інфрачервоній (ІЧ) області. Також були внесені незначні редакційні зміни за показником "ASH".</w:t>
            </w:r>
            <w:r w:rsidRPr="005864AD">
              <w:rPr>
                <w:rFonts w:ascii="Arial" w:hAnsi="Arial" w:cs="Arial"/>
                <w:color w:val="000000"/>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5864AD">
              <w:rPr>
                <w:rFonts w:ascii="Arial" w:hAnsi="Arial" w:cs="Arial"/>
                <w:color w:val="000000"/>
                <w:sz w:val="16"/>
                <w:szCs w:val="16"/>
              </w:rPr>
              <w:br/>
              <w:t>Зміна в параметрах специфікації для допоміжної речовини OPADRY Y-1-7000-WHITE, а саме вилучення методу "Ідентифікації титану діоксиду" за допомогою хімічної реакції.</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UA/17620/01/01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4 мг, по 10 таблеток в блістері, по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Дексель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Ізраїль</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5864AD">
              <w:rPr>
                <w:rFonts w:ascii="Arial" w:hAnsi="Arial" w:cs="Arial"/>
                <w:color w:val="000000"/>
                <w:sz w:val="16"/>
                <w:szCs w:val="16"/>
              </w:rPr>
              <w:br/>
              <w:t>Зміна в параметрах специфікації для допоміжної речовини OPADRY Y-1-7000-WHITE, а саме доповнення специфікації методом абсорбційної спектрофотометрії в інфрачервоній (ІЧ) області. Також були внесені незначні редакційні зміни за показником "ASH".</w:t>
            </w:r>
            <w:r w:rsidRPr="005864AD">
              <w:rPr>
                <w:rFonts w:ascii="Arial" w:hAnsi="Arial" w:cs="Arial"/>
                <w:color w:val="000000"/>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5864AD">
              <w:rPr>
                <w:rFonts w:ascii="Arial" w:hAnsi="Arial" w:cs="Arial"/>
                <w:color w:val="000000"/>
                <w:sz w:val="16"/>
                <w:szCs w:val="16"/>
              </w:rPr>
              <w:br/>
              <w:t>Зміна в параметрах специфікації для допоміжної речовини OPADRY Y-1-7000-WHITE, а саме вилучення методу "Ідентифікації титану діоксиду" за допомогою хімічної реакції.</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UA/17620/01/02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ЕСМЕРОН®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10 мг/мл; по 5 мл (50 мг)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первинне/вторинне пакування, контроль якості та випуск серії: Н.В. Органон, Нідерланди; Виробництво in bulk, первинне пакування та контроль якості: Сігфрід Хамельн ГмбХ, Німеччина; Альтернативний контроль якості: Хамельн рдс с.р.о., Словаччина; Дозвіл на випуск серії:Мерк Шарп і Доум Б.В., Нідерланди</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Нідерланди/ Словаччина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2009-231-Rev 02 (попередня версія СЕР R1- СЕР 2009-231-Rev 01) для АФІ Рокуронію броміду від вже затвердженого виробника Laurus Labs Limited, Індія, у зв’язку з внесенням змін до адреси виробника проміжних речовин рокуронію броміду. Затверджено: LAURUS LABS LIMITED Plot No. 21, Jawaharlal Nehru Pharma City </w:t>
            </w:r>
            <w:r w:rsidRPr="005864AD">
              <w:rPr>
                <w:rFonts w:ascii="Arial" w:hAnsi="Arial" w:cs="Arial"/>
                <w:color w:val="000000"/>
                <w:sz w:val="16"/>
                <w:szCs w:val="16"/>
              </w:rPr>
              <w:br/>
              <w:t xml:space="preserve">Parawada, India-531 021 Visakapatnam, Andhra Pradesh </w:t>
            </w:r>
            <w:r w:rsidRPr="005864AD">
              <w:rPr>
                <w:rFonts w:ascii="Arial" w:hAnsi="Arial" w:cs="Arial"/>
                <w:color w:val="000000"/>
                <w:sz w:val="16"/>
                <w:szCs w:val="16"/>
              </w:rPr>
              <w:br/>
              <w:t xml:space="preserve">Запропоновано: LAURUS LABS LIMITED Unit-I, Plot No. 21, Jawaharlal Nehru Pharma City Parawada Mandal, India-531 021 Anakapalli District, Andhra Pradesh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UA/7719/01/01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ЕСПА-ФОЦИН®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w:t>
            </w:r>
            <w:r w:rsidRPr="005864AD">
              <w:rPr>
                <w:rFonts w:ascii="Arial" w:hAnsi="Arial" w:cs="Arial"/>
                <w:color w:val="000000"/>
                <w:sz w:val="16"/>
                <w:szCs w:val="16"/>
              </w:rPr>
              <w:br/>
              <w:t>Ліндофарм ГмбХ, Німеччина; вторинне пакування: еспарма Фарма Сервісез ГмбХ,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R0-CEP217-166-REV00 на АФІ фосфоміцину трометамолу виробника INTERQUIM S.A. DE C.V, Mexico. Залишаються затверджені виробники АФІ фосфоміцину трометамолу: F.I.S. FABBRICA ITALIANA SINTETICI S.p.A., Italy та CLAROCHEM IRELAND LTD., Ireland.</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UA/14782/01/01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ЕТОПОЗИД-МІЛІ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концентрат для розчину для інфузій, 20 мг/мл по 2,5 мл (50 мг), або 5 мл (100 мг), або 10 мл (200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Венус Ремедіс Лімітед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в затверджених МКЯ ЛЗ за показником «Механические включения Б. Невидимые частицы» стосовно невідповідності інформації (різночитання) у межах одного документа між специфікацією та методами контролю, а саме невірно зазначено знак рівності зазначено: 10µm≥6000; 25µm≥600 замість: 10µm≤ 6000; 25µm≤600. Зазначене виправлення відповідає матеріалам реєстраційного досьє, які представлені в архіві.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UA/6439/01/01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ЕУФІЛІН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20 мг/мл; по 5 мл або по 10 мл в ампулі поліетиленовій; по 10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"ФАРМАСЕЛ"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Богач Тетяна Олександрівна. Пропонована редакція: Богач Володимир Володимирович</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UA/20254/01/01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ЕФФЕЗЕЛ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гель; по 5 г, 15 г, 30 г гелю у тубі; по 1 тубі в картонній коробці; по 15 г, 30 г гелю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Галдерма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ЛАБОРАТОРІЇ ГАЛДЕРМА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Приведення реєстраційних документів лікарського засобу у відповідність до вимог законодавства, Заявником подано зміну щодо перекладу раніше затвердженого російською мовою документу "Методи контролю якості лікарського засобу". Зміни стосуються лише мови викладення, інших змін до затвердженних специфікацій та методів контролю не вноситься.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UA/15311/01/01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ЗОМЕТА®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Штейн АГ, Швейцарія; виробництво, первинне пакування: Фрезеніус Кабі Австрія ГмбХ, Австрія; візуальний контроль стерилізованих флаконів для виробника Фрезеніус Кабі Австрія ГмбХ, Грац): Фрезеніус Кабі Австрія ГмбХ, Австрія; контроль якості за показником "Бактеріальні ендотоксини" для виробника Фрезеніус Кабі Австрія ГмбХ, Грац: Фрезеніус Кабі Австрія ГмбХ, Австрія; контроль якості за показником "Стерильність" для виробника Фрезеніус Кабі Австрія ГмбХ, Грац: АГЕС ГмбХ ІМЕД, Австрія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UA/8368/01/01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ІБУПРОМ ДЛЯ ДІТЕЙ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w:t>
            </w:r>
            <w:r w:rsidRPr="005864AD">
              <w:rPr>
                <w:rFonts w:ascii="Arial" w:hAnsi="Arial" w:cs="Arial"/>
                <w:color w:val="000000"/>
                <w:sz w:val="16"/>
                <w:szCs w:val="16"/>
              </w:rPr>
              <w:br/>
              <w:t>ТОВ ЮС Фармація, Польща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 Нідерланди/ Польща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п. 4. «ЛІКАРСЬКА ФОРМА ТА КІЛЬКІСТЬ ОДИНИЦЬ В УПАКОВЦІ», п. 5. «СПОСІБ ТА ШЛЯХ ВВЕДЕННЯ», п. 8. «ДАТА ЗАКІНЧЕННЯ ТЕРМІНУ ПРИДАТНОСТІ», п. 15. «ДЛЯ ЛІКАРСЬКИХ ЗАСОБІВ, ЯКІ ПРИЗНАЧЕНІ ДЛЯ САМОСТІЙНОГО ЛІКУВАННЯ – ІНФОРМАЦІЯ ЩОДО ЗАСТОСУВАННЯ»; п. 16. «ІНФОРМАЦІЯ, ЯКА НАНОСИТЬСЯ ШРИФТОМ БРАЙЛЯ» (вторинна упаковка).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UA/15878/01/02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ІЗІКЛІН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ІПСЕН КОНСЬЮМЕР ХЕЛСКЕА, Акціонерне товариство спрощеного типу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БОФУР ІПСЕН ІНДУСТРІ</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технічних помилок у специфікації та методах контролю ЛЗ, які пов’язані з перенесенням інформації стосовно випробувань ідентифікації та кількісного визначення магнію, калію, натрію, сульфату та натрію бензоату, а саме у графі «Методи» розділу «Специфікація» зазначено, що метод іонна хроматоргафія є «альтернативний внутрішній». А також у методиках за показниками «Ідентифікація. Магній», «Ідентифікація. Калій», «Ідентифікація. Натрій», «Ідентифікація. Сульфат», «Ідентифікація. Натрію бензоат» розділу «Методи контролю» зазначено що «ідентифікація проводиться одночасно з кількісним визначенням». Зазначені виправлення відповідають матеріалам реєстраційного досьє які знаходяться в архіві.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UA/14703/01/01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sz w:val="16"/>
                <w:szCs w:val="16"/>
              </w:rPr>
            </w:pPr>
            <w:r w:rsidRPr="005864AD">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sz w:val="16"/>
                <w:szCs w:val="16"/>
              </w:rPr>
            </w:pPr>
            <w:r w:rsidRPr="005864AD">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Абботт Біолоджікалз Б.В.</w:t>
            </w:r>
            <w:r w:rsidRPr="005864AD">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Нiдерланди</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5864AD">
              <w:rPr>
                <w:rFonts w:ascii="Arial" w:hAnsi="Arial" w:cs="Arial"/>
                <w:sz w:val="16"/>
                <w:szCs w:val="16"/>
              </w:rPr>
              <w:br/>
              <w:t>Абботт Біолоджікалз Б.В., Нідерланди</w:t>
            </w:r>
            <w:r w:rsidRPr="005864AD">
              <w:rPr>
                <w:rFonts w:ascii="Arial" w:hAnsi="Arial" w:cs="Arial"/>
                <w:sz w:val="16"/>
                <w:szCs w:val="16"/>
              </w:rPr>
              <w:br/>
            </w:r>
            <w:r w:rsidRPr="005864AD">
              <w:rPr>
                <w:rFonts w:ascii="Arial" w:hAnsi="Arial" w:cs="Arial"/>
                <w:sz w:val="16"/>
                <w:szCs w:val="16"/>
              </w:rPr>
              <w:b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5864AD">
              <w:rPr>
                <w:rFonts w:ascii="Arial" w:hAnsi="Arial" w:cs="Arial"/>
                <w:sz w:val="16"/>
                <w:szCs w:val="16"/>
              </w:rPr>
              <w:br/>
              <w:t>Абботт Біолоджікалз Б.В., Нідерланди</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Нiдерланди</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Зміна штамового складу вакцини для профілактики грипу відповідно до рекомендацій ВООЗ для Північної півкулі сезону 2024-2025 рр. Зміни вносено до реєстраційного посвідчення, МКЯ, в інструкцію для медичного застосування лікарського засобу у розділ «Склад» з відповідними змінами у тексті маркування упаковки лікарського засобу.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sz w:val="16"/>
                <w:szCs w:val="16"/>
              </w:rPr>
            </w:pPr>
            <w:r w:rsidRPr="005864AD">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UA/18498/01/01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ІРИНОТЕКАН-ААР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концентрат для розчину для інфузій, 20 мг/мл; по 2 мл (40 мг) або по 5 мл (100 мг) у флаконі, по 1 або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Об'єднанi Арабськi Емiрати</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ВЕНУС РЕМЕДІС ЛІМІТЕД</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(зміна коду АТХ)", "Фармакологічні властивості", "Показання" (редагування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згідно з інформацією щодо медичного застосування референтного лікарського засобу (Campto® 20 mg/ml concentrate for solution for infusion).</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UA/20148/01/01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КАДУЕТ 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Пфайзер Менюфекчуринг Дойчленд ГмбХ</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2021-215 - Rev 00 для діючої речовини Amlodipine besilate, Process C від нового виробника Pfizer Asia Manufacturing PTE. LTD. (доповнення).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альтернативного методу ТМ-8065А (Laser Light Diffraction) для визначення показника «Розмір часток» для діючої речовини Amlodipine besilate</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UA/5635/01/02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КАРБОПЛАТИН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10 мг/мл, по 45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Мілі Хелскере Лімітед </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Венус Ремедіс Лімітед</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змін до специфікації та методів випробування за наступними показниками: “Об’єм що витягається”, “Ідентифікація” , “Механічні включення”, “Циклобутан-1,1-дикарбоновая кислота”.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5 мл у флаконі; по 1 флакону в картонній коробці. Зміни внесено в інструкцію для медичного застосування лікарського засобу у розділ "Упаковка" (вилучення упаковки певного розміру).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відокремлення специфікації на термін придатності за показником “Кількісне визначення” та приведення методики до діючого видання БФ.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UA/9294/01/01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крем 5 %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Салютас Фарма ГмбХ</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 3.2.Р.7. Система контейнер/закупорювальний засіб: у зв’язку з перенесенням виробництва ГЛЗ з Lek Ljubljiana на Салютас Фарма ГмбХ видаляється інформації щодо поперднього виробника Lek; надається єдина специфікація для обох туб, тобто для 30 та 50 г тубах; сертифікати якості для обох туб. Повна специфікація залишається незмінною, за винятком розмірів; вносяться редакційні зміни; надаються сертифікати якості для обох туб</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UA/8325/07/01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КЕТОНАЛ®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100 мг; по 20 таблеток у флаконі; по 1 флакону в картонній коробці;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Сандоз Фармасьютікалз д.д.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in bulk, первинне та вторинне пакування, контроль серії (окрім мікробіологічного контролю): </w:t>
            </w:r>
            <w:r w:rsidRPr="005864AD">
              <w:rPr>
                <w:rFonts w:ascii="Arial" w:hAnsi="Arial" w:cs="Arial"/>
                <w:color w:val="000000"/>
                <w:sz w:val="16"/>
                <w:szCs w:val="16"/>
              </w:rPr>
              <w:br/>
              <w:t xml:space="preserve">Новартіс Фармасьютікал Мануфактуринг ЛЛС, Словенія </w:t>
            </w:r>
            <w:r w:rsidRPr="005864AD">
              <w:rPr>
                <w:rFonts w:ascii="Arial" w:hAnsi="Arial" w:cs="Arial"/>
                <w:color w:val="000000"/>
                <w:sz w:val="16"/>
                <w:szCs w:val="16"/>
              </w:rPr>
              <w:br/>
            </w:r>
            <w:r w:rsidRPr="005864AD">
              <w:rPr>
                <w:rFonts w:ascii="Arial" w:hAnsi="Arial" w:cs="Arial"/>
                <w:color w:val="000000"/>
                <w:sz w:val="16"/>
                <w:szCs w:val="16"/>
              </w:rPr>
              <w:br/>
              <w:t xml:space="preserve">контроль серії (лише мікробіологічний), випуск серії: </w:t>
            </w:r>
            <w:r w:rsidRPr="005864AD">
              <w:rPr>
                <w:rFonts w:ascii="Arial" w:hAnsi="Arial" w:cs="Arial"/>
                <w:color w:val="000000"/>
                <w:sz w:val="16"/>
                <w:szCs w:val="16"/>
              </w:rPr>
              <w:br/>
              <w:t xml:space="preserve">Лек Фармацевтична компанія д.д., Словенія </w:t>
            </w:r>
            <w:r w:rsidRPr="005864AD">
              <w:rPr>
                <w:rFonts w:ascii="Arial" w:hAnsi="Arial" w:cs="Arial"/>
                <w:color w:val="000000"/>
                <w:sz w:val="16"/>
                <w:szCs w:val="16"/>
              </w:rPr>
              <w:br/>
            </w:r>
            <w:r w:rsidRPr="005864AD">
              <w:rPr>
                <w:rFonts w:ascii="Arial" w:hAnsi="Arial" w:cs="Arial"/>
                <w:color w:val="000000"/>
                <w:sz w:val="16"/>
                <w:szCs w:val="16"/>
              </w:rPr>
              <w:br/>
              <w:t>виробництво нерозфасованої продукції, контроль серії:</w:t>
            </w:r>
            <w:r w:rsidRPr="005864AD">
              <w:rPr>
                <w:rFonts w:ascii="Arial" w:hAnsi="Arial" w:cs="Arial"/>
                <w:color w:val="000000"/>
                <w:sz w:val="16"/>
                <w:szCs w:val="16"/>
              </w:rPr>
              <w:br/>
              <w:t>Лек С. А., Польща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 Польща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виробництво нерозфасованої продукції, первинна і вторинна упаковка, контроль серії, дозвіл на випуск серії з "Лек Фармацевтична компанія д.д., Веровшкова 57, Любляна 1526, Словенія"("Lek Pharmaceuticals d.d., Verovskova 57, 1526 Ljubljana, Slovenia") на "Новартіс Фармасьютікал Мануфактуринг ЛЛС, вул. Веровшкова 57, Любляна 1000, Словенія" ("Novartis Pharmaceutical Manufacturing LLC, Verovskova ulica 57, 1000 Ljubljana, Slovenia") з функціями: виробництво in bulk, первинне та вторинне пакування, контроль серії (окрім мікробіологічного). Фактичне місцезнаходження не змінилося. Функції контроль серії (лише мікробіологічний) та випуску серії і надалі виконуватимуться компанією "Лек Фармацевтична компанія д.д., вул. Веровшкова 57, Любляна 1526, Словенія" ("Lek Pharmaceuticals d.d., Verovskova ulica 57, 1526 Ljubljana,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п.8. «Дата закінчення терміну придатності», п.11. «Найменування і місцезнаходження виробника та/або заявника», п.14. «Категорія відпуску», п.17. «ІНШЕ» та у текст маркування первинної упаковки п. 4. «Дата закінчення терміну придатності», п. 6. «ІНШЕ». </w:t>
            </w:r>
            <w:r w:rsidRPr="005864AD">
              <w:rPr>
                <w:rFonts w:ascii="Arial" w:hAnsi="Arial" w:cs="Arial"/>
                <w:color w:val="000000"/>
                <w:sz w:val="16"/>
                <w:szCs w:val="16"/>
              </w:rPr>
              <w:br/>
              <w:t>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UA/8325/04/01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КІСКАЛІ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випуск серії: Новартіс Фарма ГмбХ, Німеччина; первинне та вторинне пакування: Новартіс Фарма Продакшн ГмбХ, Німеччина; виробництво, контроль якості: Новартіс Сінгапур Фармасьютикал Мануфектурінг Пте. Лтд., Сiнгапур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 Сiнгапур</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UA/18205/01/01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КЛЕКСАН®300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по 10 000 анти-Ха МО/мл; № 1 (по 1 багатодозовому флакону по 3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Україна </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ФАМАР ХЕЛС КЕАР СЕРВІСІЗ МАДРИД, С.А.У., Іспанія; Санофі-Авентіс Дойчланд ГмбХ,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 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Метою внесення цієї зміни є реєстрація хромогенного кінетичного методу (Європейська Фармакопея, монографія ) як альтернативу методу гель-тромбу.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Метою внесення цієї зміни є реєстрація хромогенного кінетичного методу (Європейська Фармакопея, монографія ) як альтернативу методу гель-тромбу.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UA/10143/01/01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160 мг/12,5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UA/8688/01/02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160 мг/25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UA/8688/01/03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320 мг/12,5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UA/8688/01/04</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320 мг/25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UA/8688/01/05</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80 мг/12,5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 Румунія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UA/8688/01/01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КОЛЛОМАК®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нашкірний 167,0 мг/г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АЛЕКСФАРМ ГМБХ ЛТД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Сполучене Королiвство</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Медінфар Мануфактурінг С.А.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Португалія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виробника готового лікарського засобу. Зміни внесені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UA/17397/01/01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"ФЗ "БІОФАРМА"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АФІ (апротинін) за показником Мікробіологічна чистота, з методу глибинного висівання на метод мембранної фільтрації.</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UA/10355/01/01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плівковою оболонкою, по 25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r w:rsidRPr="005864AD">
              <w:rPr>
                <w:rFonts w:ascii="Arial" w:hAnsi="Arial" w:cs="Arial"/>
                <w:color w:val="000000"/>
                <w:sz w:val="16"/>
                <w:szCs w:val="16"/>
              </w:rPr>
              <w:tab/>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вилучено текст інструкції для медичного застосування лікарського засобу російською мовою.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плівковою оболонкою, по 12,5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r w:rsidRPr="005864AD">
              <w:rPr>
                <w:rFonts w:ascii="Arial" w:hAnsi="Arial" w:cs="Arial"/>
                <w:color w:val="000000"/>
                <w:sz w:val="16"/>
                <w:szCs w:val="16"/>
              </w:rPr>
              <w:tab/>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вилучено текст інструкції для медичного застосування лікарського засобу російською мовою.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UA/1371/01/02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для приготування суспензії для перорального застосування, 1 мг/мл; 1 флакон по 100 мл, що містить 2,625 г гранул; по 1 флакону в картонній коробці разом з 1 пластиковим шприцом об'ємом 50 мл з градуюванням по 1,0 мл, 2 пластиковими дозуючими пристроями об'ємом 1 мл з градуюванням по 0,1 мл та 1 адаптером; 1 флакон по 250 мл, що містить 5,25 г гранул; по 1 флакону в картонній коробці разом з 1 пластиковим шприцом об'ємом 100 мл з градуюванням по 2,0 мл, 2 пластиковими дозуючими пристроями об'ємом 5 мл з градуюванням по 0,2 мл, 2 пластиковими дозуючими пристроями об'ємом 10 мл з градуюванням по 0,5 мл та 1 адаптером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пакування, вторинне пакування, контроль якості, випуск серії: Байєр АГ, Німеччина; для вторинного пакування: Штегеманн ГмбХ і Ко. КГ,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дати подання регулярно оновлюваного звіту з безпеки </w:t>
            </w:r>
            <w:r w:rsidRPr="005864AD">
              <w:rPr>
                <w:rFonts w:ascii="Arial" w:hAnsi="Arial" w:cs="Arial"/>
                <w:color w:val="000000"/>
                <w:sz w:val="16"/>
                <w:szCs w:val="16"/>
              </w:rPr>
              <w:br/>
              <w:t xml:space="preserve">Діюча редакція: Частота подання регулярно оновлюваного звіту з безпеки 6 місяців Дата подання - 24.11.2018 р. </w:t>
            </w:r>
            <w:r w:rsidRPr="005864AD">
              <w:rPr>
                <w:rFonts w:ascii="Arial" w:hAnsi="Arial" w:cs="Arial"/>
                <w:color w:val="000000"/>
                <w:sz w:val="16"/>
                <w:szCs w:val="16"/>
              </w:rPr>
              <w:br/>
              <w:t xml:space="preserve">Пропонована редакція: Частота подання регулярно оновлюваного звіту з безпеки 2 роки Дата подання - 14.12.2024 р. </w:t>
            </w:r>
            <w:r w:rsidRPr="005864AD">
              <w:rPr>
                <w:rFonts w:ascii="Arial" w:hAnsi="Arial" w:cs="Arial"/>
                <w:color w:val="000000"/>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UA/9201/02/01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2,5 мг; по 14 таблеток у блістері; по 1 або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для всього виробничого процесу: Байєр АГ, Німеччина;</w:t>
            </w:r>
          </w:p>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Хелскер Мануфактурінг С.Р.Л., Італія; для вторинного пакування: Штегеманн ГмбХ і Ко. КГ,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дати подання регулярно оновлюваного звіту з безпеки </w:t>
            </w:r>
            <w:r w:rsidRPr="005864AD">
              <w:rPr>
                <w:rFonts w:ascii="Arial" w:hAnsi="Arial" w:cs="Arial"/>
                <w:color w:val="000000"/>
                <w:sz w:val="16"/>
                <w:szCs w:val="16"/>
              </w:rPr>
              <w:br/>
              <w:t xml:space="preserve">Діюча редакція: Частота подання регулярно оновлюваного звіту з безпеки 6 місяців Дата подання - 24.11.2018 р. Пропонована редакція: Частота подання регулярно оновлюваного звіту з безпеки 2 роки Дата подання - 14.12.2024 р. Рекомендовано до затвердження відповідно до періодичності подання регулярно оновлюваних звітів з безпеки лікарських засобів у ЄС.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UA/9201/01/04</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КСЕНІКАЛ®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120 мг, по 21 капсулі у блістері; по 1, 2 або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нерозфасованої продукції: Дельфарм Мілано С.Р.Л., Італія; Первинне та вторинне пакування: Дельфарм Мілано С.Р.Л., Італія; Ф.Хоффманн-Ля Рош Лтд, Швейцарія; Випробування контролю якості: Дельфарм Мілано С.Р.Л., Італія; Випуск серії: ЧЕПЛАФАРМ Арцнайміттель ГмбХ,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 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матеріалів реєстраційного досьє.</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UA/10540/01/01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КСЕФОКАМ®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8 мг; по 6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Асіно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Такеда ГмбХ, місце виробництва Оранієнбург</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Нiмеччина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Зміна місця проведення випробувань на визначення розподілу часток за розміром Лорноксикаму. Діюча редакція: Eurofins Analytics &amp; Services Austria GmbH St. Peter-Strasse 25, 4021 Linz, Austria Пропонована редакція: Eurofins PHAST Development GmbH &amp; Co. KG Byk-Gulden-Strasse 2, 78467 Konstanz, Germany</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UA/2593/03/01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по 75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 Виробництво, контроль якості, первинне пакування розчинника: Такеда Австрія ГмбХ, Австрія; Виробництво, контроль якості, первинне пакування розчинника: ДЕЛЬФАРМ ДІЖОН, Франція; Контроль якості розчинника: АГЕС Граз ІМЕД, Австрія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Австрія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 Пропонована редакція: Dr. Justin Daniels, Ph.D.Зміна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UA/9055/01/01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по 150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Штейн АГ, Швейцарія; Виробництво, контроль якості, первинне пакування розчинника: Такеда Австрія ГмбХ, Австрія; Виробництво, контроль якості, первинне пакування розчинника: ДЕЛЬФАРМ ДІЖОН, Франція; Контроль якості розчинника: АГЕС Граз ІМЕД, Австрія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 Австрія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David J Lewis, B. Sc (Hons), Ph.D. - Пропонована редакція: Dr. Justin Daniels, Ph.D.Зміна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UA/9055/01/02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ЛАЗОЛЕКС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інгаляцій та перорального застосування, 7,5 мг/мл по 1 мл в ампулі; по 2 мл в ампулі; по 4 мл в ампулі; по 5, по 10 або по 20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«ФАРМАСЕЛ»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864AD">
              <w:rPr>
                <w:rFonts w:ascii="Arial" w:hAnsi="Arial" w:cs="Arial"/>
                <w:color w:val="000000"/>
                <w:sz w:val="16"/>
                <w:szCs w:val="16"/>
              </w:rPr>
              <w:br/>
              <w:t xml:space="preserve">Діюча редакція: Богач Тетяна Олександрівна. Пропонована редакція: Богач Володимир Володимирович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UA/12750/02/01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ЛАРИТИЛЕН®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для розсмоктування зі смаком м`яти; по 10 таблеток у блістері; по 1,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та методах контролю діючої речовини деквалінію хлорид виробництва Olon S.p.A., Італiя відповідно до вимог монографії ЄФ.</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UA/16643/01/01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ЛАРИТИЛЕН®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для розсмоктування зі смаком м`яти та лимону; по 10 таблеток у блістері; по 1,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та методах контролю діючої речовини деквалінію хлорид виробництва Olon S.p.A., Італiя відповідно до вимог монографії ЄФ.</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UA/16644/01/01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ЛАРИТИЛЕН®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для розсмоктування зі смаком м`яти та малини, по 10 таблеток у блістері; по 1,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ПАТ "Київмедпрепарат"</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та методах контролю діючої речовини деквалінію хлорид виробництва Olon S.p.A., Італiя відповідно до вимог монографії ЄФ.</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UA/16645/01/01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ЛЕВОЦИН-Н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500 мг/100 мл; по 100 мл або по 150 мл у флаконі, по 1 флакону в пачці з картону, по 100 мл або 150 мл у флаконі;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«ФАРМАСЕЛ» </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Нерозфасований продукт, первинна упаковка, вторинна упаковка, контроль:</w:t>
            </w:r>
            <w:r w:rsidRPr="005864AD">
              <w:rPr>
                <w:rFonts w:ascii="Arial" w:hAnsi="Arial" w:cs="Arial"/>
                <w:color w:val="000000"/>
                <w:sz w:val="16"/>
                <w:szCs w:val="16"/>
              </w:rPr>
              <w:br/>
              <w:t>ВІОСЕР С.А. ПАРЕНТЕРАЛ СОЛЮШНС ІНДАСТРІ, Греція</w:t>
            </w:r>
            <w:r w:rsidRPr="005864AD">
              <w:rPr>
                <w:rFonts w:ascii="Arial" w:hAnsi="Arial" w:cs="Arial"/>
                <w:color w:val="000000"/>
                <w:sz w:val="16"/>
                <w:szCs w:val="16"/>
              </w:rPr>
              <w:br/>
            </w:r>
            <w:r w:rsidRPr="005864AD">
              <w:rPr>
                <w:rFonts w:ascii="Arial" w:hAnsi="Arial" w:cs="Arial"/>
                <w:color w:val="000000"/>
                <w:sz w:val="16"/>
                <w:szCs w:val="16"/>
              </w:rPr>
              <w:br/>
              <w:t>Випуск серії:</w:t>
            </w:r>
            <w:r w:rsidRPr="005864AD">
              <w:rPr>
                <w:rFonts w:ascii="Arial" w:hAnsi="Arial" w:cs="Arial"/>
                <w:color w:val="000000"/>
                <w:sz w:val="16"/>
                <w:szCs w:val="16"/>
              </w:rPr>
              <w:br/>
              <w:t xml:space="preserve">ТОВ "ФАРМАСЕЛ" </w:t>
            </w:r>
            <w:r w:rsidRPr="005864AD">
              <w:rPr>
                <w:rFonts w:ascii="Arial" w:hAnsi="Arial" w:cs="Arial"/>
                <w:color w:val="000000"/>
                <w:sz w:val="16"/>
                <w:szCs w:val="16"/>
              </w:rPr>
              <w:br/>
              <w:t>Україна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 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"контроль" для виробника ТОВ "ФАРМАСЕЛ", Україна. Функцію "контроль" виконує затверджений виробник ВІОСЕР С.А. ПАРЕНТЕРАЛ СОЛЮШНС ІНДАСТРІ, Греція.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UA/12842/01/01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ЛЕВОЦИН-Н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500 мг/100 мл; по 100 мл або по 150 мл у флаконі; по 1 флакону в пачці з картону; по 100 мл або 150 мл у флаконі;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«ФАРМАСЕЛ»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Нерозфасований продукт, первинна упаковка, вторинна упаковка, контроль: ВІОСЕР С.А. ПАРЕНТЕРАЛ СОЛЮШНС ІНДАСТРІ, Греція; </w:t>
            </w:r>
            <w:r w:rsidRPr="005864AD">
              <w:rPr>
                <w:rFonts w:ascii="Arial" w:hAnsi="Arial" w:cs="Arial"/>
                <w:color w:val="000000"/>
                <w:sz w:val="16"/>
                <w:szCs w:val="16"/>
              </w:rPr>
              <w:br/>
              <w:t>Контроль, випуск серії: ТОВ "ФАРМАСЕЛ", Україна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 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Богач Тетяна Олександрівна. Пропонована редакція: Богач Володимир Володимирович.</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UA/12842/01/01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спрей 10 % по 38 г спрею у флаконі; по 1 флакону + 1 пластмасовий клапан-дозатор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Угорщина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ЗАТ Фармацевтичний завод ЕГІС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випробування ГЛЗ за показником «Опис».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випробування ГЛЗ за показником «Ідентифікація діючої речовини» (кольорова реакція,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випробування ГЛЗ за показником «Кількісне визначення діючої речовини у дозі» (титриметрія), а саме додано інформацію щодо терміну зберігання випробовуваного розчину, зміна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випробування ГЛЗ за показником «Кількісне визначення діючої речовини у флаконі» (титриметрія), а саме зміна в розрахунковій формулі. </w:t>
            </w:r>
            <w:r w:rsidRPr="005864AD">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«Супровідні домішки» (ВЕРХ), а саме додано EP CRS, оновлено типові хроматограми.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редакційна зміна в методі випробування ГЛЗ за показником «Закупорювання».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специфікації та методі контролю за показником «Витік». </w:t>
            </w:r>
            <w:r w:rsidRPr="005864AD">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контролю за показником «Маса вмісту флакона».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контролю за показником «Кольоровість розчину».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редакційна зміна в специфікації та методі контролю за показником «Механічні включення».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редакційна зміна в методі контролю за показником «Розпилювана питома маса». Введення змін протягом 6-ти місяців після затвердження.</w:t>
            </w:r>
            <w:r w:rsidRPr="005864AD">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редакційна зміна в методі контролю за показником «Середня маса на дозу».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«Вміст води» зі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ГЛЗ за показником «Опис», який включав в себе раніше також тести «Запах» та «Колір». Тепер в специфікації ГЛЗ контролюється один показник «Опис».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правки опису методів за показниками «Однорідність маси вмісту флакона», «Кількість доз у флаконі», «Густина», «Кислотність (рН)».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UA/0655/01/02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ЛІЗИНОПРИЛ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10 мг/12,5 мг; по 10 таблеток у блістері; по 3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Фармацевтичний завод Тева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5864AD">
              <w:rPr>
                <w:rFonts w:ascii="Arial" w:hAnsi="Arial" w:cs="Arial"/>
                <w:color w:val="000000"/>
                <w:sz w:val="16"/>
                <w:szCs w:val="16"/>
              </w:rPr>
              <w:br/>
              <w:t xml:space="preserve">Зміни внесено щодо назви лікарського засобу. </w:t>
            </w:r>
            <w:r w:rsidRPr="005864AD">
              <w:rPr>
                <w:rFonts w:ascii="Arial" w:hAnsi="Arial" w:cs="Arial"/>
                <w:color w:val="000000"/>
                <w:sz w:val="16"/>
                <w:szCs w:val="16"/>
              </w:rPr>
              <w:br/>
              <w:t xml:space="preserve">Затверджено: </w:t>
            </w:r>
            <w:r w:rsidRPr="005864AD">
              <w:rPr>
                <w:rFonts w:ascii="Arial" w:hAnsi="Arial" w:cs="Arial"/>
                <w:color w:val="000000"/>
                <w:sz w:val="16"/>
                <w:szCs w:val="16"/>
              </w:rPr>
              <w:br/>
              <w:t xml:space="preserve">ЛІЗОТІАЗИД-ТЕВА </w:t>
            </w:r>
            <w:r w:rsidRPr="005864AD">
              <w:rPr>
                <w:rFonts w:ascii="Arial" w:hAnsi="Arial" w:cs="Arial"/>
                <w:color w:val="000000"/>
                <w:sz w:val="16"/>
                <w:szCs w:val="16"/>
              </w:rPr>
              <w:br/>
              <w:t xml:space="preserve">Запропоновано: </w:t>
            </w:r>
            <w:r w:rsidRPr="005864AD">
              <w:rPr>
                <w:rFonts w:ascii="Arial" w:hAnsi="Arial" w:cs="Arial"/>
                <w:color w:val="000000"/>
                <w:sz w:val="16"/>
                <w:szCs w:val="16"/>
              </w:rPr>
              <w:br/>
              <w:t xml:space="preserve">Лізиноприл Н-Тева </w:t>
            </w:r>
            <w:r w:rsidRPr="005864AD">
              <w:rPr>
                <w:rFonts w:ascii="Arial" w:hAnsi="Arial" w:cs="Arial"/>
                <w:color w:val="000000"/>
                <w:sz w:val="16"/>
                <w:szCs w:val="16"/>
              </w:rPr>
              <w:br/>
              <w:t>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UA/6092/01/01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ЛІЗИНОПРИЛ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20 мг/12,5 мг; по 10 таблеток у блістері; по 3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Фармацевтичний завод Тева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5864AD">
              <w:rPr>
                <w:rFonts w:ascii="Arial" w:hAnsi="Arial" w:cs="Arial"/>
                <w:color w:val="000000"/>
                <w:sz w:val="16"/>
                <w:szCs w:val="16"/>
              </w:rPr>
              <w:br/>
              <w:t xml:space="preserve">Зміни внесено щодо назви лікарського засобу. </w:t>
            </w:r>
            <w:r w:rsidRPr="005864AD">
              <w:rPr>
                <w:rFonts w:ascii="Arial" w:hAnsi="Arial" w:cs="Arial"/>
                <w:color w:val="000000"/>
                <w:sz w:val="16"/>
                <w:szCs w:val="16"/>
              </w:rPr>
              <w:br/>
              <w:t xml:space="preserve">Затверджено: </w:t>
            </w:r>
            <w:r w:rsidRPr="005864AD">
              <w:rPr>
                <w:rFonts w:ascii="Arial" w:hAnsi="Arial" w:cs="Arial"/>
                <w:color w:val="000000"/>
                <w:sz w:val="16"/>
                <w:szCs w:val="16"/>
              </w:rPr>
              <w:br/>
              <w:t xml:space="preserve">ЛІЗОТІАЗИД-ТЕВА </w:t>
            </w:r>
            <w:r w:rsidRPr="005864AD">
              <w:rPr>
                <w:rFonts w:ascii="Arial" w:hAnsi="Arial" w:cs="Arial"/>
                <w:color w:val="000000"/>
                <w:sz w:val="16"/>
                <w:szCs w:val="16"/>
              </w:rPr>
              <w:br/>
              <w:t xml:space="preserve">Запропоновано: </w:t>
            </w:r>
            <w:r w:rsidRPr="005864AD">
              <w:rPr>
                <w:rFonts w:ascii="Arial" w:hAnsi="Arial" w:cs="Arial"/>
                <w:color w:val="000000"/>
                <w:sz w:val="16"/>
                <w:szCs w:val="16"/>
              </w:rPr>
              <w:br/>
              <w:t xml:space="preserve">Лізиноприл Н-Тева </w:t>
            </w:r>
            <w:r w:rsidRPr="005864AD">
              <w:rPr>
                <w:rFonts w:ascii="Arial" w:hAnsi="Arial" w:cs="Arial"/>
                <w:color w:val="000000"/>
                <w:sz w:val="16"/>
                <w:szCs w:val="16"/>
              </w:rPr>
              <w:br/>
              <w:t>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UA/6092/01/02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ЛОРІСТА® НD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плівковою оболонкою, 100 мг/25 мг; </w:t>
            </w:r>
            <w:r w:rsidRPr="005864AD">
              <w:rPr>
                <w:rFonts w:ascii="Arial" w:hAnsi="Arial" w:cs="Arial"/>
                <w:color w:val="000000"/>
                <w:sz w:val="16"/>
                <w:szCs w:val="16"/>
              </w:rPr>
              <w:br/>
              <w:t>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та випуск серії:</w:t>
            </w:r>
            <w:r w:rsidRPr="005864AD">
              <w:rPr>
                <w:rFonts w:ascii="Arial" w:hAnsi="Arial" w:cs="Arial"/>
                <w:color w:val="000000"/>
                <w:sz w:val="16"/>
                <w:szCs w:val="16"/>
              </w:rPr>
              <w:br/>
              <w:t>КРКА, д.д., Ново место, Словенія</w:t>
            </w:r>
            <w:r w:rsidRPr="005864AD">
              <w:rPr>
                <w:rFonts w:ascii="Arial" w:hAnsi="Arial" w:cs="Arial"/>
                <w:color w:val="000000"/>
                <w:sz w:val="16"/>
                <w:szCs w:val="16"/>
              </w:rPr>
              <w:br/>
            </w:r>
            <w:r w:rsidRPr="005864AD">
              <w:rPr>
                <w:rFonts w:ascii="Arial" w:hAnsi="Arial" w:cs="Arial"/>
                <w:color w:val="000000"/>
                <w:sz w:val="16"/>
                <w:szCs w:val="16"/>
              </w:rPr>
              <w:br/>
              <w:t>контроль серії:</w:t>
            </w:r>
            <w:r w:rsidRPr="005864AD">
              <w:rPr>
                <w:rFonts w:ascii="Arial" w:hAnsi="Arial" w:cs="Arial"/>
                <w:color w:val="000000"/>
                <w:sz w:val="16"/>
                <w:szCs w:val="16"/>
              </w:rPr>
              <w:br/>
              <w:t>КРКА, д.д., Ново место, Словенія</w:t>
            </w:r>
            <w:r w:rsidRPr="005864AD">
              <w:rPr>
                <w:rFonts w:ascii="Arial" w:hAnsi="Arial" w:cs="Arial"/>
                <w:color w:val="000000"/>
                <w:sz w:val="16"/>
                <w:szCs w:val="16"/>
              </w:rPr>
              <w:br/>
              <w:t>виробництво «in bulk», первинне та вторинне пакування:</w:t>
            </w:r>
            <w:r w:rsidRPr="005864AD">
              <w:rPr>
                <w:rFonts w:ascii="Arial" w:hAnsi="Arial" w:cs="Arial"/>
                <w:color w:val="000000"/>
                <w:sz w:val="16"/>
                <w:szCs w:val="16"/>
              </w:rPr>
              <w:br/>
              <w:t>Нінгбо Меново Тіанканг Фармасьютикалс Ко., Лтд., Китай</w:t>
            </w:r>
            <w:r w:rsidRPr="005864AD">
              <w:rPr>
                <w:rFonts w:ascii="Arial" w:hAnsi="Arial" w:cs="Arial"/>
                <w:color w:val="000000"/>
                <w:sz w:val="16"/>
                <w:szCs w:val="16"/>
              </w:rPr>
              <w:br/>
              <w:t>контроль серії:</w:t>
            </w:r>
            <w:r w:rsidRPr="005864AD">
              <w:rPr>
                <w:rFonts w:ascii="Arial" w:hAnsi="Arial" w:cs="Arial"/>
                <w:color w:val="000000"/>
                <w:sz w:val="16"/>
                <w:szCs w:val="16"/>
              </w:rPr>
              <w:br/>
              <w:t>Лабена д.о.о., Словенія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 Китай</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функції вторинне пакування для вже затвердженого виробника Нінгбо Меново Тіанканг Фармасьютикалс Ко., Лтд., Китай / Ningbo Menovo Tiankang Pharmaceuticals Co., Ltd., China, відповідального за виробництво "in bulk".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5864AD">
              <w:rPr>
                <w:rFonts w:ascii="Arial" w:hAnsi="Arial" w:cs="Arial"/>
                <w:color w:val="000000"/>
                <w:sz w:val="16"/>
                <w:szCs w:val="16"/>
              </w:rPr>
              <w:br/>
              <w:t>Додавання функції первинне пакування для вже затвердженого виробника Нінгбо Меново Тіанканг Фармасьютикалс Ко., Лтд., Китай / Ningbo Menovo Tiankang Pharmaceuticals Co., Ltd., China, відповідального за виробництво "in bulk".</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UA/6454/01/02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МЕДОЦЕФ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по 1 г; 1 або 10, або 100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Медокемі ЛТД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Кіпр</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0C3FE8" w:rsidRDefault="00313EC2" w:rsidP="00427BA4">
            <w:pPr>
              <w:autoSpaceDE w:val="0"/>
              <w:autoSpaceDN w:val="0"/>
              <w:adjustRightInd w:val="0"/>
              <w:jc w:val="center"/>
              <w:rPr>
                <w:rFonts w:ascii="Arial" w:hAnsi="Arial" w:cs="Arial"/>
                <w:sz w:val="16"/>
                <w:szCs w:val="16"/>
                <w:lang w:eastAsia="en-US"/>
              </w:rPr>
            </w:pPr>
            <w:r w:rsidRPr="000C3FE8">
              <w:rPr>
                <w:rFonts w:ascii="Arial" w:hAnsi="Arial" w:cs="Arial"/>
                <w:color w:val="000000"/>
                <w:sz w:val="16"/>
                <w:szCs w:val="16"/>
                <w:lang w:eastAsia="en-US"/>
              </w:rPr>
              <w:t>виробництво за повним циклом:</w:t>
            </w:r>
          </w:p>
          <w:p w:rsidR="00313EC2" w:rsidRPr="000C3FE8" w:rsidRDefault="00313EC2" w:rsidP="00427BA4">
            <w:pPr>
              <w:autoSpaceDE w:val="0"/>
              <w:autoSpaceDN w:val="0"/>
              <w:adjustRightInd w:val="0"/>
              <w:jc w:val="center"/>
              <w:rPr>
                <w:rFonts w:ascii="Arial" w:hAnsi="Arial" w:cs="Arial"/>
                <w:sz w:val="16"/>
                <w:szCs w:val="16"/>
                <w:lang w:eastAsia="en-US"/>
              </w:rPr>
            </w:pPr>
            <w:r w:rsidRPr="000C3FE8">
              <w:rPr>
                <w:rFonts w:ascii="Arial" w:hAnsi="Arial" w:cs="Arial"/>
                <w:color w:val="000000"/>
                <w:sz w:val="16"/>
                <w:szCs w:val="16"/>
                <w:lang w:eastAsia="en-US"/>
              </w:rPr>
              <w:t>Медокемі Лімітед, Кіпр</w:t>
            </w:r>
          </w:p>
          <w:p w:rsidR="00313EC2" w:rsidRPr="005C2DC0" w:rsidRDefault="00313EC2" w:rsidP="00427BA4">
            <w:pPr>
              <w:autoSpaceDE w:val="0"/>
              <w:autoSpaceDN w:val="0"/>
              <w:adjustRightInd w:val="0"/>
              <w:jc w:val="center"/>
              <w:rPr>
                <w:rFonts w:ascii="Arial" w:hAnsi="Arial" w:cs="Arial"/>
                <w:sz w:val="16"/>
                <w:szCs w:val="16"/>
                <w:lang w:eastAsia="en-US"/>
              </w:rPr>
            </w:pPr>
          </w:p>
          <w:p w:rsidR="00313EC2" w:rsidRPr="000C3FE8" w:rsidRDefault="00313EC2" w:rsidP="00427BA4">
            <w:pPr>
              <w:autoSpaceDE w:val="0"/>
              <w:autoSpaceDN w:val="0"/>
              <w:adjustRightInd w:val="0"/>
              <w:jc w:val="center"/>
              <w:rPr>
                <w:rFonts w:ascii="Arial" w:hAnsi="Arial" w:cs="Arial"/>
                <w:sz w:val="16"/>
                <w:szCs w:val="16"/>
                <w:lang w:eastAsia="en-US"/>
              </w:rPr>
            </w:pPr>
            <w:r w:rsidRPr="000C3FE8">
              <w:rPr>
                <w:rFonts w:ascii="Arial" w:hAnsi="Arial" w:cs="Arial"/>
                <w:color w:val="000000"/>
                <w:sz w:val="16"/>
                <w:szCs w:val="16"/>
                <w:lang w:eastAsia="en-US"/>
              </w:rPr>
              <w:t>виробництво готового лікарського засобу, первинне та вторинне пакування:</w:t>
            </w:r>
          </w:p>
          <w:p w:rsidR="00313EC2" w:rsidRPr="005C2DC0" w:rsidRDefault="00313EC2" w:rsidP="00427BA4">
            <w:pPr>
              <w:autoSpaceDE w:val="0"/>
              <w:autoSpaceDN w:val="0"/>
              <w:adjustRightInd w:val="0"/>
              <w:jc w:val="center"/>
              <w:rPr>
                <w:rFonts w:ascii="Arial" w:hAnsi="Arial" w:cs="Arial"/>
                <w:color w:val="000000"/>
                <w:sz w:val="16"/>
                <w:szCs w:val="16"/>
                <w:lang w:eastAsia="en-US"/>
              </w:rPr>
            </w:pPr>
            <w:r w:rsidRPr="000C3FE8">
              <w:rPr>
                <w:rFonts w:ascii="Arial" w:hAnsi="Arial" w:cs="Arial"/>
                <w:color w:val="000000"/>
                <w:sz w:val="16"/>
                <w:szCs w:val="16"/>
                <w:lang w:eastAsia="en-US"/>
              </w:rPr>
              <w:t xml:space="preserve">Медокемі (Фа Іст) Кампані Лімітед, В’єтнам </w:t>
            </w:r>
          </w:p>
          <w:p w:rsidR="00313EC2" w:rsidRPr="005C2DC0" w:rsidRDefault="00313EC2" w:rsidP="00427BA4">
            <w:pPr>
              <w:autoSpaceDE w:val="0"/>
              <w:autoSpaceDN w:val="0"/>
              <w:adjustRightInd w:val="0"/>
              <w:jc w:val="center"/>
              <w:rPr>
                <w:rFonts w:ascii="Arial" w:hAnsi="Arial" w:cs="Arial"/>
                <w:color w:val="000000"/>
                <w:sz w:val="16"/>
                <w:szCs w:val="16"/>
              </w:rPr>
            </w:pP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Кіпр/ В'єтнам</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виробничої дільниці Медокемі (Фа Іст) ЛТД., (Асептік Цефалоспорин Фасіліті) у відповідності до нового сертифікату GMP. </w:t>
            </w:r>
            <w:r w:rsidRPr="005864A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UA/0776/01/01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15 мг, по 10 таблеток у блістері; по 2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"АСТРАФАРМ"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(Моваліс, таблетки по 7,5 мг, 15 мг).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UA/8397/01/02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7,5 мг, по 10 таблеток у блістері; по 2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"АСТРАФАРМ"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(Моваліс, таблетки по 7,5 мг, 15 мг).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UA/8397/01/01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МІЗОПРОСТОЛ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200 мкг, по 3 або по 4 таблетки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Чайна Резоурзес Зіжу Фармас’ютікал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Китайська Народна Республіка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Чайна Резоурзес Зіжу Фармас’ютікал Ко.,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Китайська Народна Республіка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виробника алюмінієвої фольги Zhongjin Matai Pharmaceutical Packaging Co., Ltd., China. Затверджено: Виробники алюмінієвої фольги Amcor Flexibles Kreuzlingen AG, Switzerland Запропоновано: Виробники алюмінієвої фольги Amcor Flexibles Kreuzlingen AG, Switzerland Zhongjin Matai Pharmaceutical Packaging Co., Ltd., China Введення змін протягом 6-ти місяців з дати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UA/16796/01/01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пролонгованої дії по 0,375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5864AD">
              <w:rPr>
                <w:rFonts w:ascii="Arial" w:hAnsi="Arial" w:cs="Arial"/>
                <w:color w:val="000000"/>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5864AD">
              <w:rPr>
                <w:rFonts w:ascii="Arial" w:hAnsi="Arial" w:cs="Arial"/>
                <w:color w:val="000000"/>
                <w:sz w:val="16"/>
                <w:szCs w:val="16"/>
              </w:rPr>
              <w:br/>
              <w:t xml:space="preserve">для приведення реєстраційних документів лікарського засобу у відповідність до вимог законодавства, Заявником подано зміну щодо перекладу раніше затвердженого російською мовою документу "Методи контролю якості лікарського засобу". Внесені незначні коректорські правки відповідно до оригінальних документів. Зміни стосуються лише мови викладення, інших змін до затвердженних специфікацій та методів контролю не вноситься. Діюча редакція: Методи контролю якості МІРАПЕКС ®ПД, таблетки пролонгованої дії по 0,375 мг російською мовою Методи контролю якості МІРАПЕКС ®ПД, таблетки пролонгованої дії по 0,75 мг російською мовою Методи контролю якості МІРАПЕКС ®ПД, таблетки пролонгованої дії по 1,5 мг російською мовою </w:t>
            </w:r>
            <w:r w:rsidRPr="005864AD">
              <w:rPr>
                <w:rFonts w:ascii="Arial" w:hAnsi="Arial" w:cs="Arial"/>
                <w:color w:val="000000"/>
                <w:sz w:val="16"/>
                <w:szCs w:val="16"/>
              </w:rPr>
              <w:br/>
              <w:t xml:space="preserve">Пропонована редакція: Методи контролю якості МІРАПЕКС ®ПД, таблетки пролонгованої дії по 0,375 мг українською мовою </w:t>
            </w:r>
            <w:r w:rsidRPr="005864AD">
              <w:rPr>
                <w:rFonts w:ascii="Arial" w:hAnsi="Arial" w:cs="Arial"/>
                <w:color w:val="000000"/>
                <w:sz w:val="16"/>
                <w:szCs w:val="16"/>
              </w:rPr>
              <w:br/>
              <w:t>Методи контролю якості МІРАПЕКС ®ПД, таблетки пролонгованої дії по 0,75 мг українською мовою Методи контролю якості МІРАПЕКС ®ПД, таблетки пролонгованої дії по 1,5 мг українською мовою</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UA/3432/02/01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пролонгованої дії по 0,75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5864AD">
              <w:rPr>
                <w:rFonts w:ascii="Arial" w:hAnsi="Arial" w:cs="Arial"/>
                <w:color w:val="000000"/>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5864AD">
              <w:rPr>
                <w:rFonts w:ascii="Arial" w:hAnsi="Arial" w:cs="Arial"/>
                <w:color w:val="000000"/>
                <w:sz w:val="16"/>
                <w:szCs w:val="16"/>
              </w:rPr>
              <w:br/>
              <w:t xml:space="preserve">для приведення реєстраційних документів лікарського засобу у відповідність до вимог законодавства, Заявником подано зміну щодо перекладу раніше затвердженого російською мовою документу "Методи контролю якості лікарського засобу". Внесені незначні коректорські правки відповідно до оригінальних документів. Зміни стосуються лише мови викладення, інших змін до затвердженних специфікацій та методів контролю не вноситься. Діюча редакція: Методи контролю якості МІРАПЕКС ®ПД, таблетки пролонгованої дії по 0,375 мг російською мовою Методи контролю якості МІРАПЕКС ®ПД, таблетки пролонгованої дії по 0,75 мг російською мовою Методи контролю якості МІРАПЕКС ®ПД, таблетки пролонгованої дії по 1,5 мг російською мовою </w:t>
            </w:r>
            <w:r w:rsidRPr="005864AD">
              <w:rPr>
                <w:rFonts w:ascii="Arial" w:hAnsi="Arial" w:cs="Arial"/>
                <w:color w:val="000000"/>
                <w:sz w:val="16"/>
                <w:szCs w:val="16"/>
              </w:rPr>
              <w:br/>
              <w:t xml:space="preserve">Пропонована редакція: Методи контролю якості МІРАПЕКС ®ПД, таблетки пролонгованої дії по 0,375 мг українською мовою </w:t>
            </w:r>
            <w:r w:rsidRPr="005864AD">
              <w:rPr>
                <w:rFonts w:ascii="Arial" w:hAnsi="Arial" w:cs="Arial"/>
                <w:color w:val="000000"/>
                <w:sz w:val="16"/>
                <w:szCs w:val="16"/>
              </w:rPr>
              <w:br/>
              <w:t>Методи контролю якості МІРАПЕКС ®ПД, таблетки пролонгованої дії по 0,75 мг українською мовою Методи контролю якості МІРАПЕКС ®ПД, таблетки пролонгованої дії по 1,5 мг українською мовою</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UA/3432/02/02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пролонгованої дії по 1,5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5864AD">
              <w:rPr>
                <w:rFonts w:ascii="Arial" w:hAnsi="Arial" w:cs="Arial"/>
                <w:color w:val="000000"/>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5864AD">
              <w:rPr>
                <w:rFonts w:ascii="Arial" w:hAnsi="Arial" w:cs="Arial"/>
                <w:color w:val="000000"/>
                <w:sz w:val="16"/>
                <w:szCs w:val="16"/>
              </w:rPr>
              <w:br/>
              <w:t xml:space="preserve">для приведення реєстраційних документів лікарського засобу у відповідність до вимог законодавства, Заявником подано зміну щодо перекладу раніше затвердженого російською мовою документу "Методи контролю якості лікарського засобу". Внесені незначні коректорські правки відповідно до оригінальних документів. Зміни стосуються лише мови викладення, інших змін до затвердженних специфікацій та методів контролю не вноситься. Діюча редакція: Методи контролю якості МІРАПЕКС ®ПД, таблетки пролонгованої дії по 0,375 мг російською мовою Методи контролю якості МІРАПЕКС ®ПД, таблетки пролонгованої дії по 0,75 мг російською мовою Методи контролю якості МІРАПЕКС ®ПД, таблетки пролонгованої дії по 1,5 мг російською мовою </w:t>
            </w:r>
            <w:r w:rsidRPr="005864AD">
              <w:rPr>
                <w:rFonts w:ascii="Arial" w:hAnsi="Arial" w:cs="Arial"/>
                <w:color w:val="000000"/>
                <w:sz w:val="16"/>
                <w:szCs w:val="16"/>
              </w:rPr>
              <w:br/>
              <w:t xml:space="preserve">Пропонована редакція: Методи контролю якості МІРАПЕКС ®ПД, таблетки пролонгованої дії по 0,375 мг українською мовою </w:t>
            </w:r>
            <w:r w:rsidRPr="005864AD">
              <w:rPr>
                <w:rFonts w:ascii="Arial" w:hAnsi="Arial" w:cs="Arial"/>
                <w:color w:val="000000"/>
                <w:sz w:val="16"/>
                <w:szCs w:val="16"/>
              </w:rPr>
              <w:br/>
              <w:t>Методи контролю якості МІРАПЕКС ®ПД, таблетки пролонгованої дії по 0,75 мг українською мовою Методи контролю якості МІРАПЕКС ®ПД, таблетки пролонгованої дії по 1,5 мг українською мовою</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UA/3432/02/03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МІФЕПРИСТОН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по 200 мг по 1 або 3 таблетки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Чайна Резоурзес Зіжу Фармас’ютікал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Китайська Народна Республіка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Чайна Резоурзес Зіжу Фармас’ютікал Ко., Лтд.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Китайська Народна Республіка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виробника алюмінієвої фольги Zhongjin Matai Pharmaceutical Packaging Co., Ltd., China. Затверджено: Виробники алюмінієвої фольги Amcor Flexibles Kreuzlingen AG, Switzerland Запропоновано: Виробники алюмінієвої фольги Amcor Flexibles Kreuzlingen AG, Switzerland Zhongjin Matai Pharmaceutical Packaging Co., Ltd., China Введення змін протягом 6-ти місяців з дати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UA/16710/01/01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оболонкою, in bulk: по 5000 таблеток у подвійному поліетиленовому пакеті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«Мові Хелс»</w:t>
            </w:r>
          </w:p>
          <w:p w:rsidR="00313EC2" w:rsidRPr="005864AD" w:rsidRDefault="00313EC2" w:rsidP="00427BA4">
            <w:pPr>
              <w:pStyle w:val="110"/>
              <w:tabs>
                <w:tab w:val="left" w:pos="12600"/>
              </w:tabs>
              <w:jc w:val="center"/>
              <w:rPr>
                <w:rFonts w:ascii="Arial" w:hAnsi="Arial" w:cs="Arial"/>
                <w:color w:val="000000"/>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Сава Хелскеа Лтд, Індія</w:t>
            </w:r>
            <w:r w:rsidRPr="005864AD">
              <w:rPr>
                <w:rFonts w:ascii="Arial" w:hAnsi="Arial" w:cs="Arial"/>
                <w:color w:val="000000"/>
                <w:sz w:val="16"/>
                <w:szCs w:val="16"/>
              </w:rPr>
              <w:br/>
            </w:r>
            <w:r w:rsidRPr="005864AD">
              <w:rPr>
                <w:rFonts w:ascii="Arial" w:hAnsi="Arial" w:cs="Arial"/>
                <w:color w:val="000000"/>
                <w:sz w:val="16"/>
                <w:szCs w:val="16"/>
              </w:rPr>
              <w:br/>
              <w:t>Медітоп Фармасьютікал Лтд., Угорщина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та як наслідок - у текст маркування упаковки лікарського засобу. </w:t>
            </w:r>
            <w:r w:rsidRPr="005864AD">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вториної (п. 12 та п. 17) упаковки лікарського засобу. </w:t>
            </w:r>
            <w:r w:rsidRPr="005864AD">
              <w:rPr>
                <w:rFonts w:ascii="Arial" w:hAnsi="Arial" w:cs="Arial"/>
                <w:color w:val="000000"/>
                <w:sz w:val="16"/>
                <w:szCs w:val="16"/>
              </w:rPr>
              <w:br/>
              <w:t>оновлення тексту маркування упаковки in bulk, а саме незначні редакційні правки. Наявні торговельна марка компанії заявника, штрих-код лікарського засобу, фармакод, кодові позначення друкованого матеріалу.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UA/10011/01/01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«Мові Хелс»</w:t>
            </w:r>
          </w:p>
          <w:p w:rsidR="00313EC2" w:rsidRPr="005864AD" w:rsidRDefault="00313EC2" w:rsidP="00427BA4">
            <w:pPr>
              <w:pStyle w:val="110"/>
              <w:tabs>
                <w:tab w:val="left" w:pos="12600"/>
              </w:tabs>
              <w:jc w:val="center"/>
              <w:rPr>
                <w:rFonts w:ascii="Arial" w:hAnsi="Arial" w:cs="Arial"/>
                <w:color w:val="000000"/>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Сава Хелскеа Лтд, Індія </w:t>
            </w:r>
            <w:r w:rsidRPr="005864AD">
              <w:rPr>
                <w:rFonts w:ascii="Arial" w:hAnsi="Arial" w:cs="Arial"/>
                <w:color w:val="000000"/>
                <w:sz w:val="16"/>
                <w:szCs w:val="16"/>
              </w:rPr>
              <w:br/>
              <w:t>Медітоп Фармасьютікал Лтд., Угорщина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та як наслідок - у текст маркування упаковки лікарського засобу. </w:t>
            </w:r>
            <w:r w:rsidRPr="005864AD">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вториної (п. 12 та п. 17) упаковки лікарського засобу. </w:t>
            </w:r>
            <w:r w:rsidRPr="005864AD">
              <w:rPr>
                <w:rFonts w:ascii="Arial" w:hAnsi="Arial" w:cs="Arial"/>
                <w:color w:val="000000"/>
                <w:sz w:val="16"/>
                <w:szCs w:val="16"/>
              </w:rPr>
              <w:br/>
              <w:t>оновлення тексту маркування упаковки in bulk, а саме незначні редакційні правки. Наявні торговельна марка компанії заявника, штрих-код лікарського засобу, фармакод, кодові позначення друкованого матеріалу.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UA/10010/01/01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МОТИЛІУМ®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 по 10 таблеток у блістері; по 1 або 3 блістери в картонній упаковці; по 30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ДЖНТЛ Консьюмер Хелс (Франс) САС</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UA/10190/01/01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НАЗОФЕРОН®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спрей назальний 100 000 МО/мл; по 5 мл у флаконі з світлозахисного скла, який укупорено насосом-дозатором з розпилювачем назального призначення,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5864AD">
              <w:rPr>
                <w:rFonts w:ascii="Arial" w:hAnsi="Arial" w:cs="Arial"/>
                <w:color w:val="000000"/>
                <w:sz w:val="16"/>
                <w:szCs w:val="16"/>
              </w:rPr>
              <w:br/>
              <w:t>Збільшення періоду зберігання АФІ "Інтерферон альфа-2b людини рекомбінований" на основі результатів досліджень у реальному часі при температурі не вище -20</w:t>
            </w:r>
            <w:r w:rsidRPr="005864AD">
              <w:rPr>
                <w:rFonts w:ascii="Arial" w:hAnsi="Arial" w:cs="Arial"/>
                <w:color w:val="000000"/>
                <w:sz w:val="16"/>
                <w:szCs w:val="16"/>
                <w:vertAlign w:val="superscript"/>
              </w:rPr>
              <w:t>0</w:t>
            </w:r>
            <w:r w:rsidRPr="005864AD">
              <w:rPr>
                <w:rFonts w:ascii="Arial" w:hAnsi="Arial" w:cs="Arial"/>
                <w:color w:val="000000"/>
                <w:sz w:val="16"/>
                <w:szCs w:val="16"/>
              </w:rPr>
              <w:t>С. Діюча редакція: ТЕРМІН ПРИДАТНОСТІ 2 роки. Пропонована редакція:</w:t>
            </w:r>
            <w:r w:rsidRPr="005864AD">
              <w:rPr>
                <w:rFonts w:ascii="Arial" w:hAnsi="Arial" w:cs="Arial"/>
                <w:color w:val="000000"/>
                <w:sz w:val="16"/>
                <w:szCs w:val="16"/>
              </w:rPr>
              <w:br/>
              <w:t>ТЕРМІН ПРИДАТНОСТІ 3 роки.</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UA/20260/01/01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9 мг/мл, по 100 мл, або по 250 мл або по 500 мл у скляних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ДІАКО БІОФАРМАЧЕУТІЧІ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ДІАКО БІОФАРМАЧЕУТІЧІ С.Р.Л.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4150 л для об’єму по 100 мл у скляних пляшках Затверджено: розміри серій для 100 мл - 2000 л, 3400 л Запропоновано: розміри серій для 100 мл - 2000 л, 3400 л, 4170 л.</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UA/17767/01/01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9 мг/мл, по 100 мл, або по 250 мл або по 500 мл у скляних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ДІАКО БІОФАРМАЧЕУТІЧІ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ДІАКО БІОФАРМАЧЕУТІЧІ С.Р.Л.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Вільма Сабатіні. Пропонована редакція: Чопчик Анатолій Дмитрович.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UA/17767/01/01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НЕБІДО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250 мг/мл по 4 мл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UA/2629/01/01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НЕВРОЛЕК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по 2 мл в ампулі; по 5 ампул у пачці; по 2 мл в ампулі; по 5 ампул в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Приватне акціонерне товариство "Лекхім-Харків"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2011-205-Rev 02 для АФІ ціанокобаламіну від нового альтернативного виробника Hebei Huarong Pharmaceutical Co Ltd, China.</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UA/12880/01/01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10 мг/мл, по 2 мл в ампулі, по 5 або 10 ампул у пачці; по 5 ампул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Нефопаму гідрохлориду виробника ГЛЗ новим показником якості «1,2-дихлоретан» з нормуванням «не більше 1,5 ppm» та відповідним методом випробування (ДФУ, 2.2.28). Зміни II типу - Зміни з якості. АФІ. (інші зміни). Оновлення ДМФ для діючої речовини Нефопаму гідрохлориду виробника Przedsiebiorstwo Innowacyjno- Wdrozeniowe IPOCHEM Sp.z.o.o, Poland з ASMF AP Nefopam hydrochloride version 06 May 2018 на ASMF AP Nefopam hydrochloride version 07 May 2022. Зміни II типу - Зміни з якості. АФІ. (інші зміни). Оновлення ДМФ для діючої речовини Нефопаму гідрохлориду виробника Przedsiebiorstwo Innowacyjno- Wdrozeniowe IPOCHEM Sp.z.o.o, Poland з ASMF Nefopam hydrochloride version 07 May 2022 на ASMF Nefopam hydrochloride version 7.1/ January 2023. Внаслідок оновлення, відбулася зміна назви компанії з Przedsiebiorstwo Innowacyjno - Wdrozeniowe IPOCHEM Sp.z.o.o, Poland на Warszawskie Zaklady Farmaceutyczne Polfa Spolka Akcyjna, Poland.</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UA/18031/01/01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30 мг; по 10 таблеток у блістері; по 2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АТ "Фармак"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Нефопаму гідрохлориду виробника ГЛЗ новим показником якості «1,2-дихлоретан» з нормуванням «не більше 1,5 ppm» та відповідним методом випробування (ДФУ, 2.2.28). Зміни II типу - Зміни з якості. АФІ. (інші зміни), оновлення мастер-файлу для діючої речовини Нефопаму гідрохлориду виробника Przedsiebiorstwo Innowacyjno- Wdrozeniowe IPOCHEM Sp.z.o.o, Poland з ASMF AP Nefopam hydrochloride version 06 May 2018 на ASMF AP Nefopam hydrochloride version 07 May 2022. Зміни II типу - Зміни з якості. АФІ. (інші зміни), оновлення мастер-файлу для діючої речовини Нефопаму гідрохлориду виробника Przedsiebiorstwo Innowacyjno- Wdrozeniowe IPOCHEM Sp.z.o.o, Poland з ASMF Nefopam hydrochloride version 07 May 2022 на ASMF Nefopam hydrochloride version 7.1/ January 2023. Внаслідок оновлення, відбулася зміна назви компанії з Przedsiebiorstwo Innowacyjno - Wdrozeniowe IPOCHEM Sp.z.o.o, Poland на Warszawskie Zaklady Farmaceutyczne Polfa Spolka Akcyjna, Poland</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UA/18031/02/01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Хорватія/ Бельгiя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UA/15455/01/01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Хорватія/ Бельгiя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UA/15455/01/02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Хорватія/ Бельгiя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UA/15455/01/03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НІМОТОП®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10 мг/50 мл; по 50 мл розчину у флаконі; по 1 флакону разом з поліетиленовою сполучною трубкою для інфузомата у картонній коробці; по 5 коробок в упаковці з поліетилену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весь цикл виробництва: (виробництво in-bulk, первинне пакування, вторинне пакування, контроль якості, випуск серії): Байєр АГ, Німеччина; альтернативний виробник (вторинне пакування): КВП Фарма + Ветеринар Продукте ГмбХ, Німеччина; альтернативний виробник (виробництво in-bulk, первинне пакування, контроль якості): Солюфарм Фармацойтіше Ерцойгніссе ГмбХ, Німеччина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UA/3871/01/01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НІФЕДИПІН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Іпка Лабораторіс Лімітед</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2014-102 - Rev 01 (затверджено: R1-CEP 2014-102 - Rev 00). Як наслідок введено додаткову виробничу дільницю на додаток до затверджених без зміни виробництва (запропоновано: Іпка Лабораторіс Лімітед Плот № 4722, 4723, 4731 &amp; 4732, Джі.Ай.Ді.Сі. ЕСТЕЙТ БХАРУЧ ІНДІЯ – 393 002 АНКЛЕШВАРБ ГУДЖАРАТ/ Ipca Laboratories Limited Plot No. 4722, 4723, 4731 &amp; 4732, G.I.D.C. ESTATE BHARUCH INDIA – 393 002 ANKLESHWAR, GUJARAT); збільшено термін переконтролю з 3 років до 5 років відповідно СЕР.</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UA/8830/01/01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НОЛЬПАЗА®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ліофілізат для розчину для ін’єкцій по 40 мг, 1 або 5, або 10, або 20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нерозфасованої продукції "bulk", первинне та вторинне пакування, контроль серії: Валдефарм, Франція; виробництво нерозфасованої продукції "bulk", первинне та вторинне пакування: Софарімекс-Індастріа Квіміка е Фармацевтіка, С.А., Португалiя; </w:t>
            </w:r>
            <w:r w:rsidRPr="005864AD">
              <w:rPr>
                <w:rFonts w:ascii="Arial" w:hAnsi="Arial" w:cs="Arial"/>
                <w:color w:val="000000"/>
                <w:sz w:val="16"/>
                <w:szCs w:val="16"/>
              </w:rPr>
              <w:br/>
              <w:t>Вторинне пакування , контроль серії та випуск серії: КРКА, д.д., Ново место, Словенія; виробництво нерозфасованої продукції "bulk", первинне та вторинне пакування: Лабораторіос Алкала Фарма, С.Л., Іспанія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Португалiя/ Словенія/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(В. (х) ІБ)</w:t>
            </w:r>
            <w:r w:rsidRPr="005864AD">
              <w:rPr>
                <w:rFonts w:ascii="Arial" w:hAnsi="Arial" w:cs="Arial"/>
                <w:color w:val="000000"/>
                <w:sz w:val="16"/>
                <w:szCs w:val="16"/>
              </w:rPr>
              <w:br/>
              <w:t>Зміни внесено до тексту маркування вторинної упаковки лікарського засобу до п. 8 "Дата закінчення терміну придатності"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референтного лікарського засобу Контролок®, порошок для розчину для ін’єкцій по 40 мг.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UA/7955/02/01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НО-ШПА®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контроль якості, пакування, маркування, випуск серії: Опелла Хелскеа Хангері Кфт., Угорщина; Виробництво, контроль якості, пакування, маркування, випуск серії: Опелла Хелскеа Поланд Сп. з о.о., Польща; Мікробіологічний контроль ГЛЗ: ЄУРОАПІ Хангері Лтд., Угорщина; Мікробіологічний контроль ГЛЗ: ХІНОЇН Завод Фармацевтичних та Хімічних Продуктів Прайвіт Ко. Лтд., Підприємство №3 (Підприємство в Чаніквельдь),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Польща/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вторинної упаковки лікарського засобу в п.п. 8; 17 та до тексту маркування первинної упаковки лікарського засобу в п.6. щодо уточнень та редагування тексту.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UA/8879/01/01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НУРОФЄН®ЕКСПРЕС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РБ Хелс Мануфектуринг (ЮС) ЛЛС, Сполучені штати (США)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Британія/ Нідерланди/ Сполучені штати (США)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07 (затверджено: № R1-CEP 1996-061-Rev 06) для діючої речовини Ibuprofen від вже затвердженого виробника, який змінив назву на SHASUN PHARMACEUTICALS LIMITED.</w:t>
            </w:r>
            <w:r w:rsidRPr="005864AD">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08 для діючої речовини Ibuprofen від вже затвердженого виробника SHASUN PHARMACEUTICALS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09 для діючої речовини Ibuprofen від вже затвердженого виробника SHASUN PHARMACEUTICALS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10 для діючої речовини Ibuprofen від вже затвердженого виробника SHASUN PHARMACEUTICALS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11 для діючої речовини Ibuprofen від вже затвердженого виробника зі зміною назви виробника (затверджено: SHASUN PHARMACEUTICALS LIMITED; запропоновано: STRIDES SHASUN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12 для діючої речовини Ibuprofen від вже затвердженого виробника STRIDES SHASUN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13 для діючої речовини Ibuprofen від вже затвердженого виробника зі зміною назви виробника (затверджено: Strides Shasun Limited India; запропоновано: SOLARA ACTIVE PHARMA SCIENCES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2000-087-Rev 02 (попередня версія СЕР R1-СЕР 2000-087-Rev 01) для діючої речовини Ibuprofen від вже затвердженого виробника BASF CORPORATION,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2000-087-Rev 03 для діючої речовини Ibuprofen від вже затвердженого виробника BASF CORPORATION,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ЕР СЕР R1-СЕР 2008-316-Rev 03 від нового виробника діючої речовини Ibuprofen IOL CHEMICALS AND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2008-316-Rev 04 для діючої речовини Ibuprofen виробника IOL CHEMICALS AND PHARMACEUTICALS LTD, Індія.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UA/13599/01/01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ОЛФЕН® ФОРТЕ ГІДРОГЕЛЬ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гель, 2 % по 30 г, або 50 г, або 100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за повним циклом: Меркле ГмбХ, Німеччина; вторинна упаковка: Трансфарм Логістік ГмбХ, Німеччина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II типу - Зміни з якості. АФІ. (інші зміни), оновлення ASMF для АФІ Диклофенаку діетиламіну від затвердженого виробника Amoli Organics Pvt. Ltd. (India). Затверджена версія: AOPL-VAP/RDDA/AP- BP/08/2021-06 Оновлена версія: AOPL-VAP/RDDA/AP- BP/09/2022-07</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UA/19922/01/01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ОНІХЕЛП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Хорватія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готового лікарського засобу, контроль якості: Шанель Медікал Анлімітед Компані, Ірландiя; контроль якості та випуск серії: Белупо, ліки та косметика, д.д., Хорватiя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Ірландiя/ Хорватiя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2016-071-Rev 00 (затверджений: R0-CEP 2016-071-Rev 03) для АФІ аморолфіну гідрохлорид від уже затвердженого виробника OLON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2017-091-Rev 00 (затверджений: R0-CEP 2017-091-Rev 01) для АФІ аморолфіну гідрохлорид від уже затвердженого виробника Zhejiang Hisoar Pharmaceutical Co., Ltd., China. Змінено retest period АФІ з 30 до 36 місяців.</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UA/17914/01/01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ОСМОЛАЙФ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по 200 мл, 400 мл у пляшках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ПАТ "Галичфарм"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актуалізація специфікації та методів контролю Пробок гумових мікробіологічно чистих та Пробок гумових готових до стерилізації відповідно до вимог ДФУ 2.6, монографія 3.2.9 «Гумові закупорювальні засоби для контейнерів для водних парентеральних препаратів, для порошків і ліофілізованих порошків", приведення назви показника контролю «Колір розчину» у відповідність до ДФУ 2.6, монографія 3.2.9 - «Кольоровість розчину», приведення показників «Прозорість розчину», «Оптична густина», «Кислотність або лужність»; «Самогерметизація» у відповідність до ДФУ 2.6, монографія 3.2.9., приведення назви показника контролю «Відновлюючі речовини» у відповідність до ДФУ 2.6, монографія 3.2.9 - «Відновлювальні речовини», приведення назви показника контролю «Сухий залишок» у відповідність до ДФУ 2.6, монографія 3.2.9 - «Залишок після випаровування», вилучення опису приготування розчину S, замінивши його на посилання на ДФУ 2.6, монографія 3.2.9; для показника «Мікробіологічна чистота» прибрано нормування з розділу «Методи контролю», для нижче вказаних показників вилучається опис методик контролю якості, замінивши їх на посилання на ДФУ: «Кислотність або лужність»; «Оптична густина»; «Відновлювальні речовини»; «Амонію солі»; «Цинк, що екстрагується»; «Важкі метали, що екстрагуються»; «Залишок після випаровування»; «Леткі сульфіди»; «Фрагментація»; </w:t>
            </w:r>
            <w:r w:rsidRPr="005864AD">
              <w:rPr>
                <w:rFonts w:ascii="Arial" w:hAnsi="Arial" w:cs="Arial"/>
                <w:color w:val="000000"/>
                <w:sz w:val="16"/>
                <w:szCs w:val="16"/>
              </w:rPr>
              <w:br/>
              <w:t>«Самогерметизація»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UA/18256/01/01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ПАРАФАСТ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капсули м’які, 500 мг; по 10 капсул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Олів Хелскер</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Назва виробника залишається без змін.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w:t>
            </w:r>
            <w:r w:rsidRPr="005864AD">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первинної упаковки лікарського засобу в п. 3. «НОМЕР СЕРІЇ ЛІКАРСЬКОГО ЗАСОБУ», п. 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UA/19573/01/01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ПАРАЦЕТАМОЛ С.А.Л.Ф.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інфузій 10 мг/мл; по 100 мл у флаконі №1; по 100 мл у флаконі, по 30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"Аміла Хелс Кеа"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С.А.Л.Ф. С.п.А. Лабораторіо Фармаколоджико</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R1-CEP 2005-032 - Rev 04 для діючої речовини Paracetamol від нового виробника HEBEI JIHENG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2002-020 - Rev 09 (затверджено: R1-CEP 2002-020 - Rev 08) для діючої речовини Paracetamol від вже затвердженого виробника FARMSON PHARMACEUTICAL GUJARAT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2002-020 - Rev 10 для діючої речовини Paracetamol від вже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2000-124-Rev 10 (затверджено: R1-CEP 2000-124-Rev 09) для діючої речовини Paracetamol від вже затвердженого виробника ANQIU LU'AN PHARMACEUTICAL CO., LTD., China</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UA/19207/01/01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5864AD">
              <w:rPr>
                <w:rFonts w:ascii="Arial" w:hAnsi="Arial" w:cs="Arial"/>
                <w:color w:val="000000"/>
                <w:sz w:val="16"/>
                <w:szCs w:val="16"/>
              </w:rPr>
              <w:br/>
              <w:t xml:space="preserve">Санофі Пастер, Франція </w:t>
            </w:r>
            <w:r w:rsidRPr="005864AD">
              <w:rPr>
                <w:rFonts w:ascii="Arial" w:hAnsi="Arial" w:cs="Arial"/>
                <w:color w:val="000000"/>
                <w:sz w:val="16"/>
                <w:szCs w:val="16"/>
              </w:rPr>
              <w:br/>
              <w:t>повний цикл виробництва, заповнення та ліофілізація (флакони), вторинне пакування, контроль якості, випуск серії:</w:t>
            </w:r>
            <w:r w:rsidRPr="005864AD">
              <w:rPr>
                <w:rFonts w:ascii="Arial" w:hAnsi="Arial" w:cs="Arial"/>
                <w:color w:val="000000"/>
                <w:sz w:val="16"/>
                <w:szCs w:val="16"/>
              </w:rPr>
              <w:br/>
              <w:t>Санофі Пастер, Францiя</w:t>
            </w:r>
            <w:r w:rsidRPr="005864AD">
              <w:rPr>
                <w:rFonts w:ascii="Arial" w:hAnsi="Arial" w:cs="Arial"/>
                <w:color w:val="000000"/>
                <w:sz w:val="16"/>
                <w:szCs w:val="16"/>
              </w:rPr>
              <w:br/>
              <w:t>вторинне пакування, випуск серії:</w:t>
            </w:r>
            <w:r w:rsidRPr="005864AD">
              <w:rPr>
                <w:rFonts w:ascii="Arial" w:hAnsi="Arial" w:cs="Arial"/>
                <w:color w:val="000000"/>
                <w:sz w:val="16"/>
                <w:szCs w:val="16"/>
              </w:rPr>
              <w:br/>
              <w:t>Санофі-Авентіс Зрт.,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Додавання альтернативних одноразових пластикових мішків (single-use plastic bags) для зберігання стерильного 2-компонентного очищеного кашлюкового анатоксину (Acellular Pertussis DS) -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Додавання критичнх параметрів процесу (Critical Process Parameters (CPP)) для моніторингу етапу перемішування 2-компонентного очищеного кашлюкового анатоксину (Acellular Pertussis DS) на стадії нерозфасованого продукту, що зберігається у альтернативних одноразових пластикових мішках</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UA/13010/01/01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ПІВОНІЇ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настойка; по 50 мл, 100 мл або 110 мл у флаконах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"Лубнифарм"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уточнення рекламування в наказі МОЗ України № 1524 від 02.09.2024 в процесі внесення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у зв'язку із отриманням позитивних даних щодо дослідження стабільності у реальному часі. Діюча редакція: Термін придатності. 2,5 роки. Пропонована редакція: Термін придатності. 3 роки. Зміни внесено в розділ "Термін придатності" в інструкцію для медичного застосування лікарського засобу). </w:t>
            </w:r>
            <w:r w:rsidRPr="005864AD">
              <w:rPr>
                <w:rFonts w:ascii="Arial" w:hAnsi="Arial" w:cs="Arial"/>
                <w:color w:val="000000"/>
                <w:sz w:val="16"/>
                <w:szCs w:val="16"/>
              </w:rPr>
              <w:br/>
            </w:r>
            <w:r w:rsidRPr="005864AD">
              <w:rPr>
                <w:rFonts w:ascii="Arial" w:hAnsi="Arial" w:cs="Arial"/>
                <w:b/>
                <w:i/>
                <w:color w:val="000000"/>
                <w:sz w:val="16"/>
                <w:szCs w:val="16"/>
              </w:rPr>
              <w:t>В наказі - не підлягає; вірна редакція - підлягає.</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UA/19130/01/01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150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готової лікарської форми, первинна та вторинна упаковка, контроль серії, випуск серії: ФАРМАТЕН ІНТЕРНЕШНЛ СА, Греція; виробництво готової лікарської форми, контроль серії, первинна упаковка, вторинна упаковка: Оман Фармасютікал Продактс Ко., Л.Л.С., Оман</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 Оман</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UA/19604/01/02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300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готової лікарської форми, первинна та вторинна упаковка, контроль серії, випуск серії: ФАРМАТЕН ІНТЕРНЕШНЛ СА, Греція; виробництво готової лікарської форми, контроль серії, первинна упаковка, вторинна упаковка: Оман Фармасютікал Продактс Ко., Л.Л.С., Оман</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 Оман</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UA/19604/01/03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75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готової лікарської форми, первинна та вторинна упаковка, контроль серії, випуск серії: ФАРМАТЕН ІНТЕРНЕШНЛ СА, Греція; виробництво готової лікарської форми, контроль серії, первинна упаковка, вторинна упаковка: Оман Фармасютікал Продактс Ко., Л.Л.С., Оман</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Греція/ Оман</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UA/19604/01/01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мазь 0,03 %;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ЛEO Лабораторіс Лімітед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Ірландія  </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UA/7779/01/01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мазь 0,1 %;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за повним циклом: ЛEO Лабораторіс Лімітед</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UA/7779/01/02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оболонкою, по 9 таблеток у блістері; по 1 блістеру в картонній упаковці; по 20 таблеток у блістері; по 1 або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«Мові Хелс»</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Сава Хелскеа Лтд, Індія</w:t>
            </w:r>
            <w:r w:rsidRPr="005864AD">
              <w:rPr>
                <w:rFonts w:ascii="Arial" w:hAnsi="Arial" w:cs="Arial"/>
                <w:color w:val="000000"/>
                <w:sz w:val="16"/>
                <w:szCs w:val="16"/>
              </w:rPr>
              <w:br/>
              <w:t>Медітоп Фармасьютікал Лтд., Угорщина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та як наслідок - у текст маркування упаковки лікарського засобу. </w:t>
            </w:r>
            <w:r w:rsidRPr="005864AD">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12, 17) упаковки лікарського засобу. </w:t>
            </w:r>
            <w:r w:rsidRPr="005864AD">
              <w:rPr>
                <w:rFonts w:ascii="Arial" w:hAnsi="Arial" w:cs="Arial"/>
                <w:color w:val="000000"/>
                <w:sz w:val="16"/>
                <w:szCs w:val="16"/>
              </w:rPr>
              <w:br/>
              <w:t xml:space="preserve">Оновлення тексту маркування упаковки in bulk, а саме незначні редакційні правки. Наявні торгівельна марка компанії заявника, штрих-код лікарського засобу, фармакод, кодові позначення друкованого матеріалу. Зазначені одиниці вимірювання у системі SI латиницею.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jc w:val="center"/>
              <w:rPr>
                <w:rFonts w:ascii="Arial" w:hAnsi="Arial" w:cs="Arial"/>
                <w:i/>
                <w:sz w:val="16"/>
                <w:szCs w:val="16"/>
              </w:rPr>
            </w:pPr>
            <w:r w:rsidRPr="005864AD">
              <w:rPr>
                <w:rFonts w:ascii="Arial" w:hAnsi="Arial" w:cs="Arial"/>
                <w:i/>
                <w:sz w:val="16"/>
                <w:szCs w:val="16"/>
              </w:rPr>
              <w:t>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UA/10212/01/01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оболонкою, in bulk: по 10000 таблеток у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«Мові Хелс»</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Сава Хелскеа Лтд, Індія</w:t>
            </w:r>
            <w:r w:rsidRPr="005864AD">
              <w:rPr>
                <w:rFonts w:ascii="Arial" w:hAnsi="Arial" w:cs="Arial"/>
                <w:color w:val="000000"/>
                <w:sz w:val="16"/>
                <w:szCs w:val="16"/>
              </w:rPr>
              <w:br/>
              <w:t>Медітоп Фармасьютікал Лтд., Угорщина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та як наслідок - у текст маркування упаковки лікарського засобу. </w:t>
            </w:r>
            <w:r w:rsidRPr="005864AD">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12, 17) упаковки лікарського засобу. </w:t>
            </w:r>
            <w:r w:rsidRPr="005864AD">
              <w:rPr>
                <w:rFonts w:ascii="Arial" w:hAnsi="Arial" w:cs="Arial"/>
                <w:color w:val="000000"/>
                <w:sz w:val="16"/>
                <w:szCs w:val="16"/>
              </w:rPr>
              <w:br/>
              <w:t xml:space="preserve">Оновлення тексту маркування упаковки in bulk, а саме незначні редакційні правки. Наявні торгівельна марка компанії заявника, штрих-код лікарського засобу, фармакод, кодові позначення друкованого матеріалу. Зазначені одиниці вимірювання у системі SI латиницею. 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UA/10213/01/01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РАПІРА®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орального розчину по 100 мг/0,5 г; по 0,5 г у саше; по 10 або 20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АТ "Фармак"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альтернативного виробника матеріалу упаковки (саше) фольгоплену (фольги алюмінієвої ламінованої папером та поліетиленом) – Філії «Вінпак» ТОВ «Столичний млин», Україна. Затверджено: Виробники фольгоплену ТОВ Алтрейд, Україна MTC Polska Sp.Z.o.o.,Польша. Запропоновано: Виробники фольгоплену ТОВ Алтрейд, Україна MTC Polska Sp.Z.o.o.,Польша </w:t>
            </w:r>
            <w:r w:rsidRPr="005864AD">
              <w:rPr>
                <w:rFonts w:ascii="Arial" w:hAnsi="Arial" w:cs="Arial"/>
                <w:color w:val="000000"/>
                <w:sz w:val="16"/>
                <w:szCs w:val="16"/>
              </w:rPr>
              <w:br/>
              <w:t xml:space="preserve">Філія «Вінпак» ТОВ «Столичний млин», Україна.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у специфікацію на фольгоплен (фольга алюмінієва ламінована папером та поліетиленом) за п. «Зовнішній вигляд», «Щирина фольгоплену», «Щільність фольгоплену».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фольгоплен (фольга алюмінієва ламінована папером та поліетиленом) п. «Матеріал», «Визначення надійності нанесення друкарських фарб та захисного лаку на фольгоплен (адгезія флексографського друку)», «Стійкість поверхневого шару фольгоплену до високої температури (температурний тест)» та «Склеювання».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UA/16428/01/01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РАПІРА®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орального розчину по 200 мг/1 г; по 1 г у саше; по 10 або 20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Україна </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альтернативного виробника матеріалу упаковки (саше) фольгоплену (фольги алюмінієвої ламінованої папером та поліетиленом) – Філії «Вінпак» ТОВ «Столичний млин», Україна.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у специфікацію на фольгоплен (фольга алюмінієва ламінована папером та поліетиленом) за п. «Зовнішній вигляд», «Ширина фольгоплену», «Щільність фольгоплену».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фольгоплену п. «Матеріал», «Визначення надійності нанесення друкарських фарб та захисного лаку на фольгоплен (адгезія флексографського друку)», «Стійкість поверхневого шару фольгоплену до високої температури (температурний тест)» та «Склеювання»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UA/16428/01/02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РАПІРА®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орального розчину по 600 мг; по 3,0 г у саше; по 6 або 10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"Фармак"</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альтернативного виробника матеріалу упаковки (саше) фольгоплену (фольги алюмінієвої ламінованої папером та поліетиленом) – Філії «Вінпак» ТОВ «Столичний млин», Україна. Затверджено: Виробники фольгоплену ТОВ Алтрейд, Україна MTC Polska Sp.Z.o.o.,Польша. Запропоновано: Виробники фольгоплену ТОВ Алтрейд, Україна MTC Polska Sp.Z.o.o.,Польша. Філія «Вінпак» ТОВ «Столичний млин», Україна.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w:t>
            </w:r>
            <w:r w:rsidRPr="005864AD">
              <w:rPr>
                <w:rFonts w:ascii="Arial" w:hAnsi="Arial" w:cs="Arial"/>
                <w:color w:val="000000"/>
                <w:sz w:val="16"/>
                <w:szCs w:val="16"/>
              </w:rPr>
              <w:br/>
              <w:t>оновлення розділу 3.2.Р.7 Система контейнер/ закупорювальний засіб, а саме: внесення змін у специфікацію на фольгоплену (фольга алюмінієва ламінована папером та поліетиленом) за п. «Зовнішній вигляд», «Ширина фольгоплену», «Щільність фольгоплену».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фольгоплен (фольга алюмінієва ламінована папером та поліетиленом) п. «Матеріал», «Визначення надійності нанесення друкарських фарб та захисного лаку на фольгоплен (адгезія флексографського друку)», «Стійкість поверхневого шару фольгоплену до високої температури (температурний тест)» та «Склеювання».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UA/16428/01/03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супозиторії ректальні по 5 супозиторіїв у стрипі; по 2 стрипи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Істітуто де Анжелі С.р.л.</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UA/10318/02/01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50 мг,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Латвiя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"Олайнфарм"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Латвiя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UA/3777/01/01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100 мг; 10 капсул у блістері; по 1 або 3 блістери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Латвiя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АТ "Олайнфарм"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Латвiя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UA/3777/03/01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РЕМЕНС®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краплі оральні по 20 мл або 50 мл, або 100 мл у флаконах-крапельницях; по 1 флакону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«ПЕРРІГО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Ріхард Біттнер АГ</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Австрія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відповідно до інформації з безпеки застосування лікарського засобу. 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UA/2164/02/01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РІЄКО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40 мг/1 мг/0,5 мг;</w:t>
            </w:r>
            <w:r w:rsidRPr="005864AD">
              <w:rPr>
                <w:rFonts w:ascii="Arial" w:hAnsi="Arial" w:cs="Arial"/>
                <w:color w:val="000000"/>
                <w:sz w:val="16"/>
                <w:szCs w:val="16"/>
              </w:rPr>
              <w:br/>
              <w:t xml:space="preserve">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відкривання дітьми; по 1 або 3 флакони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Угорщина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нерозфасованого продукту, контроль якості:</w:t>
            </w:r>
            <w:r w:rsidRPr="005864AD">
              <w:rPr>
                <w:rFonts w:ascii="Arial" w:hAnsi="Arial" w:cs="Arial"/>
                <w:color w:val="000000"/>
                <w:sz w:val="16"/>
                <w:szCs w:val="16"/>
              </w:rPr>
              <w:br/>
              <w:t>Патеон Інк., Канада</w:t>
            </w:r>
            <w:r w:rsidRPr="005864AD">
              <w:rPr>
                <w:rFonts w:ascii="Arial" w:hAnsi="Arial" w:cs="Arial"/>
                <w:color w:val="000000"/>
                <w:sz w:val="16"/>
                <w:szCs w:val="16"/>
              </w:rPr>
              <w:br/>
              <w:t>первинне пакування, вторинне пакування, контроль якості, випуск серії:</w:t>
            </w:r>
            <w:r w:rsidRPr="005864AD">
              <w:rPr>
                <w:rFonts w:ascii="Arial" w:hAnsi="Arial" w:cs="Arial"/>
                <w:color w:val="000000"/>
                <w:sz w:val="16"/>
                <w:szCs w:val="16"/>
              </w:rPr>
              <w:br/>
              <w:t>ВАТ "Гедеон Ріхтер",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Канада/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r w:rsidRPr="005864AD">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методиці випробування за показником «Розчинення» для діючої речовини релуголікс.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допустимих меж специфікації за показником «Розчинення» для діючої речовини релуголікс (затверджено: Q = 75 % за 15 хв; запропоновано: Q = 85 % за 30 хв).</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UA/20261/01/01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з дати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UA/15855/01/01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з дати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UA/15855/01/02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з дати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UA/15855/01/03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Товариство з додатковою відповідальністю "ІНТЕРХІМ"</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з дати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UA/15855/01/04</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РОТАРИКС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суспензія оральна (1,5 мл/дозу) по 1 або по 5 попередньо заповнених оральних аплікаторів або туб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ГлаксоСмітКляйн Біолоджікалз С.А.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критерію прийнятності для показника «Активність ротавірусу» при випуску готового лікарського засобу у тубах з «Не менше ніж 6,3 log10 ТЦД 50 на дозу» на «Не менше ніж 6,6 log10 ТЦД 50 на дозу» без зміни критерію прийнятності в кінці терміну придатності. </w:t>
            </w:r>
            <w:r w:rsidRPr="005864AD">
              <w:rPr>
                <w:rFonts w:ascii="Arial" w:hAnsi="Arial" w:cs="Arial"/>
                <w:color w:val="000000"/>
                <w:sz w:val="16"/>
                <w:szCs w:val="16"/>
              </w:rPr>
              <w:br/>
              <w:t>Зміни впливають на МКЯ.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UA/13060/01/01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СЕЛЕНАЗА®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розчин для ін'єкцій (50 мкг/мл) по 10мл або по 20 мл у флаконі, по 10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біосин Арцнайміттель ГмбХ</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autoSpaceDE w:val="0"/>
              <w:autoSpaceDN w:val="0"/>
              <w:adjustRightInd w:val="0"/>
              <w:jc w:val="center"/>
              <w:rPr>
                <w:rFonts w:ascii="Arial" w:hAnsi="Arial" w:cs="Arial"/>
                <w:bCs/>
                <w:color w:val="000000"/>
                <w:sz w:val="16"/>
                <w:szCs w:val="16"/>
              </w:rPr>
            </w:pPr>
            <w:r w:rsidRPr="005864AD">
              <w:rPr>
                <w:rFonts w:ascii="Arial" w:hAnsi="Arial" w:cs="Arial"/>
                <w:bCs/>
                <w:color w:val="000000"/>
                <w:sz w:val="16"/>
                <w:szCs w:val="16"/>
              </w:rPr>
              <w:t>Вассербургер Арцнайміттельверк ГмбХ, Німеччина</w:t>
            </w:r>
          </w:p>
          <w:p w:rsidR="00313EC2" w:rsidRPr="005864AD" w:rsidRDefault="00313EC2" w:rsidP="00427BA4">
            <w:pPr>
              <w:autoSpaceDE w:val="0"/>
              <w:autoSpaceDN w:val="0"/>
              <w:adjustRightInd w:val="0"/>
              <w:jc w:val="center"/>
              <w:rPr>
                <w:rFonts w:ascii="Arial" w:hAnsi="Arial" w:cs="Arial"/>
                <w:bCs/>
                <w:color w:val="000000"/>
                <w:sz w:val="16"/>
                <w:szCs w:val="16"/>
              </w:rPr>
            </w:pPr>
            <w:r w:rsidRPr="005864AD">
              <w:rPr>
                <w:rFonts w:ascii="Arial" w:hAnsi="Arial" w:cs="Arial"/>
                <w:bCs/>
                <w:color w:val="000000"/>
                <w:sz w:val="16"/>
                <w:szCs w:val="16"/>
              </w:rPr>
              <w:t>(виробництво нерозфасованого продукту, первинне пакування; вторинне пакування)</w:t>
            </w:r>
          </w:p>
          <w:p w:rsidR="00313EC2" w:rsidRPr="005864AD" w:rsidRDefault="00313EC2" w:rsidP="00427BA4">
            <w:pPr>
              <w:autoSpaceDE w:val="0"/>
              <w:autoSpaceDN w:val="0"/>
              <w:adjustRightInd w:val="0"/>
              <w:jc w:val="center"/>
              <w:rPr>
                <w:rFonts w:ascii="Arial" w:hAnsi="Arial" w:cs="Arial"/>
                <w:bCs/>
                <w:color w:val="000000"/>
                <w:sz w:val="16"/>
                <w:szCs w:val="16"/>
              </w:rPr>
            </w:pPr>
            <w:r w:rsidRPr="005864AD">
              <w:rPr>
                <w:rFonts w:ascii="Arial" w:hAnsi="Arial" w:cs="Arial"/>
                <w:bCs/>
                <w:color w:val="000000"/>
                <w:sz w:val="16"/>
                <w:szCs w:val="16"/>
              </w:rPr>
              <w:t>вторинне пакування та випуск серії; вторинне пакування; випуск серії:</w:t>
            </w:r>
          </w:p>
          <w:p w:rsidR="00313EC2" w:rsidRPr="005864AD" w:rsidRDefault="00313EC2" w:rsidP="00427BA4">
            <w:pPr>
              <w:autoSpaceDE w:val="0"/>
              <w:autoSpaceDN w:val="0"/>
              <w:adjustRightInd w:val="0"/>
              <w:jc w:val="center"/>
              <w:rPr>
                <w:rFonts w:ascii="Arial" w:hAnsi="Arial" w:cs="Arial"/>
                <w:bCs/>
                <w:color w:val="000000"/>
                <w:sz w:val="16"/>
                <w:szCs w:val="16"/>
              </w:rPr>
            </w:pPr>
            <w:r w:rsidRPr="005864AD">
              <w:rPr>
                <w:rFonts w:ascii="Arial" w:hAnsi="Arial" w:cs="Arial"/>
                <w:bCs/>
                <w:color w:val="000000"/>
                <w:sz w:val="16"/>
                <w:szCs w:val="16"/>
              </w:rPr>
              <w:t>біосин Арцнайміттель ГмбХ, Німеччина</w:t>
            </w:r>
          </w:p>
          <w:p w:rsidR="00313EC2" w:rsidRPr="005864AD" w:rsidRDefault="00313EC2" w:rsidP="00427BA4">
            <w:pPr>
              <w:autoSpaceDE w:val="0"/>
              <w:autoSpaceDN w:val="0"/>
              <w:adjustRightInd w:val="0"/>
              <w:jc w:val="center"/>
              <w:rPr>
                <w:rFonts w:ascii="Arial" w:hAnsi="Arial" w:cs="Arial"/>
                <w:color w:val="FF0000"/>
                <w:sz w:val="16"/>
                <w:szCs w:val="16"/>
              </w:rPr>
            </w:pP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bCs/>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виробничої дільниці "Herderstrasse 1, 83512 Wasserburg, Germany / Хердерштрассе 1, 83512 Вассербург, Німеччина" відповідальної за вторинне пакування для вже затвердженого виробника Wasserburger Arzneimitterlwerk GmbH, Germany.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"Molkerei-Bauer-Strasse, 18, 83512 Wasserburg, Germany" виробника Wasserburger Arzneimitterlwerk GmbH, Germany відповідального за виробництво нерозфасованого продукту, первинне та вторинне пакування. При цьому залишається альтернативна виробнича дільниця котра виконує всі функції, що й вилучена "Herderstrasse 2, 83512 Wasserburg, Germany" затвердженого виробника Wasserburger Arzneimitterlwerk GmbH, Germany.</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UA/8796/02/01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інгаляцій, дозований, 50 мкг/100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ГлаксоСмітКляйн Експорт Лімітед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 Веллком Продакшн</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Адміністративні зміни. Зміна назви лікарського засобу. </w:t>
            </w:r>
            <w:r w:rsidRPr="005864AD">
              <w:rPr>
                <w:rFonts w:ascii="Arial" w:hAnsi="Arial" w:cs="Arial"/>
                <w:color w:val="000000"/>
                <w:sz w:val="16"/>
                <w:szCs w:val="16"/>
              </w:rPr>
              <w:br/>
              <w:t>Зміна назви лікарського засобу. ЗАТВЕРДЖЕНО: Серетид™ Дискус™. ЗАПРОПОНОВАНО: Серетид Дискус.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та вторинної упаковки в п. 8. «ДАТА ЗАКІНЧЕННЯ ТЕРМІНУ ПРИДАТНОСТІ», п. 17. «ІНШЕ».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UA/8524/01/01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інгаляцій, дозований, 50 мкг/250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ГлаксоСмітКляйн Експорт Лімітед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 Веллком Продакшн</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Адміністративні зміни. Зміна назви лікарського засобу. </w:t>
            </w:r>
            <w:r w:rsidRPr="005864AD">
              <w:rPr>
                <w:rFonts w:ascii="Arial" w:hAnsi="Arial" w:cs="Arial"/>
                <w:color w:val="000000"/>
                <w:sz w:val="16"/>
                <w:szCs w:val="16"/>
              </w:rPr>
              <w:br/>
              <w:t>Зміна назви лікарського засобу. ЗАТВЕРДЖЕНО: Серетид™ Дискус™. ЗАПРОПОНОВАНО: Серетид Дискус.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та вторинної упаковки в п. 8. «ДАТА ЗАКІНЧЕННЯ ТЕРМІНУ ПРИДАТНОСТІ», п. 17. «ІНШЕ».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UA/8524/01/02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інгаляцій, дозований, 50 мкг/500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ГлаксоСмітКляйн Експорт Лімітед</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Глаксо Веллком Продакшн</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Адміністративні зміни. Зміна назви лікарського засобу. </w:t>
            </w:r>
            <w:r w:rsidRPr="005864AD">
              <w:rPr>
                <w:rFonts w:ascii="Arial" w:hAnsi="Arial" w:cs="Arial"/>
                <w:color w:val="000000"/>
                <w:sz w:val="16"/>
                <w:szCs w:val="16"/>
              </w:rPr>
              <w:br/>
              <w:t>Зміна назви лікарського засобу. ЗАТВЕРДЖЕНО: Серетид™ Дискус™. ЗАПРОПОНОВАНО: Серетид Дискус.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та вторинної упаковки в п. 8. «ДАТА ЗАКІНЧЕННЯ ТЕРМІНУ ПРИДАТНОСТІ», п. 17. «ІНШЕ». Введення змін протягом 6-ти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UA/8524/01/03</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12,5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первинне та вторинне пакування, контроль якості, випуск серії: Берінгер Інгельхайм Фарма ГмбХ і Ко. КГ, Німеччина; </w:t>
            </w:r>
            <w:r w:rsidRPr="005864AD">
              <w:rPr>
                <w:rFonts w:ascii="Arial" w:hAnsi="Arial" w:cs="Arial"/>
                <w:color w:val="000000"/>
                <w:sz w:val="16"/>
                <w:szCs w:val="16"/>
              </w:rPr>
              <w:br/>
              <w:t xml:space="preserve">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w:t>
            </w:r>
            <w:r w:rsidRPr="005864AD">
              <w:rPr>
                <w:rFonts w:ascii="Arial" w:hAnsi="Arial" w:cs="Arial"/>
                <w:color w:val="000000"/>
                <w:sz w:val="16"/>
                <w:szCs w:val="16"/>
              </w:rPr>
              <w:br/>
              <w:t>альтернативна лабораторія для контролю тесту "Мікробіологічна чистота": СГС Інститут Фрезеніус ГмбХ , Німеччина; Лабор ЛС СЕ енд Ко. КГ, Німеччина; К`юЕйСіЕс ЕПЕ, Грецiя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 Греція/ Франція/ Сполучені Штати Америки</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для дозування 12,5 мг/1000 мг: Заявником надано оновлений план управління ризиками версія 15.0.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отриманими даними під час післяреєстраційного дослідження PASS 1245-0201 та видалення потенційного ризику "Панкреатит". Резюме плану управління ризиками версія 15.0 додається. </w:t>
            </w:r>
            <w:r w:rsidRPr="005864AD">
              <w:rPr>
                <w:rFonts w:ascii="Arial" w:hAnsi="Arial" w:cs="Arial"/>
                <w:color w:val="000000"/>
                <w:sz w:val="16"/>
                <w:szCs w:val="16"/>
              </w:rPr>
              <w:b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для дозування 5 мг/1000 мг: Заявником надано оновлений план управління ризиками версія 15.0.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отриманими даними під час післяреєстраційного дослідження PASS 1245-0201 та видалення потенційного ризику "Панкреатит". Резюме плану управління ризиками версія 15.0 додається.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UA/15722/01/01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первинне та вторинне пакування, контроль якості, випуск серії: Берінгер Інгельхайм Фарма ГмбХ і Ко. КГ, Німеччина; </w:t>
            </w:r>
            <w:r w:rsidRPr="005864AD">
              <w:rPr>
                <w:rFonts w:ascii="Arial" w:hAnsi="Arial" w:cs="Arial"/>
                <w:color w:val="000000"/>
                <w:sz w:val="16"/>
                <w:szCs w:val="16"/>
              </w:rPr>
              <w:br/>
              <w:t xml:space="preserve">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w:t>
            </w:r>
            <w:r w:rsidRPr="005864AD">
              <w:rPr>
                <w:rFonts w:ascii="Arial" w:hAnsi="Arial" w:cs="Arial"/>
                <w:color w:val="000000"/>
                <w:sz w:val="16"/>
                <w:szCs w:val="16"/>
              </w:rPr>
              <w:br/>
              <w:t>альтернативна лабораторія для контролю тесту "Мікробіологічна чистота": СГС Інститут Фрезеніус ГмбХ , Німеччина; Лабор ЛС СЕ енд Ко. КГ, Німеччина; К`юЕйСіЕс ЕПЕ, Грецiя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 Греція/ Франція/ Сполучені Штати Америки</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для дозування 12,5 мг/1000 мг: Заявником надано оновлений план управління ризиками версія 15.0.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отриманими даними під час післяреєстраційного дослідження PASS 1245-0201 та видалення потенційного ризику "Панкреатит". Резюме плану управління ризиками версія 15.0 додається. </w:t>
            </w:r>
            <w:r w:rsidRPr="005864AD">
              <w:rPr>
                <w:rFonts w:ascii="Arial" w:hAnsi="Arial" w:cs="Arial"/>
                <w:color w:val="000000"/>
                <w:sz w:val="16"/>
                <w:szCs w:val="16"/>
              </w:rPr>
              <w:b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для дозування 5 мг/1000 мг: Заявником надано оновлений план управління ризиками версія 15.0.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отриманими даними під час післяреєстраційного дослідження PASS 1245-0201 та видалення потенційного ризику "Панкреатит". Резюме плану управління ризиками версія 15.0 додається.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UA/15724/01/01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СКЛЕРО-ГРАН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Бадья Олена Анатоліївна. Пропонована редакція: Ткаченко Тетяна Петрівна.</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UA/4626/01/01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10 мг, по 15 таблеток в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якості, відповідає за випуск серії: Нейрафарм Фармасьютикалз С.Л., Іспанiя; мікробіологічне тестування (альтернативно): МІКРО-БІОС, СЛ, Іспанiя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 R1-CEP 2016-131-Rev 00 для діючої речовини Solifenacin succinate від нового виробника ALEMBIC PHAMACEUTICALS LIMITED, Індія (доповнення).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UA/18015/01/02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 мг, по 15 таблеток в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"in bulk", первинне та вторинне пакування, контроль якості, відповідає за випуск серії: Нейрафарм Фармасьютикалз С.Л., Іспанiя; мікробіологічне тестування (альтернативно): МІКРО-БІОС, СЛ, Іспанiя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 R1-CEP 2016-131-Rev 00 для діючої речовини Solifenacin succinate від нового виробника ALEMBIC PHAMACEUTICALS LIMITED, Індія (доповнення).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UA/18015/01/01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СОН-НОРМА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"Національна Гомеопатична Спілка"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Діюча редакція: Бадья Олена Анатоліївна. Пропонована редакція: Ткаченко Тетяна Петрівна.</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UA/3828/01/01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СОФГЕН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400 мг по 28 таблеток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Гетеро Лабз Лімітед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для ГЛЗ Затверджено: 42 000 таблеток Запропоновано: 42 000 таблеток, 125 000 таблеток</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UA/17059/01/01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 xml:space="preserve">СОФІТІ®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Лабораторіос Леон Фарма, С.А.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864AD">
              <w:rPr>
                <w:rFonts w:ascii="Arial" w:hAnsi="Arial" w:cs="Arial"/>
                <w:color w:val="000000"/>
                <w:sz w:val="16"/>
                <w:szCs w:val="16"/>
              </w:rPr>
              <w:br/>
              <w:t>Діюча редакція: Бадья Олена Анатоліївна. Пропонована редакція: Ткаченко Тетяна Петрівна.</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UA/16220/01/01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СПАЗМОВАКС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40 мг/ 4 мл, по 4 мл в ампулі; по 10 ампул у контурній чарунковій упаковці; по 1 контурній чарунковій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ШАРПЕР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ДОППЕЛЬ ФАРМАЦЕУТІЦІ С.Р.Л.</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Зміна назви допоміжної речовини: Діюча редакція: натрію сульфіт безводний; Пропонована редакція: Допоміжні речовини: натрію сульфіт. Зміни внесено в інструкцію для медичного застосування лікарського засобу у розділ "Склад" щодо назви допоміжної речовини з відповідними змінами у тексті маркування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п.11. "Найменування і місцезнаходження виробника та/або заявника", п. 12. "Номер реєстраційного посвідчення", п. 17. "ІНШЕ" та у текст маркування первинної упаковки п.2. "Кількість діючої речовини".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UA/20005/01/01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СПАЗМОМЕН®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 Менаріні Індустріє Фармацеутиче Ріуніте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та випуск серій); БЕРЛІН-ХЕМІ АГ, Німеччина (виробництво "in bulk"); БЕРЛІН-ХЕМІ АГ, Німеччина (пакування, контроль та випуск серії)</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Італiя/ 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3.0. Зміни внесено до частин: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 </w:t>
            </w:r>
            <w:r w:rsidRPr="005864AD">
              <w:rPr>
                <w:rFonts w:ascii="Arial" w:hAnsi="Arial" w:cs="Arial"/>
                <w:color w:val="000000"/>
                <w:sz w:val="16"/>
                <w:szCs w:val="16"/>
              </w:rPr>
              <w:br/>
              <w:t xml:space="preserve">Резюме плану управління ризиками версія 3.0 додається.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UA/7146/01/01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СТРОВАК®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Стратманн ГмбХ енд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Стратманн ГмбХ енд Ко. КГ</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уповноваженої особи заявника, відповідальної за здіснення фармаконагляду. Пропонована редакція: Karim Chammas. Введення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Пропонована редакція: Півоварова Марія Павлівна. Введення місцезнаходження мастер-файла системи фармаконагляду та його номера. Введення місця здійснення основної діяльності з фармаконагляду.</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UA/17029/01/01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50 мг; по 120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виробник для пакування та випуску серії:</w:t>
            </w:r>
            <w:r w:rsidRPr="005864AD">
              <w:rPr>
                <w:rFonts w:ascii="Arial" w:hAnsi="Arial" w:cs="Arial"/>
                <w:color w:val="000000"/>
                <w:sz w:val="16"/>
                <w:szCs w:val="16"/>
              </w:rPr>
              <w:br/>
              <w:t>Глаксо Веллком С.А., Іспанія</w:t>
            </w:r>
            <w:r w:rsidRPr="005864AD">
              <w:rPr>
                <w:rFonts w:ascii="Arial" w:hAnsi="Arial" w:cs="Arial"/>
                <w:color w:val="000000"/>
                <w:sz w:val="16"/>
                <w:szCs w:val="16"/>
              </w:rPr>
              <w:br/>
            </w:r>
            <w:r w:rsidRPr="005864AD">
              <w:rPr>
                <w:rFonts w:ascii="Arial" w:hAnsi="Arial" w:cs="Arial"/>
                <w:color w:val="000000"/>
                <w:sz w:val="16"/>
                <w:szCs w:val="16"/>
              </w:rPr>
              <w:br/>
              <w:t>виробник нерозфасованої продукції:</w:t>
            </w:r>
            <w:r w:rsidRPr="005864AD">
              <w:rPr>
                <w:rFonts w:ascii="Arial" w:hAnsi="Arial" w:cs="Arial"/>
                <w:color w:val="000000"/>
                <w:sz w:val="16"/>
                <w:szCs w:val="16"/>
              </w:rPr>
              <w:br/>
              <w:t>Глаксо Оперейшнс ЮК Лімітед, Велика Британія</w:t>
            </w:r>
            <w:r w:rsidRPr="005864AD">
              <w:rPr>
                <w:rFonts w:ascii="Arial" w:hAnsi="Arial" w:cs="Arial"/>
                <w:color w:val="000000"/>
                <w:sz w:val="16"/>
                <w:szCs w:val="16"/>
              </w:rPr>
              <w:br/>
            </w:r>
            <w:r w:rsidRPr="005864AD">
              <w:rPr>
                <w:rFonts w:ascii="Arial" w:hAnsi="Arial" w:cs="Arial"/>
                <w:color w:val="000000"/>
                <w:sz w:val="16"/>
                <w:szCs w:val="16"/>
              </w:rPr>
              <w:br/>
              <w:t>альтернативна дільниця відповідальна за виробництво нерозфасованої продукції та контроль якості:</w:t>
            </w:r>
            <w:r w:rsidRPr="005864AD">
              <w:rPr>
                <w:rFonts w:ascii="Arial" w:hAnsi="Arial" w:cs="Arial"/>
                <w:color w:val="000000"/>
                <w:sz w:val="16"/>
                <w:szCs w:val="16"/>
              </w:rPr>
              <w:br/>
              <w:t>Зігфрід Барбера С.Л., Іспанiя</w:t>
            </w:r>
            <w:r w:rsidRPr="005864AD">
              <w:rPr>
                <w:rFonts w:ascii="Arial" w:hAnsi="Arial" w:cs="Arial"/>
                <w:color w:val="000000"/>
                <w:sz w:val="16"/>
                <w:szCs w:val="16"/>
              </w:rPr>
              <w:br/>
            </w:r>
            <w:r w:rsidRPr="005864AD">
              <w:rPr>
                <w:rFonts w:ascii="Arial" w:hAnsi="Arial" w:cs="Arial"/>
                <w:color w:val="000000"/>
                <w:sz w:val="16"/>
                <w:szCs w:val="16"/>
              </w:rPr>
              <w:br/>
              <w:t>контроль якості (частковий):</w:t>
            </w:r>
            <w:r w:rsidRPr="005864AD">
              <w:rPr>
                <w:rFonts w:ascii="Arial" w:hAnsi="Arial" w:cs="Arial"/>
                <w:color w:val="000000"/>
                <w:sz w:val="16"/>
                <w:szCs w:val="16"/>
              </w:rPr>
              <w:br/>
              <w:t>Лек Фармасьютикалс д.д., Словенія</w:t>
            </w:r>
            <w:r w:rsidRPr="005864AD">
              <w:rPr>
                <w:rFonts w:ascii="Arial" w:hAnsi="Arial" w:cs="Arial"/>
                <w:color w:val="000000"/>
                <w:sz w:val="16"/>
                <w:szCs w:val="16"/>
              </w:rPr>
              <w:br/>
              <w:t>виробництво, первинне та вторинне пакування, контроль якості (частковий), випуск серії:</w:t>
            </w:r>
            <w:r w:rsidRPr="005864AD">
              <w:rPr>
                <w:rFonts w:ascii="Arial" w:hAnsi="Arial" w:cs="Arial"/>
                <w:color w:val="000000"/>
                <w:sz w:val="16"/>
                <w:szCs w:val="16"/>
              </w:rPr>
              <w:br/>
              <w:t>Новартіс Фармасьютикал Мануфактурінг ЛЛС, Словенія</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 Велика Британія/ 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дільниці та уточнення адреси виробника ГЛЗ із «Лек Фармасьютикалс д.д.» на «Новартіс Фармасьютикал Мануфактурінг ЛЛС», відповідальної за виробництво, первинне та вторинне пакування, контроль якості (частковий), без зміни місця виробництва. Деякі функції контролю якості лишаються на дільниці «Лек Фармасьютикалс д.д.».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ГЛЗ Лек Фармасьютикалс д.д., Словенія в якості дільниці, відповідальної за виробництво ЛЗ. Введення змін протягом 6-ти місяців після затвердження. </w:t>
            </w:r>
            <w:r w:rsidRPr="005864AD">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5864AD">
              <w:rPr>
                <w:rFonts w:ascii="Arial" w:hAnsi="Arial" w:cs="Arial"/>
                <w:color w:val="000000"/>
                <w:sz w:val="16"/>
                <w:szCs w:val="16"/>
              </w:rPr>
              <w:br/>
              <w:t xml:space="preserve">додавання виробника ГЛЗ Лек Фармасьютикалс д.д., Словенія, в якості дільниці, відповідальної за контроль якості (частковий)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ЛЗ для виробничої дільниці Новартіс Фармасьютикал Мануфактурінг ЛЛС, Словенія для заміни змішування з подрібненням високої інтенсивності на подрібнення низької інтенсивності із додатковим етапом скринінгу на дільниці Лек Фармасьютикалс д.д., Словенія. Зміни І типу - Зміни з якості. Готовий лікарський засіб. (інші зміни) оновлення сертифікату відповідності системи укупорки для включення «polypropylene child resistant closure 38». Затверджено: polypropylene child resistant closure 33 with induction heat seal liner. Запропоновано: </w:t>
            </w:r>
            <w:r w:rsidRPr="005864AD">
              <w:rPr>
                <w:rFonts w:ascii="Arial" w:hAnsi="Arial" w:cs="Arial"/>
                <w:color w:val="000000"/>
                <w:sz w:val="16"/>
                <w:szCs w:val="16"/>
              </w:rPr>
              <w:br/>
              <w:t xml:space="preserve">polypropylene child resistant closure 33 and 38 with induction heat seal liner.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5864AD">
              <w:rPr>
                <w:rFonts w:ascii="Arial" w:hAnsi="Arial" w:cs="Arial"/>
                <w:color w:val="000000"/>
                <w:sz w:val="16"/>
                <w:szCs w:val="16"/>
              </w:rPr>
              <w:br/>
              <w:t xml:space="preserve">додавання виробника ГЛЗ, що відповідає за випуск серії Новартіс Фармасьютикал Мануфактурінг ЛЛС, Словенія у зв’язку із зміною назви.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без зміни місця виробництва), як наслідок – затвердження тексту маркування упаковки лікарського засобу для додаткового виробника. </w:t>
            </w:r>
            <w:r w:rsidRPr="005864AD">
              <w:rPr>
                <w:rFonts w:ascii="Arial" w:hAnsi="Arial" w:cs="Arial"/>
                <w:color w:val="000000"/>
                <w:sz w:val="16"/>
                <w:szCs w:val="16"/>
              </w:rPr>
              <w:br/>
              <w:t xml:space="preserve">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UA/14420/01/01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тверді по 75 мг; по 120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виробник для пакування та випуску серії:</w:t>
            </w:r>
            <w:r w:rsidRPr="005864AD">
              <w:rPr>
                <w:rFonts w:ascii="Arial" w:hAnsi="Arial" w:cs="Arial"/>
                <w:color w:val="000000"/>
                <w:sz w:val="16"/>
                <w:szCs w:val="16"/>
              </w:rPr>
              <w:br/>
              <w:t>Глаксо Веллком С.А., Іспанія</w:t>
            </w:r>
            <w:r w:rsidRPr="005864AD">
              <w:rPr>
                <w:rFonts w:ascii="Arial" w:hAnsi="Arial" w:cs="Arial"/>
                <w:color w:val="000000"/>
                <w:sz w:val="16"/>
                <w:szCs w:val="16"/>
              </w:rPr>
              <w:br/>
            </w:r>
            <w:r w:rsidRPr="005864AD">
              <w:rPr>
                <w:rFonts w:ascii="Arial" w:hAnsi="Arial" w:cs="Arial"/>
                <w:color w:val="000000"/>
                <w:sz w:val="16"/>
                <w:szCs w:val="16"/>
              </w:rPr>
              <w:br/>
              <w:t>виробник нерозфасованої продукції:</w:t>
            </w:r>
            <w:r w:rsidRPr="005864AD">
              <w:rPr>
                <w:rFonts w:ascii="Arial" w:hAnsi="Arial" w:cs="Arial"/>
                <w:color w:val="000000"/>
                <w:sz w:val="16"/>
                <w:szCs w:val="16"/>
              </w:rPr>
              <w:br/>
              <w:t>Глаксо Оперейшнс ЮК Лімітед, Велика Британія</w:t>
            </w:r>
            <w:r w:rsidRPr="005864AD">
              <w:rPr>
                <w:rFonts w:ascii="Arial" w:hAnsi="Arial" w:cs="Arial"/>
                <w:color w:val="000000"/>
                <w:sz w:val="16"/>
                <w:szCs w:val="16"/>
              </w:rPr>
              <w:br/>
            </w:r>
            <w:r w:rsidRPr="005864AD">
              <w:rPr>
                <w:rFonts w:ascii="Arial" w:hAnsi="Arial" w:cs="Arial"/>
                <w:color w:val="000000"/>
                <w:sz w:val="16"/>
                <w:szCs w:val="16"/>
              </w:rPr>
              <w:br/>
              <w:t>альтернативна дільниця відповідальна за виробництво нерозфасованої продукції та контроль якості:</w:t>
            </w:r>
            <w:r w:rsidRPr="005864AD">
              <w:rPr>
                <w:rFonts w:ascii="Arial" w:hAnsi="Arial" w:cs="Arial"/>
                <w:color w:val="000000"/>
                <w:sz w:val="16"/>
                <w:szCs w:val="16"/>
              </w:rPr>
              <w:br/>
              <w:t>Зігфрід Барбера С.Л., Іспанiя</w:t>
            </w:r>
            <w:r w:rsidRPr="005864AD">
              <w:rPr>
                <w:rFonts w:ascii="Arial" w:hAnsi="Arial" w:cs="Arial"/>
                <w:color w:val="000000"/>
                <w:sz w:val="16"/>
                <w:szCs w:val="16"/>
              </w:rPr>
              <w:br/>
            </w:r>
            <w:r w:rsidRPr="005864AD">
              <w:rPr>
                <w:rFonts w:ascii="Arial" w:hAnsi="Arial" w:cs="Arial"/>
                <w:color w:val="000000"/>
                <w:sz w:val="16"/>
                <w:szCs w:val="16"/>
              </w:rPr>
              <w:br/>
              <w:t>контроль якості (частковий):</w:t>
            </w:r>
            <w:r w:rsidRPr="005864AD">
              <w:rPr>
                <w:rFonts w:ascii="Arial" w:hAnsi="Arial" w:cs="Arial"/>
                <w:color w:val="000000"/>
                <w:sz w:val="16"/>
                <w:szCs w:val="16"/>
              </w:rPr>
              <w:br/>
              <w:t>Лек Фармасьютикалс д.д., Словенія</w:t>
            </w:r>
            <w:r w:rsidRPr="005864AD">
              <w:rPr>
                <w:rFonts w:ascii="Arial" w:hAnsi="Arial" w:cs="Arial"/>
                <w:color w:val="000000"/>
                <w:sz w:val="16"/>
                <w:szCs w:val="16"/>
              </w:rPr>
              <w:br/>
              <w:t>виробництво, первинне та вторинне пакування, контроль якості (частковий), випуск серії:</w:t>
            </w:r>
            <w:r w:rsidRPr="005864AD">
              <w:rPr>
                <w:rFonts w:ascii="Arial" w:hAnsi="Arial" w:cs="Arial"/>
                <w:color w:val="000000"/>
                <w:sz w:val="16"/>
                <w:szCs w:val="16"/>
              </w:rPr>
              <w:br/>
              <w:t>Новартіс Фармасьютикал Мануфактурінг ЛЛС, Словенія</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Іспанія/ Велика Британія/ 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дільниці та уточнення адреси виробника ГЛЗ із «Лек Фармасьютикалс д.д.» на «Новартіс Фармасьютикал Мануфактурінг ЛЛС», відповідальної за виробництво, первинне та вторинне пакування, контроль якості (частковий), без зміни місця виробництва. Деякі функції контролю якості лишаються на дільниці «Лек Фармасьютикалс д.д.».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ГЛЗ Лек Фармасьютикалс д.д., Словенія в якості дільниці, відповідальної за виробництво ЛЗ. Введення змін протягом 6-ти місяців після затвердження. </w:t>
            </w:r>
            <w:r w:rsidRPr="005864AD">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5864AD">
              <w:rPr>
                <w:rFonts w:ascii="Arial" w:hAnsi="Arial" w:cs="Arial"/>
                <w:color w:val="000000"/>
                <w:sz w:val="16"/>
                <w:szCs w:val="16"/>
              </w:rPr>
              <w:br/>
              <w:t xml:space="preserve">додавання виробника ГЛЗ Лек Фармасьютикалс д.д., Словенія, в якості дільниці, відповідальної за контроль якості (частковий)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ЛЗ для виробничої дільниці Новартіс Фармасьютикал Мануфактурінг ЛЛС, Словенія для заміни змішування з подрібненням високої інтенсивності на подрібнення низької інтенсивності із додатковим етапом скринінгу на дільниці Лек Фармасьютикалс д.д., Словенія. Зміни І типу - Зміни з якості. Готовий лікарський засіб. (інші зміни) оновлення сертифікату відповідності системи укупорки для включення «polypropylene child resistant closure 38». Затверджено: polypropylene child resistant closure 33 with induction heat seal liner. Запропоновано: </w:t>
            </w:r>
            <w:r w:rsidRPr="005864AD">
              <w:rPr>
                <w:rFonts w:ascii="Arial" w:hAnsi="Arial" w:cs="Arial"/>
                <w:color w:val="000000"/>
                <w:sz w:val="16"/>
                <w:szCs w:val="16"/>
              </w:rPr>
              <w:br/>
              <w:t xml:space="preserve">polypropylene child resistant closure 33 and 38 with induction heat seal liner.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5864AD">
              <w:rPr>
                <w:rFonts w:ascii="Arial" w:hAnsi="Arial" w:cs="Arial"/>
                <w:color w:val="000000"/>
                <w:sz w:val="16"/>
                <w:szCs w:val="16"/>
              </w:rPr>
              <w:br/>
              <w:t xml:space="preserve">додавання виробника ГЛЗ, що відповідає за випуск серії Новартіс Фармасьютикал Мануфактурінг ЛЛС, Словенія у зв’язку із зміною назви.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без зміни місця виробництва), як наслідок – затвердження тексту маркування упаковки лікарського засобу для додаткового виробника. </w:t>
            </w:r>
            <w:r w:rsidRPr="005864AD">
              <w:rPr>
                <w:rFonts w:ascii="Arial" w:hAnsi="Arial" w:cs="Arial"/>
                <w:color w:val="000000"/>
                <w:sz w:val="16"/>
                <w:szCs w:val="16"/>
              </w:rPr>
              <w:br/>
              <w:t xml:space="preserve">Введення змін протягом 6-ти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UA/14420/01/02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ТАХИБЕН®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концентрат для розчину для інфузій, 5 мг/мл по 20 мл в ампулі;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ЕВЕР Нейро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Австрія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ЕВЕР Нейро Фарма ГмбХ, Австрія (відповідальний за випуск серії); СЕНЕКСІ, Францiя (виробництво, первинне та вторинне пакування, контроль якості)</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Австрія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01.07.2024 р.; </w:t>
            </w:r>
            <w:r w:rsidRPr="005864AD">
              <w:rPr>
                <w:rFonts w:ascii="Arial" w:hAnsi="Arial" w:cs="Arial"/>
                <w:color w:val="000000"/>
                <w:sz w:val="16"/>
                <w:szCs w:val="16"/>
              </w:rPr>
              <w:br/>
              <w:t xml:space="preserve">Дата подання – 29.09.2024 р. - Пропонована редакція: Частота подання РОЗБ – 5 років; Кінцева дата для включення даних до РОЗБ – 01.07.2026 р.; Дата подання – 29.09.2026 р. -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UA/14347/02/01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виробництво готового нерозфасованого продукту, контроль якості, вторинне пакування, випуск серії: Санофі Пастер, Франція; повний цикл виробництва, контроль якості, вторинне пакування, випуск серії: Санофі Пастер, Францiя; вторинне пакування, випуск серії:</w:t>
            </w:r>
            <w:r w:rsidRPr="005864AD">
              <w:rPr>
                <w:rFonts w:ascii="Arial" w:hAnsi="Arial" w:cs="Arial"/>
                <w:color w:val="000000"/>
                <w:sz w:val="16"/>
                <w:szCs w:val="16"/>
              </w:rPr>
              <w:br/>
              <w:t>Санофі-Авентіс Зрт., Угорщина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Додавання альтернативних одноразових пластикових мішків (single-use plastic bags) для зберігання стерильного 2-компонентного очищеного кашлюкового анатоксину (Acellular Pertussis DS).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Додавання критичнх параметрів процесу (Critical Process Parameters (CPP)) для моніторингу етапу перемішування 2-компонентного очищеного кашлюкового анатоксину (Acellular Pertussis DS) на стадії нерозфасованого продукту, що зберігається у альтернативних одноразових пластикових мішках.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UA/13069/01/01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ТИБЕРАЛ®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500 мг № 10 (10х1)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Дева Холдинг A.C. </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Дева Холдинг А.С.</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Зміна виробника лікарського засобу, що стосується випуску серії та контролю якості готового лікарського засобу. 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Зміна виробника для вторинного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Зміна виробника для первинного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виробника всього виробничого процесу готового лікарського засобу з ВАТ Сандоз Груп Саглик Урунлери Ілачлари Сан. ве Тік. Гебзе Органайзд Індастріал Регіон Іхсан Деде Кадде №900. Сокак ТР-41480 Гебзе-Коджаелі, Туреччина Sandoz Group Saglik Urunleri Ilaclari San. Ve Tic.A.S. Gebze Organized Industrial Region Ihsan Dede Cadde No. 900. Sokak TR-41480 Gebze - Kocaeli, Turkey на виробника Дева Холдинг А.С. Черкезкой Органайз Санаї Болгесе Караагак Мах. Ататюрк Кад. №32 Капаклі /Текірдаг, Туреччина Deva Holding A.S. Cerkezkoey Organize Sanayi Boelgesi Karaagac Mah. Atatuerk Cad. No: 32Kapakli/ Tekirdag, Turkey.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внесено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через збільшення продуктивності обладнання встановленого на виробничих дільницях Дева Холдинг А.С. збільшення розміру серії ЛЗ з 375 000 таблеток (249,375 кг) на 750 000 таблеток (498,750 кг).Зміни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виробничому процесі, внаслідок зміни типу та продуктивності обладнання, встановленого на виробничих дільницях Дева Холдинг А.С.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Переглянуто формулу розрахунку кількості розчиненого Орнідазолу для тесту Розчинення (УФ) - включення до формули значень абсорбції стандартного розчину та розчину плацебо; до методики випробування внесено приготування даних стандартного розчину та розчину плацебо. При цьому хід та умови методу випробування залишилися незмінними.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Вилучено вимоги щодо нормування «Enterobacteria» для показника «Мікробіологічна чистота» відповідно до діючої монографії Ph Eur 5.4.1.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UA/10486/01/01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Фамар Хелс Кеар Сервісиз Мадрид, С.А.У.</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Іспанiя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UA/14228/01/01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назальні, розчин 0,05 %; по 10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ДЕЛЬФАРМ ОРЛЕАН</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UA/4817/01/01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назальні, розчин 0,1 %; по 10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ДЕЛЬФАРМ ОРЛЕАН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Францiя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UA/4817/01/02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ТИЗИН® ПАНТЕНОЛ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спрей назальний, розчин; по 10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контроль якості: Мельбурн Сайнтифік Лімітед, Сполучене Королiвство; виробництво, первинне та вторинне пакування, контроль якості та випуск серії: Фамар Хелс Кеар Сервісиз Мадрид, С.А.У., Іспанія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Сполучене Королiвство/ Іспанія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864AD">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UA/20086/01/01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мазь очна; по 3,5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spacing w:after="240"/>
              <w:jc w:val="center"/>
              <w:rPr>
                <w:rFonts w:ascii="Arial" w:hAnsi="Arial" w:cs="Arial"/>
                <w:color w:val="000000"/>
                <w:sz w:val="16"/>
                <w:szCs w:val="16"/>
              </w:rPr>
            </w:pPr>
            <w:r w:rsidRPr="005864AD">
              <w:rPr>
                <w:rFonts w:ascii="Arial" w:hAnsi="Arial" w:cs="Arial"/>
                <w:color w:val="000000"/>
                <w:sz w:val="16"/>
                <w:szCs w:val="16"/>
              </w:rPr>
              <w:t>Алкон Куврьор</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п.17. "ІНШЕ" та первинної упаковки п.6. "ІНШЕ". Внесення змін до МКЯ ЛЗ (розділу "Маркування") - згідно із затвердженим текстом маркування. Термін введення змін - протягом 6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UA/2448/02/01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краплі очні; по 5 мл у флаконі-крапельниці; по 1 флакону-крапельниці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spacing w:after="240"/>
              <w:jc w:val="center"/>
              <w:rPr>
                <w:rFonts w:ascii="Arial" w:hAnsi="Arial" w:cs="Arial"/>
                <w:color w:val="000000"/>
                <w:sz w:val="16"/>
                <w:szCs w:val="16"/>
              </w:rPr>
            </w:pPr>
            <w:r w:rsidRPr="005864AD">
              <w:rPr>
                <w:rFonts w:ascii="Arial" w:hAnsi="Arial" w:cs="Arial"/>
                <w:color w:val="000000"/>
                <w:sz w:val="16"/>
                <w:szCs w:val="16"/>
              </w:rPr>
              <w:t>Алкон Куврьор</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Бельгія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Термін введення змін протягом 6 місяців після затвердження. Зміни І типу - Зміни щодо безпеки/ефективності та фармаконагляду (інші зміни). Внесення змін до МКЯ ЛЗ (розділу "Маркування") - згідно із затвердженим текстом маркування. </w:t>
            </w:r>
            <w:r w:rsidRPr="005864AD">
              <w:rPr>
                <w:rFonts w:ascii="Arial" w:hAnsi="Arial" w:cs="Arial"/>
                <w:color w:val="000000"/>
                <w:sz w:val="16"/>
                <w:szCs w:val="16"/>
              </w:rPr>
              <w:br/>
              <w:t>Термін введення змін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UA/2448/01/01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ТРИМІСТИН®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мазь по 14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ПрАТ "Фармацевтична фірма "Дарниця"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864AD">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лікарського засобу.Термін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 xml:space="preserve">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UA/6123/01/01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УЛЬТРАВІСТ 370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та інфузій, 370 мг/мл по 50 або 100 мл у флаконі; по 1 флакону у картонній пачці; по 500 мл у флаконі; по 8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Байєр АГ</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864AD">
              <w:rPr>
                <w:rFonts w:ascii="Arial" w:hAnsi="Arial" w:cs="Arial"/>
                <w:color w:val="000000"/>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UA/1987/01/01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ФЛУНОЛ®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50 мг по 3 або 7 капсул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НОБЕЛ ІЛАЧ САНАЇ ВЕ ТІДЖАРЕТ А.Ш.</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864AD">
              <w:rPr>
                <w:rFonts w:ascii="Arial" w:hAnsi="Arial" w:cs="Arial"/>
                <w:color w:val="000000"/>
                <w:sz w:val="16"/>
                <w:szCs w:val="16"/>
              </w:rPr>
              <w:br/>
              <w:t>Зміни внесені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UA/3784/01/01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ФЛУНОЛ®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капсули, по 150 мг по 1 або 2 капсули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НОБЕЛ ІЛАЧ САНАЇ ВЕ ТІДЖАРЕТ А.Ш.</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864AD">
              <w:rPr>
                <w:rFonts w:ascii="Arial" w:hAnsi="Arial" w:cs="Arial"/>
                <w:color w:val="000000"/>
                <w:sz w:val="16"/>
                <w:szCs w:val="16"/>
              </w:rPr>
              <w:br/>
              <w:t>Зміни внесені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 1 – без рецепта; № 2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UA/3784/01/02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ФЛЮОРОУРАЦИЛ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розчин для ін`єкцій, 50 мг/мл по 5 мл, або по 10 мл, або по 20 мл, або по 100 мл розчину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випуск форми in bulk, маркування, первинне та вторинне пакування, контроль/випробування серії: Онкомед меньюфекчерінг, а.с., Чеська Республіка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Німеччина/ Чеська Республіка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864AD">
              <w:rPr>
                <w:rFonts w:ascii="Arial" w:hAnsi="Arial" w:cs="Arial"/>
                <w:color w:val="000000"/>
                <w:sz w:val="16"/>
                <w:szCs w:val="16"/>
              </w:rPr>
              <w:br/>
              <w:t>Діюча редакція: Бакун Анна Олександрівна. Пропонована редакція: Агапов Владислав Олегович. Зміна контактних даних контактної особи заявника, відповідальної за фармаконагляд в Україні.</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UA/8091/01/01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спрей для ротової порожнини 0,15 % по 15 мл або 30 мл розчину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АБДІ ІБРАХІМ Ілач Санаї ве Тіджарет А.Ш.</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UA/13797/02/01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ротової порожнини 0,15 %, по 60 мл або 120 мл розчину у скляному флаконі; по 1 флакону разом з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АБДІ ІБРАХІМ Ілач Санаї ве Тіджарет А.Ш.</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Туреччина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UA/13797/01/01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ФРАКЦІЯ V (АЛЬБУМІН)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паста (субстанція) у подвійних пакетах з поліетилену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серії:</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(інші зміни) - Додавання альтернативних пакетів виробництва PALL Corporation (PALL) та STRUBL GmbH &amp; Co. для зберігання проміжного продукту - осаду фракції V</w:t>
            </w:r>
            <w:r w:rsidRPr="005864AD">
              <w:rPr>
                <w:rFonts w:ascii="Arial" w:hAnsi="Arial" w:cs="Arial"/>
                <w:color w:val="000000"/>
                <w:sz w:val="16"/>
                <w:szCs w:val="16"/>
              </w:rPr>
              <w:br/>
              <w:t xml:space="preserve">Супутня зміна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Додавання показника «Матеріал» до специфікації пакетів поліетиленових, а також уточнення формулювання критерію прийнятності для показника «Зовнішній вигляд».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UA/18826/01/01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2009-134-Rev 02 від затвердженого виробника HEC PHARM CO., LTD діючої речовини кларитроміцин (затверджено: R1-CEP 2009-134-Rev 01; запропоновано: R1-CEP 2009-134-Rev 02)</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UA/5026/02/01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 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2009-134-Rev 02 від затвердженого виробника HEC PHARM CO., LTD діючої речовини кларитроміцин (затверджено: R1-CEP 2009-134-Rev 01; запропоновано: R1-CEP 2009-134-Rev 02)</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UA/5026/02/02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вторинне пакування, контроль серії та випуск серії: КРКА, д.д., Ново место, Словенія; виробництво «in bulk», первинне та вторинне пакування: КРКА, д.д., Ново место, Словенія; виробництво проміжного продукту (після покриття): ІНД-СВІФТ ЛАБОРАТОРІЕС ЛІМІТЕД, Індія</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 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"Протипоказання",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(інші зміни) (В. (х) ІА)</w:t>
            </w:r>
            <w:r w:rsidRPr="005864AD">
              <w:rPr>
                <w:rFonts w:ascii="Arial" w:hAnsi="Arial" w:cs="Arial"/>
                <w:color w:val="000000"/>
                <w:sz w:val="16"/>
                <w:szCs w:val="16"/>
              </w:rPr>
              <w:br/>
              <w:t>Зміни внесено до тексту маркування лікарського засобу у пункти 4 ("ДАТА ЗАКІНЧЕННЯ ТЕРМІНУ ПРИДАТНОСТІ" (редагування інформації)), 6 ("ІНШЕ" (редагування інформації)) первинної упаковки та у пункти 8 ("ДАТА ЗАКІНЧЕННЯ ТЕРМІНУ ПРИДАТНОСТІ" (редагування інформації)) , 14 ("КАТЕГОРІЯ ВІДПУСКУ" (редагування інформації)), 17 ("ІНШЕ" (редагування інформації)) вторинної упаковки. 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UA/5026/01/01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гранули для приготування 60 мл (250 мг/5 мл) суспензії для орального застосування, 1 флакон з гранулами та 1 шприц для орального введення суспензії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виробництво "in bulk", первинне та вторинне пакування: КРКА, д.д., Ново место, Словенія; вторинне пакування, контроль та випуск серії: КРКА, д.д., Ново место, Словенія; контроль серії (фізичні та хімічні методи контролю): КРКА, д.д., Ново место, Словенія </w:t>
            </w:r>
            <w:r w:rsidRPr="005864AD">
              <w:rPr>
                <w:rFonts w:ascii="Arial" w:hAnsi="Arial" w:cs="Arial"/>
                <w:color w:val="000000"/>
                <w:sz w:val="16"/>
                <w:szCs w:val="16"/>
              </w:rPr>
              <w:br/>
              <w:t xml:space="preserve">виробництво проміжного продукту (після покриття): ІНД-СВІФТ ЛАБОРАТОРІЕС ЛІМІТЕД, Індія </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 Індія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тексту маркування лікарського засобу у пункти 4 ("ДАТА ЗАКІНЧЕННЯ ТЕРМІНУ ПРИДАТНОСТІ" (редагування інформації)), 6 ("ІНШЕ" (редагування інформації)) первинної упаковки та у пункти 8 ("ДАТА ЗАКІНЧЕННЯ ТЕРМІНУ ПРИДАТНОСТІ" (редагування інформації)), 14 ("КАТЕГОРІЯ ВІДПУСКУ" (редагування інформації)), 17 ("ІНШЕ" (редагування інформації)) вторинної упаковки.</w:t>
            </w:r>
            <w:r w:rsidRPr="005864AD">
              <w:rPr>
                <w:rFonts w:ascii="Arial" w:hAnsi="Arial" w:cs="Arial"/>
                <w:color w:val="000000"/>
                <w:sz w:val="16"/>
                <w:szCs w:val="16"/>
              </w:rPr>
              <w:br/>
              <w:t>Термін введення змін - протягом 6 місяців після затвердження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UA/5026/01/02</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ФРОМІЛІД®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з модифікованим вивільненням по 500 мг по 5 таблеток у блістері; по 1 блістеру в картонній коробці; по 7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КРКА, д.д., Ново место</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Словенія</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2009-134-Rev 02 від затвердженого виробника HEC PHARM CO., LTD діючої речовини кларитроміцин (затверджено: R1-CEP 2009-134-Rev 01; запропоновано: R1-CEP 2009-134-Rev 02).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UA/9540/01/01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in bulk: по 5000 таблеток у подвійному поліетиленовому пакеті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ТОВ «Мові Хелс» </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Сава Хелскеа Лтд, Індія</w:t>
            </w:r>
            <w:r w:rsidRPr="005864AD">
              <w:rPr>
                <w:rFonts w:ascii="Arial" w:hAnsi="Arial" w:cs="Arial"/>
                <w:color w:val="000000"/>
                <w:sz w:val="16"/>
                <w:szCs w:val="16"/>
              </w:rPr>
              <w:br/>
            </w:r>
            <w:r w:rsidRPr="005864AD">
              <w:rPr>
                <w:rFonts w:ascii="Arial" w:hAnsi="Arial" w:cs="Arial"/>
                <w:color w:val="000000"/>
                <w:sz w:val="16"/>
                <w:szCs w:val="16"/>
              </w:rPr>
              <w:br/>
              <w:t>Медітоп Фармасьютікал Лтд., Угорщина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(власника реєстраційного посвідчення) та як наслідок - у текст маркування упаковки лікарського засобу. Введення змін протягом 6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UA/9722/01/01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spacing w:after="240"/>
              <w:jc w:val="center"/>
              <w:rPr>
                <w:rFonts w:ascii="Arial" w:hAnsi="Arial" w:cs="Arial"/>
                <w:color w:val="000000"/>
                <w:sz w:val="16"/>
                <w:szCs w:val="16"/>
              </w:rPr>
            </w:pPr>
            <w:r w:rsidRPr="005864AD">
              <w:rPr>
                <w:rFonts w:ascii="Arial" w:hAnsi="Arial" w:cs="Arial"/>
                <w:color w:val="000000"/>
                <w:sz w:val="16"/>
                <w:szCs w:val="16"/>
              </w:rPr>
              <w:t xml:space="preserve">ТОВ «Мові Хелс» </w:t>
            </w:r>
            <w:r w:rsidRPr="005864AD">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Сава Хелскеа Лтд, Індія</w:t>
            </w:r>
            <w:r w:rsidRPr="005864AD">
              <w:rPr>
                <w:rFonts w:ascii="Arial" w:hAnsi="Arial" w:cs="Arial"/>
                <w:color w:val="000000"/>
                <w:sz w:val="16"/>
                <w:szCs w:val="16"/>
              </w:rPr>
              <w:br/>
            </w:r>
            <w:r w:rsidRPr="005864AD">
              <w:rPr>
                <w:rFonts w:ascii="Arial" w:hAnsi="Arial" w:cs="Arial"/>
                <w:color w:val="000000"/>
                <w:sz w:val="16"/>
                <w:szCs w:val="16"/>
              </w:rPr>
              <w:br/>
              <w:t>Медітоп Фармасьютікал Лтд., Угорщина</w:t>
            </w:r>
            <w:r w:rsidRPr="005864AD">
              <w:rPr>
                <w:rFonts w:ascii="Arial" w:hAnsi="Arial" w:cs="Arial"/>
                <w:color w:val="000000"/>
                <w:sz w:val="16"/>
                <w:szCs w:val="16"/>
              </w:rPr>
              <w:br/>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Індія/ Угорщина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(власника реєстраційного посвідчення) та як наслідок - у текст маркування упаковки лікарського засобу. Введення змін протягом 6 місяців після затвердження.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UA/9825/01/01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ЦЕЛУЛАР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розчин для ін`єкцій, по 2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Приватне акціонерне товариство "Лекхім-Харків"</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2011-205-Rev 02 для АФІ ціанокобаламіну від нового альтернативного виробника Hebei Huarong Pharmaceutical Co Ltd, China.</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UA/17259/01/01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1,0 г, по 1 або 5, або 50 флаконів з порошком у пачці; по 1 або 5 флаконів з порошком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Приватне акціонерне товариство “Лекхім – 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Приватне акціонерне товариство "Лекхім – Харків", Україна (виробництво з пакування in bulk фірми-виробника Реюнг </w:t>
            </w:r>
            <w:r w:rsidRPr="005864AD">
              <w:rPr>
                <w:rFonts w:ascii="Arial" w:hAnsi="Arial" w:cs="Arial"/>
                <w:color w:val="000000"/>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2.2.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діючої речовини цефотаксим на підставі рекомендацій PRAC. Резюме плану управління ризиками версія 2.2 додається.</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UA/17286/01/01</w:t>
            </w:r>
          </w:p>
        </w:tc>
      </w:tr>
      <w:tr w:rsidR="00313EC2" w:rsidRPr="005864AD" w:rsidTr="00427BA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313EC2">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13EC2" w:rsidRPr="005864AD" w:rsidRDefault="00313EC2" w:rsidP="00427BA4">
            <w:pPr>
              <w:pStyle w:val="110"/>
              <w:tabs>
                <w:tab w:val="left" w:pos="12600"/>
              </w:tabs>
              <w:rPr>
                <w:rFonts w:ascii="Arial" w:hAnsi="Arial" w:cs="Arial"/>
                <w:b/>
                <w:i/>
                <w:color w:val="000000"/>
                <w:sz w:val="16"/>
                <w:szCs w:val="16"/>
              </w:rPr>
            </w:pPr>
            <w:r w:rsidRPr="005864AD">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rPr>
                <w:rFonts w:ascii="Arial" w:hAnsi="Arial" w:cs="Arial"/>
                <w:color w:val="000000"/>
                <w:sz w:val="16"/>
                <w:szCs w:val="16"/>
              </w:rPr>
            </w:pPr>
            <w:r w:rsidRPr="005864AD">
              <w:rPr>
                <w:rFonts w:ascii="Arial" w:hAnsi="Arial" w:cs="Arial"/>
                <w:color w:val="000000"/>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Приватне акціонерне товариство "Лекхім-Харків", Україна (пакування із форми in bulk фірми-виробника Qilu Pharmaceutical Co., Ltd., Китай); ТОВ «Лекхім-Обухів», Україна (пакування із форми in bulk фірми-виробника Qilu Pharmaceutical Co. Ltd., Китай)</w:t>
            </w:r>
          </w:p>
        </w:tc>
        <w:tc>
          <w:tcPr>
            <w:tcW w:w="1130"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Україна</w:t>
            </w:r>
          </w:p>
        </w:tc>
        <w:tc>
          <w:tcPr>
            <w:tcW w:w="368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color w:val="000000"/>
                <w:sz w:val="16"/>
                <w:szCs w:val="16"/>
              </w:rPr>
            </w:pPr>
            <w:r w:rsidRPr="005864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864AD">
              <w:rPr>
                <w:rFonts w:ascii="Arial" w:hAnsi="Arial" w:cs="Arial"/>
                <w:color w:val="000000"/>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2.2.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діючої речовини цефотаксим на підставі рекомендацій PRAC. Резюме плану управління ризиками версія 2.2 додається. </w:t>
            </w:r>
          </w:p>
        </w:tc>
        <w:tc>
          <w:tcPr>
            <w:tcW w:w="997"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ind w:left="-185"/>
              <w:jc w:val="center"/>
              <w:rPr>
                <w:rFonts w:ascii="Arial" w:hAnsi="Arial" w:cs="Arial"/>
                <w:b/>
                <w:i/>
                <w:color w:val="000000"/>
                <w:sz w:val="16"/>
                <w:szCs w:val="16"/>
              </w:rPr>
            </w:pPr>
            <w:r w:rsidRPr="005864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rPr>
                <w:rFonts w:ascii="Arial" w:hAnsi="Arial" w:cs="Arial"/>
                <w:i/>
                <w:sz w:val="16"/>
                <w:szCs w:val="16"/>
              </w:rPr>
            </w:pPr>
            <w:r w:rsidRPr="005864AD">
              <w:rPr>
                <w:rFonts w:ascii="Arial" w:hAnsi="Arial" w:cs="Arial"/>
                <w:i/>
                <w:sz w:val="16"/>
                <w:szCs w:val="16"/>
              </w:rPr>
              <w:t>не підлягає</w:t>
            </w:r>
          </w:p>
          <w:p w:rsidR="00313EC2" w:rsidRPr="005864AD" w:rsidRDefault="00313EC2" w:rsidP="00427BA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3EC2" w:rsidRPr="005864AD" w:rsidRDefault="00313EC2" w:rsidP="00427BA4">
            <w:pPr>
              <w:pStyle w:val="110"/>
              <w:tabs>
                <w:tab w:val="left" w:pos="12600"/>
              </w:tabs>
              <w:jc w:val="center"/>
              <w:rPr>
                <w:rFonts w:ascii="Arial" w:hAnsi="Arial" w:cs="Arial"/>
                <w:sz w:val="16"/>
                <w:szCs w:val="16"/>
              </w:rPr>
            </w:pPr>
            <w:r w:rsidRPr="005864AD">
              <w:rPr>
                <w:rFonts w:ascii="Arial" w:hAnsi="Arial" w:cs="Arial"/>
                <w:sz w:val="16"/>
                <w:szCs w:val="16"/>
              </w:rPr>
              <w:t>UA/13415/01/01</w:t>
            </w:r>
          </w:p>
        </w:tc>
      </w:tr>
    </w:tbl>
    <w:p w:rsidR="00313EC2" w:rsidRPr="005864AD" w:rsidRDefault="00313EC2" w:rsidP="00313EC2">
      <w:pPr>
        <w:rPr>
          <w:rFonts w:ascii="Arial" w:hAnsi="Arial" w:cs="Arial"/>
          <w:sz w:val="16"/>
          <w:szCs w:val="16"/>
        </w:rPr>
      </w:pPr>
    </w:p>
    <w:p w:rsidR="00313EC2" w:rsidRDefault="00313EC2" w:rsidP="00313EC2">
      <w:pPr>
        <w:ind w:right="20"/>
        <w:rPr>
          <w:rFonts w:ascii="Arial" w:hAnsi="Arial" w:cs="Arial"/>
          <w:b/>
          <w:i/>
          <w:sz w:val="16"/>
          <w:szCs w:val="16"/>
        </w:rPr>
      </w:pPr>
      <w:r w:rsidRPr="005864AD">
        <w:rPr>
          <w:rFonts w:ascii="Arial" w:hAnsi="Arial" w:cs="Arial"/>
          <w:b/>
          <w:i/>
          <w:sz w:val="16"/>
          <w:szCs w:val="16"/>
        </w:rPr>
        <w:t>*у разі внесення змін до інструкції про медичне застосування</w:t>
      </w:r>
    </w:p>
    <w:p w:rsidR="00313EC2" w:rsidRDefault="00313EC2" w:rsidP="00313EC2">
      <w:pPr>
        <w:ind w:right="20"/>
        <w:rPr>
          <w:b/>
          <w:iCs/>
          <w:sz w:val="28"/>
          <w:szCs w:val="28"/>
        </w:rPr>
      </w:pPr>
    </w:p>
    <w:p w:rsidR="00313EC2" w:rsidRDefault="00313EC2" w:rsidP="00313EC2">
      <w:pPr>
        <w:ind w:right="20"/>
        <w:rPr>
          <w:b/>
          <w:iCs/>
          <w:sz w:val="28"/>
          <w:szCs w:val="28"/>
        </w:rPr>
      </w:pPr>
      <w:r>
        <w:rPr>
          <w:b/>
          <w:iCs/>
          <w:sz w:val="28"/>
          <w:szCs w:val="28"/>
        </w:rPr>
        <w:t>В.о. начальника</w:t>
      </w:r>
    </w:p>
    <w:p w:rsidR="00313EC2" w:rsidRPr="006F371C" w:rsidRDefault="00313EC2" w:rsidP="00313EC2">
      <w:pPr>
        <w:ind w:right="20"/>
        <w:rPr>
          <w:b/>
          <w:iCs/>
          <w:sz w:val="28"/>
          <w:szCs w:val="28"/>
        </w:rPr>
      </w:pPr>
      <w:r>
        <w:rPr>
          <w:b/>
          <w:iCs/>
          <w:sz w:val="28"/>
          <w:szCs w:val="28"/>
        </w:rPr>
        <w:t>Фармацевтичного управління                                                                                                                           Людмила ЯРКО</w:t>
      </w:r>
    </w:p>
    <w:p w:rsidR="00313EC2" w:rsidRDefault="00313EC2" w:rsidP="00FC73F7">
      <w:pPr>
        <w:pStyle w:val="31"/>
        <w:spacing w:after="0"/>
        <w:ind w:left="0"/>
        <w:rPr>
          <w:b/>
          <w:sz w:val="28"/>
          <w:szCs w:val="28"/>
          <w:lang w:val="uk-UA"/>
        </w:rPr>
        <w:sectPr w:rsidR="00313EC2" w:rsidSect="00427BA4">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FA0896" w:rsidRPr="005864AD" w:rsidTr="00427BA4">
        <w:tc>
          <w:tcPr>
            <w:tcW w:w="3828" w:type="dxa"/>
          </w:tcPr>
          <w:p w:rsidR="00FA0896" w:rsidRPr="00113D8A" w:rsidRDefault="00FA0896" w:rsidP="00584A16">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FA0896" w:rsidRPr="00113D8A" w:rsidRDefault="00FA0896" w:rsidP="00584A16">
            <w:pPr>
              <w:pStyle w:val="4"/>
              <w:tabs>
                <w:tab w:val="left" w:pos="12600"/>
              </w:tabs>
              <w:spacing w:before="0" w:after="0"/>
              <w:jc w:val="both"/>
              <w:rPr>
                <w:sz w:val="18"/>
                <w:szCs w:val="18"/>
              </w:rPr>
            </w:pPr>
            <w:r w:rsidRPr="00113D8A">
              <w:rPr>
                <w:sz w:val="18"/>
                <w:szCs w:val="18"/>
              </w:rPr>
              <w:t>до наказу Міністерства охорони</w:t>
            </w:r>
          </w:p>
          <w:p w:rsidR="00FA0896" w:rsidRPr="00113D8A" w:rsidRDefault="00FA0896" w:rsidP="00584A16">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FA0896" w:rsidRPr="005864AD" w:rsidRDefault="00FA0896" w:rsidP="00584A16">
            <w:pPr>
              <w:tabs>
                <w:tab w:val="left" w:pos="12600"/>
              </w:tabs>
              <w:jc w:val="both"/>
              <w:rPr>
                <w:rFonts w:ascii="Arial" w:hAnsi="Arial" w:cs="Arial"/>
                <w:b/>
                <w:sz w:val="16"/>
                <w:szCs w:val="16"/>
              </w:rPr>
            </w:pPr>
            <w:r w:rsidRPr="00A00507">
              <w:rPr>
                <w:b/>
                <w:bCs/>
                <w:iCs/>
                <w:sz w:val="18"/>
                <w:szCs w:val="18"/>
                <w:u w:val="single"/>
              </w:rPr>
              <w:t xml:space="preserve">від </w:t>
            </w:r>
            <w:r>
              <w:rPr>
                <w:b/>
                <w:bCs/>
                <w:iCs/>
                <w:sz w:val="18"/>
                <w:szCs w:val="18"/>
                <w:u w:val="single"/>
              </w:rPr>
              <w:t>13 вересня 2024 року № 1589</w:t>
            </w:r>
          </w:p>
        </w:tc>
      </w:tr>
    </w:tbl>
    <w:p w:rsidR="00FA0896" w:rsidRPr="005864AD" w:rsidRDefault="00FA0896" w:rsidP="00FA0896">
      <w:pPr>
        <w:tabs>
          <w:tab w:val="left" w:pos="12600"/>
        </w:tabs>
        <w:rPr>
          <w:rFonts w:ascii="Arial" w:hAnsi="Arial" w:cs="Arial"/>
          <w:sz w:val="16"/>
          <w:szCs w:val="16"/>
        </w:rPr>
      </w:pPr>
    </w:p>
    <w:p w:rsidR="00FA0896" w:rsidRPr="00113D8A" w:rsidRDefault="00FA0896" w:rsidP="00FA0896">
      <w:pPr>
        <w:jc w:val="center"/>
        <w:rPr>
          <w:b/>
          <w:sz w:val="28"/>
          <w:szCs w:val="28"/>
        </w:rPr>
      </w:pPr>
      <w:r w:rsidRPr="00113D8A">
        <w:rPr>
          <w:b/>
          <w:sz w:val="28"/>
          <w:szCs w:val="28"/>
        </w:rPr>
        <w:t>ПЕРЕЛІК</w:t>
      </w:r>
    </w:p>
    <w:p w:rsidR="00FA0896" w:rsidRDefault="00FA0896" w:rsidP="00FA0896">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FA0896" w:rsidRPr="005864AD" w:rsidRDefault="00FA0896" w:rsidP="00FA0896">
      <w:pPr>
        <w:jc w:val="center"/>
        <w:rPr>
          <w:rFonts w:ascii="Arial" w:hAnsi="Arial" w:cs="Arial"/>
          <w:sz w:val="16"/>
          <w:szCs w:val="16"/>
        </w:rPr>
      </w:pPr>
    </w:p>
    <w:tbl>
      <w:tblPr>
        <w:tblW w:w="1559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317"/>
        <w:gridCol w:w="1559"/>
        <w:gridCol w:w="1134"/>
        <w:gridCol w:w="1134"/>
        <w:gridCol w:w="1560"/>
        <w:gridCol w:w="1134"/>
        <w:gridCol w:w="1276"/>
        <w:gridCol w:w="5932"/>
      </w:tblGrid>
      <w:tr w:rsidR="00FA0896" w:rsidRPr="005864AD" w:rsidTr="00427BA4">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 п/п</w:t>
            </w:r>
          </w:p>
        </w:tc>
        <w:tc>
          <w:tcPr>
            <w:tcW w:w="1317" w:type="dxa"/>
            <w:tcBorders>
              <w:top w:val="single" w:sz="4" w:space="0" w:color="auto"/>
              <w:left w:val="single" w:sz="4"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Підстава</w:t>
            </w:r>
          </w:p>
        </w:tc>
        <w:tc>
          <w:tcPr>
            <w:tcW w:w="5932" w:type="dxa"/>
            <w:tcBorders>
              <w:top w:val="single" w:sz="4" w:space="0" w:color="auto"/>
              <w:left w:val="single" w:sz="6" w:space="0" w:color="auto"/>
              <w:bottom w:val="single" w:sz="4" w:space="0" w:color="auto"/>
              <w:right w:val="single" w:sz="6" w:space="0" w:color="auto"/>
            </w:tcBorders>
            <w:shd w:val="pct10" w:color="auto" w:fill="auto"/>
          </w:tcPr>
          <w:p w:rsidR="00FA0896" w:rsidRPr="005864AD" w:rsidRDefault="00FA0896" w:rsidP="00427BA4">
            <w:pPr>
              <w:jc w:val="center"/>
              <w:rPr>
                <w:rFonts w:ascii="Arial" w:hAnsi="Arial" w:cs="Arial"/>
                <w:b/>
                <w:i/>
                <w:sz w:val="16"/>
                <w:szCs w:val="16"/>
                <w:lang w:eastAsia="en-US"/>
              </w:rPr>
            </w:pPr>
            <w:r w:rsidRPr="005864AD">
              <w:rPr>
                <w:rFonts w:ascii="Arial" w:hAnsi="Arial" w:cs="Arial"/>
                <w:b/>
                <w:i/>
                <w:sz w:val="16"/>
                <w:szCs w:val="16"/>
                <w:lang w:eastAsia="en-US"/>
              </w:rPr>
              <w:t>Процедура</w:t>
            </w:r>
          </w:p>
        </w:tc>
      </w:tr>
      <w:tr w:rsidR="00FA0896" w:rsidRPr="005864AD" w:rsidTr="00427BA4">
        <w:trPr>
          <w:trHeight w:val="557"/>
        </w:trPr>
        <w:tc>
          <w:tcPr>
            <w:tcW w:w="547" w:type="dxa"/>
            <w:tcBorders>
              <w:top w:val="single" w:sz="4" w:space="0" w:color="auto"/>
              <w:left w:val="single" w:sz="4" w:space="0" w:color="auto"/>
              <w:bottom w:val="single" w:sz="4" w:space="0" w:color="auto"/>
              <w:right w:val="single" w:sz="4" w:space="0" w:color="auto"/>
            </w:tcBorders>
          </w:tcPr>
          <w:p w:rsidR="00FA0896" w:rsidRPr="005864AD" w:rsidRDefault="00FA0896" w:rsidP="00FA0896">
            <w:pPr>
              <w:numPr>
                <w:ilvl w:val="0"/>
                <w:numId w:val="6"/>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both"/>
              <w:rPr>
                <w:rFonts w:ascii="Arial" w:hAnsi="Arial" w:cs="Arial"/>
                <w:b/>
                <w:sz w:val="16"/>
                <w:szCs w:val="16"/>
              </w:rPr>
            </w:pPr>
            <w:r w:rsidRPr="005864AD">
              <w:rPr>
                <w:rFonts w:ascii="Arial" w:hAnsi="Arial" w:cs="Arial"/>
                <w:b/>
                <w:sz w:val="16"/>
                <w:szCs w:val="16"/>
              </w:rPr>
              <w:t xml:space="preserve">ДАВЕРІС </w:t>
            </w:r>
          </w:p>
        </w:tc>
        <w:tc>
          <w:tcPr>
            <w:tcW w:w="1559"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rPr>
                <w:rFonts w:ascii="Arial" w:hAnsi="Arial" w:cs="Arial"/>
                <w:sz w:val="16"/>
                <w:szCs w:val="16"/>
              </w:rPr>
            </w:pPr>
            <w:r w:rsidRPr="005864AD">
              <w:rPr>
                <w:rFonts w:ascii="Arial" w:hAnsi="Arial" w:cs="Arial"/>
                <w:sz w:val="16"/>
                <w:szCs w:val="16"/>
              </w:rPr>
              <w:t>краплі очні, розчин, 40 мкг/мл; по 2,5 мл у флаконі-крапельниці; по 1 флакону-крапельниці в картонній коробці</w:t>
            </w:r>
          </w:p>
          <w:p w:rsidR="00FA0896" w:rsidRPr="005864AD" w:rsidRDefault="00FA0896" w:rsidP="00427BA4">
            <w:pPr>
              <w:ind w:left="170"/>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ТОВ "УОРЛД МЕДИЦИН"</w:t>
            </w:r>
          </w:p>
          <w:p w:rsidR="00FA0896" w:rsidRPr="005864AD" w:rsidRDefault="00FA0896" w:rsidP="00427BA4">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Україна</w:t>
            </w:r>
          </w:p>
        </w:tc>
        <w:tc>
          <w:tcPr>
            <w:tcW w:w="1560"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71"/>
              <w:ind w:firstLine="0"/>
              <w:jc w:val="center"/>
              <w:rPr>
                <w:rFonts w:cs="Arial"/>
                <w:b w:val="0"/>
                <w:iCs/>
                <w:sz w:val="16"/>
                <w:szCs w:val="16"/>
                <w:lang w:val="ru-RU"/>
              </w:rPr>
            </w:pPr>
            <w:r w:rsidRPr="005864AD">
              <w:rPr>
                <w:rFonts w:cs="Arial"/>
                <w:b w:val="0"/>
                <w:sz w:val="16"/>
                <w:szCs w:val="16"/>
                <w:lang w:val="ru-RU"/>
              </w:rPr>
              <w:t>К.О. Ромфарм Компані С.Р.Л.</w:t>
            </w: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center"/>
              <w:rPr>
                <w:rFonts w:ascii="Arial" w:hAnsi="Arial" w:cs="Arial"/>
                <w:sz w:val="16"/>
                <w:szCs w:val="16"/>
              </w:rPr>
            </w:pPr>
            <w:r w:rsidRPr="005864AD">
              <w:rPr>
                <w:rFonts w:ascii="Arial" w:hAnsi="Arial" w:cs="Arial"/>
                <w:sz w:val="16"/>
                <w:szCs w:val="16"/>
              </w:rPr>
              <w:t>Румунiя</w:t>
            </w:r>
          </w:p>
        </w:tc>
        <w:tc>
          <w:tcPr>
            <w:tcW w:w="1276"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69"/>
              <w:ind w:firstLine="0"/>
              <w:jc w:val="left"/>
              <w:rPr>
                <w:rFonts w:cs="Arial"/>
                <w:b w:val="0"/>
                <w:iCs/>
                <w:sz w:val="16"/>
                <w:szCs w:val="16"/>
                <w:lang w:val="uk-UA"/>
              </w:rPr>
            </w:pPr>
            <w:r w:rsidRPr="005864AD">
              <w:rPr>
                <w:rFonts w:cs="Arial"/>
                <w:b w:val="0"/>
                <w:iCs/>
                <w:sz w:val="16"/>
                <w:szCs w:val="16"/>
              </w:rPr>
              <w:t>засідання НТР № 33 від 05.09.2024</w:t>
            </w:r>
          </w:p>
        </w:tc>
        <w:tc>
          <w:tcPr>
            <w:tcW w:w="5932" w:type="dxa"/>
            <w:tcBorders>
              <w:top w:val="single" w:sz="4" w:space="0" w:color="auto"/>
              <w:left w:val="single" w:sz="4" w:space="0" w:color="auto"/>
              <w:bottom w:val="single" w:sz="4" w:space="0" w:color="auto"/>
              <w:right w:val="single" w:sz="4" w:space="0" w:color="auto"/>
            </w:tcBorders>
          </w:tcPr>
          <w:p w:rsidR="00FA0896" w:rsidRPr="005432BA" w:rsidRDefault="00FA0896" w:rsidP="00427BA4">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 </w:t>
            </w:r>
            <w:r w:rsidRPr="00116627">
              <w:rPr>
                <w:rFonts w:ascii="Arial" w:hAnsi="Arial" w:cs="Arial"/>
                <w:sz w:val="16"/>
                <w:szCs w:val="16"/>
                <w:lang w:val="uk-UA"/>
              </w:rPr>
              <w:t xml:space="preserve">зміни І типу - зміни щодо безпеки/ефективності та фармаконагляду. </w:t>
            </w:r>
            <w:r w:rsidRPr="005864AD">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r w:rsidR="00FA0896" w:rsidRPr="005864AD" w:rsidTr="00427BA4">
        <w:trPr>
          <w:trHeight w:val="557"/>
        </w:trPr>
        <w:tc>
          <w:tcPr>
            <w:tcW w:w="547" w:type="dxa"/>
            <w:tcBorders>
              <w:top w:val="single" w:sz="4" w:space="0" w:color="auto"/>
              <w:left w:val="single" w:sz="4" w:space="0" w:color="auto"/>
              <w:bottom w:val="single" w:sz="4" w:space="0" w:color="auto"/>
              <w:right w:val="single" w:sz="4" w:space="0" w:color="auto"/>
            </w:tcBorders>
          </w:tcPr>
          <w:p w:rsidR="00FA0896" w:rsidRPr="005864AD" w:rsidRDefault="00FA0896" w:rsidP="00FA0896">
            <w:pPr>
              <w:numPr>
                <w:ilvl w:val="0"/>
                <w:numId w:val="6"/>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both"/>
              <w:rPr>
                <w:rFonts w:ascii="Arial" w:hAnsi="Arial" w:cs="Arial"/>
                <w:b/>
                <w:sz w:val="16"/>
                <w:szCs w:val="16"/>
              </w:rPr>
            </w:pPr>
            <w:r w:rsidRPr="005864AD">
              <w:rPr>
                <w:rFonts w:ascii="Arial" w:hAnsi="Arial" w:cs="Arial"/>
                <w:b/>
                <w:sz w:val="16"/>
                <w:szCs w:val="16"/>
              </w:rPr>
              <w:t xml:space="preserve">ДАВЕРІС </w:t>
            </w:r>
          </w:p>
        </w:tc>
        <w:tc>
          <w:tcPr>
            <w:tcW w:w="1559"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rPr>
                <w:rFonts w:ascii="Arial" w:hAnsi="Arial" w:cs="Arial"/>
                <w:sz w:val="16"/>
                <w:szCs w:val="16"/>
              </w:rPr>
            </w:pPr>
            <w:r w:rsidRPr="005864AD">
              <w:rPr>
                <w:rFonts w:ascii="Arial" w:hAnsi="Arial" w:cs="Arial"/>
                <w:sz w:val="16"/>
                <w:szCs w:val="16"/>
              </w:rPr>
              <w:t>краплі очні, розчин, 40 мкг/мл; по 2,5 мл у флаконі-крапельниці; по 1 флакону-крапельниці в картонній коробці</w:t>
            </w:r>
          </w:p>
          <w:p w:rsidR="00FA0896" w:rsidRPr="005864AD" w:rsidRDefault="00FA0896" w:rsidP="00427BA4">
            <w:pPr>
              <w:ind w:left="170"/>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ТОВ "УОРЛД МЕДИЦИН"</w:t>
            </w:r>
          </w:p>
          <w:p w:rsidR="00FA0896" w:rsidRPr="005864AD" w:rsidRDefault="00FA0896" w:rsidP="00427BA4">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Україна</w:t>
            </w:r>
          </w:p>
        </w:tc>
        <w:tc>
          <w:tcPr>
            <w:tcW w:w="1560"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71"/>
              <w:ind w:firstLine="0"/>
              <w:jc w:val="center"/>
              <w:rPr>
                <w:rFonts w:cs="Arial"/>
                <w:b w:val="0"/>
                <w:iCs/>
                <w:sz w:val="16"/>
                <w:szCs w:val="16"/>
                <w:lang w:val="ru-RU"/>
              </w:rPr>
            </w:pPr>
            <w:r w:rsidRPr="005864AD">
              <w:rPr>
                <w:rFonts w:cs="Arial"/>
                <w:b w:val="0"/>
                <w:sz w:val="16"/>
                <w:szCs w:val="16"/>
                <w:lang w:val="ru-RU"/>
              </w:rPr>
              <w:t>К.О. Ромфарм Компані С.Р.Л.</w:t>
            </w: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center"/>
              <w:rPr>
                <w:rFonts w:ascii="Arial" w:hAnsi="Arial" w:cs="Arial"/>
                <w:sz w:val="16"/>
                <w:szCs w:val="16"/>
              </w:rPr>
            </w:pPr>
            <w:r w:rsidRPr="005864AD">
              <w:rPr>
                <w:rFonts w:ascii="Arial" w:hAnsi="Arial" w:cs="Arial"/>
                <w:sz w:val="16"/>
                <w:szCs w:val="16"/>
              </w:rPr>
              <w:t>Румунiя</w:t>
            </w:r>
          </w:p>
        </w:tc>
        <w:tc>
          <w:tcPr>
            <w:tcW w:w="1276"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69"/>
              <w:ind w:firstLine="0"/>
              <w:jc w:val="left"/>
              <w:rPr>
                <w:rFonts w:cs="Arial"/>
                <w:b w:val="0"/>
                <w:iCs/>
                <w:sz w:val="16"/>
                <w:szCs w:val="16"/>
                <w:lang w:val="uk-UA"/>
              </w:rPr>
            </w:pPr>
            <w:r w:rsidRPr="005864AD">
              <w:rPr>
                <w:rFonts w:cs="Arial"/>
                <w:b w:val="0"/>
                <w:iCs/>
                <w:sz w:val="16"/>
                <w:szCs w:val="16"/>
              </w:rPr>
              <w:t>засідання НТР № 33 від 05.09.2024</w:t>
            </w:r>
          </w:p>
        </w:tc>
        <w:tc>
          <w:tcPr>
            <w:tcW w:w="5932"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 </w:t>
            </w:r>
            <w:r w:rsidRPr="00116627">
              <w:rPr>
                <w:rFonts w:ascii="Arial" w:hAnsi="Arial" w:cs="Arial"/>
                <w:sz w:val="16"/>
                <w:szCs w:val="16"/>
                <w:lang w:val="uk-UA"/>
              </w:rPr>
              <w:t xml:space="preserve">зміни І типу - зміни щодо безпеки/ефективності та фармаконагляду. </w:t>
            </w:r>
            <w:r w:rsidRPr="005864AD">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r w:rsidR="00FA0896" w:rsidRPr="005864AD" w:rsidTr="00427BA4">
        <w:trPr>
          <w:trHeight w:val="557"/>
        </w:trPr>
        <w:tc>
          <w:tcPr>
            <w:tcW w:w="547" w:type="dxa"/>
            <w:tcBorders>
              <w:top w:val="single" w:sz="4" w:space="0" w:color="auto"/>
              <w:left w:val="single" w:sz="4" w:space="0" w:color="auto"/>
              <w:bottom w:val="single" w:sz="4" w:space="0" w:color="auto"/>
              <w:right w:val="single" w:sz="4" w:space="0" w:color="auto"/>
            </w:tcBorders>
          </w:tcPr>
          <w:p w:rsidR="00FA0896" w:rsidRPr="005864AD" w:rsidRDefault="00FA0896" w:rsidP="00FA0896">
            <w:pPr>
              <w:numPr>
                <w:ilvl w:val="0"/>
                <w:numId w:val="6"/>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both"/>
              <w:rPr>
                <w:rFonts w:ascii="Arial" w:hAnsi="Arial" w:cs="Arial"/>
                <w:b/>
                <w:sz w:val="16"/>
                <w:szCs w:val="16"/>
              </w:rPr>
            </w:pPr>
            <w:r w:rsidRPr="005864AD">
              <w:rPr>
                <w:rFonts w:ascii="Arial" w:hAnsi="Arial" w:cs="Arial"/>
                <w:b/>
                <w:sz w:val="16"/>
                <w:szCs w:val="16"/>
              </w:rPr>
              <w:t xml:space="preserve">ПОМПЕЗО </w:t>
            </w:r>
          </w:p>
        </w:tc>
        <w:tc>
          <w:tcPr>
            <w:tcW w:w="1559"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rPr>
                <w:rFonts w:ascii="Arial" w:hAnsi="Arial" w:cs="Arial"/>
                <w:sz w:val="16"/>
                <w:szCs w:val="16"/>
              </w:rPr>
            </w:pPr>
            <w:r w:rsidRPr="005864AD">
              <w:rPr>
                <w:rFonts w:ascii="Arial" w:hAnsi="Arial" w:cs="Arial"/>
                <w:sz w:val="16"/>
                <w:szCs w:val="16"/>
              </w:rPr>
              <w:t>ліофілізат для розчину для ін'єкцій по 40 мг 1 флакон з ліофілізатом у картонній коробці</w:t>
            </w:r>
          </w:p>
          <w:p w:rsidR="00FA0896" w:rsidRPr="005864AD" w:rsidRDefault="00FA0896" w:rsidP="00427BA4">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ТОВ "УОРЛД МЕДИЦИН"</w:t>
            </w:r>
          </w:p>
          <w:p w:rsidR="00FA0896" w:rsidRPr="005864AD" w:rsidRDefault="00FA0896" w:rsidP="00427BA4">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Україна</w:t>
            </w:r>
          </w:p>
        </w:tc>
        <w:tc>
          <w:tcPr>
            <w:tcW w:w="1560"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70"/>
              <w:ind w:firstLine="0"/>
              <w:jc w:val="center"/>
              <w:rPr>
                <w:rFonts w:cs="Arial"/>
                <w:b w:val="0"/>
                <w:iCs/>
                <w:sz w:val="16"/>
                <w:szCs w:val="16"/>
                <w:lang w:val="ru-RU"/>
              </w:rPr>
            </w:pPr>
            <w:r w:rsidRPr="005864AD">
              <w:rPr>
                <w:rFonts w:cs="Arial"/>
                <w:b w:val="0"/>
                <w:sz w:val="16"/>
                <w:szCs w:val="16"/>
                <w:lang w:val="ru-RU"/>
              </w:rPr>
              <w:t>Мефар Ілач Сан. А.Ш.</w:t>
            </w: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center"/>
              <w:rPr>
                <w:rFonts w:ascii="Arial" w:hAnsi="Arial" w:cs="Arial"/>
                <w:b/>
                <w:sz w:val="16"/>
                <w:szCs w:val="16"/>
              </w:rPr>
            </w:pPr>
            <w:r w:rsidRPr="005864AD">
              <w:rPr>
                <w:rFonts w:ascii="Arial" w:hAnsi="Arial" w:cs="Arial"/>
                <w:sz w:val="16"/>
                <w:szCs w:val="16"/>
              </w:rPr>
              <w:t>Туреччина</w:t>
            </w:r>
          </w:p>
        </w:tc>
        <w:tc>
          <w:tcPr>
            <w:tcW w:w="1276"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69"/>
              <w:ind w:firstLine="0"/>
              <w:jc w:val="left"/>
              <w:rPr>
                <w:rFonts w:cs="Arial"/>
                <w:b w:val="0"/>
                <w:iCs/>
                <w:sz w:val="16"/>
                <w:szCs w:val="16"/>
                <w:lang w:val="ru-RU"/>
              </w:rPr>
            </w:pPr>
            <w:r w:rsidRPr="005864AD">
              <w:rPr>
                <w:rFonts w:cs="Arial"/>
                <w:b w:val="0"/>
                <w:iCs/>
                <w:sz w:val="16"/>
                <w:szCs w:val="16"/>
              </w:rPr>
              <w:t>засідання НТР № 32 від 29.08.2024</w:t>
            </w:r>
          </w:p>
        </w:tc>
        <w:tc>
          <w:tcPr>
            <w:tcW w:w="5932"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rPr>
              <w:t xml:space="preserve"> </w:t>
            </w:r>
            <w:r w:rsidRPr="00C21C17">
              <w:rPr>
                <w:rFonts w:ascii="Arial" w:hAnsi="Arial" w:cs="Arial"/>
                <w:b/>
                <w:sz w:val="16"/>
                <w:szCs w:val="16"/>
              </w:rPr>
              <w:t>затвердженн</w:t>
            </w:r>
            <w:r>
              <w:rPr>
                <w:rFonts w:ascii="Arial" w:hAnsi="Arial" w:cs="Arial"/>
                <w:b/>
                <w:sz w:val="16"/>
                <w:szCs w:val="16"/>
                <w:lang w:val="uk-UA"/>
              </w:rPr>
              <w:t>і</w:t>
            </w:r>
            <w:r w:rsidRPr="00116627">
              <w:rPr>
                <w:rFonts w:ascii="Arial" w:hAnsi="Arial" w:cs="Arial"/>
                <w:b/>
                <w:sz w:val="16"/>
                <w:szCs w:val="16"/>
              </w:rPr>
              <w:t xml:space="preserve"> </w:t>
            </w:r>
            <w:r w:rsidRPr="005864AD">
              <w:rPr>
                <w:rFonts w:ascii="Arial" w:hAnsi="Arial" w:cs="Arial"/>
                <w:b/>
                <w:sz w:val="16"/>
                <w:szCs w:val="16"/>
              </w:rPr>
              <w:t xml:space="preserve">- </w:t>
            </w:r>
            <w:r w:rsidRPr="005864AD">
              <w:rPr>
                <w:rFonts w:ascii="Arial" w:hAnsi="Arial" w:cs="Arial"/>
                <w:sz w:val="16"/>
                <w:szCs w:val="16"/>
              </w:rPr>
              <w:t xml:space="preserve">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№UA/17804/01/01; Наказ МОЗ України від 05.12.2019 р. №2381 в специфікації та методах контролю МКЯ ГЛЗ) при перенесенні інформації з оригінальних документів реєстраційного досьє за показником «Бактеріальні ендотоксини в зазначенні розмірностей. Затверджено: Спецификация - Не более 4,37 ЕЭ/мл; </w:t>
            </w:r>
            <w:r w:rsidRPr="005864AD">
              <w:rPr>
                <w:rFonts w:ascii="Arial" w:hAnsi="Arial" w:cs="Arial"/>
                <w:sz w:val="16"/>
                <w:szCs w:val="16"/>
              </w:rPr>
              <w:br/>
              <w:t>Методы контроля качества - Не более 4,37 ЕЭ/мл. Запропоновано: Специфікація - Не більше 4,37 МО/мг; Методи контролю якості - Не більше 4,37 МО/мг. Дані виправлення не відповідають матеріалам реєстраційного досьє, що знаходяться в архіві</w:t>
            </w:r>
          </w:p>
        </w:tc>
      </w:tr>
      <w:tr w:rsidR="00FA0896" w:rsidRPr="005864AD" w:rsidTr="00427BA4">
        <w:trPr>
          <w:trHeight w:val="557"/>
        </w:trPr>
        <w:tc>
          <w:tcPr>
            <w:tcW w:w="547" w:type="dxa"/>
            <w:tcBorders>
              <w:top w:val="single" w:sz="4" w:space="0" w:color="auto"/>
              <w:left w:val="single" w:sz="4" w:space="0" w:color="auto"/>
              <w:bottom w:val="single" w:sz="4" w:space="0" w:color="auto"/>
              <w:right w:val="single" w:sz="4" w:space="0" w:color="auto"/>
            </w:tcBorders>
          </w:tcPr>
          <w:p w:rsidR="00FA0896" w:rsidRPr="005864AD" w:rsidRDefault="00FA0896" w:rsidP="00FA0896">
            <w:pPr>
              <w:numPr>
                <w:ilvl w:val="0"/>
                <w:numId w:val="6"/>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both"/>
              <w:rPr>
                <w:rFonts w:ascii="Arial" w:hAnsi="Arial" w:cs="Arial"/>
                <w:b/>
                <w:sz w:val="16"/>
                <w:szCs w:val="16"/>
              </w:rPr>
            </w:pPr>
            <w:r w:rsidRPr="005864AD">
              <w:rPr>
                <w:rFonts w:ascii="Arial" w:hAnsi="Arial" w:cs="Arial"/>
                <w:b/>
                <w:sz w:val="16"/>
                <w:szCs w:val="16"/>
              </w:rPr>
              <w:t xml:space="preserve">ПРОПОФОЛ-ЛІПУРО 1% </w:t>
            </w:r>
          </w:p>
        </w:tc>
        <w:tc>
          <w:tcPr>
            <w:tcW w:w="1559"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rPr>
                <w:rFonts w:ascii="Arial" w:hAnsi="Arial" w:cs="Arial"/>
                <w:sz w:val="16"/>
                <w:szCs w:val="16"/>
              </w:rPr>
            </w:pPr>
            <w:r w:rsidRPr="005864AD">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p w:rsidR="00FA0896" w:rsidRPr="005864AD" w:rsidRDefault="00FA0896" w:rsidP="00427BA4">
            <w:pPr>
              <w:ind w:left="17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Б. Браун Мельзунген АГ</w:t>
            </w:r>
          </w:p>
          <w:p w:rsidR="00FA0896" w:rsidRPr="005864AD" w:rsidRDefault="00FA0896" w:rsidP="00427BA4">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jc w:val="center"/>
              <w:rPr>
                <w:rFonts w:ascii="Arial" w:hAnsi="Arial" w:cs="Arial"/>
                <w:sz w:val="16"/>
                <w:szCs w:val="16"/>
              </w:rPr>
            </w:pPr>
            <w:r w:rsidRPr="005864AD">
              <w:rPr>
                <w:rFonts w:ascii="Arial" w:hAnsi="Arial" w:cs="Arial"/>
                <w:sz w:val="16"/>
                <w:szCs w:val="16"/>
              </w:rPr>
              <w:t>Німеччина</w:t>
            </w:r>
          </w:p>
        </w:tc>
        <w:tc>
          <w:tcPr>
            <w:tcW w:w="1560"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70"/>
              <w:ind w:firstLine="0"/>
              <w:jc w:val="center"/>
              <w:rPr>
                <w:rFonts w:cs="Arial"/>
                <w:b w:val="0"/>
                <w:iCs/>
                <w:sz w:val="16"/>
                <w:szCs w:val="16"/>
                <w:lang w:val="uk-UA"/>
              </w:rPr>
            </w:pPr>
            <w:r w:rsidRPr="005864AD">
              <w:rPr>
                <w:rFonts w:cs="Arial"/>
                <w:b w:val="0"/>
                <w:sz w:val="16"/>
                <w:szCs w:val="16"/>
                <w:lang w:val="uk-UA"/>
              </w:rPr>
              <w:t>Б. Браун Мелзунген АГ, Німеччина (повний цикл виробництва ампул); Б. Браун Мельзунген АГ, Німеччина (виробництво, первинна та вторинна упаковка, випуск серії флаконів ); Б. Браун Мельзунген АГ, Німеччина (контроль серії флаконів)</w:t>
            </w:r>
          </w:p>
        </w:tc>
        <w:tc>
          <w:tcPr>
            <w:tcW w:w="1134"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center"/>
              <w:rPr>
                <w:rFonts w:ascii="Arial" w:hAnsi="Arial" w:cs="Arial"/>
                <w:b/>
                <w:sz w:val="16"/>
                <w:szCs w:val="16"/>
              </w:rPr>
            </w:pPr>
            <w:r w:rsidRPr="005864AD">
              <w:rPr>
                <w:rFonts w:ascii="Arial" w:hAnsi="Arial" w:cs="Arial"/>
                <w:sz w:val="16"/>
                <w:szCs w:val="16"/>
              </w:rPr>
              <w:t>Німеччина</w:t>
            </w:r>
          </w:p>
        </w:tc>
        <w:tc>
          <w:tcPr>
            <w:tcW w:w="1276"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169"/>
              <w:ind w:firstLine="0"/>
              <w:jc w:val="left"/>
              <w:rPr>
                <w:rFonts w:cs="Arial"/>
                <w:b w:val="0"/>
                <w:iCs/>
                <w:sz w:val="16"/>
                <w:szCs w:val="16"/>
              </w:rPr>
            </w:pPr>
            <w:r w:rsidRPr="005864AD">
              <w:rPr>
                <w:rFonts w:cs="Arial"/>
                <w:b w:val="0"/>
                <w:iCs/>
                <w:sz w:val="16"/>
                <w:szCs w:val="16"/>
              </w:rPr>
              <w:t>засідання НТР № 32 від 29.08.2024</w:t>
            </w:r>
          </w:p>
        </w:tc>
        <w:tc>
          <w:tcPr>
            <w:tcW w:w="5932" w:type="dxa"/>
            <w:tcBorders>
              <w:top w:val="single" w:sz="4" w:space="0" w:color="auto"/>
              <w:left w:val="single" w:sz="4" w:space="0" w:color="auto"/>
              <w:bottom w:val="single" w:sz="4" w:space="0" w:color="auto"/>
              <w:right w:val="single" w:sz="4" w:space="0" w:color="auto"/>
            </w:tcBorders>
          </w:tcPr>
          <w:p w:rsidR="00FA0896" w:rsidRPr="005864AD" w:rsidRDefault="00FA0896" w:rsidP="00427BA4">
            <w:pPr>
              <w:pStyle w:val="ab"/>
              <w:ind w:left="0"/>
              <w:jc w:val="both"/>
              <w:rPr>
                <w:rFonts w:ascii="Arial" w:hAnsi="Arial" w:cs="Arial"/>
                <w:b/>
                <w:sz w:val="16"/>
                <w:szCs w:val="16"/>
              </w:rPr>
            </w:pPr>
            <w:r>
              <w:rPr>
                <w:rFonts w:ascii="Arial" w:hAnsi="Arial" w:cs="Arial"/>
                <w:b/>
                <w:sz w:val="16"/>
                <w:szCs w:val="16"/>
                <w:lang w:val="uk-UA"/>
              </w:rPr>
              <w:t>Відмовити у</w:t>
            </w:r>
            <w:r w:rsidRPr="00D63F00">
              <w:rPr>
                <w:rFonts w:ascii="Arial" w:hAnsi="Arial" w:cs="Arial"/>
                <w:b/>
                <w:sz w:val="16"/>
                <w:szCs w:val="16"/>
              </w:rPr>
              <w:t xml:space="preserve"> </w:t>
            </w:r>
            <w:r w:rsidRPr="00C21C17">
              <w:rPr>
                <w:rFonts w:ascii="Arial" w:hAnsi="Arial" w:cs="Arial"/>
                <w:b/>
                <w:sz w:val="16"/>
                <w:szCs w:val="16"/>
              </w:rPr>
              <w:t>затвердженн</w:t>
            </w:r>
            <w:r>
              <w:rPr>
                <w:rFonts w:ascii="Arial" w:hAnsi="Arial" w:cs="Arial"/>
                <w:b/>
                <w:sz w:val="16"/>
                <w:szCs w:val="16"/>
                <w:lang w:val="uk-UA"/>
              </w:rPr>
              <w:t>і</w:t>
            </w:r>
            <w:r w:rsidRPr="00D63F00">
              <w:rPr>
                <w:rFonts w:ascii="Arial" w:hAnsi="Arial" w:cs="Arial"/>
                <w:b/>
                <w:sz w:val="16"/>
                <w:szCs w:val="16"/>
              </w:rPr>
              <w:t xml:space="preserve"> </w:t>
            </w:r>
            <w:r w:rsidRPr="005864AD">
              <w:rPr>
                <w:rFonts w:ascii="Arial" w:hAnsi="Arial" w:cs="Arial"/>
                <w:b/>
                <w:sz w:val="16"/>
                <w:szCs w:val="16"/>
              </w:rPr>
              <w:t xml:space="preserve">- </w:t>
            </w:r>
            <w:r w:rsidRPr="005864AD">
              <w:rPr>
                <w:rFonts w:ascii="Arial" w:hAnsi="Arial" w:cs="Arial"/>
                <w:sz w:val="16"/>
                <w:szCs w:val="16"/>
              </w:rPr>
              <w:t>технічна помилка (згідно наказу МОЗ від 23.07.2015 № 460). Виправлення технічної помилки не рекомендоване, оскільки надані матеріали до технічної помилки не відповідають заявленій процедурі та архівним матеріалам. Зазначене виправлення не відповідає архівним матеріалам реєстраційного досьє</w:t>
            </w:r>
          </w:p>
        </w:tc>
      </w:tr>
    </w:tbl>
    <w:p w:rsidR="00FA0896" w:rsidRPr="005864AD" w:rsidRDefault="00FA0896" w:rsidP="00FA0896">
      <w:pPr>
        <w:ind w:right="20"/>
        <w:rPr>
          <w:rFonts w:ascii="Arial" w:hAnsi="Arial" w:cs="Arial"/>
          <w:b/>
          <w:i/>
          <w:sz w:val="16"/>
          <w:szCs w:val="16"/>
        </w:rPr>
      </w:pPr>
    </w:p>
    <w:p w:rsidR="00FA0896" w:rsidRPr="005864AD" w:rsidRDefault="00FA0896" w:rsidP="00FA0896">
      <w:pPr>
        <w:ind w:right="20"/>
        <w:rPr>
          <w:rFonts w:ascii="Arial" w:hAnsi="Arial" w:cs="Arial"/>
          <w:b/>
          <w:i/>
          <w:sz w:val="16"/>
          <w:szCs w:val="16"/>
        </w:rPr>
      </w:pPr>
    </w:p>
    <w:p w:rsidR="00FA0896" w:rsidRPr="005864AD" w:rsidRDefault="00FA0896" w:rsidP="00FA0896">
      <w:pPr>
        <w:ind w:right="20"/>
        <w:rPr>
          <w:rFonts w:ascii="Arial" w:hAnsi="Arial" w:cs="Arial"/>
          <w:b/>
          <w:i/>
          <w:sz w:val="16"/>
          <w:szCs w:val="16"/>
        </w:rPr>
      </w:pPr>
    </w:p>
    <w:p w:rsidR="00FA0896" w:rsidRPr="005864AD" w:rsidRDefault="00FA0896" w:rsidP="00FA0896">
      <w:pPr>
        <w:ind w:right="20"/>
        <w:rPr>
          <w:rFonts w:ascii="Arial" w:hAnsi="Arial" w:cs="Arial"/>
          <w:b/>
          <w:i/>
          <w:sz w:val="16"/>
          <w:szCs w:val="16"/>
        </w:rPr>
      </w:pPr>
    </w:p>
    <w:p w:rsidR="00FA0896" w:rsidRDefault="00FA0896" w:rsidP="00FA0896">
      <w:pPr>
        <w:pStyle w:val="11"/>
        <w:jc w:val="both"/>
        <w:rPr>
          <w:b/>
          <w:sz w:val="28"/>
          <w:szCs w:val="28"/>
        </w:rPr>
      </w:pPr>
      <w:r>
        <w:rPr>
          <w:b/>
          <w:sz w:val="28"/>
          <w:szCs w:val="28"/>
        </w:rPr>
        <w:t>В.о. начальника</w:t>
      </w:r>
    </w:p>
    <w:p w:rsidR="00FA0896" w:rsidRPr="00D63F00" w:rsidRDefault="00FA0896" w:rsidP="00FA0896">
      <w:pPr>
        <w:pStyle w:val="11"/>
        <w:jc w:val="both"/>
        <w:rPr>
          <w:b/>
          <w:sz w:val="28"/>
          <w:szCs w:val="28"/>
        </w:rPr>
      </w:pPr>
      <w:r>
        <w:rPr>
          <w:b/>
          <w:sz w:val="28"/>
          <w:szCs w:val="28"/>
        </w:rPr>
        <w:t>Фармацевтичного управління                                                                                                                            Людмила ЯРКО</w:t>
      </w:r>
    </w:p>
    <w:p w:rsidR="00FA0896" w:rsidRPr="005864AD" w:rsidRDefault="00FA0896" w:rsidP="00FA0896">
      <w:pPr>
        <w:tabs>
          <w:tab w:val="left" w:pos="1985"/>
        </w:tabs>
        <w:rPr>
          <w:rFonts w:ascii="Arial" w:hAnsi="Arial" w:cs="Arial"/>
          <w:sz w:val="16"/>
          <w:szCs w:val="16"/>
        </w:rPr>
      </w:pPr>
    </w:p>
    <w:p w:rsidR="00FA0896" w:rsidRPr="005864AD" w:rsidRDefault="00FA0896" w:rsidP="00FA0896">
      <w:pPr>
        <w:tabs>
          <w:tab w:val="left" w:pos="1985"/>
        </w:tabs>
        <w:rPr>
          <w:rFonts w:ascii="Arial" w:hAnsi="Arial" w:cs="Arial"/>
          <w:sz w:val="16"/>
          <w:szCs w:val="16"/>
        </w:rPr>
      </w:pPr>
    </w:p>
    <w:p w:rsidR="00FA0896" w:rsidRPr="005864AD" w:rsidRDefault="00FA0896" w:rsidP="00FA0896">
      <w:pPr>
        <w:tabs>
          <w:tab w:val="left" w:pos="1985"/>
        </w:tabs>
        <w:rPr>
          <w:rFonts w:ascii="Arial" w:hAnsi="Arial" w:cs="Arial"/>
          <w:sz w:val="16"/>
          <w:szCs w:val="16"/>
        </w:rPr>
      </w:pPr>
    </w:p>
    <w:p w:rsidR="007F3466" w:rsidRDefault="007F3466" w:rsidP="00FC73F7">
      <w:pPr>
        <w:pStyle w:val="31"/>
        <w:spacing w:after="0"/>
        <w:ind w:left="0"/>
        <w:rPr>
          <w:b/>
          <w:sz w:val="28"/>
          <w:szCs w:val="28"/>
          <w:lang w:val="uk-UA"/>
        </w:rPr>
      </w:pPr>
    </w:p>
    <w:sectPr w:rsidR="007F3466" w:rsidSect="00427BA4">
      <w:head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BA4" w:rsidRDefault="00427BA4" w:rsidP="00B217C6">
      <w:r>
        <w:separator/>
      </w:r>
    </w:p>
  </w:endnote>
  <w:endnote w:type="continuationSeparator" w:id="0">
    <w:p w:rsidR="00427BA4" w:rsidRDefault="00427BA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BA4" w:rsidRDefault="00427BA4" w:rsidP="00B217C6">
      <w:r>
        <w:separator/>
      </w:r>
    </w:p>
  </w:footnote>
  <w:footnote w:type="continuationSeparator" w:id="0">
    <w:p w:rsidR="00427BA4" w:rsidRDefault="00427BA4"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4592E">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A4" w:rsidRDefault="00427BA4" w:rsidP="00427BA4">
    <w:pPr>
      <w:pStyle w:val="a3"/>
      <w:tabs>
        <w:tab w:val="center" w:pos="7313"/>
        <w:tab w:val="left" w:pos="12108"/>
      </w:tabs>
    </w:pPr>
    <w:r>
      <w:tab/>
    </w:r>
    <w:r>
      <w:tab/>
    </w:r>
    <w:r>
      <w:fldChar w:fldCharType="begin"/>
    </w:r>
    <w:r>
      <w:instrText>PAGE   \* MERGEFORMAT</w:instrText>
    </w:r>
    <w:r>
      <w:fldChar w:fldCharType="separate"/>
    </w:r>
    <w:r w:rsidR="0074592E">
      <w:rPr>
        <w:noProof/>
      </w:rPr>
      <w:t>7</w:t>
    </w:r>
    <w:r>
      <w:fldChar w:fldCharType="end"/>
    </w:r>
  </w:p>
  <w:p w:rsidR="00271956" w:rsidRDefault="00271956" w:rsidP="00427BA4">
    <w:pPr>
      <w:pStyle w:val="a3"/>
      <w:tabs>
        <w:tab w:val="center" w:pos="7313"/>
        <w:tab w:val="left" w:pos="12108"/>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A4" w:rsidRDefault="00427BA4" w:rsidP="00427BA4">
    <w:pPr>
      <w:pStyle w:val="a3"/>
      <w:tabs>
        <w:tab w:val="center" w:pos="7313"/>
        <w:tab w:val="left" w:pos="11148"/>
      </w:tabs>
    </w:pPr>
    <w:r>
      <w:tab/>
    </w:r>
    <w:r>
      <w:tab/>
    </w:r>
    <w:r>
      <w:fldChar w:fldCharType="begin"/>
    </w:r>
    <w:r>
      <w:instrText>PAGE   \* MERGEFORMAT</w:instrText>
    </w:r>
    <w:r>
      <w:fldChar w:fldCharType="separate"/>
    </w:r>
    <w:r w:rsidR="00584A16">
      <w:rPr>
        <w:noProof/>
      </w:rPr>
      <w:t>18</w:t>
    </w:r>
    <w:r>
      <w:fldChar w:fldCharType="end"/>
    </w:r>
  </w:p>
  <w:p w:rsidR="003F0B07" w:rsidRDefault="003F0B07" w:rsidP="00427BA4">
    <w:pPr>
      <w:pStyle w:val="a3"/>
      <w:tabs>
        <w:tab w:val="center" w:pos="7313"/>
        <w:tab w:val="left" w:pos="11148"/>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A4" w:rsidRDefault="00427BA4" w:rsidP="00427BA4">
    <w:pPr>
      <w:pStyle w:val="a3"/>
      <w:tabs>
        <w:tab w:val="center" w:pos="7313"/>
        <w:tab w:val="left" w:pos="11484"/>
      </w:tabs>
    </w:pPr>
    <w:r>
      <w:tab/>
    </w:r>
    <w:r>
      <w:tab/>
    </w:r>
    <w:r>
      <w:fldChar w:fldCharType="begin"/>
    </w:r>
    <w:r>
      <w:instrText>PAGE   \* MERGEFORMAT</w:instrText>
    </w:r>
    <w:r>
      <w:fldChar w:fldCharType="separate"/>
    </w:r>
    <w:r w:rsidR="00584A16">
      <w:rPr>
        <w:noProof/>
      </w:rPr>
      <w:t>22</w:t>
    </w:r>
    <w:r>
      <w:fldChar w:fldCharType="end"/>
    </w:r>
  </w:p>
  <w:p w:rsidR="008D73F6" w:rsidRDefault="008D73F6" w:rsidP="00427BA4">
    <w:pPr>
      <w:pStyle w:val="a3"/>
      <w:tabs>
        <w:tab w:val="center" w:pos="7313"/>
        <w:tab w:val="left" w:pos="11484"/>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A4" w:rsidRDefault="00427BA4" w:rsidP="00427BA4">
    <w:pPr>
      <w:pStyle w:val="a3"/>
      <w:tabs>
        <w:tab w:val="center" w:pos="7313"/>
        <w:tab w:val="left" w:pos="11460"/>
      </w:tabs>
    </w:pPr>
    <w:r>
      <w:tab/>
    </w:r>
    <w:r>
      <w:tab/>
    </w:r>
    <w:r>
      <w:fldChar w:fldCharType="begin"/>
    </w:r>
    <w:r>
      <w:instrText>PAGE   \* MERGEFORMAT</w:instrText>
    </w:r>
    <w:r>
      <w:fldChar w:fldCharType="separate"/>
    </w:r>
    <w:r w:rsidR="00584A16">
      <w:rPr>
        <w:noProof/>
      </w:rPr>
      <w:t>178</w:t>
    </w:r>
    <w:r>
      <w:fldChar w:fldCharType="end"/>
    </w:r>
  </w:p>
  <w:p w:rsidR="00584A16" w:rsidRDefault="00584A16" w:rsidP="00427BA4">
    <w:pPr>
      <w:pStyle w:val="a3"/>
      <w:tabs>
        <w:tab w:val="center" w:pos="7313"/>
        <w:tab w:val="left" w:pos="114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5"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2"/>
  </w:num>
  <w:num w:numId="3">
    <w:abstractNumId w:val="24"/>
  </w:num>
  <w:num w:numId="4">
    <w:abstractNumId w:val="23"/>
  </w:num>
  <w:num w:numId="5">
    <w:abstractNumId w:val="3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3"/>
  </w:num>
  <w:num w:numId="14">
    <w:abstractNumId w:val="36"/>
  </w:num>
  <w:num w:numId="15">
    <w:abstractNumId w:val="1"/>
  </w:num>
  <w:num w:numId="16">
    <w:abstractNumId w:val="9"/>
  </w:num>
  <w:num w:numId="17">
    <w:abstractNumId w:val="11"/>
  </w:num>
  <w:num w:numId="18">
    <w:abstractNumId w:val="19"/>
  </w:num>
  <w:num w:numId="19">
    <w:abstractNumId w:val="25"/>
  </w:num>
  <w:num w:numId="20">
    <w:abstractNumId w:val="20"/>
  </w:num>
  <w:num w:numId="21">
    <w:abstractNumId w:val="10"/>
  </w:num>
  <w:num w:numId="22">
    <w:abstractNumId w:val="34"/>
  </w:num>
  <w:num w:numId="23">
    <w:abstractNumId w:val="33"/>
  </w:num>
  <w:num w:numId="24">
    <w:abstractNumId w:val="26"/>
  </w:num>
  <w:num w:numId="25">
    <w:abstractNumId w:val="6"/>
  </w:num>
  <w:num w:numId="26">
    <w:abstractNumId w:val="21"/>
  </w:num>
  <w:num w:numId="27">
    <w:abstractNumId w:val="41"/>
  </w:num>
  <w:num w:numId="28">
    <w:abstractNumId w:val="35"/>
  </w:num>
  <w:num w:numId="29">
    <w:abstractNumId w:val="39"/>
  </w:num>
  <w:num w:numId="30">
    <w:abstractNumId w:val="28"/>
  </w:num>
  <w:num w:numId="31">
    <w:abstractNumId w:val="2"/>
  </w:num>
  <w:num w:numId="32">
    <w:abstractNumId w:val="13"/>
  </w:num>
  <w:num w:numId="33">
    <w:abstractNumId w:val="30"/>
  </w:num>
  <w:num w:numId="34">
    <w:abstractNumId w:val="17"/>
  </w:num>
  <w:num w:numId="35">
    <w:abstractNumId w:val="7"/>
  </w:num>
  <w:num w:numId="36">
    <w:abstractNumId w:val="29"/>
  </w:num>
  <w:num w:numId="37">
    <w:abstractNumId w:val="38"/>
  </w:num>
  <w:num w:numId="38">
    <w:abstractNumId w:val="0"/>
  </w:num>
  <w:num w:numId="39">
    <w:abstractNumId w:val="16"/>
  </w:num>
  <w:num w:numId="40">
    <w:abstractNumId w:val="31"/>
  </w:num>
  <w:num w:numId="41">
    <w:abstractNumId w:val="27"/>
  </w:num>
  <w:num w:numId="42">
    <w:abstractNumId w:val="42"/>
  </w:num>
  <w:num w:numId="43">
    <w:abstractNumId w:val="8"/>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25A0"/>
    <w:rsid w:val="000340E4"/>
    <w:rsid w:val="00034CC9"/>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9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3EC2"/>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CB0"/>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0B07"/>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27BA4"/>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4A16"/>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592E"/>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2B95"/>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1FD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D73F6"/>
    <w:rsid w:val="008E2545"/>
    <w:rsid w:val="008F11D2"/>
    <w:rsid w:val="008F3C9B"/>
    <w:rsid w:val="008F4B09"/>
    <w:rsid w:val="008F567D"/>
    <w:rsid w:val="008F56CD"/>
    <w:rsid w:val="008F6DB7"/>
    <w:rsid w:val="008F6FB0"/>
    <w:rsid w:val="008F7ED4"/>
    <w:rsid w:val="00900551"/>
    <w:rsid w:val="00900835"/>
    <w:rsid w:val="00907C90"/>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6B60"/>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896"/>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12ACA3-FFE0-4E98-B731-577080D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313EC2"/>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313EC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891FD5"/>
    <w:rPr>
      <w:rFonts w:eastAsia="Times New Roman"/>
      <w:sz w:val="24"/>
      <w:szCs w:val="24"/>
      <w:lang w:val="uk-UA" w:eastAsia="uk-UA"/>
    </w:rPr>
  </w:style>
  <w:style w:type="paragraph" w:customStyle="1" w:styleId="cs95e872d0">
    <w:name w:val="cs95e872d0"/>
    <w:basedOn w:val="a"/>
    <w:rsid w:val="00891FD5"/>
    <w:rPr>
      <w:rFonts w:eastAsia="Times New Roman"/>
      <w:sz w:val="24"/>
      <w:szCs w:val="24"/>
    </w:rPr>
  </w:style>
  <w:style w:type="paragraph" w:customStyle="1" w:styleId="110">
    <w:name w:val="Обычный11"/>
    <w:aliases w:val="Звичайний,Normal"/>
    <w:basedOn w:val="a"/>
    <w:qFormat/>
    <w:rsid w:val="00891FD5"/>
    <w:rPr>
      <w:rFonts w:eastAsia="Times New Roman"/>
      <w:sz w:val="24"/>
      <w:szCs w:val="24"/>
      <w:lang w:val="uk-UA" w:eastAsia="uk-UA"/>
    </w:rPr>
  </w:style>
  <w:style w:type="character" w:customStyle="1" w:styleId="cs7864ebcf1">
    <w:name w:val="cs7864ebcf1"/>
    <w:rsid w:val="00891FD5"/>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891FD5"/>
  </w:style>
  <w:style w:type="character" w:customStyle="1" w:styleId="cs7a65ad241">
    <w:name w:val="cs7a65ad241"/>
    <w:rsid w:val="00891FD5"/>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313EC2"/>
    <w:rPr>
      <w:rFonts w:ascii="Arial" w:eastAsia="Times New Roman" w:hAnsi="Arial"/>
      <w:b/>
      <w:caps/>
      <w:sz w:val="16"/>
      <w:lang w:val="uk-UA" w:eastAsia="uk-UA"/>
    </w:rPr>
  </w:style>
  <w:style w:type="character" w:customStyle="1" w:styleId="60">
    <w:name w:val="Заголовок 6 Знак"/>
    <w:link w:val="6"/>
    <w:uiPriority w:val="9"/>
    <w:rsid w:val="00313EC2"/>
    <w:rPr>
      <w:rFonts w:ascii="Times New Roman" w:hAnsi="Times New Roman"/>
      <w:b/>
      <w:bCs/>
      <w:sz w:val="22"/>
      <w:szCs w:val="22"/>
    </w:rPr>
  </w:style>
  <w:style w:type="character" w:customStyle="1" w:styleId="40">
    <w:name w:val="Заголовок 4 Знак"/>
    <w:link w:val="4"/>
    <w:rsid w:val="00313EC2"/>
    <w:rPr>
      <w:rFonts w:ascii="Times New Roman" w:hAnsi="Times New Roman"/>
      <w:b/>
      <w:bCs/>
      <w:sz w:val="28"/>
      <w:szCs w:val="28"/>
      <w:lang w:val="ru-RU" w:eastAsia="ru-RU"/>
    </w:rPr>
  </w:style>
  <w:style w:type="paragraph" w:customStyle="1" w:styleId="msolistparagraph0">
    <w:name w:val="msolistparagraph"/>
    <w:basedOn w:val="a"/>
    <w:uiPriority w:val="34"/>
    <w:qFormat/>
    <w:rsid w:val="00313EC2"/>
    <w:pPr>
      <w:ind w:left="720"/>
      <w:contextualSpacing/>
    </w:pPr>
    <w:rPr>
      <w:rFonts w:eastAsia="Times New Roman"/>
      <w:sz w:val="24"/>
      <w:szCs w:val="24"/>
      <w:lang w:val="uk-UA" w:eastAsia="uk-UA"/>
    </w:rPr>
  </w:style>
  <w:style w:type="paragraph" w:customStyle="1" w:styleId="Encryption">
    <w:name w:val="Encryption"/>
    <w:basedOn w:val="a"/>
    <w:qFormat/>
    <w:rsid w:val="00313EC2"/>
    <w:pPr>
      <w:jc w:val="both"/>
    </w:pPr>
    <w:rPr>
      <w:rFonts w:eastAsia="Times New Roman"/>
      <w:b/>
      <w:bCs/>
      <w:i/>
      <w:iCs/>
      <w:sz w:val="24"/>
      <w:szCs w:val="24"/>
      <w:lang w:val="uk-UA" w:eastAsia="uk-UA"/>
    </w:rPr>
  </w:style>
  <w:style w:type="character" w:customStyle="1" w:styleId="Heading2Char">
    <w:name w:val="Heading 2 Char"/>
    <w:link w:val="21"/>
    <w:locked/>
    <w:rsid w:val="00313EC2"/>
    <w:rPr>
      <w:rFonts w:ascii="Arial" w:eastAsia="Times New Roman" w:hAnsi="Arial"/>
      <w:b/>
      <w:caps/>
      <w:sz w:val="16"/>
      <w:lang w:val="ru-RU" w:eastAsia="ru-RU"/>
    </w:rPr>
  </w:style>
  <w:style w:type="paragraph" w:customStyle="1" w:styleId="21">
    <w:name w:val="Заголовок 21"/>
    <w:basedOn w:val="a"/>
    <w:link w:val="Heading2Char"/>
    <w:rsid w:val="00313EC2"/>
    <w:rPr>
      <w:rFonts w:ascii="Arial" w:eastAsia="Times New Roman" w:hAnsi="Arial"/>
      <w:b/>
      <w:caps/>
      <w:sz w:val="16"/>
    </w:rPr>
  </w:style>
  <w:style w:type="character" w:customStyle="1" w:styleId="Heading4Char">
    <w:name w:val="Heading 4 Char"/>
    <w:link w:val="41"/>
    <w:locked/>
    <w:rsid w:val="00313EC2"/>
    <w:rPr>
      <w:rFonts w:ascii="Arial" w:eastAsia="Times New Roman" w:hAnsi="Arial"/>
      <w:b/>
      <w:lang w:val="ru-RU" w:eastAsia="ru-RU"/>
    </w:rPr>
  </w:style>
  <w:style w:type="paragraph" w:customStyle="1" w:styleId="41">
    <w:name w:val="Заголовок 41"/>
    <w:basedOn w:val="a"/>
    <w:link w:val="Heading4Char"/>
    <w:rsid w:val="00313EC2"/>
    <w:rPr>
      <w:rFonts w:ascii="Arial" w:eastAsia="Times New Roman" w:hAnsi="Arial"/>
      <w:b/>
    </w:rPr>
  </w:style>
  <w:style w:type="table" w:styleId="a8">
    <w:name w:val="Table Grid"/>
    <w:basedOn w:val="a1"/>
    <w:uiPriority w:val="39"/>
    <w:rsid w:val="00313E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13EC2"/>
    <w:rPr>
      <w:lang w:eastAsia="en-US"/>
    </w:rPr>
    <w:tblPr>
      <w:tblCellMar>
        <w:top w:w="0" w:type="dxa"/>
        <w:left w:w="108" w:type="dxa"/>
        <w:bottom w:w="0" w:type="dxa"/>
        <w:right w:w="108" w:type="dxa"/>
      </w:tblCellMar>
    </w:tblPr>
  </w:style>
  <w:style w:type="character" w:customStyle="1" w:styleId="csb3e8c9cf24">
    <w:name w:val="csb3e8c9cf24"/>
    <w:rsid w:val="00313EC2"/>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313EC2"/>
    <w:rPr>
      <w:rFonts w:ascii="Tahoma" w:eastAsia="Times New Roman" w:hAnsi="Tahoma" w:cs="Tahoma"/>
      <w:sz w:val="16"/>
      <w:szCs w:val="16"/>
    </w:rPr>
  </w:style>
  <w:style w:type="character" w:customStyle="1" w:styleId="aa">
    <w:name w:val="Текст выноски Знак"/>
    <w:link w:val="a9"/>
    <w:uiPriority w:val="99"/>
    <w:semiHidden/>
    <w:rsid w:val="00313EC2"/>
    <w:rPr>
      <w:rFonts w:ascii="Tahoma" w:eastAsia="Times New Roman" w:hAnsi="Tahoma" w:cs="Tahoma"/>
      <w:sz w:val="16"/>
      <w:szCs w:val="16"/>
      <w:lang w:val="ru-RU" w:eastAsia="ru-RU"/>
    </w:rPr>
  </w:style>
  <w:style w:type="paragraph" w:customStyle="1" w:styleId="BodyTextIndent2">
    <w:name w:val="Body Text Indent2"/>
    <w:basedOn w:val="a"/>
    <w:rsid w:val="00313EC2"/>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313EC2"/>
    <w:pPr>
      <w:spacing w:before="120" w:after="120"/>
    </w:pPr>
    <w:rPr>
      <w:rFonts w:ascii="Arial" w:eastAsia="Times New Roman" w:hAnsi="Arial"/>
      <w:sz w:val="18"/>
    </w:rPr>
  </w:style>
  <w:style w:type="character" w:customStyle="1" w:styleId="BodyTextIndentChar">
    <w:name w:val="Body Text Indent Char"/>
    <w:link w:val="12"/>
    <w:locked/>
    <w:rsid w:val="00313EC2"/>
    <w:rPr>
      <w:rFonts w:ascii="Arial" w:eastAsia="Times New Roman" w:hAnsi="Arial"/>
      <w:sz w:val="18"/>
      <w:lang w:val="ru-RU" w:eastAsia="ru-RU"/>
    </w:rPr>
  </w:style>
  <w:style w:type="character" w:customStyle="1" w:styleId="csab6e076947">
    <w:name w:val="csab6e076947"/>
    <w:rsid w:val="00313EC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13EC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13EC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13EC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13EC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13EC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13EC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13EC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13EC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13EC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313EC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13EC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13EC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13EC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13EC2"/>
    <w:rPr>
      <w:rFonts w:ascii="Arial" w:hAnsi="Arial" w:cs="Arial" w:hint="default"/>
      <w:b/>
      <w:bCs/>
      <w:i w:val="0"/>
      <w:iCs w:val="0"/>
      <w:color w:val="000000"/>
      <w:sz w:val="18"/>
      <w:szCs w:val="18"/>
      <w:shd w:val="clear" w:color="auto" w:fill="auto"/>
    </w:rPr>
  </w:style>
  <w:style w:type="character" w:customStyle="1" w:styleId="csab6e076980">
    <w:name w:val="csab6e076980"/>
    <w:rsid w:val="00313EC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13EC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13EC2"/>
    <w:rPr>
      <w:rFonts w:ascii="Arial" w:hAnsi="Arial" w:cs="Arial" w:hint="default"/>
      <w:b/>
      <w:bCs/>
      <w:i w:val="0"/>
      <w:iCs w:val="0"/>
      <w:color w:val="000000"/>
      <w:sz w:val="18"/>
      <w:szCs w:val="18"/>
      <w:shd w:val="clear" w:color="auto" w:fill="auto"/>
    </w:rPr>
  </w:style>
  <w:style w:type="character" w:customStyle="1" w:styleId="csab6e076961">
    <w:name w:val="csab6e076961"/>
    <w:rsid w:val="00313EC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13EC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13EC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13EC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13EC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13EC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13EC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13EC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13EC2"/>
    <w:rPr>
      <w:rFonts w:ascii="Arial" w:hAnsi="Arial" w:cs="Arial" w:hint="default"/>
      <w:b/>
      <w:bCs/>
      <w:i w:val="0"/>
      <w:iCs w:val="0"/>
      <w:color w:val="000000"/>
      <w:sz w:val="18"/>
      <w:szCs w:val="18"/>
      <w:shd w:val="clear" w:color="auto" w:fill="auto"/>
    </w:rPr>
  </w:style>
  <w:style w:type="character" w:customStyle="1" w:styleId="csab6e0769276">
    <w:name w:val="csab6e0769276"/>
    <w:rsid w:val="00313EC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13EC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13EC2"/>
    <w:rPr>
      <w:rFonts w:ascii="Arial" w:hAnsi="Arial" w:cs="Arial" w:hint="default"/>
      <w:b/>
      <w:bCs/>
      <w:i w:val="0"/>
      <w:iCs w:val="0"/>
      <w:color w:val="000000"/>
      <w:sz w:val="18"/>
      <w:szCs w:val="18"/>
      <w:shd w:val="clear" w:color="auto" w:fill="auto"/>
    </w:rPr>
  </w:style>
  <w:style w:type="character" w:customStyle="1" w:styleId="csf229d0ff13">
    <w:name w:val="csf229d0ff13"/>
    <w:rsid w:val="00313EC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13EC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13EC2"/>
    <w:rPr>
      <w:rFonts w:ascii="Arial" w:hAnsi="Arial" w:cs="Arial" w:hint="default"/>
      <w:b/>
      <w:bCs/>
      <w:i w:val="0"/>
      <w:iCs w:val="0"/>
      <w:color w:val="000000"/>
      <w:sz w:val="18"/>
      <w:szCs w:val="18"/>
      <w:shd w:val="clear" w:color="auto" w:fill="auto"/>
    </w:rPr>
  </w:style>
  <w:style w:type="character" w:customStyle="1" w:styleId="csafaf5741100">
    <w:name w:val="csafaf5741100"/>
    <w:rsid w:val="00313EC2"/>
    <w:rPr>
      <w:rFonts w:ascii="Arial" w:hAnsi="Arial" w:cs="Arial" w:hint="default"/>
      <w:b/>
      <w:bCs/>
      <w:i w:val="0"/>
      <w:iCs w:val="0"/>
      <w:color w:val="000000"/>
      <w:sz w:val="18"/>
      <w:szCs w:val="18"/>
      <w:shd w:val="clear" w:color="auto" w:fill="auto"/>
    </w:rPr>
  </w:style>
  <w:style w:type="paragraph" w:styleId="ab">
    <w:name w:val="Body Text Indent"/>
    <w:basedOn w:val="a"/>
    <w:link w:val="ac"/>
    <w:rsid w:val="00313EC2"/>
    <w:pPr>
      <w:spacing w:after="120"/>
      <w:ind w:left="283"/>
    </w:pPr>
    <w:rPr>
      <w:rFonts w:eastAsia="Times New Roman"/>
      <w:sz w:val="24"/>
      <w:szCs w:val="24"/>
    </w:rPr>
  </w:style>
  <w:style w:type="character" w:customStyle="1" w:styleId="ac">
    <w:name w:val="Основной текст с отступом Знак"/>
    <w:link w:val="ab"/>
    <w:rsid w:val="00313EC2"/>
    <w:rPr>
      <w:rFonts w:ascii="Times New Roman" w:eastAsia="Times New Roman" w:hAnsi="Times New Roman"/>
      <w:sz w:val="24"/>
      <w:szCs w:val="24"/>
      <w:lang w:val="ru-RU" w:eastAsia="ru-RU"/>
    </w:rPr>
  </w:style>
  <w:style w:type="character" w:customStyle="1" w:styleId="csf229d0ff16">
    <w:name w:val="csf229d0ff16"/>
    <w:rsid w:val="00313EC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313EC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313EC2"/>
    <w:pPr>
      <w:spacing w:after="120"/>
    </w:pPr>
    <w:rPr>
      <w:rFonts w:eastAsia="Times New Roman"/>
      <w:sz w:val="16"/>
      <w:szCs w:val="16"/>
      <w:lang w:val="uk-UA" w:eastAsia="uk-UA"/>
    </w:rPr>
  </w:style>
  <w:style w:type="character" w:customStyle="1" w:styleId="34">
    <w:name w:val="Основной текст 3 Знак"/>
    <w:link w:val="33"/>
    <w:rsid w:val="00313EC2"/>
    <w:rPr>
      <w:rFonts w:ascii="Times New Roman" w:eastAsia="Times New Roman" w:hAnsi="Times New Roman"/>
      <w:sz w:val="16"/>
      <w:szCs w:val="16"/>
      <w:lang w:val="uk-UA" w:eastAsia="uk-UA"/>
    </w:rPr>
  </w:style>
  <w:style w:type="character" w:customStyle="1" w:styleId="csab6e076931">
    <w:name w:val="csab6e076931"/>
    <w:rsid w:val="00313EC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13EC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13EC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13EC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13EC2"/>
    <w:pPr>
      <w:ind w:firstLine="708"/>
      <w:jc w:val="both"/>
    </w:pPr>
    <w:rPr>
      <w:rFonts w:ascii="Arial" w:eastAsia="Times New Roman" w:hAnsi="Arial"/>
      <w:b/>
      <w:sz w:val="18"/>
      <w:lang w:val="uk-UA"/>
    </w:rPr>
  </w:style>
  <w:style w:type="character" w:customStyle="1" w:styleId="csf229d0ff25">
    <w:name w:val="csf229d0ff25"/>
    <w:rsid w:val="00313EC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13EC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13EC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13EC2"/>
    <w:pPr>
      <w:ind w:firstLine="708"/>
      <w:jc w:val="both"/>
    </w:pPr>
    <w:rPr>
      <w:rFonts w:ascii="Arial" w:eastAsia="Times New Roman" w:hAnsi="Arial"/>
      <w:b/>
      <w:sz w:val="18"/>
      <w:lang w:val="uk-UA" w:eastAsia="uk-UA"/>
    </w:rPr>
  </w:style>
  <w:style w:type="character" w:customStyle="1" w:styleId="cs95e872d01">
    <w:name w:val="cs95e872d01"/>
    <w:rsid w:val="00313EC2"/>
  </w:style>
  <w:style w:type="paragraph" w:customStyle="1" w:styleId="cse71256d6">
    <w:name w:val="cse71256d6"/>
    <w:basedOn w:val="a"/>
    <w:rsid w:val="00313EC2"/>
    <w:pPr>
      <w:ind w:left="1440"/>
    </w:pPr>
    <w:rPr>
      <w:rFonts w:eastAsia="Times New Roman"/>
      <w:sz w:val="24"/>
      <w:szCs w:val="24"/>
      <w:lang w:val="uk-UA" w:eastAsia="uk-UA"/>
    </w:rPr>
  </w:style>
  <w:style w:type="character" w:customStyle="1" w:styleId="csb3e8c9cf10">
    <w:name w:val="csb3e8c9cf10"/>
    <w:rsid w:val="00313EC2"/>
    <w:rPr>
      <w:rFonts w:ascii="Arial" w:hAnsi="Arial" w:cs="Arial" w:hint="default"/>
      <w:b/>
      <w:bCs/>
      <w:i w:val="0"/>
      <w:iCs w:val="0"/>
      <w:color w:val="000000"/>
      <w:sz w:val="18"/>
      <w:szCs w:val="18"/>
      <w:shd w:val="clear" w:color="auto" w:fill="auto"/>
    </w:rPr>
  </w:style>
  <w:style w:type="character" w:customStyle="1" w:styleId="csafaf574127">
    <w:name w:val="csafaf574127"/>
    <w:rsid w:val="00313EC2"/>
    <w:rPr>
      <w:rFonts w:ascii="Arial" w:hAnsi="Arial" w:cs="Arial" w:hint="default"/>
      <w:b/>
      <w:bCs/>
      <w:i w:val="0"/>
      <w:iCs w:val="0"/>
      <w:color w:val="000000"/>
      <w:sz w:val="18"/>
      <w:szCs w:val="18"/>
      <w:shd w:val="clear" w:color="auto" w:fill="auto"/>
    </w:rPr>
  </w:style>
  <w:style w:type="character" w:customStyle="1" w:styleId="csf229d0ff10">
    <w:name w:val="csf229d0ff10"/>
    <w:rsid w:val="00313EC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13EC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13EC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13EC2"/>
    <w:rPr>
      <w:rFonts w:ascii="Arial" w:hAnsi="Arial" w:cs="Arial" w:hint="default"/>
      <w:b/>
      <w:bCs/>
      <w:i w:val="0"/>
      <w:iCs w:val="0"/>
      <w:color w:val="000000"/>
      <w:sz w:val="18"/>
      <w:szCs w:val="18"/>
      <w:shd w:val="clear" w:color="auto" w:fill="auto"/>
    </w:rPr>
  </w:style>
  <w:style w:type="character" w:customStyle="1" w:styleId="csafaf5741106">
    <w:name w:val="csafaf5741106"/>
    <w:rsid w:val="00313EC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313EC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13EC2"/>
    <w:pPr>
      <w:ind w:firstLine="708"/>
      <w:jc w:val="both"/>
    </w:pPr>
    <w:rPr>
      <w:rFonts w:ascii="Arial" w:eastAsia="Times New Roman" w:hAnsi="Arial"/>
      <w:b/>
      <w:sz w:val="18"/>
      <w:lang w:val="uk-UA" w:eastAsia="uk-UA"/>
    </w:rPr>
  </w:style>
  <w:style w:type="character" w:customStyle="1" w:styleId="csafaf5741216">
    <w:name w:val="csafaf5741216"/>
    <w:rsid w:val="00313EC2"/>
    <w:rPr>
      <w:rFonts w:ascii="Arial" w:hAnsi="Arial" w:cs="Arial" w:hint="default"/>
      <w:b/>
      <w:bCs/>
      <w:i w:val="0"/>
      <w:iCs w:val="0"/>
      <w:color w:val="000000"/>
      <w:sz w:val="18"/>
      <w:szCs w:val="18"/>
      <w:shd w:val="clear" w:color="auto" w:fill="auto"/>
    </w:rPr>
  </w:style>
  <w:style w:type="character" w:customStyle="1" w:styleId="csf229d0ff19">
    <w:name w:val="csf229d0ff19"/>
    <w:rsid w:val="00313EC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13EC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13EC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13EC2"/>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313EC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13EC2"/>
    <w:pPr>
      <w:ind w:firstLine="708"/>
      <w:jc w:val="both"/>
    </w:pPr>
    <w:rPr>
      <w:rFonts w:ascii="Arial" w:eastAsia="Times New Roman" w:hAnsi="Arial"/>
      <w:b/>
      <w:sz w:val="18"/>
      <w:lang w:val="uk-UA" w:eastAsia="uk-UA"/>
    </w:rPr>
  </w:style>
  <w:style w:type="character" w:customStyle="1" w:styleId="csf229d0ff14">
    <w:name w:val="csf229d0ff14"/>
    <w:rsid w:val="00313EC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313EC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13EC2"/>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313EC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13EC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13EC2"/>
    <w:pPr>
      <w:ind w:firstLine="708"/>
      <w:jc w:val="both"/>
    </w:pPr>
    <w:rPr>
      <w:rFonts w:ascii="Arial" w:eastAsia="Times New Roman" w:hAnsi="Arial"/>
      <w:b/>
      <w:sz w:val="18"/>
      <w:lang w:val="uk-UA" w:eastAsia="uk-UA"/>
    </w:rPr>
  </w:style>
  <w:style w:type="character" w:customStyle="1" w:styleId="csab6e0769225">
    <w:name w:val="csab6e0769225"/>
    <w:rsid w:val="00313EC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13EC2"/>
    <w:pPr>
      <w:ind w:firstLine="708"/>
      <w:jc w:val="both"/>
    </w:pPr>
    <w:rPr>
      <w:rFonts w:ascii="Arial" w:eastAsia="Times New Roman" w:hAnsi="Arial"/>
      <w:b/>
      <w:sz w:val="18"/>
      <w:lang w:val="uk-UA" w:eastAsia="uk-UA"/>
    </w:rPr>
  </w:style>
  <w:style w:type="character" w:customStyle="1" w:styleId="csb3e8c9cf3">
    <w:name w:val="csb3e8c9cf3"/>
    <w:rsid w:val="00313EC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13EC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13EC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13EC2"/>
    <w:pPr>
      <w:ind w:firstLine="708"/>
      <w:jc w:val="both"/>
    </w:pPr>
    <w:rPr>
      <w:rFonts w:ascii="Arial" w:eastAsia="Times New Roman" w:hAnsi="Arial"/>
      <w:b/>
      <w:sz w:val="18"/>
      <w:lang w:val="uk-UA" w:eastAsia="uk-UA"/>
    </w:rPr>
  </w:style>
  <w:style w:type="character" w:customStyle="1" w:styleId="csb86c8cfe1">
    <w:name w:val="csb86c8cfe1"/>
    <w:rsid w:val="00313EC2"/>
    <w:rPr>
      <w:rFonts w:ascii="Times New Roman" w:hAnsi="Times New Roman" w:cs="Times New Roman" w:hint="default"/>
      <w:b/>
      <w:bCs/>
      <w:i w:val="0"/>
      <w:iCs w:val="0"/>
      <w:color w:val="000000"/>
      <w:sz w:val="24"/>
      <w:szCs w:val="24"/>
    </w:rPr>
  </w:style>
  <w:style w:type="character" w:customStyle="1" w:styleId="csf229d0ff21">
    <w:name w:val="csf229d0ff21"/>
    <w:rsid w:val="00313EC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13EC2"/>
    <w:pPr>
      <w:ind w:firstLine="708"/>
      <w:jc w:val="both"/>
    </w:pPr>
    <w:rPr>
      <w:rFonts w:ascii="Arial" w:eastAsia="Times New Roman" w:hAnsi="Arial"/>
      <w:b/>
      <w:sz w:val="18"/>
      <w:lang w:val="uk-UA" w:eastAsia="uk-UA"/>
    </w:rPr>
  </w:style>
  <w:style w:type="character" w:customStyle="1" w:styleId="csf229d0ff26">
    <w:name w:val="csf229d0ff26"/>
    <w:rsid w:val="00313EC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13EC2"/>
    <w:pPr>
      <w:jc w:val="both"/>
    </w:pPr>
    <w:rPr>
      <w:rFonts w:ascii="Arial" w:eastAsia="Times New Roman" w:hAnsi="Arial"/>
      <w:sz w:val="24"/>
      <w:szCs w:val="24"/>
      <w:lang w:val="uk-UA" w:eastAsia="uk-UA"/>
    </w:rPr>
  </w:style>
  <w:style w:type="character" w:customStyle="1" w:styleId="cs8c2cf3831">
    <w:name w:val="cs8c2cf3831"/>
    <w:rsid w:val="00313EC2"/>
    <w:rPr>
      <w:rFonts w:ascii="Arial" w:hAnsi="Arial" w:cs="Arial" w:hint="default"/>
      <w:b/>
      <w:bCs/>
      <w:i/>
      <w:iCs/>
      <w:color w:val="102B56"/>
      <w:sz w:val="18"/>
      <w:szCs w:val="18"/>
      <w:shd w:val="clear" w:color="auto" w:fill="auto"/>
    </w:rPr>
  </w:style>
  <w:style w:type="character" w:customStyle="1" w:styleId="csd71f5e5a1">
    <w:name w:val="csd71f5e5a1"/>
    <w:rsid w:val="00313EC2"/>
    <w:rPr>
      <w:rFonts w:ascii="Arial" w:hAnsi="Arial" w:cs="Arial" w:hint="default"/>
      <w:b w:val="0"/>
      <w:bCs w:val="0"/>
      <w:i/>
      <w:iCs/>
      <w:color w:val="102B56"/>
      <w:sz w:val="18"/>
      <w:szCs w:val="18"/>
      <w:shd w:val="clear" w:color="auto" w:fill="auto"/>
    </w:rPr>
  </w:style>
  <w:style w:type="character" w:customStyle="1" w:styleId="cs8f6c24af1">
    <w:name w:val="cs8f6c24af1"/>
    <w:rsid w:val="00313EC2"/>
    <w:rPr>
      <w:rFonts w:ascii="Arial" w:hAnsi="Arial" w:cs="Arial" w:hint="default"/>
      <w:b/>
      <w:bCs/>
      <w:i w:val="0"/>
      <w:iCs w:val="0"/>
      <w:color w:val="102B56"/>
      <w:sz w:val="18"/>
      <w:szCs w:val="18"/>
      <w:shd w:val="clear" w:color="auto" w:fill="auto"/>
    </w:rPr>
  </w:style>
  <w:style w:type="character" w:customStyle="1" w:styleId="csa5a0f5421">
    <w:name w:val="csa5a0f5421"/>
    <w:rsid w:val="00313EC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13EC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13EC2"/>
    <w:pPr>
      <w:ind w:firstLine="708"/>
      <w:jc w:val="both"/>
    </w:pPr>
    <w:rPr>
      <w:rFonts w:ascii="Arial" w:eastAsia="Times New Roman" w:hAnsi="Arial"/>
      <w:b/>
      <w:sz w:val="18"/>
      <w:lang w:val="uk-UA" w:eastAsia="uk-UA"/>
    </w:rPr>
  </w:style>
  <w:style w:type="character" w:styleId="ad">
    <w:name w:val="line number"/>
    <w:uiPriority w:val="99"/>
    <w:rsid w:val="00313EC2"/>
    <w:rPr>
      <w:rFonts w:ascii="Segoe UI" w:hAnsi="Segoe UI" w:cs="Segoe UI"/>
      <w:color w:val="000000"/>
      <w:sz w:val="18"/>
      <w:szCs w:val="18"/>
    </w:rPr>
  </w:style>
  <w:style w:type="character" w:styleId="ae">
    <w:name w:val="Hyperlink"/>
    <w:uiPriority w:val="99"/>
    <w:rsid w:val="00313EC2"/>
    <w:rPr>
      <w:rFonts w:ascii="Segoe UI" w:hAnsi="Segoe UI" w:cs="Segoe UI"/>
      <w:color w:val="0000FF"/>
      <w:sz w:val="18"/>
      <w:szCs w:val="18"/>
      <w:u w:val="single"/>
    </w:rPr>
  </w:style>
  <w:style w:type="paragraph" w:customStyle="1" w:styleId="23">
    <w:name w:val="Основной текст с отступом23"/>
    <w:basedOn w:val="a"/>
    <w:rsid w:val="00313EC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13EC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13EC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13EC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13EC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13EC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13EC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13EC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13EC2"/>
    <w:pPr>
      <w:ind w:firstLine="708"/>
      <w:jc w:val="both"/>
    </w:pPr>
    <w:rPr>
      <w:rFonts w:ascii="Arial" w:eastAsia="Times New Roman" w:hAnsi="Arial"/>
      <w:b/>
      <w:sz w:val="18"/>
      <w:lang w:val="uk-UA" w:eastAsia="uk-UA"/>
    </w:rPr>
  </w:style>
  <w:style w:type="character" w:customStyle="1" w:styleId="csa939b0971">
    <w:name w:val="csa939b0971"/>
    <w:rsid w:val="00313EC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13EC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13EC2"/>
    <w:pPr>
      <w:ind w:firstLine="708"/>
      <w:jc w:val="both"/>
    </w:pPr>
    <w:rPr>
      <w:rFonts w:ascii="Arial" w:eastAsia="Times New Roman" w:hAnsi="Arial"/>
      <w:b/>
      <w:sz w:val="18"/>
      <w:lang w:val="uk-UA" w:eastAsia="uk-UA"/>
    </w:rPr>
  </w:style>
  <w:style w:type="character" w:styleId="af">
    <w:name w:val="annotation reference"/>
    <w:semiHidden/>
    <w:unhideWhenUsed/>
    <w:rsid w:val="00313EC2"/>
    <w:rPr>
      <w:sz w:val="16"/>
      <w:szCs w:val="16"/>
    </w:rPr>
  </w:style>
  <w:style w:type="paragraph" w:styleId="af0">
    <w:name w:val="annotation text"/>
    <w:basedOn w:val="a"/>
    <w:link w:val="af1"/>
    <w:semiHidden/>
    <w:unhideWhenUsed/>
    <w:rsid w:val="00313EC2"/>
    <w:rPr>
      <w:rFonts w:eastAsia="Times New Roman"/>
      <w:lang w:val="uk-UA" w:eastAsia="uk-UA"/>
    </w:rPr>
  </w:style>
  <w:style w:type="character" w:customStyle="1" w:styleId="af1">
    <w:name w:val="Текст примечания Знак"/>
    <w:link w:val="af0"/>
    <w:semiHidden/>
    <w:rsid w:val="00313EC2"/>
    <w:rPr>
      <w:rFonts w:ascii="Times New Roman" w:eastAsia="Times New Roman" w:hAnsi="Times New Roman"/>
      <w:lang w:val="uk-UA" w:eastAsia="uk-UA"/>
    </w:rPr>
  </w:style>
  <w:style w:type="paragraph" w:styleId="af2">
    <w:name w:val="annotation subject"/>
    <w:basedOn w:val="af0"/>
    <w:next w:val="af0"/>
    <w:link w:val="af3"/>
    <w:semiHidden/>
    <w:unhideWhenUsed/>
    <w:rsid w:val="00313EC2"/>
    <w:rPr>
      <w:b/>
      <w:bCs/>
    </w:rPr>
  </w:style>
  <w:style w:type="character" w:customStyle="1" w:styleId="af3">
    <w:name w:val="Тема примечания Знак"/>
    <w:link w:val="af2"/>
    <w:semiHidden/>
    <w:rsid w:val="00313EC2"/>
    <w:rPr>
      <w:rFonts w:ascii="Times New Roman" w:eastAsia="Times New Roman" w:hAnsi="Times New Roman"/>
      <w:b/>
      <w:bCs/>
      <w:lang w:val="uk-UA" w:eastAsia="uk-UA"/>
    </w:rPr>
  </w:style>
  <w:style w:type="paragraph" w:styleId="af4">
    <w:name w:val="Revision"/>
    <w:hidden/>
    <w:uiPriority w:val="99"/>
    <w:semiHidden/>
    <w:rsid w:val="00313EC2"/>
    <w:rPr>
      <w:rFonts w:ascii="Times New Roman" w:eastAsia="Times New Roman" w:hAnsi="Times New Roman"/>
      <w:sz w:val="24"/>
      <w:szCs w:val="24"/>
    </w:rPr>
  </w:style>
  <w:style w:type="character" w:customStyle="1" w:styleId="csb3e8c9cf69">
    <w:name w:val="csb3e8c9cf69"/>
    <w:rsid w:val="00313EC2"/>
    <w:rPr>
      <w:rFonts w:ascii="Arial" w:hAnsi="Arial" w:cs="Arial" w:hint="default"/>
      <w:b/>
      <w:bCs/>
      <w:i w:val="0"/>
      <w:iCs w:val="0"/>
      <w:color w:val="000000"/>
      <w:sz w:val="18"/>
      <w:szCs w:val="18"/>
      <w:shd w:val="clear" w:color="auto" w:fill="auto"/>
    </w:rPr>
  </w:style>
  <w:style w:type="character" w:customStyle="1" w:styleId="csf229d0ff64">
    <w:name w:val="csf229d0ff64"/>
    <w:rsid w:val="00313EC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13EC2"/>
    <w:rPr>
      <w:rFonts w:ascii="Arial" w:eastAsia="Times New Roman" w:hAnsi="Arial"/>
      <w:sz w:val="24"/>
      <w:szCs w:val="24"/>
      <w:lang w:val="uk-UA" w:eastAsia="uk-UA"/>
    </w:rPr>
  </w:style>
  <w:style w:type="character" w:customStyle="1" w:styleId="csd398459525">
    <w:name w:val="csd398459525"/>
    <w:rsid w:val="00313EC2"/>
    <w:rPr>
      <w:rFonts w:ascii="Arial" w:hAnsi="Arial" w:cs="Arial" w:hint="default"/>
      <w:b/>
      <w:bCs/>
      <w:i/>
      <w:iCs/>
      <w:color w:val="000000"/>
      <w:sz w:val="18"/>
      <w:szCs w:val="18"/>
      <w:u w:val="single"/>
      <w:shd w:val="clear" w:color="auto" w:fill="auto"/>
    </w:rPr>
  </w:style>
  <w:style w:type="character" w:customStyle="1" w:styleId="csd3c90d4325">
    <w:name w:val="csd3c90d4325"/>
    <w:rsid w:val="00313EC2"/>
    <w:rPr>
      <w:rFonts w:ascii="Arial" w:hAnsi="Arial" w:cs="Arial" w:hint="default"/>
      <w:b w:val="0"/>
      <w:bCs w:val="0"/>
      <w:i/>
      <w:iCs/>
      <w:color w:val="000000"/>
      <w:sz w:val="18"/>
      <w:szCs w:val="18"/>
      <w:shd w:val="clear" w:color="auto" w:fill="auto"/>
    </w:rPr>
  </w:style>
  <w:style w:type="character" w:customStyle="1" w:styleId="csb86c8cfe3">
    <w:name w:val="csb86c8cfe3"/>
    <w:rsid w:val="00313EC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13EC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13EC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13EC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13EC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13EC2"/>
    <w:pPr>
      <w:ind w:firstLine="708"/>
      <w:jc w:val="both"/>
    </w:pPr>
    <w:rPr>
      <w:rFonts w:ascii="Arial" w:eastAsia="Times New Roman" w:hAnsi="Arial"/>
      <w:b/>
      <w:sz w:val="18"/>
      <w:lang w:val="uk-UA" w:eastAsia="uk-UA"/>
    </w:rPr>
  </w:style>
  <w:style w:type="character" w:customStyle="1" w:styleId="csab6e076977">
    <w:name w:val="csab6e076977"/>
    <w:rsid w:val="00313EC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13EC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13EC2"/>
    <w:rPr>
      <w:rFonts w:ascii="Arial" w:hAnsi="Arial" w:cs="Arial" w:hint="default"/>
      <w:b/>
      <w:bCs/>
      <w:i w:val="0"/>
      <w:iCs w:val="0"/>
      <w:color w:val="000000"/>
      <w:sz w:val="18"/>
      <w:szCs w:val="18"/>
      <w:shd w:val="clear" w:color="auto" w:fill="auto"/>
    </w:rPr>
  </w:style>
  <w:style w:type="character" w:customStyle="1" w:styleId="cs607602ac2">
    <w:name w:val="cs607602ac2"/>
    <w:rsid w:val="00313EC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13EC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13EC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13EC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13EC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13EC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13EC2"/>
    <w:pPr>
      <w:ind w:firstLine="708"/>
      <w:jc w:val="both"/>
    </w:pPr>
    <w:rPr>
      <w:rFonts w:ascii="Arial" w:eastAsia="Times New Roman" w:hAnsi="Arial"/>
      <w:b/>
      <w:sz w:val="18"/>
      <w:lang w:val="uk-UA" w:eastAsia="uk-UA"/>
    </w:rPr>
  </w:style>
  <w:style w:type="character" w:customStyle="1" w:styleId="csab6e0769291">
    <w:name w:val="csab6e0769291"/>
    <w:rsid w:val="00313EC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13EC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13EC2"/>
    <w:pPr>
      <w:ind w:firstLine="708"/>
      <w:jc w:val="both"/>
    </w:pPr>
    <w:rPr>
      <w:rFonts w:ascii="Arial" w:eastAsia="Times New Roman" w:hAnsi="Arial"/>
      <w:b/>
      <w:sz w:val="18"/>
      <w:lang w:val="uk-UA" w:eastAsia="uk-UA"/>
    </w:rPr>
  </w:style>
  <w:style w:type="character" w:customStyle="1" w:styleId="csf562b92915">
    <w:name w:val="csf562b92915"/>
    <w:rsid w:val="00313EC2"/>
    <w:rPr>
      <w:rFonts w:ascii="Arial" w:hAnsi="Arial" w:cs="Arial" w:hint="default"/>
      <w:b/>
      <w:bCs/>
      <w:i/>
      <w:iCs/>
      <w:color w:val="000000"/>
      <w:sz w:val="18"/>
      <w:szCs w:val="18"/>
      <w:shd w:val="clear" w:color="auto" w:fill="auto"/>
    </w:rPr>
  </w:style>
  <w:style w:type="character" w:customStyle="1" w:styleId="cseed234731">
    <w:name w:val="cseed234731"/>
    <w:rsid w:val="00313EC2"/>
    <w:rPr>
      <w:rFonts w:ascii="Arial" w:hAnsi="Arial" w:cs="Arial" w:hint="default"/>
      <w:b/>
      <w:bCs/>
      <w:i/>
      <w:iCs/>
      <w:color w:val="000000"/>
      <w:sz w:val="12"/>
      <w:szCs w:val="12"/>
      <w:shd w:val="clear" w:color="auto" w:fill="auto"/>
    </w:rPr>
  </w:style>
  <w:style w:type="character" w:customStyle="1" w:styleId="csb3e8c9cf35">
    <w:name w:val="csb3e8c9cf35"/>
    <w:rsid w:val="00313EC2"/>
    <w:rPr>
      <w:rFonts w:ascii="Arial" w:hAnsi="Arial" w:cs="Arial" w:hint="default"/>
      <w:b/>
      <w:bCs/>
      <w:i w:val="0"/>
      <w:iCs w:val="0"/>
      <w:color w:val="000000"/>
      <w:sz w:val="18"/>
      <w:szCs w:val="18"/>
      <w:shd w:val="clear" w:color="auto" w:fill="auto"/>
    </w:rPr>
  </w:style>
  <w:style w:type="character" w:customStyle="1" w:styleId="csb3e8c9cf28">
    <w:name w:val="csb3e8c9cf28"/>
    <w:rsid w:val="00313EC2"/>
    <w:rPr>
      <w:rFonts w:ascii="Arial" w:hAnsi="Arial" w:cs="Arial" w:hint="default"/>
      <w:b/>
      <w:bCs/>
      <w:i w:val="0"/>
      <w:iCs w:val="0"/>
      <w:color w:val="000000"/>
      <w:sz w:val="18"/>
      <w:szCs w:val="18"/>
      <w:shd w:val="clear" w:color="auto" w:fill="auto"/>
    </w:rPr>
  </w:style>
  <w:style w:type="character" w:customStyle="1" w:styleId="csf562b9296">
    <w:name w:val="csf562b9296"/>
    <w:rsid w:val="00313EC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13EC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13EC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13EC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13EC2"/>
    <w:pPr>
      <w:ind w:firstLine="708"/>
      <w:jc w:val="both"/>
    </w:pPr>
    <w:rPr>
      <w:rFonts w:ascii="Arial" w:eastAsia="Times New Roman" w:hAnsi="Arial"/>
      <w:b/>
      <w:sz w:val="18"/>
      <w:lang w:val="uk-UA" w:eastAsia="uk-UA"/>
    </w:rPr>
  </w:style>
  <w:style w:type="character" w:customStyle="1" w:styleId="csab6e076930">
    <w:name w:val="csab6e076930"/>
    <w:rsid w:val="00313EC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13EC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13EC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313EC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313EC2"/>
    <w:pPr>
      <w:ind w:firstLine="708"/>
      <w:jc w:val="both"/>
    </w:pPr>
    <w:rPr>
      <w:rFonts w:ascii="Arial" w:eastAsia="Times New Roman" w:hAnsi="Arial"/>
      <w:b/>
      <w:sz w:val="18"/>
      <w:lang w:val="uk-UA" w:eastAsia="uk-UA"/>
    </w:rPr>
  </w:style>
  <w:style w:type="paragraph" w:customStyle="1" w:styleId="24">
    <w:name w:val="Обычный2"/>
    <w:rsid w:val="00313EC2"/>
    <w:rPr>
      <w:rFonts w:ascii="Times New Roman" w:eastAsia="Times New Roman" w:hAnsi="Times New Roman"/>
      <w:sz w:val="24"/>
      <w:lang w:eastAsia="ru-RU"/>
    </w:rPr>
  </w:style>
  <w:style w:type="paragraph" w:customStyle="1" w:styleId="220">
    <w:name w:val="Основной текст с отступом22"/>
    <w:basedOn w:val="a"/>
    <w:rsid w:val="00313EC2"/>
    <w:pPr>
      <w:spacing w:before="120" w:after="120"/>
    </w:pPr>
    <w:rPr>
      <w:rFonts w:ascii="Arial" w:eastAsia="Times New Roman" w:hAnsi="Arial"/>
      <w:sz w:val="18"/>
    </w:rPr>
  </w:style>
  <w:style w:type="paragraph" w:customStyle="1" w:styleId="221">
    <w:name w:val="Заголовок 22"/>
    <w:basedOn w:val="a"/>
    <w:rsid w:val="00313EC2"/>
    <w:rPr>
      <w:rFonts w:ascii="Arial" w:eastAsia="Times New Roman" w:hAnsi="Arial"/>
      <w:b/>
      <w:caps/>
      <w:sz w:val="16"/>
    </w:rPr>
  </w:style>
  <w:style w:type="paragraph" w:customStyle="1" w:styleId="421">
    <w:name w:val="Заголовок 42"/>
    <w:basedOn w:val="a"/>
    <w:rsid w:val="00313EC2"/>
    <w:rPr>
      <w:rFonts w:ascii="Arial" w:eastAsia="Times New Roman" w:hAnsi="Arial"/>
      <w:b/>
    </w:rPr>
  </w:style>
  <w:style w:type="paragraph" w:customStyle="1" w:styleId="3a">
    <w:name w:val="Обычный3"/>
    <w:rsid w:val="00313EC2"/>
    <w:rPr>
      <w:rFonts w:ascii="Times New Roman" w:eastAsia="Times New Roman" w:hAnsi="Times New Roman"/>
      <w:sz w:val="24"/>
      <w:lang w:eastAsia="ru-RU"/>
    </w:rPr>
  </w:style>
  <w:style w:type="paragraph" w:customStyle="1" w:styleId="240">
    <w:name w:val="Основной текст с отступом24"/>
    <w:basedOn w:val="a"/>
    <w:rsid w:val="00313EC2"/>
    <w:pPr>
      <w:spacing w:before="120" w:after="120"/>
    </w:pPr>
    <w:rPr>
      <w:rFonts w:ascii="Arial" w:eastAsia="Times New Roman" w:hAnsi="Arial"/>
      <w:sz w:val="18"/>
    </w:rPr>
  </w:style>
  <w:style w:type="paragraph" w:customStyle="1" w:styleId="230">
    <w:name w:val="Заголовок 23"/>
    <w:basedOn w:val="a"/>
    <w:rsid w:val="00313EC2"/>
    <w:rPr>
      <w:rFonts w:ascii="Arial" w:eastAsia="Times New Roman" w:hAnsi="Arial"/>
      <w:b/>
      <w:caps/>
      <w:sz w:val="16"/>
    </w:rPr>
  </w:style>
  <w:style w:type="paragraph" w:customStyle="1" w:styleId="430">
    <w:name w:val="Заголовок 43"/>
    <w:basedOn w:val="a"/>
    <w:rsid w:val="00313EC2"/>
    <w:rPr>
      <w:rFonts w:ascii="Arial" w:eastAsia="Times New Roman" w:hAnsi="Arial"/>
      <w:b/>
    </w:rPr>
  </w:style>
  <w:style w:type="paragraph" w:customStyle="1" w:styleId="BodyTextIndent">
    <w:name w:val="Body Text Indent"/>
    <w:basedOn w:val="a"/>
    <w:rsid w:val="00313EC2"/>
    <w:pPr>
      <w:spacing w:before="120" w:after="120"/>
    </w:pPr>
    <w:rPr>
      <w:rFonts w:ascii="Arial" w:eastAsia="Times New Roman" w:hAnsi="Arial"/>
      <w:sz w:val="18"/>
    </w:rPr>
  </w:style>
  <w:style w:type="paragraph" w:customStyle="1" w:styleId="Heading2">
    <w:name w:val="Heading 2"/>
    <w:basedOn w:val="a"/>
    <w:rsid w:val="00313EC2"/>
    <w:rPr>
      <w:rFonts w:ascii="Arial" w:eastAsia="Times New Roman" w:hAnsi="Arial"/>
      <w:b/>
      <w:caps/>
      <w:sz w:val="16"/>
    </w:rPr>
  </w:style>
  <w:style w:type="paragraph" w:customStyle="1" w:styleId="Heading4">
    <w:name w:val="Heading 4"/>
    <w:basedOn w:val="a"/>
    <w:rsid w:val="00313EC2"/>
    <w:rPr>
      <w:rFonts w:ascii="Arial" w:eastAsia="Times New Roman" w:hAnsi="Arial"/>
      <w:b/>
    </w:rPr>
  </w:style>
  <w:style w:type="paragraph" w:customStyle="1" w:styleId="62">
    <w:name w:val="Основной текст с отступом62"/>
    <w:basedOn w:val="a"/>
    <w:rsid w:val="00313EC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13EC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13EC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13EC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13EC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13EC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13EC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13EC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13EC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13EC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13EC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13EC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13EC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313EC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13EC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13EC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13EC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13EC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13EC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13EC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13EC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13EC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13EC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13EC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13EC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13EC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13EC2"/>
    <w:pPr>
      <w:ind w:firstLine="708"/>
      <w:jc w:val="both"/>
    </w:pPr>
    <w:rPr>
      <w:rFonts w:ascii="Arial" w:eastAsia="Times New Roman" w:hAnsi="Arial"/>
      <w:b/>
      <w:sz w:val="18"/>
      <w:lang w:val="uk-UA" w:eastAsia="uk-UA"/>
    </w:rPr>
  </w:style>
  <w:style w:type="character" w:customStyle="1" w:styleId="csab6e076965">
    <w:name w:val="csab6e076965"/>
    <w:rsid w:val="00313EC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13EC2"/>
    <w:pPr>
      <w:ind w:firstLine="708"/>
      <w:jc w:val="both"/>
    </w:pPr>
    <w:rPr>
      <w:rFonts w:ascii="Arial" w:eastAsia="Times New Roman" w:hAnsi="Arial"/>
      <w:b/>
      <w:sz w:val="18"/>
      <w:lang w:val="uk-UA" w:eastAsia="uk-UA"/>
    </w:rPr>
  </w:style>
  <w:style w:type="character" w:customStyle="1" w:styleId="csf229d0ff33">
    <w:name w:val="csf229d0ff33"/>
    <w:rsid w:val="00313EC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13EC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13EC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13EC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13EC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13EC2"/>
    <w:pPr>
      <w:ind w:firstLine="708"/>
      <w:jc w:val="both"/>
    </w:pPr>
    <w:rPr>
      <w:rFonts w:ascii="Arial" w:eastAsia="Times New Roman" w:hAnsi="Arial"/>
      <w:b/>
      <w:sz w:val="18"/>
      <w:lang w:val="uk-UA" w:eastAsia="uk-UA"/>
    </w:rPr>
  </w:style>
  <w:style w:type="character" w:customStyle="1" w:styleId="csab6e076920">
    <w:name w:val="csab6e076920"/>
    <w:rsid w:val="00313EC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13EC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13EC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13EC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13EC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13EC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13EC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13EC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13EC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13EC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13EC2"/>
    <w:pPr>
      <w:ind w:firstLine="708"/>
      <w:jc w:val="both"/>
    </w:pPr>
    <w:rPr>
      <w:rFonts w:ascii="Arial" w:eastAsia="Times New Roman" w:hAnsi="Arial"/>
      <w:b/>
      <w:sz w:val="18"/>
      <w:lang w:val="uk-UA" w:eastAsia="uk-UA"/>
    </w:rPr>
  </w:style>
  <w:style w:type="character" w:customStyle="1" w:styleId="csf229d0ff50">
    <w:name w:val="csf229d0ff50"/>
    <w:rsid w:val="00313EC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13EC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13EC2"/>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313EC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13EC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13EC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13EC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13EC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13EC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13EC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13EC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13EC2"/>
    <w:pPr>
      <w:ind w:firstLine="708"/>
      <w:jc w:val="both"/>
    </w:pPr>
    <w:rPr>
      <w:rFonts w:ascii="Arial" w:eastAsia="Times New Roman" w:hAnsi="Arial"/>
      <w:b/>
      <w:sz w:val="18"/>
      <w:lang w:val="uk-UA" w:eastAsia="uk-UA"/>
    </w:rPr>
  </w:style>
  <w:style w:type="character" w:customStyle="1" w:styleId="csf229d0ff83">
    <w:name w:val="csf229d0ff83"/>
    <w:rsid w:val="00313EC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13EC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13EC2"/>
    <w:pPr>
      <w:ind w:firstLine="708"/>
      <w:jc w:val="both"/>
    </w:pPr>
    <w:rPr>
      <w:rFonts w:ascii="Arial" w:eastAsia="Times New Roman" w:hAnsi="Arial"/>
      <w:b/>
      <w:sz w:val="18"/>
      <w:lang w:val="uk-UA" w:eastAsia="uk-UA"/>
    </w:rPr>
  </w:style>
  <w:style w:type="character" w:customStyle="1" w:styleId="csf229d0ff76">
    <w:name w:val="csf229d0ff76"/>
    <w:rsid w:val="00313EC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13EC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13EC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13EC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13EC2"/>
    <w:pPr>
      <w:ind w:firstLine="708"/>
      <w:jc w:val="both"/>
    </w:pPr>
    <w:rPr>
      <w:rFonts w:ascii="Arial" w:eastAsia="Times New Roman" w:hAnsi="Arial"/>
      <w:b/>
      <w:sz w:val="18"/>
      <w:lang w:val="uk-UA" w:eastAsia="uk-UA"/>
    </w:rPr>
  </w:style>
  <w:style w:type="character" w:customStyle="1" w:styleId="csf229d0ff20">
    <w:name w:val="csf229d0ff20"/>
    <w:rsid w:val="00313EC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13EC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13EC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13EC2"/>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313EC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13EC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13EC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13EC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13EC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13EC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13EC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13EC2"/>
    <w:pPr>
      <w:ind w:firstLine="708"/>
      <w:jc w:val="both"/>
    </w:pPr>
    <w:rPr>
      <w:rFonts w:ascii="Arial" w:eastAsia="Times New Roman" w:hAnsi="Arial"/>
      <w:b/>
      <w:sz w:val="18"/>
      <w:lang w:val="uk-UA" w:eastAsia="uk-UA"/>
    </w:rPr>
  </w:style>
  <w:style w:type="character" w:customStyle="1" w:styleId="csab6e07697">
    <w:name w:val="csab6e07697"/>
    <w:rsid w:val="00313EC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13EC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13EC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13EC2"/>
    <w:pPr>
      <w:ind w:firstLine="708"/>
      <w:jc w:val="both"/>
    </w:pPr>
    <w:rPr>
      <w:rFonts w:ascii="Arial" w:eastAsia="Times New Roman" w:hAnsi="Arial"/>
      <w:b/>
      <w:sz w:val="18"/>
      <w:lang w:val="uk-UA" w:eastAsia="uk-UA"/>
    </w:rPr>
  </w:style>
  <w:style w:type="character" w:customStyle="1" w:styleId="csb3e8c9cf94">
    <w:name w:val="csb3e8c9cf94"/>
    <w:rsid w:val="00313EC2"/>
    <w:rPr>
      <w:rFonts w:ascii="Arial" w:hAnsi="Arial" w:cs="Arial" w:hint="default"/>
      <w:b/>
      <w:bCs/>
      <w:i w:val="0"/>
      <w:iCs w:val="0"/>
      <w:color w:val="000000"/>
      <w:sz w:val="18"/>
      <w:szCs w:val="18"/>
      <w:shd w:val="clear" w:color="auto" w:fill="auto"/>
    </w:rPr>
  </w:style>
  <w:style w:type="character" w:customStyle="1" w:styleId="csf229d0ff91">
    <w:name w:val="csf229d0ff91"/>
    <w:rsid w:val="00313EC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13EC2"/>
    <w:rPr>
      <w:rFonts w:ascii="Arial" w:eastAsia="Times New Roman" w:hAnsi="Arial"/>
      <w:b/>
      <w:caps/>
      <w:sz w:val="16"/>
      <w:lang w:val="ru-RU" w:eastAsia="ru-RU"/>
    </w:rPr>
  </w:style>
  <w:style w:type="character" w:customStyle="1" w:styleId="411">
    <w:name w:val="Заголовок 4 Знак1"/>
    <w:uiPriority w:val="9"/>
    <w:locked/>
    <w:rsid w:val="00313EC2"/>
    <w:rPr>
      <w:rFonts w:ascii="Arial" w:eastAsia="Times New Roman" w:hAnsi="Arial"/>
      <w:b/>
      <w:lang w:val="ru-RU" w:eastAsia="ru-RU"/>
    </w:rPr>
  </w:style>
  <w:style w:type="character" w:customStyle="1" w:styleId="csf229d0ff74">
    <w:name w:val="csf229d0ff74"/>
    <w:rsid w:val="00313EC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13EC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13EC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13EC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13EC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13EC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EC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EC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EC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EC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EC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13EC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13EC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13EC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13EC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13EC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13EC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13EC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13EC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13EC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13EC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13EC2"/>
    <w:rPr>
      <w:rFonts w:ascii="Arial" w:hAnsi="Arial" w:cs="Arial" w:hint="default"/>
      <w:b w:val="0"/>
      <w:bCs w:val="0"/>
      <w:i w:val="0"/>
      <w:iCs w:val="0"/>
      <w:color w:val="000000"/>
      <w:sz w:val="18"/>
      <w:szCs w:val="18"/>
      <w:shd w:val="clear" w:color="auto" w:fill="auto"/>
    </w:rPr>
  </w:style>
  <w:style w:type="character" w:customStyle="1" w:styleId="csba294252">
    <w:name w:val="csba294252"/>
    <w:rsid w:val="00313EC2"/>
    <w:rPr>
      <w:rFonts w:ascii="Segoe UI" w:hAnsi="Segoe UI" w:cs="Segoe UI" w:hint="default"/>
      <w:b/>
      <w:bCs/>
      <w:i/>
      <w:iCs/>
      <w:color w:val="102B56"/>
      <w:sz w:val="18"/>
      <w:szCs w:val="18"/>
      <w:shd w:val="clear" w:color="auto" w:fill="auto"/>
    </w:rPr>
  </w:style>
  <w:style w:type="character" w:customStyle="1" w:styleId="csf229d0ff131">
    <w:name w:val="csf229d0ff131"/>
    <w:rsid w:val="00313EC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13EC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13EC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13EC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13EC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13EC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13EC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13EC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13EC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13EC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13EC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13EC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13EC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13EC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13EC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13EC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13EC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13EC2"/>
    <w:rPr>
      <w:rFonts w:ascii="Arial" w:hAnsi="Arial" w:cs="Arial" w:hint="default"/>
      <w:b/>
      <w:bCs/>
      <w:i/>
      <w:iCs/>
      <w:color w:val="000000"/>
      <w:sz w:val="18"/>
      <w:szCs w:val="18"/>
      <w:shd w:val="clear" w:color="auto" w:fill="auto"/>
    </w:rPr>
  </w:style>
  <w:style w:type="character" w:customStyle="1" w:styleId="csf229d0ff144">
    <w:name w:val="csf229d0ff144"/>
    <w:rsid w:val="00313EC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3EC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3EC2"/>
    <w:rPr>
      <w:rFonts w:ascii="Arial" w:hAnsi="Arial" w:cs="Arial" w:hint="default"/>
      <w:b/>
      <w:bCs/>
      <w:i/>
      <w:iCs/>
      <w:color w:val="000000"/>
      <w:sz w:val="18"/>
      <w:szCs w:val="18"/>
      <w:shd w:val="clear" w:color="auto" w:fill="auto"/>
    </w:rPr>
  </w:style>
  <w:style w:type="character" w:customStyle="1" w:styleId="csf229d0ff122">
    <w:name w:val="csf229d0ff122"/>
    <w:rsid w:val="00313EC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13EC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13EC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13EC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13EC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13EC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13EC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13EC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13EC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313EC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313EC2"/>
    <w:rPr>
      <w:rFonts w:ascii="Arial" w:hAnsi="Arial" w:cs="Arial"/>
      <w:sz w:val="18"/>
      <w:szCs w:val="18"/>
      <w:lang w:val="ru-RU"/>
    </w:rPr>
  </w:style>
  <w:style w:type="paragraph" w:customStyle="1" w:styleId="Arial90">
    <w:name w:val="Arial9(без отступов)"/>
    <w:link w:val="Arial9"/>
    <w:semiHidden/>
    <w:rsid w:val="00313EC2"/>
    <w:pPr>
      <w:ind w:left="-113"/>
    </w:pPr>
    <w:rPr>
      <w:rFonts w:ascii="Arial" w:hAnsi="Arial" w:cs="Arial"/>
      <w:sz w:val="18"/>
      <w:szCs w:val="18"/>
      <w:lang w:val="ru-RU" w:eastAsia="en-US"/>
    </w:rPr>
  </w:style>
  <w:style w:type="character" w:customStyle="1" w:styleId="csf229d0ff178">
    <w:name w:val="csf229d0ff178"/>
    <w:rsid w:val="00313EC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313EC2"/>
    <w:rPr>
      <w:rFonts w:ascii="Arial" w:hAnsi="Arial" w:cs="Arial" w:hint="default"/>
      <w:b/>
      <w:bCs/>
      <w:i w:val="0"/>
      <w:iCs w:val="0"/>
      <w:color w:val="000000"/>
      <w:sz w:val="18"/>
      <w:szCs w:val="18"/>
      <w:shd w:val="clear" w:color="auto" w:fill="auto"/>
    </w:rPr>
  </w:style>
  <w:style w:type="character" w:customStyle="1" w:styleId="csf229d0ff8">
    <w:name w:val="csf229d0ff8"/>
    <w:rsid w:val="00313EC2"/>
    <w:rPr>
      <w:rFonts w:ascii="Arial" w:hAnsi="Arial" w:cs="Arial" w:hint="default"/>
      <w:b w:val="0"/>
      <w:bCs w:val="0"/>
      <w:i w:val="0"/>
      <w:iCs w:val="0"/>
      <w:color w:val="000000"/>
      <w:sz w:val="18"/>
      <w:szCs w:val="18"/>
      <w:shd w:val="clear" w:color="auto" w:fill="auto"/>
    </w:rPr>
  </w:style>
  <w:style w:type="character" w:customStyle="1" w:styleId="cs9b006263">
    <w:name w:val="cs9b006263"/>
    <w:rsid w:val="00313EC2"/>
    <w:rPr>
      <w:rFonts w:ascii="Arial" w:hAnsi="Arial" w:cs="Arial" w:hint="default"/>
      <w:b/>
      <w:bCs/>
      <w:i w:val="0"/>
      <w:iCs w:val="0"/>
      <w:color w:val="000000"/>
      <w:sz w:val="20"/>
      <w:szCs w:val="20"/>
      <w:shd w:val="clear" w:color="auto" w:fill="auto"/>
    </w:rPr>
  </w:style>
  <w:style w:type="character" w:customStyle="1" w:styleId="csf229d0ff36">
    <w:name w:val="csf229d0ff36"/>
    <w:rsid w:val="00313EC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313EC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313EC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313EC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313EC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313EC2"/>
    <w:pPr>
      <w:snapToGrid w:val="0"/>
      <w:ind w:left="720"/>
      <w:contextualSpacing/>
    </w:pPr>
    <w:rPr>
      <w:rFonts w:ascii="Arial" w:eastAsia="Times New Roman" w:hAnsi="Arial"/>
      <w:sz w:val="28"/>
    </w:rPr>
  </w:style>
  <w:style w:type="character" w:customStyle="1" w:styleId="csf229d0ff102">
    <w:name w:val="csf229d0ff102"/>
    <w:rsid w:val="00313EC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313EC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313EC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313EC2"/>
    <w:rPr>
      <w:rFonts w:ascii="Arial" w:hAnsi="Arial" w:cs="Arial" w:hint="default"/>
      <w:b/>
      <w:bCs/>
      <w:i/>
      <w:iCs/>
      <w:color w:val="000000"/>
      <w:sz w:val="18"/>
      <w:szCs w:val="18"/>
      <w:shd w:val="clear" w:color="auto" w:fill="auto"/>
    </w:rPr>
  </w:style>
  <w:style w:type="character" w:customStyle="1" w:styleId="csf229d0ff142">
    <w:name w:val="csf229d0ff142"/>
    <w:rsid w:val="00313EC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313EC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313EC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313EC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313EC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313EC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313EC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313EC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313EC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313EC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313EC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313EC2"/>
    <w:rPr>
      <w:rFonts w:ascii="Arial" w:hAnsi="Arial" w:cs="Arial" w:hint="default"/>
      <w:b/>
      <w:bCs/>
      <w:i w:val="0"/>
      <w:iCs w:val="0"/>
      <w:color w:val="000000"/>
      <w:sz w:val="18"/>
      <w:szCs w:val="18"/>
      <w:shd w:val="clear" w:color="auto" w:fill="auto"/>
    </w:rPr>
  </w:style>
  <w:style w:type="character" w:customStyle="1" w:styleId="csf229d0ff107">
    <w:name w:val="csf229d0ff107"/>
    <w:rsid w:val="00313EC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313EC2"/>
    <w:rPr>
      <w:rFonts w:ascii="Arial" w:hAnsi="Arial" w:cs="Arial" w:hint="default"/>
      <w:b/>
      <w:bCs/>
      <w:i/>
      <w:iCs/>
      <w:color w:val="000000"/>
      <w:sz w:val="18"/>
      <w:szCs w:val="18"/>
      <w:shd w:val="clear" w:color="auto" w:fill="auto"/>
    </w:rPr>
  </w:style>
  <w:style w:type="character" w:customStyle="1" w:styleId="csab6e076993">
    <w:name w:val="csab6e076993"/>
    <w:rsid w:val="00313EC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313EC2"/>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313EC2"/>
    <w:rPr>
      <w:rFonts w:ascii="Arial" w:hAnsi="Arial"/>
      <w:sz w:val="18"/>
      <w:lang w:val="x-none" w:eastAsia="ru-RU"/>
    </w:rPr>
  </w:style>
  <w:style w:type="paragraph" w:customStyle="1" w:styleId="Arial960">
    <w:name w:val="Arial9+6пт"/>
    <w:basedOn w:val="a"/>
    <w:link w:val="Arial96"/>
    <w:rsid w:val="00313EC2"/>
    <w:pPr>
      <w:snapToGrid w:val="0"/>
      <w:spacing w:before="120"/>
    </w:pPr>
    <w:rPr>
      <w:rFonts w:ascii="Arial" w:hAnsi="Arial"/>
      <w:sz w:val="18"/>
      <w:lang w:val="x-none"/>
    </w:rPr>
  </w:style>
  <w:style w:type="character" w:customStyle="1" w:styleId="csf229d0ff86">
    <w:name w:val="csf229d0ff86"/>
    <w:rsid w:val="00313EC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313EC2"/>
    <w:rPr>
      <w:rFonts w:ascii="Segoe UI" w:hAnsi="Segoe UI" w:cs="Segoe UI" w:hint="default"/>
      <w:b/>
      <w:bCs/>
      <w:i/>
      <w:iCs/>
      <w:color w:val="102B56"/>
      <w:sz w:val="18"/>
      <w:szCs w:val="18"/>
      <w:shd w:val="clear" w:color="auto" w:fill="auto"/>
    </w:rPr>
  </w:style>
  <w:style w:type="character" w:customStyle="1" w:styleId="csab6e076914">
    <w:name w:val="csab6e076914"/>
    <w:rsid w:val="00313EC2"/>
    <w:rPr>
      <w:rFonts w:ascii="Arial" w:hAnsi="Arial" w:cs="Arial" w:hint="default"/>
      <w:b w:val="0"/>
      <w:bCs w:val="0"/>
      <w:i w:val="0"/>
      <w:iCs w:val="0"/>
      <w:color w:val="000000"/>
      <w:sz w:val="18"/>
      <w:szCs w:val="18"/>
    </w:rPr>
  </w:style>
  <w:style w:type="character" w:customStyle="1" w:styleId="csf229d0ff134">
    <w:name w:val="csf229d0ff134"/>
    <w:rsid w:val="00313EC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313EC2"/>
    <w:rPr>
      <w:rFonts w:ascii="Arial" w:hAnsi="Arial" w:cs="Arial" w:hint="default"/>
      <w:b/>
      <w:bCs/>
      <w:i/>
      <w:iCs/>
      <w:color w:val="000000"/>
      <w:sz w:val="20"/>
      <w:szCs w:val="20"/>
      <w:shd w:val="clear" w:color="auto" w:fill="auto"/>
    </w:rPr>
  </w:style>
  <w:style w:type="character" w:styleId="af6">
    <w:name w:val="FollowedHyperlink"/>
    <w:uiPriority w:val="99"/>
    <w:unhideWhenUsed/>
    <w:rsid w:val="00313EC2"/>
    <w:rPr>
      <w:color w:val="954F72"/>
      <w:u w:val="single"/>
    </w:rPr>
  </w:style>
  <w:style w:type="paragraph" w:customStyle="1" w:styleId="msonormal0">
    <w:name w:val="msonormal"/>
    <w:basedOn w:val="a"/>
    <w:rsid w:val="00313EC2"/>
    <w:pPr>
      <w:spacing w:before="100" w:beforeAutospacing="1" w:after="100" w:afterAutospacing="1"/>
    </w:pPr>
    <w:rPr>
      <w:sz w:val="24"/>
      <w:szCs w:val="24"/>
      <w:lang w:val="en-US" w:eastAsia="en-US"/>
    </w:rPr>
  </w:style>
  <w:style w:type="paragraph" w:styleId="af7">
    <w:name w:val="Title"/>
    <w:basedOn w:val="a"/>
    <w:link w:val="af8"/>
    <w:uiPriority w:val="99"/>
    <w:qFormat/>
    <w:rsid w:val="00313EC2"/>
    <w:rPr>
      <w:sz w:val="24"/>
      <w:szCs w:val="24"/>
      <w:lang w:val="en-US" w:eastAsia="en-US"/>
    </w:rPr>
  </w:style>
  <w:style w:type="character" w:customStyle="1" w:styleId="af8">
    <w:name w:val="Заголовок Знак"/>
    <w:link w:val="af7"/>
    <w:uiPriority w:val="99"/>
    <w:rsid w:val="00313EC2"/>
    <w:rPr>
      <w:rFonts w:ascii="Times New Roman" w:hAnsi="Times New Roman"/>
      <w:sz w:val="24"/>
      <w:szCs w:val="24"/>
    </w:rPr>
  </w:style>
  <w:style w:type="paragraph" w:styleId="25">
    <w:name w:val="Body Text 2"/>
    <w:basedOn w:val="a"/>
    <w:link w:val="27"/>
    <w:uiPriority w:val="99"/>
    <w:unhideWhenUsed/>
    <w:rsid w:val="00313EC2"/>
    <w:rPr>
      <w:sz w:val="24"/>
      <w:szCs w:val="24"/>
      <w:lang w:val="en-US" w:eastAsia="en-US"/>
    </w:rPr>
  </w:style>
  <w:style w:type="character" w:customStyle="1" w:styleId="27">
    <w:name w:val="Основной текст 2 Знак"/>
    <w:link w:val="25"/>
    <w:uiPriority w:val="99"/>
    <w:rsid w:val="00313EC2"/>
    <w:rPr>
      <w:rFonts w:ascii="Times New Roman" w:hAnsi="Times New Roman"/>
      <w:sz w:val="24"/>
      <w:szCs w:val="24"/>
    </w:rPr>
  </w:style>
  <w:style w:type="character" w:customStyle="1" w:styleId="af9">
    <w:name w:val="Название Знак"/>
    <w:link w:val="afa"/>
    <w:locked/>
    <w:rsid w:val="00313EC2"/>
    <w:rPr>
      <w:rFonts w:ascii="Cambria" w:hAnsi="Cambria"/>
      <w:color w:val="17365D"/>
      <w:spacing w:val="5"/>
    </w:rPr>
  </w:style>
  <w:style w:type="paragraph" w:customStyle="1" w:styleId="afa">
    <w:name w:val="Название"/>
    <w:basedOn w:val="a"/>
    <w:link w:val="af9"/>
    <w:rsid w:val="00313EC2"/>
    <w:rPr>
      <w:rFonts w:ascii="Cambria" w:hAnsi="Cambria"/>
      <w:color w:val="17365D"/>
      <w:spacing w:val="5"/>
      <w:lang w:val="en-US" w:eastAsia="en-US"/>
    </w:rPr>
  </w:style>
  <w:style w:type="character" w:customStyle="1" w:styleId="afb">
    <w:name w:val="Верхній колонтитул Знак"/>
    <w:link w:val="1a"/>
    <w:uiPriority w:val="99"/>
    <w:locked/>
    <w:rsid w:val="00313EC2"/>
  </w:style>
  <w:style w:type="paragraph" w:customStyle="1" w:styleId="1a">
    <w:name w:val="Верхній колонтитул1"/>
    <w:basedOn w:val="a"/>
    <w:link w:val="afb"/>
    <w:uiPriority w:val="99"/>
    <w:rsid w:val="00313EC2"/>
    <w:rPr>
      <w:rFonts w:ascii="Calibri" w:hAnsi="Calibri"/>
      <w:lang w:val="en-US" w:eastAsia="en-US"/>
    </w:rPr>
  </w:style>
  <w:style w:type="character" w:customStyle="1" w:styleId="afc">
    <w:name w:val="Нижній колонтитул Знак"/>
    <w:link w:val="1b"/>
    <w:uiPriority w:val="99"/>
    <w:locked/>
    <w:rsid w:val="00313EC2"/>
  </w:style>
  <w:style w:type="paragraph" w:customStyle="1" w:styleId="1b">
    <w:name w:val="Нижній колонтитул1"/>
    <w:basedOn w:val="a"/>
    <w:link w:val="afc"/>
    <w:uiPriority w:val="99"/>
    <w:rsid w:val="00313EC2"/>
    <w:rPr>
      <w:rFonts w:ascii="Calibri" w:hAnsi="Calibri"/>
      <w:lang w:val="en-US" w:eastAsia="en-US"/>
    </w:rPr>
  </w:style>
  <w:style w:type="character" w:customStyle="1" w:styleId="afd">
    <w:name w:val="Назва Знак"/>
    <w:link w:val="1c"/>
    <w:locked/>
    <w:rsid w:val="00313EC2"/>
    <w:rPr>
      <w:rFonts w:ascii="Calibri Light" w:hAnsi="Calibri Light" w:cs="Calibri Light"/>
      <w:spacing w:val="-10"/>
    </w:rPr>
  </w:style>
  <w:style w:type="paragraph" w:customStyle="1" w:styleId="1c">
    <w:name w:val="Назва1"/>
    <w:basedOn w:val="a"/>
    <w:link w:val="afd"/>
    <w:rsid w:val="00313EC2"/>
    <w:rPr>
      <w:rFonts w:ascii="Calibri Light" w:hAnsi="Calibri Light" w:cs="Calibri Light"/>
      <w:spacing w:val="-10"/>
      <w:lang w:val="en-US" w:eastAsia="en-US"/>
    </w:rPr>
  </w:style>
  <w:style w:type="character" w:customStyle="1" w:styleId="2a">
    <w:name w:val="Основний текст 2 Знак"/>
    <w:link w:val="212"/>
    <w:locked/>
    <w:rsid w:val="00313EC2"/>
  </w:style>
  <w:style w:type="paragraph" w:customStyle="1" w:styleId="212">
    <w:name w:val="Основний текст 21"/>
    <w:basedOn w:val="a"/>
    <w:link w:val="2a"/>
    <w:rsid w:val="00313EC2"/>
    <w:rPr>
      <w:rFonts w:ascii="Calibri" w:hAnsi="Calibri"/>
      <w:lang w:val="en-US" w:eastAsia="en-US"/>
    </w:rPr>
  </w:style>
  <w:style w:type="character" w:customStyle="1" w:styleId="afe">
    <w:name w:val="Текст у виносці Знак"/>
    <w:link w:val="1d"/>
    <w:locked/>
    <w:rsid w:val="00313EC2"/>
    <w:rPr>
      <w:rFonts w:ascii="Segoe UI" w:hAnsi="Segoe UI" w:cs="Segoe UI"/>
    </w:rPr>
  </w:style>
  <w:style w:type="paragraph" w:customStyle="1" w:styleId="1d">
    <w:name w:val="Текст у виносці1"/>
    <w:basedOn w:val="a"/>
    <w:link w:val="afe"/>
    <w:rsid w:val="00313EC2"/>
    <w:rPr>
      <w:rFonts w:ascii="Segoe UI" w:hAnsi="Segoe UI" w:cs="Segoe UI"/>
      <w:lang w:val="en-US" w:eastAsia="en-US"/>
    </w:rPr>
  </w:style>
  <w:style w:type="character" w:customStyle="1" w:styleId="emailstyle45">
    <w:name w:val="emailstyle45"/>
    <w:semiHidden/>
    <w:rsid w:val="00313EC2"/>
    <w:rPr>
      <w:rFonts w:ascii="Calibri" w:hAnsi="Calibri" w:cs="Calibri" w:hint="default"/>
      <w:color w:val="auto"/>
    </w:rPr>
  </w:style>
  <w:style w:type="character" w:customStyle="1" w:styleId="error">
    <w:name w:val="error"/>
    <w:rsid w:val="00313EC2"/>
  </w:style>
  <w:style w:type="character" w:customStyle="1" w:styleId="TimesNewRoman121">
    <w:name w:val="Стиль Times New Roman 12 пт1"/>
    <w:rsid w:val="00313EC2"/>
    <w:rPr>
      <w:rFonts w:ascii="Times New Roman" w:hAnsi="Times New Roman" w:cs="Times New Roman" w:hint="default"/>
    </w:rPr>
  </w:style>
  <w:style w:type="character" w:customStyle="1" w:styleId="csccf5e31620">
    <w:name w:val="csccf5e31620"/>
    <w:rsid w:val="00313EC2"/>
    <w:rPr>
      <w:rFonts w:ascii="Arial" w:hAnsi="Arial" w:cs="Arial" w:hint="default"/>
      <w:b/>
      <w:bCs/>
      <w:i w:val="0"/>
      <w:iCs w:val="0"/>
      <w:color w:val="000000"/>
      <w:sz w:val="18"/>
      <w:szCs w:val="18"/>
      <w:shd w:val="clear" w:color="auto" w:fill="auto"/>
    </w:rPr>
  </w:style>
  <w:style w:type="character" w:customStyle="1" w:styleId="cs9ff1b61120">
    <w:name w:val="cs9ff1b61120"/>
    <w:rsid w:val="00313EC2"/>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313EC2"/>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313EC2"/>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313EC2"/>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313EC2"/>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313EC2"/>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313EC2"/>
    <w:rPr>
      <w:rFonts w:ascii="Arial" w:hAnsi="Arial" w:cs="Arial" w:hint="default"/>
      <w:b/>
      <w:bCs/>
      <w:i w:val="0"/>
      <w:iCs w:val="0"/>
      <w:color w:val="000000"/>
      <w:sz w:val="18"/>
      <w:szCs w:val="18"/>
      <w:shd w:val="clear" w:color="auto" w:fill="auto"/>
    </w:rPr>
  </w:style>
  <w:style w:type="character" w:customStyle="1" w:styleId="cs9ff1b611210">
    <w:name w:val="cs9ff1b611210"/>
    <w:rsid w:val="00313EC2"/>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313EC2"/>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313EC2"/>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313EC2"/>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313EC2"/>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313EC2"/>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313EC2"/>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313EC2"/>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313EC2"/>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313EC2"/>
    <w:pPr>
      <w:ind w:firstLine="708"/>
      <w:jc w:val="both"/>
    </w:pPr>
    <w:rPr>
      <w:rFonts w:ascii="Arial" w:eastAsia="Times New Roman" w:hAnsi="Arial"/>
      <w:b/>
      <w:sz w:val="18"/>
      <w:lang w:val="en-US" w:eastAsia="en-US"/>
    </w:rPr>
  </w:style>
  <w:style w:type="character" w:customStyle="1" w:styleId="cs9ff1b61152">
    <w:name w:val="cs9ff1b61152"/>
    <w:rsid w:val="00313EC2"/>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313EC2"/>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313EC2"/>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313EC2"/>
    <w:pPr>
      <w:ind w:firstLine="708"/>
      <w:jc w:val="both"/>
    </w:pPr>
    <w:rPr>
      <w:rFonts w:ascii="Arial" w:eastAsia="Times New Roman" w:hAnsi="Arial"/>
      <w:b/>
      <w:sz w:val="18"/>
      <w:lang w:val="en-US" w:eastAsia="en-US"/>
    </w:rPr>
  </w:style>
  <w:style w:type="character" w:customStyle="1" w:styleId="cse1a752c62">
    <w:name w:val="cse1a752c62"/>
    <w:rsid w:val="00313EC2"/>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313EC2"/>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13EC2"/>
    <w:pPr>
      <w:ind w:firstLine="708"/>
      <w:jc w:val="both"/>
    </w:pPr>
    <w:rPr>
      <w:rFonts w:ascii="Arial" w:eastAsia="Times New Roman" w:hAnsi="Arial"/>
      <w:b/>
      <w:sz w:val="18"/>
      <w:lang w:val="en-US" w:eastAsia="en-US"/>
    </w:rPr>
  </w:style>
  <w:style w:type="character" w:customStyle="1" w:styleId="cs9ff1b61138">
    <w:name w:val="cs9ff1b61138"/>
    <w:rsid w:val="00313EC2"/>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313EC2"/>
    <w:rPr>
      <w:rFonts w:ascii="Times New Roman" w:hAnsi="Times New Roman" w:cs="Times New Roman" w:hint="default"/>
      <w:b w:val="0"/>
      <w:bCs w:val="0"/>
      <w:i/>
      <w:iCs/>
      <w:color w:val="000000"/>
      <w:sz w:val="18"/>
      <w:szCs w:val="18"/>
    </w:rPr>
  </w:style>
  <w:style w:type="character" w:customStyle="1" w:styleId="cs176e94eb2">
    <w:name w:val="cs176e94eb2"/>
    <w:rsid w:val="00313EC2"/>
    <w:rPr>
      <w:rFonts w:ascii="Times New Roman" w:hAnsi="Times New Roman" w:cs="Times New Roman" w:hint="default"/>
      <w:b/>
      <w:bCs/>
      <w:i w:val="0"/>
      <w:iCs w:val="0"/>
      <w:color w:val="000000"/>
      <w:sz w:val="18"/>
      <w:szCs w:val="18"/>
    </w:rPr>
  </w:style>
  <w:style w:type="character" w:customStyle="1" w:styleId="cscc47389a2">
    <w:name w:val="cscc47389a2"/>
    <w:rsid w:val="00313EC2"/>
    <w:rPr>
      <w:rFonts w:ascii="Times New Roman" w:hAnsi="Times New Roman" w:cs="Times New Roman" w:hint="default"/>
      <w:b w:val="0"/>
      <w:bCs w:val="0"/>
      <w:i w:val="0"/>
      <w:iCs w:val="0"/>
      <w:color w:val="000000"/>
      <w:sz w:val="18"/>
      <w:szCs w:val="18"/>
    </w:rPr>
  </w:style>
  <w:style w:type="character" w:customStyle="1" w:styleId="csbd30b5e54">
    <w:name w:val="csbd30b5e54"/>
    <w:rsid w:val="00313EC2"/>
    <w:rPr>
      <w:rFonts w:ascii="Times New Roman" w:hAnsi="Times New Roman" w:cs="Times New Roman" w:hint="default"/>
      <w:b w:val="0"/>
      <w:bCs w:val="0"/>
      <w:i/>
      <w:iCs/>
      <w:color w:val="000000"/>
      <w:sz w:val="18"/>
      <w:szCs w:val="18"/>
    </w:rPr>
  </w:style>
  <w:style w:type="character" w:customStyle="1" w:styleId="cs176e94eb4">
    <w:name w:val="cs176e94eb4"/>
    <w:rsid w:val="00313EC2"/>
    <w:rPr>
      <w:rFonts w:ascii="Times New Roman" w:hAnsi="Times New Roman" w:cs="Times New Roman" w:hint="default"/>
      <w:b/>
      <w:bCs/>
      <w:i w:val="0"/>
      <w:iCs w:val="0"/>
      <w:color w:val="000000"/>
      <w:sz w:val="18"/>
      <w:szCs w:val="18"/>
    </w:rPr>
  </w:style>
  <w:style w:type="character" w:customStyle="1" w:styleId="cscc47389a4">
    <w:name w:val="cscc47389a4"/>
    <w:rsid w:val="00313EC2"/>
    <w:rPr>
      <w:rFonts w:ascii="Times New Roman" w:hAnsi="Times New Roman" w:cs="Times New Roman" w:hint="default"/>
      <w:b w:val="0"/>
      <w:bCs w:val="0"/>
      <w:i w:val="0"/>
      <w:iCs w:val="0"/>
      <w:color w:val="000000"/>
      <w:sz w:val="18"/>
      <w:szCs w:val="18"/>
    </w:rPr>
  </w:style>
  <w:style w:type="character" w:customStyle="1" w:styleId="cs786de70b1">
    <w:name w:val="cs786de70b1"/>
    <w:rsid w:val="00313EC2"/>
    <w:rPr>
      <w:rFonts w:ascii="Segoe UI" w:hAnsi="Segoe UI" w:cs="Segoe UI" w:hint="default"/>
      <w:b w:val="0"/>
      <w:bCs w:val="0"/>
      <w:i w:val="0"/>
      <w:iCs w:val="0"/>
      <w:color w:val="000000"/>
      <w:sz w:val="18"/>
      <w:szCs w:val="18"/>
    </w:rPr>
  </w:style>
  <w:style w:type="character" w:customStyle="1" w:styleId="csbd30b5e56">
    <w:name w:val="csbd30b5e56"/>
    <w:rsid w:val="00313EC2"/>
    <w:rPr>
      <w:rFonts w:ascii="Times New Roman" w:hAnsi="Times New Roman" w:cs="Times New Roman" w:hint="default"/>
      <w:b w:val="0"/>
      <w:bCs w:val="0"/>
      <w:i/>
      <w:iCs/>
      <w:color w:val="000000"/>
      <w:sz w:val="18"/>
      <w:szCs w:val="18"/>
    </w:rPr>
  </w:style>
  <w:style w:type="character" w:customStyle="1" w:styleId="cs176e94eb6">
    <w:name w:val="cs176e94eb6"/>
    <w:rsid w:val="00313EC2"/>
    <w:rPr>
      <w:rFonts w:ascii="Times New Roman" w:hAnsi="Times New Roman" w:cs="Times New Roman" w:hint="default"/>
      <w:b/>
      <w:bCs/>
      <w:i w:val="0"/>
      <w:iCs w:val="0"/>
      <w:color w:val="000000"/>
      <w:sz w:val="18"/>
      <w:szCs w:val="18"/>
    </w:rPr>
  </w:style>
  <w:style w:type="character" w:customStyle="1" w:styleId="cscc47389a6">
    <w:name w:val="cscc47389a6"/>
    <w:rsid w:val="00313EC2"/>
    <w:rPr>
      <w:rFonts w:ascii="Times New Roman" w:hAnsi="Times New Roman" w:cs="Times New Roman" w:hint="default"/>
      <w:b w:val="0"/>
      <w:bCs w:val="0"/>
      <w:i w:val="0"/>
      <w:iCs w:val="0"/>
      <w:color w:val="000000"/>
      <w:sz w:val="18"/>
      <w:szCs w:val="18"/>
    </w:rPr>
  </w:style>
  <w:style w:type="character" w:customStyle="1" w:styleId="cs9ff1b61195">
    <w:name w:val="cs9ff1b61195"/>
    <w:rsid w:val="00313EC2"/>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313EC2"/>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313EC2"/>
    <w:pPr>
      <w:ind w:firstLine="708"/>
      <w:jc w:val="both"/>
    </w:pPr>
    <w:rPr>
      <w:rFonts w:ascii="Arial" w:eastAsia="Times New Roman" w:hAnsi="Arial"/>
      <w:b/>
      <w:sz w:val="18"/>
      <w:lang w:val="en-US" w:eastAsia="en-US"/>
    </w:rPr>
  </w:style>
  <w:style w:type="character" w:customStyle="1" w:styleId="csab6e07698">
    <w:name w:val="csab6e07698"/>
    <w:rsid w:val="00313EC2"/>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313EC2"/>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313EC2"/>
    <w:rPr>
      <w:rFonts w:ascii="Arial" w:hAnsi="Arial" w:cs="Arial" w:hint="default"/>
      <w:b/>
      <w:bCs/>
      <w:i w:val="0"/>
      <w:iCs w:val="0"/>
      <w:color w:val="000000"/>
      <w:sz w:val="18"/>
      <w:szCs w:val="18"/>
      <w:shd w:val="clear" w:color="auto" w:fill="auto"/>
    </w:rPr>
  </w:style>
  <w:style w:type="character" w:customStyle="1" w:styleId="csafaf574110">
    <w:name w:val="csafaf574110"/>
    <w:rsid w:val="00313EC2"/>
    <w:rPr>
      <w:rFonts w:ascii="Arial" w:hAnsi="Arial" w:cs="Arial" w:hint="default"/>
      <w:b/>
      <w:bCs/>
      <w:i w:val="0"/>
      <w:iCs w:val="0"/>
      <w:color w:val="000000"/>
      <w:sz w:val="18"/>
      <w:szCs w:val="18"/>
      <w:shd w:val="clear" w:color="auto" w:fill="auto"/>
    </w:rPr>
  </w:style>
  <w:style w:type="character" w:customStyle="1" w:styleId="csab6e076911">
    <w:name w:val="csab6e076911"/>
    <w:rsid w:val="00313EC2"/>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313EC2"/>
    <w:rPr>
      <w:rFonts w:ascii="Arial" w:hAnsi="Arial" w:cs="Arial" w:hint="default"/>
      <w:b/>
      <w:bCs/>
      <w:i w:val="0"/>
      <w:iCs w:val="0"/>
      <w:color w:val="000000"/>
      <w:sz w:val="18"/>
      <w:szCs w:val="18"/>
      <w:shd w:val="clear" w:color="auto" w:fill="auto"/>
    </w:rPr>
  </w:style>
  <w:style w:type="character" w:customStyle="1" w:styleId="csab6e076912">
    <w:name w:val="csab6e076912"/>
    <w:rsid w:val="00313EC2"/>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313EC2"/>
    <w:rPr>
      <w:rFonts w:ascii="Arial" w:hAnsi="Arial" w:cs="Arial" w:hint="default"/>
      <w:b/>
      <w:bCs/>
      <w:i w:val="0"/>
      <w:iCs w:val="0"/>
      <w:color w:val="000000"/>
      <w:sz w:val="18"/>
      <w:szCs w:val="18"/>
      <w:shd w:val="clear" w:color="auto" w:fill="auto"/>
    </w:rPr>
  </w:style>
  <w:style w:type="character" w:customStyle="1" w:styleId="csab6e076913">
    <w:name w:val="csab6e076913"/>
    <w:rsid w:val="00313EC2"/>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313EC2"/>
    <w:rPr>
      <w:rFonts w:ascii="Arial" w:hAnsi="Arial" w:cs="Arial" w:hint="default"/>
      <w:b/>
      <w:bCs/>
      <w:i w:val="0"/>
      <w:iCs w:val="0"/>
      <w:color w:val="000000"/>
      <w:sz w:val="18"/>
      <w:szCs w:val="18"/>
      <w:shd w:val="clear" w:color="auto" w:fill="auto"/>
    </w:rPr>
  </w:style>
  <w:style w:type="character" w:customStyle="1" w:styleId="csafaf574115">
    <w:name w:val="csafaf574115"/>
    <w:rsid w:val="00313EC2"/>
    <w:rPr>
      <w:rFonts w:ascii="Arial" w:hAnsi="Arial" w:cs="Arial" w:hint="default"/>
      <w:b/>
      <w:bCs/>
      <w:i w:val="0"/>
      <w:iCs w:val="0"/>
      <w:color w:val="000000"/>
      <w:sz w:val="18"/>
      <w:szCs w:val="18"/>
      <w:shd w:val="clear" w:color="auto" w:fill="auto"/>
    </w:rPr>
  </w:style>
  <w:style w:type="character" w:customStyle="1" w:styleId="csab6e076915">
    <w:name w:val="csab6e076915"/>
    <w:rsid w:val="00313EC2"/>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313EC2"/>
    <w:rPr>
      <w:rFonts w:ascii="Arial" w:hAnsi="Arial" w:cs="Arial" w:hint="default"/>
      <w:b/>
      <w:bCs/>
      <w:i w:val="0"/>
      <w:iCs w:val="0"/>
      <w:color w:val="000000"/>
      <w:sz w:val="18"/>
      <w:szCs w:val="18"/>
      <w:shd w:val="clear" w:color="auto" w:fill="auto"/>
    </w:rPr>
  </w:style>
  <w:style w:type="character" w:customStyle="1" w:styleId="csab6e07695">
    <w:name w:val="csab6e07695"/>
    <w:rsid w:val="00313EC2"/>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313EC2"/>
    <w:rPr>
      <w:rFonts w:ascii="Arial" w:hAnsi="Arial" w:cs="Arial" w:hint="default"/>
      <w:b/>
      <w:bCs/>
      <w:i w:val="0"/>
      <w:iCs w:val="0"/>
      <w:color w:val="000000"/>
      <w:sz w:val="18"/>
      <w:szCs w:val="18"/>
      <w:shd w:val="clear" w:color="auto" w:fill="auto"/>
    </w:rPr>
  </w:style>
  <w:style w:type="character" w:customStyle="1" w:styleId="csab6e07696">
    <w:name w:val="csab6e07696"/>
    <w:rsid w:val="00313EC2"/>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313EC2"/>
    <w:rPr>
      <w:rFonts w:ascii="Arial" w:hAnsi="Arial" w:cs="Arial" w:hint="default"/>
      <w:b/>
      <w:bCs/>
      <w:i w:val="0"/>
      <w:iCs w:val="0"/>
      <w:color w:val="000000"/>
      <w:sz w:val="18"/>
      <w:szCs w:val="18"/>
      <w:shd w:val="clear" w:color="auto" w:fill="auto"/>
    </w:rPr>
  </w:style>
  <w:style w:type="character" w:customStyle="1" w:styleId="csafaf57418">
    <w:name w:val="csafaf57418"/>
    <w:rsid w:val="00313EC2"/>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313EC2"/>
    <w:pPr>
      <w:ind w:firstLine="708"/>
      <w:jc w:val="both"/>
    </w:pPr>
    <w:rPr>
      <w:rFonts w:ascii="Arial" w:eastAsia="Times New Roman" w:hAnsi="Arial"/>
      <w:b/>
      <w:sz w:val="18"/>
      <w:lang w:val="en-US" w:eastAsia="en-US"/>
    </w:rPr>
  </w:style>
  <w:style w:type="character" w:customStyle="1" w:styleId="csccf5e316113">
    <w:name w:val="csccf5e316113"/>
    <w:rsid w:val="00313EC2"/>
    <w:rPr>
      <w:rFonts w:ascii="Arial" w:hAnsi="Arial" w:cs="Arial" w:hint="default"/>
      <w:b/>
      <w:bCs/>
      <w:i w:val="0"/>
      <w:iCs w:val="0"/>
      <w:color w:val="000000"/>
      <w:sz w:val="18"/>
      <w:szCs w:val="18"/>
      <w:shd w:val="clear" w:color="auto" w:fill="auto"/>
    </w:rPr>
  </w:style>
  <w:style w:type="character" w:customStyle="1" w:styleId="cs9ff1b611113">
    <w:name w:val="cs9ff1b611113"/>
    <w:rsid w:val="00313EC2"/>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313EC2"/>
    <w:pPr>
      <w:ind w:firstLine="708"/>
      <w:jc w:val="both"/>
    </w:pPr>
    <w:rPr>
      <w:rFonts w:ascii="Arial" w:eastAsia="Times New Roman" w:hAnsi="Arial"/>
      <w:b/>
      <w:sz w:val="18"/>
      <w:lang w:val="en-US" w:eastAsia="en-US"/>
    </w:rPr>
  </w:style>
  <w:style w:type="character" w:customStyle="1" w:styleId="cs95bf81471">
    <w:name w:val="cs95bf81471"/>
    <w:rsid w:val="00313EC2"/>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313EC2"/>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3BAD-9BDC-4BEF-8B12-7098E553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255884</Words>
  <Characters>145855</Characters>
  <Application>Microsoft Office Word</Application>
  <DocSecurity>0</DocSecurity>
  <Lines>1215</Lines>
  <Paragraphs>801</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400938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2024-09-23T15:40:00Z</dcterms:created>
  <dcterms:modified xsi:type="dcterms:W3CDTF">2024-09-23T15:40:00Z</dcterms:modified>
</cp:coreProperties>
</file>