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7275" w:rsidRPr="00FE0145" w:rsidRDefault="004C0FBF" w:rsidP="00073EC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uk-UA" w:eastAsia="uk-UA"/>
        </w:rPr>
      </w:pPr>
      <w:bookmarkStart w:id="0" w:name="_GoBack"/>
      <w:bookmarkEnd w:id="0"/>
      <w:r w:rsidRPr="00FE0145">
        <w:rPr>
          <w:rFonts w:ascii="Arial" w:eastAsia="Times New Roman" w:hAnsi="Arial" w:cs="Arial"/>
          <w:b/>
          <w:sz w:val="24"/>
          <w:szCs w:val="24"/>
          <w:lang w:val="uk-UA" w:eastAsia="uk-UA"/>
        </w:rPr>
        <w:t>ПЕРЕЛІК</w:t>
      </w:r>
    </w:p>
    <w:p w:rsidR="00937275" w:rsidRPr="0025199D" w:rsidRDefault="00937275" w:rsidP="00073EC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val="uk-UA" w:eastAsia="uk-UA"/>
        </w:rPr>
      </w:pPr>
      <w:r w:rsidRPr="00FE0145">
        <w:rPr>
          <w:rFonts w:ascii="Arial" w:eastAsia="Times New Roman" w:hAnsi="Arial" w:cs="Arial"/>
          <w:b/>
          <w:sz w:val="24"/>
          <w:szCs w:val="24"/>
          <w:lang w:val="uk-UA" w:eastAsia="uk-UA"/>
        </w:rPr>
        <w:t xml:space="preserve">ЛІКАРСЬКИХ ЗАСОБІВ ЩОДО ЯКИХ ЗАВЕРШЕНО РОЗГЛЯД РЕЄСТРАЦІЙНИХ МАТЕРІАЛІВ ПРО ВНЕСЕННЯ ЗМІН ДО РЕЄСТРАЦІЙНИХ МАТЕРІАЛІВ ПРОТЯГОМ ДІЇ РЕЄСТРАЦІЙНОГО ПОСВІДЧЕННЯ НА ЛІКАРСЬКІ ЗАСОБИ, </w:t>
      </w:r>
      <w:r w:rsidRPr="00FE0145">
        <w:rPr>
          <w:rFonts w:ascii="Arial" w:eastAsia="Times New Roman" w:hAnsi="Arial" w:cs="Arial"/>
          <w:b/>
          <w:sz w:val="24"/>
          <w:szCs w:val="24"/>
          <w:u w:val="single"/>
          <w:lang w:val="uk-UA" w:eastAsia="uk-UA"/>
        </w:rPr>
        <w:t>ЯКІ ЗАРЕЄСТРОВАНІ</w:t>
      </w:r>
      <w:r w:rsidRPr="00FE0145">
        <w:rPr>
          <w:rFonts w:ascii="Arial" w:eastAsia="Times New Roman" w:hAnsi="Arial" w:cs="Arial"/>
          <w:b/>
          <w:sz w:val="24"/>
          <w:szCs w:val="24"/>
          <w:lang w:val="uk-UA" w:eastAsia="uk-UA"/>
        </w:rPr>
        <w:t xml:space="preserve"> </w:t>
      </w:r>
      <w:r w:rsidRPr="00FE0145">
        <w:rPr>
          <w:rFonts w:ascii="Arial" w:eastAsia="Times New Roman" w:hAnsi="Arial" w:cs="Arial"/>
          <w:b/>
          <w:sz w:val="24"/>
          <w:szCs w:val="24"/>
          <w:u w:val="single"/>
          <w:lang w:val="uk-UA" w:eastAsia="uk-UA"/>
        </w:rPr>
        <w:t xml:space="preserve">КОМПЕТЕНТНИМИ ОРГАНАМИ </w:t>
      </w:r>
      <w:r w:rsidRPr="002D312E">
        <w:rPr>
          <w:rFonts w:ascii="Arial" w:eastAsia="Times New Roman" w:hAnsi="Arial" w:cs="Arial"/>
          <w:b/>
          <w:sz w:val="24"/>
          <w:szCs w:val="24"/>
          <w:lang w:val="uk-UA" w:eastAsia="uk-UA"/>
        </w:rPr>
        <w:t>СПОЛУЧЕНИХ ШТАТІВ АМЕРИКИ</w:t>
      </w:r>
      <w:r w:rsidRPr="00FE0145">
        <w:rPr>
          <w:rFonts w:ascii="Arial" w:eastAsia="Times New Roman" w:hAnsi="Arial" w:cs="Arial"/>
          <w:b/>
          <w:sz w:val="24"/>
          <w:szCs w:val="24"/>
          <w:lang w:val="uk-UA" w:eastAsia="uk-UA"/>
        </w:rPr>
        <w:t xml:space="preserve">, </w:t>
      </w:r>
      <w:r w:rsidRPr="00FE0145">
        <w:rPr>
          <w:rFonts w:ascii="Arial" w:eastAsia="Times New Roman" w:hAnsi="Arial" w:cs="Arial"/>
          <w:b/>
          <w:sz w:val="24"/>
          <w:szCs w:val="24"/>
          <w:lang w:val="uk-UA"/>
        </w:rPr>
        <w:t>ШВЕЙЦАРСЬКОЇ КОНФЕДЕРАЦІЇ</w:t>
      </w:r>
      <w:r w:rsidRPr="00FE0145">
        <w:rPr>
          <w:rFonts w:ascii="Arial" w:eastAsia="Times New Roman" w:hAnsi="Arial" w:cs="Arial"/>
          <w:b/>
          <w:sz w:val="24"/>
          <w:szCs w:val="24"/>
          <w:lang w:val="uk-UA" w:eastAsia="uk-UA"/>
        </w:rPr>
        <w:t xml:space="preserve">, ЯПОНІЇ, </w:t>
      </w:r>
      <w:r w:rsidRPr="000B205F">
        <w:rPr>
          <w:rFonts w:ascii="Arial" w:eastAsia="Times New Roman" w:hAnsi="Arial" w:cs="Arial"/>
          <w:b/>
          <w:sz w:val="24"/>
          <w:szCs w:val="24"/>
          <w:lang w:val="uk-UA" w:eastAsia="uk-UA"/>
        </w:rPr>
        <w:t>АВСТРАЛІЇ</w:t>
      </w:r>
      <w:r w:rsidRPr="00051218">
        <w:rPr>
          <w:rFonts w:ascii="Arial" w:eastAsia="Times New Roman" w:hAnsi="Arial" w:cs="Arial"/>
          <w:b/>
          <w:sz w:val="24"/>
          <w:szCs w:val="24"/>
          <w:u w:val="single"/>
          <w:lang w:val="uk-UA" w:eastAsia="uk-UA"/>
        </w:rPr>
        <w:t>,</w:t>
      </w:r>
      <w:r w:rsidRPr="00FE0145">
        <w:rPr>
          <w:rFonts w:ascii="Arial" w:eastAsia="Times New Roman" w:hAnsi="Arial" w:cs="Arial"/>
          <w:b/>
          <w:sz w:val="24"/>
          <w:szCs w:val="24"/>
          <w:lang w:val="uk-UA" w:eastAsia="uk-UA"/>
        </w:rPr>
        <w:t xml:space="preserve"> </w:t>
      </w:r>
      <w:r w:rsidRPr="0025199D">
        <w:rPr>
          <w:rFonts w:ascii="Arial" w:eastAsia="Times New Roman" w:hAnsi="Arial" w:cs="Arial"/>
          <w:b/>
          <w:sz w:val="24"/>
          <w:szCs w:val="24"/>
          <w:lang w:val="uk-UA" w:eastAsia="uk-UA"/>
        </w:rPr>
        <w:t>КАНАДИ,</w:t>
      </w:r>
      <w:r w:rsidRPr="00FE0145">
        <w:rPr>
          <w:rFonts w:ascii="Arial" w:eastAsia="Times New Roman" w:hAnsi="Arial" w:cs="Arial"/>
          <w:b/>
          <w:sz w:val="24"/>
          <w:szCs w:val="24"/>
          <w:lang w:val="uk-UA" w:eastAsia="uk-UA"/>
        </w:rPr>
        <w:t xml:space="preserve"> ЛІКАРСЬКИХ ЗАСОБІВ, ЩО ЗА ЦЕНТРАЛІЗОВАНОЮ ПРОЦЕДУРОЮ ЗАРЕЄСТРОВАНІ КОМПЕТЕНТНИМ ОРГАНОМ </w:t>
      </w:r>
      <w:r w:rsidRPr="0025199D">
        <w:rPr>
          <w:rFonts w:ascii="Arial" w:eastAsia="Times New Roman" w:hAnsi="Arial" w:cs="Arial"/>
          <w:b/>
          <w:sz w:val="24"/>
          <w:szCs w:val="24"/>
          <w:u w:val="single"/>
          <w:lang w:val="uk-UA" w:eastAsia="uk-UA"/>
        </w:rPr>
        <w:t>ЄВРОПЕЙСЬКОГО СОЮЗУ</w:t>
      </w:r>
    </w:p>
    <w:p w:rsidR="00937275" w:rsidRPr="0025199D" w:rsidRDefault="00937275" w:rsidP="00073EC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val="uk-UA" w:eastAsia="uk-UA"/>
        </w:rPr>
      </w:pPr>
    </w:p>
    <w:tbl>
      <w:tblPr>
        <w:tblW w:w="1564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uto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1"/>
        <w:gridCol w:w="1282"/>
        <w:gridCol w:w="2410"/>
        <w:gridCol w:w="1276"/>
        <w:gridCol w:w="992"/>
        <w:gridCol w:w="2410"/>
        <w:gridCol w:w="1275"/>
        <w:gridCol w:w="2835"/>
        <w:gridCol w:w="1046"/>
        <w:gridCol w:w="1557"/>
      </w:tblGrid>
      <w:tr w:rsidR="00FE0145" w:rsidRPr="00FE0145" w:rsidTr="002D312E">
        <w:trPr>
          <w:tblHeader/>
        </w:trPr>
        <w:tc>
          <w:tcPr>
            <w:tcW w:w="561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6978D7" w:rsidRPr="00327708" w:rsidRDefault="006978D7" w:rsidP="00073ECB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327708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№ п/п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6978D7" w:rsidRPr="00327708" w:rsidRDefault="006978D7" w:rsidP="00073ECB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327708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Назва лікарського засобу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6978D7" w:rsidRPr="00327708" w:rsidRDefault="006978D7" w:rsidP="00073ECB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327708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Форма випуску (лікарська форма, упаковка)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6978D7" w:rsidRPr="00327708" w:rsidRDefault="006978D7" w:rsidP="00073ECB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327708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Заявник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6978D7" w:rsidRPr="00327708" w:rsidRDefault="006978D7" w:rsidP="00073ECB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327708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Країна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6978D7" w:rsidRPr="00327708" w:rsidRDefault="006978D7" w:rsidP="00073ECB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327708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Виробник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6978D7" w:rsidRPr="00327708" w:rsidRDefault="006978D7" w:rsidP="00073ECB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327708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Країна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6978D7" w:rsidRPr="00327708" w:rsidRDefault="006978D7" w:rsidP="00073ECB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327708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Реєстраційна процедура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6978D7" w:rsidRPr="00327708" w:rsidRDefault="006978D7" w:rsidP="00073ECB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327708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Умови відпуску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6978D7" w:rsidRPr="00327708" w:rsidRDefault="006978D7" w:rsidP="00073ECB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327708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Номер реєстраційного посвідчення</w:t>
            </w:r>
          </w:p>
        </w:tc>
      </w:tr>
      <w:tr w:rsidR="000B205F" w:rsidRPr="00FE0145" w:rsidTr="002D312E">
        <w:trPr>
          <w:trHeight w:val="433"/>
        </w:trPr>
        <w:tc>
          <w:tcPr>
            <w:tcW w:w="561" w:type="dxa"/>
            <w:tcBorders>
              <w:right w:val="single" w:sz="4" w:space="0" w:color="auto"/>
            </w:tcBorders>
            <w:shd w:val="clear" w:color="auto" w:fill="FFFFFF"/>
          </w:tcPr>
          <w:p w:rsidR="000B205F" w:rsidRPr="001B662D" w:rsidRDefault="000B205F" w:rsidP="000B205F">
            <w:pPr>
              <w:numPr>
                <w:ilvl w:val="0"/>
                <w:numId w:val="1"/>
              </w:numPr>
              <w:tabs>
                <w:tab w:val="left" w:pos="12600"/>
              </w:tabs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6"/>
                <w:szCs w:val="16"/>
                <w:lang w:val="uk-UA"/>
              </w:rPr>
            </w:pPr>
          </w:p>
        </w:tc>
        <w:tc>
          <w:tcPr>
            <w:tcW w:w="1282" w:type="dxa"/>
            <w:tcBorders>
              <w:right w:val="single" w:sz="4" w:space="0" w:color="auto"/>
            </w:tcBorders>
            <w:shd w:val="clear" w:color="auto" w:fill="FFFFFF"/>
          </w:tcPr>
          <w:p w:rsidR="000B205F" w:rsidRDefault="000B205F" w:rsidP="000B205F">
            <w:pPr>
              <w:pStyle w:val="a3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ВАРГАТЕФ®</w:t>
            </w:r>
          </w:p>
        </w:tc>
        <w:tc>
          <w:tcPr>
            <w:tcW w:w="2410" w:type="dxa"/>
            <w:shd w:val="clear" w:color="auto" w:fill="FFFFFF"/>
          </w:tcPr>
          <w:p w:rsidR="000B205F" w:rsidRPr="000B205F" w:rsidRDefault="000B205F" w:rsidP="000B205F">
            <w:pPr>
              <w:pStyle w:val="a3"/>
              <w:tabs>
                <w:tab w:val="left" w:pos="12600"/>
              </w:tabs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0B205F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капсули м'які по 100 мг, по 10 капсул м'яких в алюмінієвому блістері, по 6 або 12 блістерів у картонній коробці</w:t>
            </w:r>
          </w:p>
        </w:tc>
        <w:tc>
          <w:tcPr>
            <w:tcW w:w="1276" w:type="dxa"/>
            <w:shd w:val="clear" w:color="auto" w:fill="FFFFFF"/>
          </w:tcPr>
          <w:p w:rsidR="000B205F" w:rsidRDefault="000B205F" w:rsidP="000B205F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Берінгер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Інгельхайм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Інтернешнл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ГмбХ</w:t>
            </w:r>
            <w:proofErr w:type="spellEnd"/>
          </w:p>
        </w:tc>
        <w:tc>
          <w:tcPr>
            <w:tcW w:w="992" w:type="dxa"/>
            <w:shd w:val="clear" w:color="auto" w:fill="FFFFFF"/>
          </w:tcPr>
          <w:p w:rsidR="000B205F" w:rsidRDefault="000B205F" w:rsidP="000B205F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Німеччина</w:t>
            </w:r>
            <w:proofErr w:type="spellEnd"/>
          </w:p>
        </w:tc>
        <w:tc>
          <w:tcPr>
            <w:tcW w:w="2410" w:type="dxa"/>
            <w:shd w:val="clear" w:color="auto" w:fill="FFFFFF"/>
          </w:tcPr>
          <w:p w:rsidR="000B205F" w:rsidRDefault="000B205F" w:rsidP="000B205F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виробник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що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відповідає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випуск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серії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: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Берінгер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Інгельхайм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Фарма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ГмбХ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і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. КГ,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Німеччина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;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виробництво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упаковка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контроль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якості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капсул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in bulk (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нерозфасованої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продукції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лікарського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засобу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):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Каталент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Німеччина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Ебербах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ГмбХ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Німеччина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;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первинне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блістери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)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вторинне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пакування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коробки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),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маркування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первинного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вторинного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пакування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)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контроль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якості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лікарського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засобу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Берінгер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Інгельхайм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Фарма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ГмбХ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і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. КГ,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Німеччина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;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альтернативна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лабораторія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для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проведення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контролю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якості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виключенням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мікробіологічної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чистоти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): А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енд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Ем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ШТАБТЕСТ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Лабор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фур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Аналітик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унд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Стабілітатспруфунг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ГмбХ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Німеччина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;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альтернативні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лабораторії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для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проведення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контролю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якості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показником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мікробіологічна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чистота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: СГС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Інститут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Фрезеніус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ГмбХ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Німеччина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;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Лабор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 xml:space="preserve">ЛС СЕ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енд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. КГ,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Німеччина</w:t>
            </w:r>
            <w:proofErr w:type="spellEnd"/>
          </w:p>
        </w:tc>
        <w:tc>
          <w:tcPr>
            <w:tcW w:w="1275" w:type="dxa"/>
            <w:shd w:val="clear" w:color="auto" w:fill="FFFFFF"/>
          </w:tcPr>
          <w:p w:rsidR="000B205F" w:rsidRDefault="000B205F" w:rsidP="000B205F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Німеччина</w:t>
            </w:r>
            <w:proofErr w:type="spellEnd"/>
          </w:p>
        </w:tc>
        <w:tc>
          <w:tcPr>
            <w:tcW w:w="2835" w:type="dxa"/>
            <w:shd w:val="clear" w:color="auto" w:fill="FFFFFF"/>
          </w:tcPr>
          <w:p w:rsidR="000B205F" w:rsidRPr="000B205F" w:rsidRDefault="000B205F" w:rsidP="000B205F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C.I.4, type II - Change(s) in the SPC, Labelling or PL due to new quality, preclinical, clinical or pharmacovigilance data.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Update of sections 4.4 and 4.8 of the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SmPC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in order to add `posterior reversible encephalopathy syndrome (PRES)` to the list of adverse drug reactions (ADRs) with frequency `Not known` based on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postmarketing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data and literature.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0B205F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Зміни до наступних розділів інструкції для медичного застосування: «Особливості застосування», «Побічні реакції».</w:t>
            </w:r>
            <w:r w:rsidRPr="000B205F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br/>
              <w:t>Зміни до наступних розділів короткої характеристики лікарського засобу: розділ «4.5 Особливі застереження та запобіжні заходи при застосуванні», 4.9 Побічні реакції».</w:t>
            </w:r>
          </w:p>
        </w:tc>
        <w:tc>
          <w:tcPr>
            <w:tcW w:w="1046" w:type="dxa"/>
            <w:shd w:val="clear" w:color="auto" w:fill="FFFFFF"/>
          </w:tcPr>
          <w:p w:rsidR="000B205F" w:rsidRDefault="000B205F" w:rsidP="000B205F">
            <w:pPr>
              <w:pStyle w:val="a3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t>за</w:t>
            </w:r>
            <w:proofErr w:type="spellEnd"/>
            <w:r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t>рецептом</w:t>
            </w:r>
            <w:proofErr w:type="spellEnd"/>
          </w:p>
        </w:tc>
        <w:tc>
          <w:tcPr>
            <w:tcW w:w="1557" w:type="dxa"/>
          </w:tcPr>
          <w:p w:rsidR="000B205F" w:rsidRDefault="000B205F" w:rsidP="000B205F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UA/16651/01/01</w:t>
            </w:r>
          </w:p>
        </w:tc>
      </w:tr>
      <w:tr w:rsidR="000B205F" w:rsidRPr="00FE0145" w:rsidTr="002D312E">
        <w:trPr>
          <w:trHeight w:val="433"/>
        </w:trPr>
        <w:tc>
          <w:tcPr>
            <w:tcW w:w="561" w:type="dxa"/>
            <w:tcBorders>
              <w:right w:val="single" w:sz="4" w:space="0" w:color="auto"/>
            </w:tcBorders>
            <w:shd w:val="clear" w:color="auto" w:fill="FFFFFF"/>
          </w:tcPr>
          <w:p w:rsidR="000B205F" w:rsidRPr="001B662D" w:rsidRDefault="000B205F" w:rsidP="000B205F">
            <w:pPr>
              <w:numPr>
                <w:ilvl w:val="0"/>
                <w:numId w:val="1"/>
              </w:numPr>
              <w:tabs>
                <w:tab w:val="left" w:pos="12600"/>
              </w:tabs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6"/>
                <w:szCs w:val="16"/>
                <w:lang w:val="uk-UA"/>
              </w:rPr>
            </w:pPr>
          </w:p>
        </w:tc>
        <w:tc>
          <w:tcPr>
            <w:tcW w:w="1282" w:type="dxa"/>
            <w:tcBorders>
              <w:right w:val="single" w:sz="4" w:space="0" w:color="auto"/>
            </w:tcBorders>
            <w:shd w:val="clear" w:color="auto" w:fill="FFFFFF"/>
          </w:tcPr>
          <w:p w:rsidR="000B205F" w:rsidRDefault="000B205F" w:rsidP="000B205F">
            <w:pPr>
              <w:pStyle w:val="a3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ВАРГАТЕФ®</w:t>
            </w:r>
          </w:p>
        </w:tc>
        <w:tc>
          <w:tcPr>
            <w:tcW w:w="2410" w:type="dxa"/>
            <w:shd w:val="clear" w:color="auto" w:fill="FFFFFF"/>
          </w:tcPr>
          <w:p w:rsidR="000B205F" w:rsidRPr="000B205F" w:rsidRDefault="000B205F" w:rsidP="000B205F">
            <w:pPr>
              <w:pStyle w:val="a3"/>
              <w:tabs>
                <w:tab w:val="left" w:pos="12600"/>
              </w:tabs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0B205F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капсули м'які по 150 мг; по 10 капсул м'яких в алюмінієвому блістері, по 6 блістерів у картонній коробці</w:t>
            </w:r>
          </w:p>
        </w:tc>
        <w:tc>
          <w:tcPr>
            <w:tcW w:w="1276" w:type="dxa"/>
            <w:shd w:val="clear" w:color="auto" w:fill="FFFFFF"/>
          </w:tcPr>
          <w:p w:rsidR="000B205F" w:rsidRPr="000B205F" w:rsidRDefault="000B205F" w:rsidP="000B205F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0B205F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Берінгер Інгельхайм Інтернешнл ГмбХ, Німеччина</w:t>
            </w:r>
          </w:p>
        </w:tc>
        <w:tc>
          <w:tcPr>
            <w:tcW w:w="992" w:type="dxa"/>
            <w:shd w:val="clear" w:color="auto" w:fill="FFFFFF"/>
          </w:tcPr>
          <w:p w:rsidR="000B205F" w:rsidRDefault="000B205F" w:rsidP="000B205F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Німеччина</w:t>
            </w:r>
            <w:proofErr w:type="spellEnd"/>
          </w:p>
        </w:tc>
        <w:tc>
          <w:tcPr>
            <w:tcW w:w="2410" w:type="dxa"/>
            <w:shd w:val="clear" w:color="auto" w:fill="FFFFFF"/>
          </w:tcPr>
          <w:p w:rsidR="000B205F" w:rsidRDefault="000B205F" w:rsidP="000B205F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виробник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що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відповідає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випуск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серії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: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Берінгер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Інгельхайм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Фарма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ГмбХ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і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. КГ,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Німеччина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;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виробництво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упаковка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контроль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якості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капсул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in bulk (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нерозфасованої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продукції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лікарського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засобу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):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Каталент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Німеччина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Ебербах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ГмбХ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Німеччина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;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первинне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блістери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)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вторинне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пакування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коробки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),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маркування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первинного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вторинного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пакування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)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контроль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якості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лікарського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засобу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Берінгер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Інгельхайм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Фарма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ГмбХ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і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. КГ,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Німеччина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;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альтернативна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лабораторія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для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проведення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контролю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якості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виключенням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мікробіологічної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чистоти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): А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енд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Ем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ШТАБТЕСТ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Лабор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фур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Аналітик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унд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Стабілітатспруфунг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ГмбХ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Німеччина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;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альтернативні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лабораторії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для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проведення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контролю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якості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показником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мікробіологічна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чистота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: СГС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Інститут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Фрезеніус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ГмбХ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Німеччина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;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Лабор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ЛС СЕ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енд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. КГ,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Німеччина</w:t>
            </w:r>
            <w:proofErr w:type="spellEnd"/>
          </w:p>
        </w:tc>
        <w:tc>
          <w:tcPr>
            <w:tcW w:w="1275" w:type="dxa"/>
            <w:shd w:val="clear" w:color="auto" w:fill="FFFFFF"/>
          </w:tcPr>
          <w:p w:rsidR="000B205F" w:rsidRDefault="000B205F" w:rsidP="000B205F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FFFFFF"/>
          </w:tcPr>
          <w:p w:rsidR="000B205F" w:rsidRPr="000B205F" w:rsidRDefault="000B205F" w:rsidP="000B205F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C.I.4, type II - Change(s) in the SPC, Labelling or PL due to new quality, preclinical, clinical or pharmacovigilance data.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Update of sections 4.4 and 4.8 of the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SmPC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in order to add `posterior reversible encephalopathy syndrome (PRES)` to the list of adverse drug reactions (ADRs) with frequency `Not known` based on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postmarketing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data and literature.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0B205F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Зміни до наступних розділів інструкції для медичного застосування: «Особливості застосування», «Побічні реакції».</w:t>
            </w:r>
            <w:r w:rsidRPr="000B205F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br/>
              <w:t>Зміни до наступних розділів короткої характеристики лікарського засобу: розділ «4.5 Особливі застереження та запобіжні заходи при застосуванні», 4.9 Побічні реакції».</w:t>
            </w:r>
          </w:p>
        </w:tc>
        <w:tc>
          <w:tcPr>
            <w:tcW w:w="1046" w:type="dxa"/>
            <w:shd w:val="clear" w:color="auto" w:fill="FFFFFF"/>
          </w:tcPr>
          <w:p w:rsidR="000B205F" w:rsidRDefault="000B205F" w:rsidP="000B205F">
            <w:pPr>
              <w:pStyle w:val="a3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t>за</w:t>
            </w:r>
            <w:proofErr w:type="spellEnd"/>
            <w:r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t>рецептом</w:t>
            </w:r>
            <w:proofErr w:type="spellEnd"/>
          </w:p>
        </w:tc>
        <w:tc>
          <w:tcPr>
            <w:tcW w:w="1557" w:type="dxa"/>
          </w:tcPr>
          <w:p w:rsidR="000B205F" w:rsidRDefault="000B205F" w:rsidP="000B205F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UA/16651/01/02</w:t>
            </w:r>
          </w:p>
        </w:tc>
      </w:tr>
    </w:tbl>
    <w:p w:rsidR="00D642BA" w:rsidRPr="00FE0145" w:rsidRDefault="00D642BA" w:rsidP="00073ECB">
      <w:pPr>
        <w:spacing w:after="0" w:line="240" w:lineRule="auto"/>
        <w:rPr>
          <w:rFonts w:ascii="Arial" w:hAnsi="Arial" w:cs="Arial"/>
          <w:sz w:val="16"/>
          <w:szCs w:val="16"/>
        </w:rPr>
      </w:pPr>
    </w:p>
    <w:sectPr w:rsidR="00D642BA" w:rsidRPr="00FE0145" w:rsidSect="00072F42">
      <w:pgSz w:w="16838" w:h="11906" w:orient="landscape"/>
      <w:pgMar w:top="1134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133CC0"/>
    <w:multiLevelType w:val="hybridMultilevel"/>
    <w:tmpl w:val="C7E67DC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37275"/>
    <w:rsid w:val="00001CDB"/>
    <w:rsid w:val="00002D49"/>
    <w:rsid w:val="00003356"/>
    <w:rsid w:val="00006902"/>
    <w:rsid w:val="00006F9E"/>
    <w:rsid w:val="00010664"/>
    <w:rsid w:val="00010EB4"/>
    <w:rsid w:val="00011B68"/>
    <w:rsid w:val="00012F9B"/>
    <w:rsid w:val="000150E8"/>
    <w:rsid w:val="00015E57"/>
    <w:rsid w:val="0001742F"/>
    <w:rsid w:val="000178CA"/>
    <w:rsid w:val="00021307"/>
    <w:rsid w:val="0002220B"/>
    <w:rsid w:val="000233D6"/>
    <w:rsid w:val="00023869"/>
    <w:rsid w:val="00023F9D"/>
    <w:rsid w:val="000260AE"/>
    <w:rsid w:val="00026FA8"/>
    <w:rsid w:val="00031B2F"/>
    <w:rsid w:val="0003385A"/>
    <w:rsid w:val="000353C9"/>
    <w:rsid w:val="00037D9E"/>
    <w:rsid w:val="0004508E"/>
    <w:rsid w:val="000458F6"/>
    <w:rsid w:val="000508FC"/>
    <w:rsid w:val="00051218"/>
    <w:rsid w:val="00051E9F"/>
    <w:rsid w:val="000526B1"/>
    <w:rsid w:val="0005387A"/>
    <w:rsid w:val="000539DA"/>
    <w:rsid w:val="00056B16"/>
    <w:rsid w:val="00057475"/>
    <w:rsid w:val="000647E2"/>
    <w:rsid w:val="0006566F"/>
    <w:rsid w:val="00066261"/>
    <w:rsid w:val="00067200"/>
    <w:rsid w:val="00067616"/>
    <w:rsid w:val="00071D84"/>
    <w:rsid w:val="00072F42"/>
    <w:rsid w:val="00073818"/>
    <w:rsid w:val="00073ECB"/>
    <w:rsid w:val="00074057"/>
    <w:rsid w:val="00080476"/>
    <w:rsid w:val="000841F3"/>
    <w:rsid w:val="00084B8B"/>
    <w:rsid w:val="00085590"/>
    <w:rsid w:val="0008630A"/>
    <w:rsid w:val="0009034E"/>
    <w:rsid w:val="000912BD"/>
    <w:rsid w:val="000930FA"/>
    <w:rsid w:val="00093169"/>
    <w:rsid w:val="0009439C"/>
    <w:rsid w:val="00097BCB"/>
    <w:rsid w:val="000A3EA2"/>
    <w:rsid w:val="000A51E8"/>
    <w:rsid w:val="000A5C84"/>
    <w:rsid w:val="000A7725"/>
    <w:rsid w:val="000B205F"/>
    <w:rsid w:val="000B21AC"/>
    <w:rsid w:val="000B54A8"/>
    <w:rsid w:val="000B71D5"/>
    <w:rsid w:val="000B7556"/>
    <w:rsid w:val="000B778D"/>
    <w:rsid w:val="000C4A9C"/>
    <w:rsid w:val="000C4D00"/>
    <w:rsid w:val="000C5779"/>
    <w:rsid w:val="000C5AC6"/>
    <w:rsid w:val="000C6FFF"/>
    <w:rsid w:val="000C7627"/>
    <w:rsid w:val="000D1E35"/>
    <w:rsid w:val="000D33B2"/>
    <w:rsid w:val="000D5EC9"/>
    <w:rsid w:val="000D6E7C"/>
    <w:rsid w:val="000D7262"/>
    <w:rsid w:val="000E22E5"/>
    <w:rsid w:val="000E38E5"/>
    <w:rsid w:val="000E3CD4"/>
    <w:rsid w:val="000E68D7"/>
    <w:rsid w:val="000E69A9"/>
    <w:rsid w:val="000F01F3"/>
    <w:rsid w:val="000F08AF"/>
    <w:rsid w:val="000F2048"/>
    <w:rsid w:val="000F2C55"/>
    <w:rsid w:val="000F4290"/>
    <w:rsid w:val="00103CD9"/>
    <w:rsid w:val="00104A3C"/>
    <w:rsid w:val="00104F10"/>
    <w:rsid w:val="00105B45"/>
    <w:rsid w:val="00106FD2"/>
    <w:rsid w:val="00107236"/>
    <w:rsid w:val="001101CA"/>
    <w:rsid w:val="00110F30"/>
    <w:rsid w:val="0011151F"/>
    <w:rsid w:val="00114542"/>
    <w:rsid w:val="00116507"/>
    <w:rsid w:val="0012042A"/>
    <w:rsid w:val="00121006"/>
    <w:rsid w:val="0012201D"/>
    <w:rsid w:val="0012541B"/>
    <w:rsid w:val="0012777F"/>
    <w:rsid w:val="00130555"/>
    <w:rsid w:val="001316FC"/>
    <w:rsid w:val="00133E63"/>
    <w:rsid w:val="00136304"/>
    <w:rsid w:val="00136676"/>
    <w:rsid w:val="001373A2"/>
    <w:rsid w:val="001403B9"/>
    <w:rsid w:val="00140DF9"/>
    <w:rsid w:val="001418C6"/>
    <w:rsid w:val="0014735D"/>
    <w:rsid w:val="001545EA"/>
    <w:rsid w:val="0015692F"/>
    <w:rsid w:val="00157278"/>
    <w:rsid w:val="0016069F"/>
    <w:rsid w:val="0016202B"/>
    <w:rsid w:val="0016283B"/>
    <w:rsid w:val="00162CBF"/>
    <w:rsid w:val="001638A0"/>
    <w:rsid w:val="00163D95"/>
    <w:rsid w:val="00165AF3"/>
    <w:rsid w:val="001663BE"/>
    <w:rsid w:val="001665A2"/>
    <w:rsid w:val="001666CD"/>
    <w:rsid w:val="00166CF0"/>
    <w:rsid w:val="001719F0"/>
    <w:rsid w:val="0017509D"/>
    <w:rsid w:val="0017578C"/>
    <w:rsid w:val="00176001"/>
    <w:rsid w:val="001827EC"/>
    <w:rsid w:val="001838A1"/>
    <w:rsid w:val="00184D9B"/>
    <w:rsid w:val="00186CCB"/>
    <w:rsid w:val="0018745D"/>
    <w:rsid w:val="00193E8B"/>
    <w:rsid w:val="001940D8"/>
    <w:rsid w:val="001948C8"/>
    <w:rsid w:val="001948FE"/>
    <w:rsid w:val="00196C9E"/>
    <w:rsid w:val="001973C6"/>
    <w:rsid w:val="001A0F6E"/>
    <w:rsid w:val="001A4A8A"/>
    <w:rsid w:val="001A6C6E"/>
    <w:rsid w:val="001B11BC"/>
    <w:rsid w:val="001B3512"/>
    <w:rsid w:val="001B4009"/>
    <w:rsid w:val="001B662D"/>
    <w:rsid w:val="001B7131"/>
    <w:rsid w:val="001B7E26"/>
    <w:rsid w:val="001C027A"/>
    <w:rsid w:val="001C03B7"/>
    <w:rsid w:val="001C0827"/>
    <w:rsid w:val="001C36DF"/>
    <w:rsid w:val="001C5029"/>
    <w:rsid w:val="001C5DBD"/>
    <w:rsid w:val="001C737C"/>
    <w:rsid w:val="001D1680"/>
    <w:rsid w:val="001D26CF"/>
    <w:rsid w:val="001D4175"/>
    <w:rsid w:val="001D5651"/>
    <w:rsid w:val="001D5921"/>
    <w:rsid w:val="001D651C"/>
    <w:rsid w:val="001D75D8"/>
    <w:rsid w:val="001D7D67"/>
    <w:rsid w:val="001E510B"/>
    <w:rsid w:val="001E53D0"/>
    <w:rsid w:val="001E5590"/>
    <w:rsid w:val="001F05C4"/>
    <w:rsid w:val="001F1E72"/>
    <w:rsid w:val="001F3A62"/>
    <w:rsid w:val="002063B3"/>
    <w:rsid w:val="0020741D"/>
    <w:rsid w:val="0021041D"/>
    <w:rsid w:val="002118D8"/>
    <w:rsid w:val="00212A1B"/>
    <w:rsid w:val="00213253"/>
    <w:rsid w:val="00213E2F"/>
    <w:rsid w:val="00215903"/>
    <w:rsid w:val="00215B9F"/>
    <w:rsid w:val="00220BF5"/>
    <w:rsid w:val="00220D06"/>
    <w:rsid w:val="002210A8"/>
    <w:rsid w:val="0022181C"/>
    <w:rsid w:val="00221891"/>
    <w:rsid w:val="00221C86"/>
    <w:rsid w:val="00222516"/>
    <w:rsid w:val="0022345A"/>
    <w:rsid w:val="00223F55"/>
    <w:rsid w:val="002253CF"/>
    <w:rsid w:val="00227DDE"/>
    <w:rsid w:val="00231CC6"/>
    <w:rsid w:val="00231E3A"/>
    <w:rsid w:val="00232C32"/>
    <w:rsid w:val="00233455"/>
    <w:rsid w:val="00242C22"/>
    <w:rsid w:val="00244C1D"/>
    <w:rsid w:val="00245A3E"/>
    <w:rsid w:val="0024709E"/>
    <w:rsid w:val="002478A0"/>
    <w:rsid w:val="0025040F"/>
    <w:rsid w:val="0025199D"/>
    <w:rsid w:val="002533C8"/>
    <w:rsid w:val="00253D78"/>
    <w:rsid w:val="002551B0"/>
    <w:rsid w:val="00257BE7"/>
    <w:rsid w:val="00260842"/>
    <w:rsid w:val="00262362"/>
    <w:rsid w:val="0026356E"/>
    <w:rsid w:val="00264469"/>
    <w:rsid w:val="00265B60"/>
    <w:rsid w:val="002668E0"/>
    <w:rsid w:val="00272825"/>
    <w:rsid w:val="00273DFB"/>
    <w:rsid w:val="00275B13"/>
    <w:rsid w:val="002801AE"/>
    <w:rsid w:val="00281796"/>
    <w:rsid w:val="00281E94"/>
    <w:rsid w:val="00282590"/>
    <w:rsid w:val="00283CE4"/>
    <w:rsid w:val="0028433F"/>
    <w:rsid w:val="0029041E"/>
    <w:rsid w:val="002917ED"/>
    <w:rsid w:val="00292262"/>
    <w:rsid w:val="0029712A"/>
    <w:rsid w:val="002A0692"/>
    <w:rsid w:val="002A31FE"/>
    <w:rsid w:val="002A3FCB"/>
    <w:rsid w:val="002B0498"/>
    <w:rsid w:val="002B275A"/>
    <w:rsid w:val="002B2767"/>
    <w:rsid w:val="002B2D8D"/>
    <w:rsid w:val="002B36F8"/>
    <w:rsid w:val="002B3B24"/>
    <w:rsid w:val="002B6C71"/>
    <w:rsid w:val="002B71D8"/>
    <w:rsid w:val="002B7510"/>
    <w:rsid w:val="002D312E"/>
    <w:rsid w:val="002D6C69"/>
    <w:rsid w:val="002D77BE"/>
    <w:rsid w:val="002E1CAA"/>
    <w:rsid w:val="002E2BA4"/>
    <w:rsid w:val="002E349C"/>
    <w:rsid w:val="002E596E"/>
    <w:rsid w:val="002F1A14"/>
    <w:rsid w:val="002F29A0"/>
    <w:rsid w:val="002F29F9"/>
    <w:rsid w:val="002F40B3"/>
    <w:rsid w:val="002F5791"/>
    <w:rsid w:val="002F6134"/>
    <w:rsid w:val="002F6BA0"/>
    <w:rsid w:val="002F6FC4"/>
    <w:rsid w:val="00304BF9"/>
    <w:rsid w:val="0030554C"/>
    <w:rsid w:val="00306DC1"/>
    <w:rsid w:val="00311565"/>
    <w:rsid w:val="00311575"/>
    <w:rsid w:val="00314717"/>
    <w:rsid w:val="00317729"/>
    <w:rsid w:val="0032674C"/>
    <w:rsid w:val="0032724B"/>
    <w:rsid w:val="00327708"/>
    <w:rsid w:val="003301C7"/>
    <w:rsid w:val="00331176"/>
    <w:rsid w:val="0033166C"/>
    <w:rsid w:val="00331DA8"/>
    <w:rsid w:val="00334B77"/>
    <w:rsid w:val="00334C98"/>
    <w:rsid w:val="00335D53"/>
    <w:rsid w:val="003365A0"/>
    <w:rsid w:val="00336772"/>
    <w:rsid w:val="003374E3"/>
    <w:rsid w:val="00340F81"/>
    <w:rsid w:val="00341504"/>
    <w:rsid w:val="00342D49"/>
    <w:rsid w:val="003437FC"/>
    <w:rsid w:val="00350911"/>
    <w:rsid w:val="003523FE"/>
    <w:rsid w:val="0035269A"/>
    <w:rsid w:val="00353F3C"/>
    <w:rsid w:val="00354FB7"/>
    <w:rsid w:val="00357D4B"/>
    <w:rsid w:val="00361AD6"/>
    <w:rsid w:val="00365DAA"/>
    <w:rsid w:val="00366722"/>
    <w:rsid w:val="003718D2"/>
    <w:rsid w:val="00372B3E"/>
    <w:rsid w:val="00374CB2"/>
    <w:rsid w:val="0037607D"/>
    <w:rsid w:val="00380824"/>
    <w:rsid w:val="00381239"/>
    <w:rsid w:val="00382423"/>
    <w:rsid w:val="003847D5"/>
    <w:rsid w:val="003869E8"/>
    <w:rsid w:val="003901A3"/>
    <w:rsid w:val="0039054D"/>
    <w:rsid w:val="0039095F"/>
    <w:rsid w:val="00391365"/>
    <w:rsid w:val="00393E11"/>
    <w:rsid w:val="00394D50"/>
    <w:rsid w:val="00396B93"/>
    <w:rsid w:val="003A12A8"/>
    <w:rsid w:val="003A155A"/>
    <w:rsid w:val="003A341D"/>
    <w:rsid w:val="003A420F"/>
    <w:rsid w:val="003A5041"/>
    <w:rsid w:val="003B1F00"/>
    <w:rsid w:val="003B2ED7"/>
    <w:rsid w:val="003B4DDC"/>
    <w:rsid w:val="003B5832"/>
    <w:rsid w:val="003B6631"/>
    <w:rsid w:val="003C0372"/>
    <w:rsid w:val="003C446D"/>
    <w:rsid w:val="003C66C0"/>
    <w:rsid w:val="003D576A"/>
    <w:rsid w:val="003E061E"/>
    <w:rsid w:val="003E6B4C"/>
    <w:rsid w:val="003E6D3F"/>
    <w:rsid w:val="003E7D15"/>
    <w:rsid w:val="003F3EF5"/>
    <w:rsid w:val="003F59A4"/>
    <w:rsid w:val="003F72CD"/>
    <w:rsid w:val="003F75DF"/>
    <w:rsid w:val="00400A04"/>
    <w:rsid w:val="00402CBB"/>
    <w:rsid w:val="00403480"/>
    <w:rsid w:val="0040784C"/>
    <w:rsid w:val="00407B22"/>
    <w:rsid w:val="00410C05"/>
    <w:rsid w:val="00416920"/>
    <w:rsid w:val="004173E2"/>
    <w:rsid w:val="004175B0"/>
    <w:rsid w:val="00422C02"/>
    <w:rsid w:val="004230B4"/>
    <w:rsid w:val="004327BB"/>
    <w:rsid w:val="00433465"/>
    <w:rsid w:val="004372E3"/>
    <w:rsid w:val="00444987"/>
    <w:rsid w:val="0044669C"/>
    <w:rsid w:val="00454269"/>
    <w:rsid w:val="00457D69"/>
    <w:rsid w:val="00457E5F"/>
    <w:rsid w:val="00464421"/>
    <w:rsid w:val="00465392"/>
    <w:rsid w:val="0046559B"/>
    <w:rsid w:val="0047597A"/>
    <w:rsid w:val="00476246"/>
    <w:rsid w:val="00476B3A"/>
    <w:rsid w:val="0047734E"/>
    <w:rsid w:val="004804ED"/>
    <w:rsid w:val="00480E92"/>
    <w:rsid w:val="0049156D"/>
    <w:rsid w:val="00493A88"/>
    <w:rsid w:val="00493ED2"/>
    <w:rsid w:val="004958CD"/>
    <w:rsid w:val="00495F07"/>
    <w:rsid w:val="00496BA5"/>
    <w:rsid w:val="00496C89"/>
    <w:rsid w:val="0049727A"/>
    <w:rsid w:val="004A00B4"/>
    <w:rsid w:val="004A12F2"/>
    <w:rsid w:val="004A1D7C"/>
    <w:rsid w:val="004A4259"/>
    <w:rsid w:val="004A4F5C"/>
    <w:rsid w:val="004B5A94"/>
    <w:rsid w:val="004B62BE"/>
    <w:rsid w:val="004B636E"/>
    <w:rsid w:val="004C0FBF"/>
    <w:rsid w:val="004C1037"/>
    <w:rsid w:val="004C5513"/>
    <w:rsid w:val="004C5A18"/>
    <w:rsid w:val="004C7349"/>
    <w:rsid w:val="004D21BD"/>
    <w:rsid w:val="004D57FD"/>
    <w:rsid w:val="004D68A3"/>
    <w:rsid w:val="004D6ABD"/>
    <w:rsid w:val="004E697D"/>
    <w:rsid w:val="004F0352"/>
    <w:rsid w:val="004F791D"/>
    <w:rsid w:val="004F7D8A"/>
    <w:rsid w:val="004F7E71"/>
    <w:rsid w:val="005023F5"/>
    <w:rsid w:val="00503158"/>
    <w:rsid w:val="00503935"/>
    <w:rsid w:val="00504DC8"/>
    <w:rsid w:val="005069A0"/>
    <w:rsid w:val="00507B1B"/>
    <w:rsid w:val="00507F0E"/>
    <w:rsid w:val="00510913"/>
    <w:rsid w:val="00512CD3"/>
    <w:rsid w:val="0051326F"/>
    <w:rsid w:val="00517299"/>
    <w:rsid w:val="00521512"/>
    <w:rsid w:val="005223F1"/>
    <w:rsid w:val="0052639E"/>
    <w:rsid w:val="00526600"/>
    <w:rsid w:val="005274B5"/>
    <w:rsid w:val="005277CA"/>
    <w:rsid w:val="00527874"/>
    <w:rsid w:val="00527A3D"/>
    <w:rsid w:val="005406F8"/>
    <w:rsid w:val="00540DAC"/>
    <w:rsid w:val="005415F7"/>
    <w:rsid w:val="00545136"/>
    <w:rsid w:val="00545B1C"/>
    <w:rsid w:val="0054630C"/>
    <w:rsid w:val="0055198F"/>
    <w:rsid w:val="005535B6"/>
    <w:rsid w:val="005556EF"/>
    <w:rsid w:val="00557F28"/>
    <w:rsid w:val="00560F01"/>
    <w:rsid w:val="00562FF3"/>
    <w:rsid w:val="005638C9"/>
    <w:rsid w:val="00564FE2"/>
    <w:rsid w:val="00565338"/>
    <w:rsid w:val="00565EA2"/>
    <w:rsid w:val="00565EB8"/>
    <w:rsid w:val="00567A30"/>
    <w:rsid w:val="0057287B"/>
    <w:rsid w:val="00574209"/>
    <w:rsid w:val="0057495E"/>
    <w:rsid w:val="005766D4"/>
    <w:rsid w:val="005778E0"/>
    <w:rsid w:val="00580050"/>
    <w:rsid w:val="0058010B"/>
    <w:rsid w:val="00580982"/>
    <w:rsid w:val="00582A23"/>
    <w:rsid w:val="00583DFA"/>
    <w:rsid w:val="00583E55"/>
    <w:rsid w:val="0059001E"/>
    <w:rsid w:val="00590B68"/>
    <w:rsid w:val="0059462C"/>
    <w:rsid w:val="005964D6"/>
    <w:rsid w:val="005978A6"/>
    <w:rsid w:val="005A2B45"/>
    <w:rsid w:val="005A2D9B"/>
    <w:rsid w:val="005A3BFA"/>
    <w:rsid w:val="005A540C"/>
    <w:rsid w:val="005A6668"/>
    <w:rsid w:val="005A6FF7"/>
    <w:rsid w:val="005B137F"/>
    <w:rsid w:val="005B1CBF"/>
    <w:rsid w:val="005B26D8"/>
    <w:rsid w:val="005B3202"/>
    <w:rsid w:val="005B4A12"/>
    <w:rsid w:val="005B5730"/>
    <w:rsid w:val="005B5E76"/>
    <w:rsid w:val="005B6826"/>
    <w:rsid w:val="005C2318"/>
    <w:rsid w:val="005C2A23"/>
    <w:rsid w:val="005C66E4"/>
    <w:rsid w:val="005D0FCD"/>
    <w:rsid w:val="005D1A7B"/>
    <w:rsid w:val="005D2647"/>
    <w:rsid w:val="005D4809"/>
    <w:rsid w:val="005D4A8A"/>
    <w:rsid w:val="005E0C2B"/>
    <w:rsid w:val="005E13C1"/>
    <w:rsid w:val="005F0DD0"/>
    <w:rsid w:val="005F2130"/>
    <w:rsid w:val="005F2E27"/>
    <w:rsid w:val="005F3A88"/>
    <w:rsid w:val="005F5349"/>
    <w:rsid w:val="005F7F00"/>
    <w:rsid w:val="006007D8"/>
    <w:rsid w:val="0060512E"/>
    <w:rsid w:val="00606B5B"/>
    <w:rsid w:val="00612851"/>
    <w:rsid w:val="00612D3F"/>
    <w:rsid w:val="00622D15"/>
    <w:rsid w:val="0063380F"/>
    <w:rsid w:val="006429E4"/>
    <w:rsid w:val="00643FEB"/>
    <w:rsid w:val="00650131"/>
    <w:rsid w:val="00651F00"/>
    <w:rsid w:val="00654187"/>
    <w:rsid w:val="00655526"/>
    <w:rsid w:val="006577F8"/>
    <w:rsid w:val="00660546"/>
    <w:rsid w:val="0066225C"/>
    <w:rsid w:val="006629E3"/>
    <w:rsid w:val="0066357C"/>
    <w:rsid w:val="006635CE"/>
    <w:rsid w:val="00664EA1"/>
    <w:rsid w:val="00665A44"/>
    <w:rsid w:val="006661E0"/>
    <w:rsid w:val="00667500"/>
    <w:rsid w:val="0067070F"/>
    <w:rsid w:val="00670809"/>
    <w:rsid w:val="00670D2A"/>
    <w:rsid w:val="0067266E"/>
    <w:rsid w:val="00674C7F"/>
    <w:rsid w:val="00674DB6"/>
    <w:rsid w:val="006779A6"/>
    <w:rsid w:val="0068089E"/>
    <w:rsid w:val="00680B83"/>
    <w:rsid w:val="00684786"/>
    <w:rsid w:val="0068543E"/>
    <w:rsid w:val="006861C7"/>
    <w:rsid w:val="006867FB"/>
    <w:rsid w:val="00691775"/>
    <w:rsid w:val="0069312D"/>
    <w:rsid w:val="0069491D"/>
    <w:rsid w:val="006978D7"/>
    <w:rsid w:val="00697CE4"/>
    <w:rsid w:val="006A1A57"/>
    <w:rsid w:val="006A5E0D"/>
    <w:rsid w:val="006B075A"/>
    <w:rsid w:val="006B2544"/>
    <w:rsid w:val="006B3A10"/>
    <w:rsid w:val="006B559E"/>
    <w:rsid w:val="006B6ED0"/>
    <w:rsid w:val="006B716B"/>
    <w:rsid w:val="006C05C1"/>
    <w:rsid w:val="006C1891"/>
    <w:rsid w:val="006C1E86"/>
    <w:rsid w:val="006C289F"/>
    <w:rsid w:val="006C2B90"/>
    <w:rsid w:val="006C3153"/>
    <w:rsid w:val="006C3AEC"/>
    <w:rsid w:val="006C3CE3"/>
    <w:rsid w:val="006C4E03"/>
    <w:rsid w:val="006C5626"/>
    <w:rsid w:val="006C5BBE"/>
    <w:rsid w:val="006C682E"/>
    <w:rsid w:val="006D0560"/>
    <w:rsid w:val="006D27AD"/>
    <w:rsid w:val="006D2B6D"/>
    <w:rsid w:val="006D4CBA"/>
    <w:rsid w:val="006D6EE7"/>
    <w:rsid w:val="006E094B"/>
    <w:rsid w:val="006E0D91"/>
    <w:rsid w:val="006E28B7"/>
    <w:rsid w:val="006E2C3F"/>
    <w:rsid w:val="006E2ED1"/>
    <w:rsid w:val="006E31E3"/>
    <w:rsid w:val="006E5C9A"/>
    <w:rsid w:val="006E5DA6"/>
    <w:rsid w:val="006E621F"/>
    <w:rsid w:val="006E7BB7"/>
    <w:rsid w:val="006F2B71"/>
    <w:rsid w:val="006F49B7"/>
    <w:rsid w:val="006F6E32"/>
    <w:rsid w:val="006F715D"/>
    <w:rsid w:val="006F7327"/>
    <w:rsid w:val="006F7D32"/>
    <w:rsid w:val="007014E8"/>
    <w:rsid w:val="00701703"/>
    <w:rsid w:val="00702DBF"/>
    <w:rsid w:val="00703013"/>
    <w:rsid w:val="00705EB3"/>
    <w:rsid w:val="00711575"/>
    <w:rsid w:val="00715C68"/>
    <w:rsid w:val="0072300A"/>
    <w:rsid w:val="0073292C"/>
    <w:rsid w:val="00733C17"/>
    <w:rsid w:val="007345E1"/>
    <w:rsid w:val="00740A33"/>
    <w:rsid w:val="007413FA"/>
    <w:rsid w:val="00743899"/>
    <w:rsid w:val="00744032"/>
    <w:rsid w:val="007454E5"/>
    <w:rsid w:val="0074555D"/>
    <w:rsid w:val="00752229"/>
    <w:rsid w:val="00752CD7"/>
    <w:rsid w:val="00753CB8"/>
    <w:rsid w:val="00753FBD"/>
    <w:rsid w:val="00754380"/>
    <w:rsid w:val="007555FE"/>
    <w:rsid w:val="0075593F"/>
    <w:rsid w:val="0075601E"/>
    <w:rsid w:val="007561CC"/>
    <w:rsid w:val="0075790E"/>
    <w:rsid w:val="0076147F"/>
    <w:rsid w:val="00762DCF"/>
    <w:rsid w:val="00773015"/>
    <w:rsid w:val="007736F7"/>
    <w:rsid w:val="007747A5"/>
    <w:rsid w:val="0077548D"/>
    <w:rsid w:val="00775A1E"/>
    <w:rsid w:val="00775BEC"/>
    <w:rsid w:val="007765CB"/>
    <w:rsid w:val="00780971"/>
    <w:rsid w:val="007825E1"/>
    <w:rsid w:val="00783508"/>
    <w:rsid w:val="00784147"/>
    <w:rsid w:val="00787529"/>
    <w:rsid w:val="00787C6B"/>
    <w:rsid w:val="00790AD6"/>
    <w:rsid w:val="0079133A"/>
    <w:rsid w:val="007914B1"/>
    <w:rsid w:val="00791F6B"/>
    <w:rsid w:val="00792B19"/>
    <w:rsid w:val="00792DFB"/>
    <w:rsid w:val="007940D4"/>
    <w:rsid w:val="00796146"/>
    <w:rsid w:val="00796316"/>
    <w:rsid w:val="00796BAB"/>
    <w:rsid w:val="00797D7B"/>
    <w:rsid w:val="007A2396"/>
    <w:rsid w:val="007A2D8A"/>
    <w:rsid w:val="007A519E"/>
    <w:rsid w:val="007A529A"/>
    <w:rsid w:val="007A574A"/>
    <w:rsid w:val="007A6AAC"/>
    <w:rsid w:val="007B211A"/>
    <w:rsid w:val="007B586C"/>
    <w:rsid w:val="007C1493"/>
    <w:rsid w:val="007C23C2"/>
    <w:rsid w:val="007C3521"/>
    <w:rsid w:val="007C544A"/>
    <w:rsid w:val="007C7B19"/>
    <w:rsid w:val="007D3AAB"/>
    <w:rsid w:val="007D3B42"/>
    <w:rsid w:val="007D3D98"/>
    <w:rsid w:val="007D3EF9"/>
    <w:rsid w:val="007D4221"/>
    <w:rsid w:val="007D69A7"/>
    <w:rsid w:val="007E52CE"/>
    <w:rsid w:val="007E5759"/>
    <w:rsid w:val="007E76E8"/>
    <w:rsid w:val="007F0300"/>
    <w:rsid w:val="007F0C76"/>
    <w:rsid w:val="007F1C8E"/>
    <w:rsid w:val="007F450E"/>
    <w:rsid w:val="007F5927"/>
    <w:rsid w:val="008014E3"/>
    <w:rsid w:val="008018A8"/>
    <w:rsid w:val="00801EC6"/>
    <w:rsid w:val="00802F93"/>
    <w:rsid w:val="0080499F"/>
    <w:rsid w:val="00811A7B"/>
    <w:rsid w:val="008142C1"/>
    <w:rsid w:val="008169A1"/>
    <w:rsid w:val="008217D8"/>
    <w:rsid w:val="00821CF3"/>
    <w:rsid w:val="00823137"/>
    <w:rsid w:val="008267A3"/>
    <w:rsid w:val="00827E68"/>
    <w:rsid w:val="0083174C"/>
    <w:rsid w:val="00832384"/>
    <w:rsid w:val="0083265A"/>
    <w:rsid w:val="008368AF"/>
    <w:rsid w:val="008372F3"/>
    <w:rsid w:val="00845A5A"/>
    <w:rsid w:val="0085232D"/>
    <w:rsid w:val="008527A8"/>
    <w:rsid w:val="008528FB"/>
    <w:rsid w:val="008610A1"/>
    <w:rsid w:val="008634C1"/>
    <w:rsid w:val="0087110A"/>
    <w:rsid w:val="008730A6"/>
    <w:rsid w:val="00873191"/>
    <w:rsid w:val="00873EB1"/>
    <w:rsid w:val="00874097"/>
    <w:rsid w:val="0087585A"/>
    <w:rsid w:val="0088236D"/>
    <w:rsid w:val="008837E6"/>
    <w:rsid w:val="00884E7B"/>
    <w:rsid w:val="00885166"/>
    <w:rsid w:val="00885505"/>
    <w:rsid w:val="00892405"/>
    <w:rsid w:val="00892A70"/>
    <w:rsid w:val="008956FD"/>
    <w:rsid w:val="00896DCF"/>
    <w:rsid w:val="008A4224"/>
    <w:rsid w:val="008A5430"/>
    <w:rsid w:val="008A545B"/>
    <w:rsid w:val="008A7C28"/>
    <w:rsid w:val="008B27F6"/>
    <w:rsid w:val="008B38F4"/>
    <w:rsid w:val="008B390F"/>
    <w:rsid w:val="008B4BC4"/>
    <w:rsid w:val="008B6475"/>
    <w:rsid w:val="008B6565"/>
    <w:rsid w:val="008B727C"/>
    <w:rsid w:val="008C1677"/>
    <w:rsid w:val="008C1918"/>
    <w:rsid w:val="008D38EB"/>
    <w:rsid w:val="008D58E1"/>
    <w:rsid w:val="008D6E55"/>
    <w:rsid w:val="008D7DD8"/>
    <w:rsid w:val="008E0472"/>
    <w:rsid w:val="008E0C89"/>
    <w:rsid w:val="008E1114"/>
    <w:rsid w:val="008E19EC"/>
    <w:rsid w:val="008E1BF7"/>
    <w:rsid w:val="008E1E52"/>
    <w:rsid w:val="008E28B4"/>
    <w:rsid w:val="008E3E5E"/>
    <w:rsid w:val="008E4C7E"/>
    <w:rsid w:val="008E5A9B"/>
    <w:rsid w:val="008E6E2C"/>
    <w:rsid w:val="008F0650"/>
    <w:rsid w:val="008F6FF7"/>
    <w:rsid w:val="008F72F0"/>
    <w:rsid w:val="00901B1B"/>
    <w:rsid w:val="00904C6E"/>
    <w:rsid w:val="00911AB9"/>
    <w:rsid w:val="00912C3E"/>
    <w:rsid w:val="0091408E"/>
    <w:rsid w:val="009155F6"/>
    <w:rsid w:val="00915E93"/>
    <w:rsid w:val="00916A45"/>
    <w:rsid w:val="009173A9"/>
    <w:rsid w:val="0091783D"/>
    <w:rsid w:val="0092051C"/>
    <w:rsid w:val="0092074A"/>
    <w:rsid w:val="009217A6"/>
    <w:rsid w:val="009219BF"/>
    <w:rsid w:val="00924F53"/>
    <w:rsid w:val="009253F0"/>
    <w:rsid w:val="00925494"/>
    <w:rsid w:val="009301CD"/>
    <w:rsid w:val="00933607"/>
    <w:rsid w:val="00934373"/>
    <w:rsid w:val="00937275"/>
    <w:rsid w:val="009401AA"/>
    <w:rsid w:val="009417C3"/>
    <w:rsid w:val="00942BCC"/>
    <w:rsid w:val="009435D9"/>
    <w:rsid w:val="0094385D"/>
    <w:rsid w:val="00943C56"/>
    <w:rsid w:val="00944096"/>
    <w:rsid w:val="00944893"/>
    <w:rsid w:val="00945485"/>
    <w:rsid w:val="00947E63"/>
    <w:rsid w:val="00956DDD"/>
    <w:rsid w:val="00960756"/>
    <w:rsid w:val="00960AD4"/>
    <w:rsid w:val="0096147E"/>
    <w:rsid w:val="00970F54"/>
    <w:rsid w:val="00975C1F"/>
    <w:rsid w:val="00976D89"/>
    <w:rsid w:val="00982CA2"/>
    <w:rsid w:val="00983C1E"/>
    <w:rsid w:val="00983E38"/>
    <w:rsid w:val="009850F6"/>
    <w:rsid w:val="00985E0C"/>
    <w:rsid w:val="00992099"/>
    <w:rsid w:val="00995CAD"/>
    <w:rsid w:val="009968A0"/>
    <w:rsid w:val="00997761"/>
    <w:rsid w:val="009A074B"/>
    <w:rsid w:val="009A1FF2"/>
    <w:rsid w:val="009A389B"/>
    <w:rsid w:val="009A51D2"/>
    <w:rsid w:val="009A6756"/>
    <w:rsid w:val="009B041E"/>
    <w:rsid w:val="009B1268"/>
    <w:rsid w:val="009B3B03"/>
    <w:rsid w:val="009B4A74"/>
    <w:rsid w:val="009B539C"/>
    <w:rsid w:val="009B78E7"/>
    <w:rsid w:val="009C5125"/>
    <w:rsid w:val="009C5603"/>
    <w:rsid w:val="009C6BAE"/>
    <w:rsid w:val="009C6D6A"/>
    <w:rsid w:val="009D15F8"/>
    <w:rsid w:val="009D3DD9"/>
    <w:rsid w:val="009D3E57"/>
    <w:rsid w:val="009D70E3"/>
    <w:rsid w:val="009E3812"/>
    <w:rsid w:val="009E64CD"/>
    <w:rsid w:val="009F2A12"/>
    <w:rsid w:val="009F4D23"/>
    <w:rsid w:val="009F5944"/>
    <w:rsid w:val="00A01DF7"/>
    <w:rsid w:val="00A02B9A"/>
    <w:rsid w:val="00A053EB"/>
    <w:rsid w:val="00A07E95"/>
    <w:rsid w:val="00A1229F"/>
    <w:rsid w:val="00A15993"/>
    <w:rsid w:val="00A21F3D"/>
    <w:rsid w:val="00A22AFD"/>
    <w:rsid w:val="00A25491"/>
    <w:rsid w:val="00A315A7"/>
    <w:rsid w:val="00A317FF"/>
    <w:rsid w:val="00A331E3"/>
    <w:rsid w:val="00A34B19"/>
    <w:rsid w:val="00A34E00"/>
    <w:rsid w:val="00A3500D"/>
    <w:rsid w:val="00A373DE"/>
    <w:rsid w:val="00A44450"/>
    <w:rsid w:val="00A51726"/>
    <w:rsid w:val="00A55B10"/>
    <w:rsid w:val="00A63BC8"/>
    <w:rsid w:val="00A65DA6"/>
    <w:rsid w:val="00A715EE"/>
    <w:rsid w:val="00A716B2"/>
    <w:rsid w:val="00A71AFD"/>
    <w:rsid w:val="00A7279E"/>
    <w:rsid w:val="00A73526"/>
    <w:rsid w:val="00A746D2"/>
    <w:rsid w:val="00A753F4"/>
    <w:rsid w:val="00A7687D"/>
    <w:rsid w:val="00A77A2D"/>
    <w:rsid w:val="00A80A20"/>
    <w:rsid w:val="00A8119B"/>
    <w:rsid w:val="00A83732"/>
    <w:rsid w:val="00A851AB"/>
    <w:rsid w:val="00A87FAD"/>
    <w:rsid w:val="00A92641"/>
    <w:rsid w:val="00A93A91"/>
    <w:rsid w:val="00A951AC"/>
    <w:rsid w:val="00A955B3"/>
    <w:rsid w:val="00A95670"/>
    <w:rsid w:val="00AA09A9"/>
    <w:rsid w:val="00AA2305"/>
    <w:rsid w:val="00AA4870"/>
    <w:rsid w:val="00AB26B7"/>
    <w:rsid w:val="00AB47D5"/>
    <w:rsid w:val="00AB4E5D"/>
    <w:rsid w:val="00AB54E8"/>
    <w:rsid w:val="00AB746D"/>
    <w:rsid w:val="00AC34F9"/>
    <w:rsid w:val="00AC7093"/>
    <w:rsid w:val="00AD01B9"/>
    <w:rsid w:val="00AD1144"/>
    <w:rsid w:val="00AD297F"/>
    <w:rsid w:val="00AD4093"/>
    <w:rsid w:val="00AD544A"/>
    <w:rsid w:val="00AD5466"/>
    <w:rsid w:val="00AD7C0A"/>
    <w:rsid w:val="00AD7E86"/>
    <w:rsid w:val="00AE00D5"/>
    <w:rsid w:val="00AE02EB"/>
    <w:rsid w:val="00AE46D9"/>
    <w:rsid w:val="00AE6E6E"/>
    <w:rsid w:val="00AF7A01"/>
    <w:rsid w:val="00B00DAD"/>
    <w:rsid w:val="00B03C20"/>
    <w:rsid w:val="00B041CE"/>
    <w:rsid w:val="00B053F8"/>
    <w:rsid w:val="00B078D9"/>
    <w:rsid w:val="00B15D9D"/>
    <w:rsid w:val="00B16CC3"/>
    <w:rsid w:val="00B2185D"/>
    <w:rsid w:val="00B22244"/>
    <w:rsid w:val="00B22355"/>
    <w:rsid w:val="00B24BEC"/>
    <w:rsid w:val="00B2596A"/>
    <w:rsid w:val="00B25F0C"/>
    <w:rsid w:val="00B30F15"/>
    <w:rsid w:val="00B31D88"/>
    <w:rsid w:val="00B328D3"/>
    <w:rsid w:val="00B32B75"/>
    <w:rsid w:val="00B3356B"/>
    <w:rsid w:val="00B339B0"/>
    <w:rsid w:val="00B34056"/>
    <w:rsid w:val="00B35F58"/>
    <w:rsid w:val="00B36E38"/>
    <w:rsid w:val="00B370F6"/>
    <w:rsid w:val="00B4316A"/>
    <w:rsid w:val="00B44BB4"/>
    <w:rsid w:val="00B46BC9"/>
    <w:rsid w:val="00B47A83"/>
    <w:rsid w:val="00B537D9"/>
    <w:rsid w:val="00B60F62"/>
    <w:rsid w:val="00B6118C"/>
    <w:rsid w:val="00B62BB6"/>
    <w:rsid w:val="00B6306F"/>
    <w:rsid w:val="00B64E0B"/>
    <w:rsid w:val="00B654B6"/>
    <w:rsid w:val="00B65F10"/>
    <w:rsid w:val="00B66280"/>
    <w:rsid w:val="00B672E0"/>
    <w:rsid w:val="00B67B3F"/>
    <w:rsid w:val="00B82460"/>
    <w:rsid w:val="00B85595"/>
    <w:rsid w:val="00B85B48"/>
    <w:rsid w:val="00B87D3C"/>
    <w:rsid w:val="00B93409"/>
    <w:rsid w:val="00B9428C"/>
    <w:rsid w:val="00B954D1"/>
    <w:rsid w:val="00B96009"/>
    <w:rsid w:val="00BA5715"/>
    <w:rsid w:val="00BA7299"/>
    <w:rsid w:val="00BB0916"/>
    <w:rsid w:val="00BB178B"/>
    <w:rsid w:val="00BB236D"/>
    <w:rsid w:val="00BB2DD1"/>
    <w:rsid w:val="00BB5A45"/>
    <w:rsid w:val="00BB61FD"/>
    <w:rsid w:val="00BC05C7"/>
    <w:rsid w:val="00BC0741"/>
    <w:rsid w:val="00BC13DC"/>
    <w:rsid w:val="00BC213F"/>
    <w:rsid w:val="00BC2AE2"/>
    <w:rsid w:val="00BC2D71"/>
    <w:rsid w:val="00BC345F"/>
    <w:rsid w:val="00BC77CA"/>
    <w:rsid w:val="00BD05D7"/>
    <w:rsid w:val="00BD0600"/>
    <w:rsid w:val="00BD369E"/>
    <w:rsid w:val="00BD4391"/>
    <w:rsid w:val="00BD6E53"/>
    <w:rsid w:val="00BD76A4"/>
    <w:rsid w:val="00BE2252"/>
    <w:rsid w:val="00BE29E1"/>
    <w:rsid w:val="00BE3365"/>
    <w:rsid w:val="00BE3859"/>
    <w:rsid w:val="00BE4CF6"/>
    <w:rsid w:val="00BE67C7"/>
    <w:rsid w:val="00BE7EA4"/>
    <w:rsid w:val="00BF03C1"/>
    <w:rsid w:val="00BF1161"/>
    <w:rsid w:val="00BF11B5"/>
    <w:rsid w:val="00BF327A"/>
    <w:rsid w:val="00BF4033"/>
    <w:rsid w:val="00BF6588"/>
    <w:rsid w:val="00BF686D"/>
    <w:rsid w:val="00C00FB8"/>
    <w:rsid w:val="00C02991"/>
    <w:rsid w:val="00C04961"/>
    <w:rsid w:val="00C10408"/>
    <w:rsid w:val="00C11260"/>
    <w:rsid w:val="00C13399"/>
    <w:rsid w:val="00C133C1"/>
    <w:rsid w:val="00C13869"/>
    <w:rsid w:val="00C15E3A"/>
    <w:rsid w:val="00C1659B"/>
    <w:rsid w:val="00C1675F"/>
    <w:rsid w:val="00C20038"/>
    <w:rsid w:val="00C20197"/>
    <w:rsid w:val="00C20B33"/>
    <w:rsid w:val="00C20FF5"/>
    <w:rsid w:val="00C2282D"/>
    <w:rsid w:val="00C23132"/>
    <w:rsid w:val="00C233F1"/>
    <w:rsid w:val="00C244BF"/>
    <w:rsid w:val="00C24D74"/>
    <w:rsid w:val="00C24D87"/>
    <w:rsid w:val="00C25244"/>
    <w:rsid w:val="00C2557D"/>
    <w:rsid w:val="00C3070D"/>
    <w:rsid w:val="00C3079D"/>
    <w:rsid w:val="00C32CE1"/>
    <w:rsid w:val="00C33274"/>
    <w:rsid w:val="00C34D1C"/>
    <w:rsid w:val="00C36C3F"/>
    <w:rsid w:val="00C3799A"/>
    <w:rsid w:val="00C400E6"/>
    <w:rsid w:val="00C42121"/>
    <w:rsid w:val="00C44D88"/>
    <w:rsid w:val="00C472C9"/>
    <w:rsid w:val="00C512FB"/>
    <w:rsid w:val="00C52B74"/>
    <w:rsid w:val="00C53537"/>
    <w:rsid w:val="00C55731"/>
    <w:rsid w:val="00C5699F"/>
    <w:rsid w:val="00C56E6B"/>
    <w:rsid w:val="00C57402"/>
    <w:rsid w:val="00C57B98"/>
    <w:rsid w:val="00C6354B"/>
    <w:rsid w:val="00C652A3"/>
    <w:rsid w:val="00C661AD"/>
    <w:rsid w:val="00C66A07"/>
    <w:rsid w:val="00C67479"/>
    <w:rsid w:val="00C744DD"/>
    <w:rsid w:val="00C74DBA"/>
    <w:rsid w:val="00C8218B"/>
    <w:rsid w:val="00C83008"/>
    <w:rsid w:val="00C858AC"/>
    <w:rsid w:val="00C8598B"/>
    <w:rsid w:val="00C87EC0"/>
    <w:rsid w:val="00C919AF"/>
    <w:rsid w:val="00C92EFE"/>
    <w:rsid w:val="00C948D9"/>
    <w:rsid w:val="00C96DB6"/>
    <w:rsid w:val="00CA1194"/>
    <w:rsid w:val="00CA61F1"/>
    <w:rsid w:val="00CB27DB"/>
    <w:rsid w:val="00CB367F"/>
    <w:rsid w:val="00CB6029"/>
    <w:rsid w:val="00CC0335"/>
    <w:rsid w:val="00CC1380"/>
    <w:rsid w:val="00CC1C1B"/>
    <w:rsid w:val="00CC4D91"/>
    <w:rsid w:val="00CC7A82"/>
    <w:rsid w:val="00CD37C7"/>
    <w:rsid w:val="00CD4783"/>
    <w:rsid w:val="00CD6840"/>
    <w:rsid w:val="00CE074B"/>
    <w:rsid w:val="00CE2C51"/>
    <w:rsid w:val="00CE3BD0"/>
    <w:rsid w:val="00CE5A74"/>
    <w:rsid w:val="00CE7E50"/>
    <w:rsid w:val="00CF0FF0"/>
    <w:rsid w:val="00CF33F5"/>
    <w:rsid w:val="00CF4605"/>
    <w:rsid w:val="00CF4863"/>
    <w:rsid w:val="00D0001E"/>
    <w:rsid w:val="00D028F9"/>
    <w:rsid w:val="00D043A7"/>
    <w:rsid w:val="00D050CA"/>
    <w:rsid w:val="00D051EE"/>
    <w:rsid w:val="00D12937"/>
    <w:rsid w:val="00D13F24"/>
    <w:rsid w:val="00D14C35"/>
    <w:rsid w:val="00D14F3F"/>
    <w:rsid w:val="00D16327"/>
    <w:rsid w:val="00D22E41"/>
    <w:rsid w:val="00D252E7"/>
    <w:rsid w:val="00D27DBC"/>
    <w:rsid w:val="00D3614F"/>
    <w:rsid w:val="00D37875"/>
    <w:rsid w:val="00D40823"/>
    <w:rsid w:val="00D40E1F"/>
    <w:rsid w:val="00D41F03"/>
    <w:rsid w:val="00D42846"/>
    <w:rsid w:val="00D42FA1"/>
    <w:rsid w:val="00D45568"/>
    <w:rsid w:val="00D45DDA"/>
    <w:rsid w:val="00D50739"/>
    <w:rsid w:val="00D50A12"/>
    <w:rsid w:val="00D515BD"/>
    <w:rsid w:val="00D51892"/>
    <w:rsid w:val="00D5519D"/>
    <w:rsid w:val="00D57786"/>
    <w:rsid w:val="00D602A3"/>
    <w:rsid w:val="00D6033F"/>
    <w:rsid w:val="00D61AB8"/>
    <w:rsid w:val="00D625BC"/>
    <w:rsid w:val="00D63371"/>
    <w:rsid w:val="00D63DE7"/>
    <w:rsid w:val="00D642BA"/>
    <w:rsid w:val="00D67A9B"/>
    <w:rsid w:val="00D67DD7"/>
    <w:rsid w:val="00D7033D"/>
    <w:rsid w:val="00D76E6D"/>
    <w:rsid w:val="00D81607"/>
    <w:rsid w:val="00D84E0D"/>
    <w:rsid w:val="00D86952"/>
    <w:rsid w:val="00D86F98"/>
    <w:rsid w:val="00D921E0"/>
    <w:rsid w:val="00D92D0C"/>
    <w:rsid w:val="00D9386F"/>
    <w:rsid w:val="00D97864"/>
    <w:rsid w:val="00DA2B78"/>
    <w:rsid w:val="00DA65B7"/>
    <w:rsid w:val="00DB060C"/>
    <w:rsid w:val="00DB4214"/>
    <w:rsid w:val="00DB6015"/>
    <w:rsid w:val="00DB6A68"/>
    <w:rsid w:val="00DB7977"/>
    <w:rsid w:val="00DB79C7"/>
    <w:rsid w:val="00DC1329"/>
    <w:rsid w:val="00DC2933"/>
    <w:rsid w:val="00DC7DE3"/>
    <w:rsid w:val="00DD27CE"/>
    <w:rsid w:val="00DD30C0"/>
    <w:rsid w:val="00DD4E73"/>
    <w:rsid w:val="00DD5708"/>
    <w:rsid w:val="00DE0E50"/>
    <w:rsid w:val="00DE3B72"/>
    <w:rsid w:val="00DE3E27"/>
    <w:rsid w:val="00DE49EB"/>
    <w:rsid w:val="00DE4C4A"/>
    <w:rsid w:val="00DE4EE3"/>
    <w:rsid w:val="00DE5922"/>
    <w:rsid w:val="00DF009A"/>
    <w:rsid w:val="00DF2E12"/>
    <w:rsid w:val="00DF4FD3"/>
    <w:rsid w:val="00E01422"/>
    <w:rsid w:val="00E01571"/>
    <w:rsid w:val="00E01F92"/>
    <w:rsid w:val="00E02FF6"/>
    <w:rsid w:val="00E03471"/>
    <w:rsid w:val="00E0584F"/>
    <w:rsid w:val="00E12F3E"/>
    <w:rsid w:val="00E136A8"/>
    <w:rsid w:val="00E139D8"/>
    <w:rsid w:val="00E1419E"/>
    <w:rsid w:val="00E16D7A"/>
    <w:rsid w:val="00E2027E"/>
    <w:rsid w:val="00E20AD9"/>
    <w:rsid w:val="00E26EBE"/>
    <w:rsid w:val="00E31C40"/>
    <w:rsid w:val="00E3228F"/>
    <w:rsid w:val="00E32A93"/>
    <w:rsid w:val="00E34821"/>
    <w:rsid w:val="00E34DCE"/>
    <w:rsid w:val="00E36BC6"/>
    <w:rsid w:val="00E36C14"/>
    <w:rsid w:val="00E412DC"/>
    <w:rsid w:val="00E41598"/>
    <w:rsid w:val="00E438B9"/>
    <w:rsid w:val="00E44EF5"/>
    <w:rsid w:val="00E45FEE"/>
    <w:rsid w:val="00E46643"/>
    <w:rsid w:val="00E4746C"/>
    <w:rsid w:val="00E47821"/>
    <w:rsid w:val="00E55C65"/>
    <w:rsid w:val="00E55D98"/>
    <w:rsid w:val="00E56C0D"/>
    <w:rsid w:val="00E605E2"/>
    <w:rsid w:val="00E6229E"/>
    <w:rsid w:val="00E642B4"/>
    <w:rsid w:val="00E6505E"/>
    <w:rsid w:val="00E661D0"/>
    <w:rsid w:val="00E678C6"/>
    <w:rsid w:val="00E7242E"/>
    <w:rsid w:val="00E7312F"/>
    <w:rsid w:val="00E7361E"/>
    <w:rsid w:val="00E73742"/>
    <w:rsid w:val="00E75033"/>
    <w:rsid w:val="00E76967"/>
    <w:rsid w:val="00E7759B"/>
    <w:rsid w:val="00E7782D"/>
    <w:rsid w:val="00E85EED"/>
    <w:rsid w:val="00E87116"/>
    <w:rsid w:val="00E90625"/>
    <w:rsid w:val="00E92675"/>
    <w:rsid w:val="00E928B1"/>
    <w:rsid w:val="00EA2886"/>
    <w:rsid w:val="00EA2DA2"/>
    <w:rsid w:val="00EA3014"/>
    <w:rsid w:val="00EA33C9"/>
    <w:rsid w:val="00EA3E54"/>
    <w:rsid w:val="00EA6DC2"/>
    <w:rsid w:val="00EB05A8"/>
    <w:rsid w:val="00EB0A16"/>
    <w:rsid w:val="00EB217C"/>
    <w:rsid w:val="00EB5CE5"/>
    <w:rsid w:val="00EC0CC7"/>
    <w:rsid w:val="00EC177B"/>
    <w:rsid w:val="00EC2FF7"/>
    <w:rsid w:val="00ED1C86"/>
    <w:rsid w:val="00ED6A67"/>
    <w:rsid w:val="00ED70FC"/>
    <w:rsid w:val="00EE04B0"/>
    <w:rsid w:val="00EE0DB4"/>
    <w:rsid w:val="00EE1D15"/>
    <w:rsid w:val="00EE3E51"/>
    <w:rsid w:val="00EE3EEC"/>
    <w:rsid w:val="00EE5D02"/>
    <w:rsid w:val="00EF031C"/>
    <w:rsid w:val="00EF0C6D"/>
    <w:rsid w:val="00EF1A6F"/>
    <w:rsid w:val="00EF24EA"/>
    <w:rsid w:val="00EF3AC3"/>
    <w:rsid w:val="00EF3DE6"/>
    <w:rsid w:val="00EF78F8"/>
    <w:rsid w:val="00F01AAE"/>
    <w:rsid w:val="00F02CFD"/>
    <w:rsid w:val="00F034E6"/>
    <w:rsid w:val="00F05704"/>
    <w:rsid w:val="00F07573"/>
    <w:rsid w:val="00F10E8E"/>
    <w:rsid w:val="00F11D97"/>
    <w:rsid w:val="00F122AF"/>
    <w:rsid w:val="00F1299D"/>
    <w:rsid w:val="00F13E8A"/>
    <w:rsid w:val="00F14A55"/>
    <w:rsid w:val="00F157B2"/>
    <w:rsid w:val="00F162C3"/>
    <w:rsid w:val="00F17319"/>
    <w:rsid w:val="00F17F81"/>
    <w:rsid w:val="00F20362"/>
    <w:rsid w:val="00F2211F"/>
    <w:rsid w:val="00F22CF1"/>
    <w:rsid w:val="00F258F1"/>
    <w:rsid w:val="00F26A1F"/>
    <w:rsid w:val="00F32CEF"/>
    <w:rsid w:val="00F35805"/>
    <w:rsid w:val="00F36BD3"/>
    <w:rsid w:val="00F4012C"/>
    <w:rsid w:val="00F425AE"/>
    <w:rsid w:val="00F43842"/>
    <w:rsid w:val="00F54991"/>
    <w:rsid w:val="00F57120"/>
    <w:rsid w:val="00F5747E"/>
    <w:rsid w:val="00F57D66"/>
    <w:rsid w:val="00F57ED0"/>
    <w:rsid w:val="00F6230C"/>
    <w:rsid w:val="00F63163"/>
    <w:rsid w:val="00F6465B"/>
    <w:rsid w:val="00F654E6"/>
    <w:rsid w:val="00F661EC"/>
    <w:rsid w:val="00F71294"/>
    <w:rsid w:val="00F724CA"/>
    <w:rsid w:val="00F731B1"/>
    <w:rsid w:val="00F767DB"/>
    <w:rsid w:val="00F7759C"/>
    <w:rsid w:val="00F8026A"/>
    <w:rsid w:val="00F8267D"/>
    <w:rsid w:val="00F83592"/>
    <w:rsid w:val="00F83F1A"/>
    <w:rsid w:val="00F846E8"/>
    <w:rsid w:val="00F84BC9"/>
    <w:rsid w:val="00F8570F"/>
    <w:rsid w:val="00F865EB"/>
    <w:rsid w:val="00F86EE1"/>
    <w:rsid w:val="00F90062"/>
    <w:rsid w:val="00F9263E"/>
    <w:rsid w:val="00F9428B"/>
    <w:rsid w:val="00FA2552"/>
    <w:rsid w:val="00FA6462"/>
    <w:rsid w:val="00FA7213"/>
    <w:rsid w:val="00FA7E2E"/>
    <w:rsid w:val="00FB0460"/>
    <w:rsid w:val="00FB32B0"/>
    <w:rsid w:val="00FB4768"/>
    <w:rsid w:val="00FC0746"/>
    <w:rsid w:val="00FC10AC"/>
    <w:rsid w:val="00FC76DF"/>
    <w:rsid w:val="00FD6DCC"/>
    <w:rsid w:val="00FE0145"/>
    <w:rsid w:val="00FE01C6"/>
    <w:rsid w:val="00FE0CB5"/>
    <w:rsid w:val="00FE19FF"/>
    <w:rsid w:val="00FE1C00"/>
    <w:rsid w:val="00FE42A5"/>
    <w:rsid w:val="00FF073E"/>
    <w:rsid w:val="00FF0893"/>
    <w:rsid w:val="00FF3E56"/>
    <w:rsid w:val="00FF41F3"/>
    <w:rsid w:val="00FF526F"/>
    <w:rsid w:val="00FF7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85656CAC-B169-4FD8-B802-31BF7564B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вичайний"/>
    <w:aliases w:val="Normal,Обычный11"/>
    <w:qFormat/>
    <w:rsid w:val="00D3614F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496B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496BA5"/>
    <w:rPr>
      <w:rFonts w:ascii="Segoe UI" w:hAnsi="Segoe UI" w:cs="Segoe UI"/>
      <w:sz w:val="18"/>
      <w:szCs w:val="18"/>
    </w:rPr>
  </w:style>
  <w:style w:type="character" w:styleId="a6">
    <w:name w:val="Hyperlink"/>
    <w:semiHidden/>
    <w:unhideWhenUsed/>
    <w:rsid w:val="00306DC1"/>
    <w:rPr>
      <w:color w:val="0000FF"/>
      <w:u w:val="single"/>
    </w:rPr>
  </w:style>
  <w:style w:type="table" w:styleId="a7">
    <w:name w:val="Table Grid"/>
    <w:basedOn w:val="a1"/>
    <w:uiPriority w:val="39"/>
    <w:rsid w:val="00306DC1"/>
    <w:rPr>
      <w:rFonts w:ascii="Times New Roman" w:eastAsia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E4C4DB-4810-41B4-8EE5-C764DAC1F0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2440</Words>
  <Characters>1392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Свірідов Назар Анатолійович</cp:lastModifiedBy>
  <cp:revision>2</cp:revision>
  <cp:lastPrinted>2022-04-14T08:34:00Z</cp:lastPrinted>
  <dcterms:created xsi:type="dcterms:W3CDTF">2024-12-16T15:46:00Z</dcterms:created>
  <dcterms:modified xsi:type="dcterms:W3CDTF">2024-12-16T15:46:00Z</dcterms:modified>
</cp:coreProperties>
</file>