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E0" w:rsidRDefault="00315DF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F64BDB">
        <w:t>1</w:t>
      </w:r>
    </w:p>
    <w:p w:rsidR="00357EE0" w:rsidRDefault="00315DF8" w:rsidP="000F1686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0F1686">
        <w:rPr>
          <w:rFonts w:eastAsia="Times New Roman"/>
          <w:szCs w:val="24"/>
          <w:lang w:val="uk-UA" w:eastAsia="uk-UA"/>
        </w:rPr>
        <w:t xml:space="preserve"> «</w:t>
      </w:r>
      <w:r w:rsidR="000F1686"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 w:rsidR="000F1686">
        <w:rPr>
          <w:rFonts w:eastAsia="Times New Roman"/>
          <w:szCs w:val="24"/>
          <w:lang w:val="uk-UA" w:eastAsia="uk-UA"/>
        </w:rPr>
        <w:t xml:space="preserve"> </w:t>
      </w:r>
      <w:r w:rsidR="000F1686"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 w:rsidR="000F1686">
        <w:rPr>
          <w:rFonts w:eastAsia="Times New Roman"/>
          <w:szCs w:val="24"/>
          <w:lang w:val="uk-UA" w:eastAsia="uk-UA"/>
        </w:rPr>
        <w:t xml:space="preserve"> </w:t>
      </w:r>
      <w:r w:rsidR="000F1686"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0F1686"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214"/>
        <w:rPr>
          <w:lang w:val="uk-UA"/>
        </w:rPr>
      </w:pPr>
      <w:r>
        <w:rPr>
          <w:u w:val="single"/>
          <w:lang w:val="uk-UA"/>
        </w:rPr>
        <w:t>4.10.2024</w:t>
      </w:r>
      <w:r w:rsidR="00315DF8"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357EE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>
              <w:t>Фаза 3, багатоцентрове, рандомізоване, подвійно засліплене, плацебо- контрольоване, в паралельних групах дослідження для оцінки ефективності, безпеки та переносимості Ценеримод у дорослих пацієнтів з системним червоним вовчаком (СЧВ) середнього та тяжкого ступеня на фоні базової терапії</w:t>
            </w:r>
            <w:r w:rsidRPr="00F64BDB">
              <w:rPr>
                <w:color w:val="000000"/>
              </w:rPr>
              <w:t>»</w:t>
            </w:r>
            <w:r w:rsidR="00315DF8">
              <w:t xml:space="preserve">, код дослідження ID-064A302, фінальна версія </w:t>
            </w:r>
            <w:r w:rsidR="00DF4B53">
              <w:rPr>
                <w:lang w:val="uk-UA"/>
              </w:rPr>
              <w:t xml:space="preserve">                </w:t>
            </w:r>
            <w:r w:rsidR="00315DF8">
              <w:t>2 від 06 грудня 2023 р.</w:t>
            </w:r>
          </w:p>
        </w:tc>
      </w:tr>
      <w:tr w:rsidR="00357EE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jc w:val="both"/>
            </w:pPr>
            <w:r>
              <w:t>ТОВ</w:t>
            </w:r>
            <w:r w:rsidR="00F64BDB" w:rsidRPr="00F64BDB">
              <w:rPr>
                <w:color w:val="000000"/>
              </w:rPr>
              <w:t xml:space="preserve"> «</w:t>
            </w:r>
            <w:r>
              <w:t>СанаКліс</w:t>
            </w:r>
            <w:r w:rsidR="00F64BDB" w:rsidRPr="00F64BDB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357EE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jc w:val="both"/>
            </w:pPr>
            <w:r>
              <w:t>Idorsia Pharmaceuticals Ltd, Switzerland</w:t>
            </w:r>
          </w:p>
        </w:tc>
      </w:tr>
      <w:tr w:rsidR="00DF4B53" w:rsidRPr="00E717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3" w:rsidRDefault="00DF4B53" w:rsidP="00DF4B5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3" w:rsidRP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Cenerimod (ACT-334441; Cenerimod); </w:t>
            </w:r>
            <w:r>
              <w:rPr>
                <w:rFonts w:eastAsia="Times New Roman" w:cs="Times New Roman"/>
                <w:szCs w:val="24"/>
              </w:rPr>
              <w:t>т</w:t>
            </w:r>
            <w:r w:rsidRPr="0017310B">
              <w:rPr>
                <w:rFonts w:eastAsia="Times New Roman" w:cs="Times New Roman"/>
                <w:szCs w:val="24"/>
              </w:rPr>
              <w:t>аблетка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 w:rsidRPr="0017310B">
              <w:rPr>
                <w:rFonts w:eastAsia="Times New Roman" w:cs="Times New Roman"/>
                <w:szCs w:val="24"/>
              </w:rPr>
              <w:t>вкрита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17310B">
              <w:rPr>
                <w:rFonts w:eastAsia="Times New Roman" w:cs="Times New Roman"/>
                <w:szCs w:val="24"/>
              </w:rPr>
              <w:t>оболонкою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; 4 </w:t>
            </w:r>
            <w:r w:rsidRPr="0017310B">
              <w:rPr>
                <w:rFonts w:eastAsia="Times New Roman" w:cs="Times New Roman"/>
                <w:szCs w:val="24"/>
              </w:rPr>
              <w:t>мг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17310B">
              <w:rPr>
                <w:rFonts w:eastAsia="Times New Roman" w:cs="Times New Roman"/>
                <w:szCs w:val="24"/>
              </w:rPr>
              <w:t>міліграм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(</w:t>
            </w:r>
            <w:r w:rsidRPr="0017310B">
              <w:rPr>
                <w:rFonts w:eastAsia="Times New Roman" w:cs="Times New Roman"/>
                <w:szCs w:val="24"/>
              </w:rPr>
              <w:t>ів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)); Corden Pharma GmbH</w:t>
            </w:r>
            <w:r>
              <w:rPr>
                <w:rFonts w:eastAsia="Times New Roman" w:cs="Times New Roman"/>
                <w:szCs w:val="24"/>
                <w:lang w:val="uk-UA"/>
              </w:rPr>
              <w:t>,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Germany; Catalent Germany Schorndorf GmbH, </w:t>
            </w:r>
            <w:proofErr w:type="gramStart"/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Germany;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</w:t>
            </w:r>
            <w:proofErr w:type="gramEnd"/>
            <w:r>
              <w:rPr>
                <w:rFonts w:eastAsia="Times New Roman" w:cs="Times New Roman"/>
                <w:szCs w:val="24"/>
                <w:lang w:val="uk-UA"/>
              </w:rPr>
              <w:t xml:space="preserve">                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Creapharm Clinical Supplies, France; Fisher Clinical Services GmbH, Switzerland;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Idorsia Pharmaceuticals Deutschland GmbH, Germany; PharmaKorell GmbH, Germany; </w:t>
            </w:r>
          </w:p>
          <w:p w:rsidR="00DF4B53" w:rsidRP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Плацебо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Cenerimod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таблетка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вкрита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оболонкою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; Corden Pharma GmbH</w:t>
            </w:r>
            <w:r>
              <w:rPr>
                <w:rFonts w:eastAsia="Times New Roman" w:cs="Times New Roman"/>
                <w:szCs w:val="24"/>
                <w:lang w:val="uk-UA"/>
              </w:rPr>
              <w:t>,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Germany; Catalent Germany Schorndorf GmbH, Germany; Creapharm Clinical Supplies, France;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Fisher Clinical Services GmbH, Switzerland; Idorsia Pharmaceuticals Deutschland GmbH, Germany; PharmaKorell GmbH, Germany</w:t>
            </w:r>
          </w:p>
        </w:tc>
      </w:tr>
      <w:tr w:rsidR="00DF4B53" w:rsidRPr="00E717C4" w:rsidTr="006E1703">
        <w:trPr>
          <w:trHeight w:val="30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3" w:rsidRDefault="00DF4B53" w:rsidP="00DF4B53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3" w:rsidRPr="00306CF2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1)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 w:rsidRPr="00306CF2">
              <w:rPr>
                <w:rFonts w:eastAsia="Times New Roman" w:cs="Times New Roman"/>
                <w:szCs w:val="24"/>
                <w:lang w:val="uk-UA"/>
              </w:rPr>
              <w:t>д.м.н., проф. Іванов В.П.</w:t>
            </w:r>
          </w:p>
          <w:p w:rsidR="00DF4B53" w:rsidRPr="00306CF2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06CF2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«Вінницька міська клінічна лікарня №1», </w:t>
            </w:r>
            <w:r w:rsidR="00C34393">
              <w:rPr>
                <w:rFonts w:eastAsia="Times New Roman" w:cs="Times New Roman"/>
                <w:szCs w:val="24"/>
                <w:lang w:val="uk-UA"/>
              </w:rPr>
              <w:t xml:space="preserve">                </w:t>
            </w:r>
            <w:r w:rsidRPr="00306CF2">
              <w:rPr>
                <w:rFonts w:eastAsia="Times New Roman" w:cs="Times New Roman"/>
                <w:szCs w:val="24"/>
                <w:lang w:val="uk-UA"/>
              </w:rPr>
              <w:t xml:space="preserve">клінічне терапевтичне відділення №2, Вінницький національний медичний університет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</w:t>
            </w:r>
            <w:r w:rsidRPr="00306CF2">
              <w:rPr>
                <w:rFonts w:eastAsia="Times New Roman" w:cs="Times New Roman"/>
                <w:szCs w:val="24"/>
                <w:lang w:val="uk-UA"/>
              </w:rPr>
              <w:t>ім. М.І. Пирогова, кафедра внутрішньої медицини №3, м. Вінниця</w:t>
            </w:r>
          </w:p>
          <w:p w:rsidR="00DF4B53" w:rsidRPr="00306CF2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2)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 w:rsidRPr="00306CF2">
              <w:rPr>
                <w:rFonts w:eastAsia="Times New Roman" w:cs="Times New Roman"/>
                <w:szCs w:val="24"/>
                <w:lang w:val="uk-UA"/>
              </w:rPr>
              <w:t>доктор філософії «Медицина» Карпенко О.О.</w:t>
            </w:r>
          </w:p>
          <w:p w:rsidR="00DF4B53" w:rsidRPr="00306CF2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06CF2">
              <w:rPr>
                <w:rFonts w:eastAsia="Times New Roman" w:cs="Times New Roman"/>
                <w:szCs w:val="24"/>
                <w:lang w:val="uk-UA"/>
              </w:rPr>
              <w:t>Медичний центр «Ок!Клінік+» товариства з обмеженою відповідальністю «Міжнародний інститут клінічних досліджень», відділ терапії, ревматології та кардіології стаціонарного відділення, м. Київ</w:t>
            </w:r>
          </w:p>
          <w:p w:rsidR="00DF4B53" w:rsidRPr="00306CF2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06CF2">
              <w:rPr>
                <w:rFonts w:eastAsia="Times New Roman" w:cs="Times New Roman"/>
                <w:szCs w:val="24"/>
                <w:lang w:val="uk-UA"/>
              </w:rPr>
              <w:t>3) к.м.н. Матіящук І.Г.</w:t>
            </w:r>
          </w:p>
          <w:p w:rsid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06CF2">
              <w:rPr>
                <w:rFonts w:eastAsia="Times New Roman" w:cs="Times New Roman"/>
                <w:szCs w:val="24"/>
                <w:lang w:val="uk-UA"/>
              </w:rPr>
              <w:t xml:space="preserve">Товариство з обмеженою відповідальністю «Медичний центр «Консиліум Медікал», клініко-консультативне відділення, м. Київ </w:t>
            </w:r>
          </w:p>
          <w:p w:rsidR="00DF4B53" w:rsidRP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</w:p>
        </w:tc>
      </w:tr>
    </w:tbl>
    <w:p w:rsidR="006E1703" w:rsidRPr="00E717C4" w:rsidRDefault="006E1703">
      <w:pPr>
        <w:rPr>
          <w:lang w:val="uk-UA"/>
        </w:rPr>
      </w:pPr>
      <w:r w:rsidRPr="00E717C4">
        <w:rPr>
          <w:lang w:val="uk-UA"/>
        </w:rPr>
        <w:br w:type="page"/>
      </w:r>
    </w:p>
    <w:p w:rsidR="006E1703" w:rsidRPr="006E1703" w:rsidRDefault="006E170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1</w:t>
      </w:r>
    </w:p>
    <w:p w:rsidR="006E1703" w:rsidRDefault="006E1703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6E1703" w:rsidRPr="00E717C4">
        <w:trPr>
          <w:trHeight w:val="7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3" w:rsidRDefault="006E1703" w:rsidP="00DF4B53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03" w:rsidRDefault="006E170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4)</w:t>
            </w:r>
            <w:r w:rsidRPr="00306CF2">
              <w:rPr>
                <w:rFonts w:eastAsia="Times New Roman" w:cs="Times New Roman"/>
                <w:szCs w:val="24"/>
                <w:lang w:val="uk-UA"/>
              </w:rPr>
              <w:t xml:space="preserve"> к.м.н. Козак Н.П.</w:t>
            </w:r>
          </w:p>
          <w:p w:rsidR="006E1703" w:rsidRDefault="006E170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306CF2">
              <w:rPr>
                <w:rFonts w:eastAsia="Times New Roman" w:cs="Times New Roman"/>
                <w:szCs w:val="24"/>
                <w:lang w:val="uk-UA"/>
              </w:rPr>
              <w:t xml:space="preserve">Медичний центр «Універсальна клініка «Оберіг» товариства з обмеженою відповідальністю «Капитал», клініко-консультативне відділення, м. Київ </w:t>
            </w:r>
          </w:p>
          <w:p w:rsidR="006E1703" w:rsidRPr="00A55582" w:rsidRDefault="006E170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5)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 д.м.н., проф. Сміян С.І.</w:t>
            </w:r>
          </w:p>
          <w:p w:rsidR="006E1703" w:rsidRPr="006E1703" w:rsidRDefault="006E170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55582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«Тернопільська обласна клінічна лікарня»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</w:r>
          </w:p>
        </w:tc>
      </w:tr>
      <w:tr w:rsidR="00357EE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Default="00315DF8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DF4B53" w:rsidRPr="00E717C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3" w:rsidRDefault="00DF4B53" w:rsidP="00DF4B5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53" w:rsidRDefault="00DF4B53" w:rsidP="00DF4B53">
            <w:pPr>
              <w:jc w:val="both"/>
              <w:rPr>
                <w:rFonts w:eastAsia="Times New Roman" w:cs="Times New Roman"/>
                <w:szCs w:val="24"/>
              </w:rPr>
            </w:pPr>
            <w:r w:rsidRPr="0017310B">
              <w:rPr>
                <w:rFonts w:eastAsia="Times New Roman" w:cs="Times New Roman"/>
                <w:szCs w:val="24"/>
              </w:rPr>
              <w:t xml:space="preserve">1. Портативні електрокардіографи (модель - </w:t>
            </w:r>
            <w:r>
              <w:rPr>
                <w:rFonts w:eastAsia="Times New Roman" w:cs="Times New Roman"/>
                <w:szCs w:val="24"/>
              </w:rPr>
              <w:t>MAC</w:t>
            </w:r>
            <w:r w:rsidRPr="0017310B">
              <w:rPr>
                <w:rFonts w:eastAsia="Times New Roman" w:cs="Times New Roman"/>
                <w:szCs w:val="24"/>
              </w:rPr>
              <w:t xml:space="preserve"> 2000, країна походження – </w:t>
            </w:r>
            <w:r>
              <w:rPr>
                <w:rFonts w:eastAsia="Times New Roman" w:cs="Times New Roman"/>
                <w:szCs w:val="24"/>
              </w:rPr>
              <w:t>India</w:t>
            </w:r>
            <w:r w:rsidRPr="0017310B">
              <w:rPr>
                <w:rFonts w:eastAsia="Times New Roman" w:cs="Times New Roman"/>
                <w:szCs w:val="24"/>
              </w:rPr>
              <w:t xml:space="preserve">, виробник – </w:t>
            </w:r>
            <w:r>
              <w:rPr>
                <w:rFonts w:eastAsia="Times New Roman" w:cs="Times New Roman"/>
                <w:szCs w:val="24"/>
              </w:rPr>
              <w:t>Wipro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GE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Healthcare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Private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17310B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 xml:space="preserve">India). </w:t>
            </w:r>
            <w:r w:rsidRPr="0017310B">
              <w:rPr>
                <w:rFonts w:eastAsia="Times New Roman" w:cs="Times New Roman"/>
                <w:szCs w:val="24"/>
              </w:rPr>
              <w:t xml:space="preserve">Відправник - </w:t>
            </w:r>
            <w:r>
              <w:rPr>
                <w:rFonts w:eastAsia="Times New Roman" w:cs="Times New Roman"/>
                <w:szCs w:val="24"/>
              </w:rPr>
              <w:t>eResearch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Technology</w:t>
            </w:r>
            <w:r w:rsidRPr="0017310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Sieboldstrasse</w:t>
            </w:r>
            <w:r w:rsidRPr="0017310B">
              <w:rPr>
                <w:rFonts w:eastAsia="Times New Roman" w:cs="Times New Roman"/>
                <w:szCs w:val="24"/>
              </w:rPr>
              <w:t xml:space="preserve"> 3. 97230 </w:t>
            </w:r>
            <w:r>
              <w:rPr>
                <w:rFonts w:eastAsia="Times New Roman" w:cs="Times New Roman"/>
                <w:szCs w:val="24"/>
              </w:rPr>
              <w:t>Estenfeld</w:t>
            </w:r>
            <w:r w:rsidRPr="0017310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Germany</w:t>
            </w:r>
            <w:r w:rsidRPr="0017310B">
              <w:rPr>
                <w:rFonts w:eastAsia="Times New Roman" w:cs="Times New Roman"/>
                <w:szCs w:val="24"/>
              </w:rPr>
              <w:t>).</w:t>
            </w:r>
          </w:p>
          <w:p w:rsid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7310B">
              <w:rPr>
                <w:rFonts w:eastAsia="Times New Roman" w:cs="Times New Roman"/>
                <w:szCs w:val="24"/>
              </w:rPr>
              <w:t xml:space="preserve">2. Допоміжні матеріали до електрокардіографів (відправник - </w:t>
            </w:r>
            <w:r>
              <w:rPr>
                <w:rFonts w:eastAsia="Times New Roman" w:cs="Times New Roman"/>
                <w:szCs w:val="24"/>
              </w:rPr>
              <w:t>eResearch</w:t>
            </w:r>
            <w:r w:rsidRPr="0017310B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Technology</w:t>
            </w:r>
            <w:r w:rsidRPr="0017310B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Sieboldstrasse</w:t>
            </w:r>
            <w:r w:rsidRPr="0017310B">
              <w:rPr>
                <w:rFonts w:eastAsia="Times New Roman" w:cs="Times New Roman"/>
                <w:szCs w:val="24"/>
              </w:rPr>
              <w:t xml:space="preserve"> 3.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97230 Estenfeld, Germany):</w:t>
            </w:r>
          </w:p>
          <w:p w:rsidR="00DF4B53" w:rsidRP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F4B53">
              <w:rPr>
                <w:rFonts w:eastAsia="Times New Roman" w:cs="Times New Roman"/>
                <w:szCs w:val="24"/>
                <w:lang w:val="en-US"/>
              </w:rPr>
              <w:t>- ECG recording paper for MAC 2000 (</w:t>
            </w:r>
            <w:r w:rsidRPr="0017310B">
              <w:rPr>
                <w:rFonts w:eastAsia="Times New Roman" w:cs="Times New Roman"/>
                <w:szCs w:val="24"/>
              </w:rPr>
              <w:t>країна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17310B">
              <w:rPr>
                <w:rFonts w:eastAsia="Times New Roman" w:cs="Times New Roman"/>
                <w:szCs w:val="24"/>
              </w:rPr>
              <w:t>походження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USA, </w:t>
            </w:r>
            <w:r w:rsidRPr="0017310B">
              <w:rPr>
                <w:rFonts w:eastAsia="Times New Roman" w:cs="Times New Roman"/>
                <w:szCs w:val="24"/>
              </w:rPr>
              <w:t>виробник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Graphic Controls, USA);</w:t>
            </w:r>
          </w:p>
          <w:p w:rsidR="00DF4B53" w:rsidRP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F4B53">
              <w:rPr>
                <w:rFonts w:eastAsia="Times New Roman" w:cs="Times New Roman"/>
                <w:szCs w:val="24"/>
                <w:lang w:val="en-US"/>
              </w:rPr>
              <w:t>- Flashcard Reader (</w:t>
            </w:r>
            <w:r w:rsidRPr="0017310B">
              <w:rPr>
                <w:rFonts w:eastAsia="Times New Roman" w:cs="Times New Roman"/>
                <w:szCs w:val="24"/>
              </w:rPr>
              <w:t>країна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17310B">
              <w:rPr>
                <w:rFonts w:eastAsia="Times New Roman" w:cs="Times New Roman"/>
                <w:szCs w:val="24"/>
              </w:rPr>
              <w:t>походження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USA, </w:t>
            </w:r>
            <w:r w:rsidRPr="0017310B">
              <w:rPr>
                <w:rFonts w:eastAsia="Times New Roman" w:cs="Times New Roman"/>
                <w:szCs w:val="24"/>
              </w:rPr>
              <w:t>виробник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Delkin Devices Ltd., USA);</w:t>
            </w:r>
          </w:p>
          <w:p w:rsidR="00DF4B53" w:rsidRP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DF4B53">
              <w:rPr>
                <w:rFonts w:eastAsia="Times New Roman" w:cs="Times New Roman"/>
                <w:szCs w:val="24"/>
                <w:lang w:val="en-US"/>
              </w:rPr>
              <w:t>- SDHC Card 16GB (empty) (</w:t>
            </w:r>
            <w:r w:rsidRPr="0017310B">
              <w:rPr>
                <w:rFonts w:eastAsia="Times New Roman" w:cs="Times New Roman"/>
                <w:szCs w:val="24"/>
              </w:rPr>
              <w:t>країна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17310B">
              <w:rPr>
                <w:rFonts w:eastAsia="Times New Roman" w:cs="Times New Roman"/>
                <w:szCs w:val="24"/>
              </w:rPr>
              <w:t>походження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Malaysia, </w:t>
            </w:r>
            <w:r w:rsidRPr="0017310B">
              <w:rPr>
                <w:rFonts w:eastAsia="Times New Roman" w:cs="Times New Roman"/>
                <w:szCs w:val="24"/>
              </w:rPr>
              <w:t>виробник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–Western Digital Technologies Inc., USA);</w:t>
            </w:r>
          </w:p>
          <w:p w:rsidR="00DF4B53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DF4B53">
              <w:rPr>
                <w:rFonts w:eastAsia="Times New Roman" w:cs="Times New Roman"/>
                <w:szCs w:val="24"/>
                <w:lang w:val="en-US"/>
              </w:rPr>
              <w:t>- Electrode Tab Ambu (BlueSensor 2300) (</w:t>
            </w:r>
            <w:r w:rsidRPr="0017310B">
              <w:rPr>
                <w:rFonts w:eastAsia="Times New Roman" w:cs="Times New Roman"/>
                <w:szCs w:val="24"/>
              </w:rPr>
              <w:t>країна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17310B">
              <w:rPr>
                <w:rFonts w:eastAsia="Times New Roman" w:cs="Times New Roman"/>
                <w:szCs w:val="24"/>
              </w:rPr>
              <w:t>походження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India, </w:t>
            </w:r>
            <w:r w:rsidRPr="0017310B">
              <w:rPr>
                <w:rFonts w:eastAsia="Times New Roman" w:cs="Times New Roman"/>
                <w:szCs w:val="24"/>
              </w:rPr>
              <w:t>виробник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 xml:space="preserve"> – Medico Electrodes International Ltd., India)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</w:p>
          <w:p w:rsidR="00DF4B53" w:rsidRPr="00A55582" w:rsidRDefault="00DF4B53" w:rsidP="00DF4B53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3. Планшети (модель - </w:t>
            </w:r>
            <w:r>
              <w:rPr>
                <w:rFonts w:eastAsia="Times New Roman" w:cs="Times New Roman"/>
                <w:szCs w:val="24"/>
              </w:rPr>
              <w:t>Surface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Pro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 9, виробник – </w:t>
            </w:r>
            <w:r>
              <w:rPr>
                <w:rFonts w:eastAsia="Times New Roman" w:cs="Times New Roman"/>
                <w:szCs w:val="24"/>
              </w:rPr>
              <w:t>Microsoft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. Відправник –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Ink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, 159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Gibraltar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Road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Horsham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 w:rsidRPr="00DF4B53">
              <w:rPr>
                <w:rFonts w:eastAsia="Times New Roman" w:cs="Times New Roman"/>
                <w:szCs w:val="24"/>
                <w:lang w:val="en-US"/>
              </w:rPr>
              <w:t>PA</w:t>
            </w:r>
            <w:r w:rsidRPr="00A55582">
              <w:rPr>
                <w:rFonts w:eastAsia="Times New Roman" w:cs="Times New Roman"/>
                <w:szCs w:val="24"/>
                <w:lang w:val="uk-UA"/>
              </w:rPr>
              <w:t xml:space="preserve"> 19044, США) 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b/>
          <w:lang w:val="uk-UA"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15DF8">
        <w:rPr>
          <w:lang w:val="uk-UA"/>
        </w:rPr>
        <w:t xml:space="preserve"> 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>Оновлений протокол клінічного випробування LTS17043 з інкорпорованою поправкою 07, версія 1 від 12 червня 2024 року; Інформація для пацієнта та форма інформованої згоди, версія №4 від 08 серпня 2024 року, українською та російською мовами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397 від 07.03.2024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Інтервенційне розширене дослідження фази 3 для вивчення довгострокової безпеки та переносимості толебрутинібу в учасників із рецидивуючим розсіяним склерозом, первинним прогресуючим розсіяним склерозом або вторинним прогресуючим нерецидивуючим розсіяним склерозом</w:t>
            </w:r>
            <w:r w:rsidRPr="00F64BDB">
              <w:rPr>
                <w:color w:val="000000"/>
              </w:rPr>
              <w:t>»</w:t>
            </w:r>
            <w:r w:rsidR="00315DF8" w:rsidRPr="00F64BDB">
              <w:t xml:space="preserve">, LTS17043, з інкорпорованою поправкою 06, версія 1 від 07 травня </w:t>
            </w:r>
            <w:r w:rsidR="007735EC">
              <w:rPr>
                <w:lang w:val="uk-UA"/>
              </w:rPr>
              <w:t xml:space="preserve"> </w:t>
            </w:r>
            <w:r w:rsidR="00315DF8" w:rsidRPr="00F64BDB">
              <w:t>2024 року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ТОВ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ПАРЕКСЕЛ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Sanofi-Aventis Recherche &amp; Developpement, France (Санофі-Авентіс Решерш е Девелопман, Франція)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 w:rsidTr="006E1703">
        <w:trPr>
          <w:trHeight w:val="697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 w:rsidP="006E1703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 xml:space="preserve">Брошура дослідника RO4964913, Ocrelizumab/Ocrevus®, версія 22 від листопада 2023 року, англійською мовою; Залучення додаткових лікарських засобів для премидикації/супутньої терапії: Метилпреднізолон/Methylprednizolon acis®, порошок, 250 мг у флаконі та розчинник для приготування розчину для ін’єкцій/інфузій, 5 мл у ампулі. </w:t>
            </w:r>
            <w:proofErr w:type="gramStart"/>
            <w:r w:rsidRPr="00F64BDB">
              <w:t xml:space="preserve">Виробник: </w:t>
            </w:r>
            <w:r w:rsidR="007735EC">
              <w:rPr>
                <w:lang w:val="uk-UA"/>
              </w:rPr>
              <w:t xml:space="preserve">  </w:t>
            </w:r>
            <w:proofErr w:type="gramEnd"/>
            <w:r w:rsidR="007735EC">
              <w:rPr>
                <w:lang w:val="uk-UA"/>
              </w:rPr>
              <w:t xml:space="preserve">                                           </w:t>
            </w:r>
            <w:r w:rsidRPr="00F64BDB">
              <w:t>Mibe GmbH Arzneimittel, Germany; Порошок препарату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Варілрикс</w:t>
            </w:r>
            <w:r w:rsidR="00F64BDB" w:rsidRPr="00F64BDB">
              <w:rPr>
                <w:color w:val="000000"/>
              </w:rPr>
              <w:t>»</w:t>
            </w:r>
            <w:r w:rsidRPr="00F64BDB">
              <w:t xml:space="preserve">/Varicella vaccine та розчинник для розчину для ін’єкцій, 0.5 мл у попередньо наповненому шприці. Виробник: GlaxoSmithKline Biologicals, Belgium; Вомакур®/Vomacur, таблетки, 50 мг у блістері. Виробник: Salutas Pharma GmbH, Germany; Хлорид натрію (NaCl) 0.9%, 500 мл, розчин для інфузій, у пластиковому пакеті. Виробник: TERUMO BCT LIMITED, United </w:t>
            </w:r>
            <w:proofErr w:type="gramStart"/>
            <w:r w:rsidRPr="00F64BDB">
              <w:t xml:space="preserve">Kingdom; </w:t>
            </w:r>
            <w:r w:rsidR="007735EC">
              <w:rPr>
                <w:lang w:val="uk-UA"/>
              </w:rPr>
              <w:t xml:space="preserve">  </w:t>
            </w:r>
            <w:proofErr w:type="gramEnd"/>
            <w:r w:rsidR="007735EC">
              <w:rPr>
                <w:lang w:val="uk-UA"/>
              </w:rPr>
              <w:t xml:space="preserve">    </w:t>
            </w:r>
            <w:r w:rsidRPr="00F64BDB">
              <w:t>Хлорид натрію (NaCl) 0.9%, 250 мл, розчин для інфузій, у пластиковому пакеті. Виробник: TERUMO BCT LIMITED, United Kingdom; Зразок маркування коробки для лікарського засобу Метилпреднізолон, порошок, 250 мг у флаконі та розчинника для приготування розчину для ін’єкцій/інфузій, 5 мл у ампулі, від 25 квітня 2023 року, українською мовою;</w:t>
            </w:r>
            <w:r w:rsidRPr="00F64BDB">
              <w:br/>
              <w:t>Зразок маркування коробки для лікарського засобу Порошок препарату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Варілрикс</w:t>
            </w:r>
            <w:r w:rsidR="00F64BDB" w:rsidRPr="00F64BDB">
              <w:rPr>
                <w:color w:val="000000"/>
              </w:rPr>
              <w:t>»</w:t>
            </w:r>
            <w:r w:rsidRPr="00F64BDB">
              <w:t xml:space="preserve"> та розчинника для розчину для ін’єкцій, 0.5 мл у попередньо наповненому шприці, від 08 грудня 2022 року, українською мовою; Зразок маркування коробки для лікарського засобу Вомакур, таблетки, 50 мг у блістері, від 16 лютого 2023 року, українською мовою; Зразок маркування коробки для лікарського засобу Хлорид натрію (NaCl) 0.9%, 500 мл, розчин для інфузій, від 15 лютого 2023 року, українською мовою; Зразок маркування пластикового пакета для лікарського засобу Хлорид натрію (NaCl) 0.9%, 500 мл, розчин для інфузій, від 16 лютого 2023 року, українською мовою; Зразок маркування коробки для лікарського засобу Хлорид натрію (NaCl) 0.9%, 250 мл, розчин для інфузій, від 15 лютого 2023 року, українською мовою; Зразок маркування пластикового пакета для лікарського засобу Хлорид натрію (NaCl) 0.9%, 250 мл, розчин для інфузій, від 13 лютого 2023 року, українською мовою; Процес підписання ФІЗ Супровідний лист, англійською мовою, від 30 листопада 2022р.; Процес підписання ФІЗ Супровідний лист, українською мовою, від 30 листопада 2022р.; Предмети для забезпечення</w:t>
            </w:r>
          </w:p>
        </w:tc>
      </w:tr>
    </w:tbl>
    <w:p w:rsidR="006E1703" w:rsidRDefault="006E1703">
      <w:r>
        <w:br w:type="page"/>
      </w:r>
    </w:p>
    <w:p w:rsidR="006E1703" w:rsidRDefault="006E1703"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3</w:t>
      </w:r>
    </w:p>
    <w:p w:rsidR="006E1703" w:rsidRDefault="006E17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E1703" w:rsidRPr="00F64BDB" w:rsidTr="006E1703">
        <w:trPr>
          <w:trHeight w:val="287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703" w:rsidRPr="00F64BDB" w:rsidRDefault="006E1703" w:rsidP="006E1703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703" w:rsidRPr="00F64BDB" w:rsidRDefault="006E1703" w:rsidP="006E1703">
            <w:pPr>
              <w:jc w:val="both"/>
            </w:pPr>
            <w:r w:rsidRPr="00F64BDB">
              <w:t xml:space="preserve"> комфорту учасників, від 22 червня 2023р., англійською мовою; Предмети для забезпечення комфорту учасників, від 22 червня 2023р., українською мовою; Довідник із клінічного дослідження, версія 1.0 від 5 жовтня 2023р., англійською мовою; Довідник із клінічного дослідження Operetta2 (WN42086), версія 1.0 від 5 жовтня 2023р., українською мовою;</w:t>
            </w:r>
            <w:r w:rsidRPr="00F64BDB">
              <w:br/>
              <w:t>Електронний вісник учасника №1, англійською мовою; Електронний вісник учасника №1, версія 1 від 13 жовтня 2023р., українською мовою; Електронний вісник учасника №2, англійською мовою; Електронний вісник учасника №2, версія 1 від 13 жовтня 2023р., українською мовою; Електронний вісник учасника №3, англійською мовою; Електронний вісник учасника №3, версія 1 від 13 жовтня 2023р., українською мовою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2426 від 05.11.2021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БАГАТОЦЕНТРОВЕ РАНДОМІЗОВАНЕ ПОДВІЙНЕ СЛІПЕ ДОСЛІДЖЕННЯ III ФАЗИ З ПОДВІЙНОЮ ІМІТАЦІЄЮ ДЛЯ ОЦІНКИ БЕЗПЕЧНОСТІ ТА ЕФЕКТИВНОСТІ ОКРЕЛІЗУМАБУ У ПОРІВНЯННІ З ФІНГОЛІМОДОМ У ДІТЕЙ ТА ПІДЛІТКІВ ІЗ РЕЦИДИВУЮЧО-РЕМІТУЮЧИМ РОЗСІЯНИМ СКЛЕРОЗОМ</w:t>
            </w:r>
            <w:r w:rsidRPr="00F64BDB">
              <w:rPr>
                <w:color w:val="000000"/>
              </w:rPr>
              <w:t>»</w:t>
            </w:r>
            <w:r w:rsidR="00315DF8" w:rsidRPr="00F64BDB">
              <w:t xml:space="preserve">, WN42086, версія 4 від </w:t>
            </w:r>
            <w:r w:rsidR="00C34393">
              <w:rPr>
                <w:lang w:val="uk-UA"/>
              </w:rPr>
              <w:t xml:space="preserve">               </w:t>
            </w:r>
            <w:r w:rsidR="00315DF8" w:rsidRPr="00F64BDB">
              <w:t>28 березня 2023 року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ТОВАРИСТВО З ОБМЕЖЕНОЮ ВІДПОВІДАЛЬНІСТЮ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ПіПіДі ЮКРЕЙН</w:t>
            </w:r>
            <w:r w:rsidR="00F64BDB" w:rsidRPr="00F64BDB">
              <w:rPr>
                <w:color w:val="000000"/>
              </w:rPr>
              <w:t>»</w:t>
            </w:r>
            <w:r w:rsidRPr="00F64BDB">
              <w:t>, Україна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Ф. Хоффманн-Ля Рош Лтд, Швейцарiя (F. Hoffmann-La Roche Ltd, Switzerland)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>Оновлений протокол клінічного випробування: I8F-MC-GPGN з інкорпорованою поправкою (f) від 16 квітня 2024 року, англійською мовою; Інформація для пацієнта дослідження та Форма Інформованої Згоди для участі у дослідженні для використання в Україні, версія № 6.0 українською мовою від 13 вересня 2024 року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700 від 24.03.2020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 xml:space="preserve">Дослідження впливу препарату Тірзепатід в порівнянні з препаратом Дулаглутид на розвиток значних несприятливих серцево-судинних подій у пацієнтів з цукровим діабетом </w:t>
            </w:r>
            <w:r w:rsidR="007735EC">
              <w:rPr>
                <w:lang w:val="uk-UA"/>
              </w:rPr>
              <w:t xml:space="preserve">               </w:t>
            </w:r>
            <w:r w:rsidR="00315DF8" w:rsidRPr="00F64BDB">
              <w:t>2 типу (SURPASS-CVOT)</w:t>
            </w:r>
            <w:r w:rsidRPr="00F64BDB">
              <w:rPr>
                <w:color w:val="000000"/>
              </w:rPr>
              <w:t>»</w:t>
            </w:r>
            <w:r w:rsidR="00315DF8" w:rsidRPr="00F64BDB">
              <w:t>, I8F-MC-GPGN, з інкорпорованою поправкою (d) від 14 грудня 2021 року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Елі Ліллі Восток СА</w:t>
            </w:r>
            <w:r w:rsidRPr="00F64BDB">
              <w:rPr>
                <w:color w:val="000000"/>
              </w:rPr>
              <w:t>»</w:t>
            </w:r>
            <w:r w:rsidR="00315DF8" w:rsidRPr="00F64BDB">
              <w:t xml:space="preserve">, Швейцарія </w:t>
            </w:r>
          </w:p>
        </w:tc>
      </w:tr>
      <w:tr w:rsidR="00357EE0" w:rsidRPr="00E717C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en-US"/>
              </w:rPr>
            </w:pPr>
            <w:r w:rsidRPr="00F64BDB">
              <w:t>Елі</w:t>
            </w:r>
            <w:r w:rsidRPr="00F64BDB">
              <w:rPr>
                <w:lang w:val="en-US"/>
              </w:rPr>
              <w:t xml:space="preserve"> </w:t>
            </w:r>
            <w:r w:rsidRPr="00F64BDB">
              <w:t>Ліллі</w:t>
            </w:r>
            <w:r w:rsidRPr="00F64BDB">
              <w:rPr>
                <w:lang w:val="en-US"/>
              </w:rPr>
              <w:t xml:space="preserve"> </w:t>
            </w:r>
            <w:r w:rsidRPr="00F64BDB">
              <w:t>енд</w:t>
            </w:r>
            <w:r w:rsidRPr="00F64BDB">
              <w:rPr>
                <w:lang w:val="en-US"/>
              </w:rPr>
              <w:t xml:space="preserve"> </w:t>
            </w:r>
            <w:r w:rsidRPr="00F64BDB">
              <w:t>Компані</w:t>
            </w:r>
            <w:r w:rsidRPr="00F64BDB">
              <w:rPr>
                <w:lang w:val="en-US"/>
              </w:rPr>
              <w:t xml:space="preserve">, </w:t>
            </w:r>
            <w:r w:rsidRPr="00F64BDB">
              <w:t>США</w:t>
            </w:r>
            <w:r w:rsidRPr="00F64BDB">
              <w:rPr>
                <w:lang w:val="en-US"/>
              </w:rPr>
              <w:t xml:space="preserve"> / Eli Lilly and Company, USA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64BDB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64BDB" w:rsidRPr="00F64BDB" w:rsidRDefault="00F64BDB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64BDB" w:rsidRPr="00F64BDB" w:rsidRDefault="00F64BDB">
            <w:r w:rsidRPr="00F64BDB">
              <w:t>Зміна місця проведення клінічного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64BDB" w:rsidRPr="00F64BDB" w:rsidTr="00D84AB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F64BDB">
                  <w:pPr>
                    <w:pStyle w:val="cs2e86d3a6"/>
                    <w:rPr>
                      <w:lang w:val="uk-UA"/>
                    </w:rPr>
                  </w:pPr>
                  <w:r w:rsidRPr="00F64BDB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F64BDB">
                  <w:pPr>
                    <w:pStyle w:val="cs2e86d3a6"/>
                    <w:rPr>
                      <w:lang w:val="uk-UA"/>
                    </w:rPr>
                  </w:pPr>
                  <w:r w:rsidRPr="00F64BDB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64BDB" w:rsidRPr="00F64BDB" w:rsidTr="00D84AB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F64BDB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лікар Пелешок С.Р.</w:t>
                  </w:r>
                </w:p>
                <w:p w:rsidR="00F64BDB" w:rsidRPr="00F64BDB" w:rsidRDefault="00F64BDB" w:rsidP="00F64BDB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Медичний центр товариство з обмеженою відповідальністю «Медична клініка «Благомед»,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F64BDB">
                  <w:pPr>
                    <w:pStyle w:val="csf06cd379"/>
                    <w:rPr>
                      <w:lang w:val="uk-UA"/>
                    </w:rPr>
                  </w:pPr>
                  <w:r w:rsidRPr="00F64BDB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лікар Пелешок С.Р.</w:t>
                  </w:r>
                </w:p>
                <w:p w:rsidR="00F64BDB" w:rsidRPr="00F64BDB" w:rsidRDefault="00F64BDB" w:rsidP="00F64BDB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Товариство з обмеженою відповідальністю «Медичний центр «АРТЕС МЕДІКУМ», лікувально-діагностичне відділення, м. Київ</w:t>
                  </w:r>
                </w:p>
              </w:tc>
            </w:tr>
          </w:tbl>
          <w:p w:rsidR="00F64BDB" w:rsidRPr="00F64BDB" w:rsidRDefault="00F64BDB" w:rsidP="00C55881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1896 від 27.08.2019 </w:t>
            </w: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Багатоцентрове, рандомізоване, подвійне сліпе, плацебо-контрольоване дослідження фази IIIb для оцінки ефективності та безпечності препарату Окрелізумаб у дорослих пацієнтів з первинно-прогресуючим розсіяним склерозом</w:t>
            </w:r>
            <w:r w:rsidRPr="00F64BDB">
              <w:rPr>
                <w:color w:val="000000"/>
              </w:rPr>
              <w:t>»</w:t>
            </w:r>
            <w:r w:rsidR="00315DF8" w:rsidRPr="00F64BDB">
              <w:t>, WA40404, версія 5 від 13 жовтня 2022 р.</w:t>
            </w: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ТОВАРИСТВО З ОБМЕЖЕНОЮ ВІДПОВІДАЛЬНІСТЮ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ПіПіДі ЮКРЕЙН</w:t>
            </w:r>
            <w:r w:rsidR="00F64BDB" w:rsidRPr="00F64BDB">
              <w:rPr>
                <w:color w:val="000000"/>
              </w:rPr>
              <w:t>»</w:t>
            </w:r>
            <w:r w:rsidRPr="00F64BDB">
              <w:t>, Україна</w:t>
            </w: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Ф. Хоффманн-Ля Рош Лтд, Швейцарiя (F. Hoffmann-La Roche Ltd, Switzerland)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15DF8">
        <w:rPr>
          <w:lang w:val="uk-UA"/>
        </w:rPr>
        <w:t xml:space="preserve"> 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64BDB" w:rsidRPr="00E717C4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64BDB" w:rsidRPr="00F64BDB" w:rsidRDefault="00F64BDB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F64BDB" w:rsidRPr="00F64BDB" w:rsidRDefault="00F64BDB">
            <w:r w:rsidRPr="00F64BDB">
              <w:t>Зміна назви місць проведення випробування: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F64BDB" w:rsidRPr="00F64BDB" w:rsidTr="00D84AB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C34393">
                  <w:pPr>
                    <w:pStyle w:val="cs2e86d3a6"/>
                    <w:rPr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C34393">
                  <w:pPr>
                    <w:pStyle w:val="cs2e86d3a6"/>
                    <w:rPr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F64BDB" w:rsidRPr="00E717C4" w:rsidTr="00D84AB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C34393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лікар Журавльова Н.М.</w:t>
                  </w:r>
                </w:p>
                <w:p w:rsidR="00F64BDB" w:rsidRPr="00F64BDB" w:rsidRDefault="00F64BDB" w:rsidP="00C34393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</w:t>
                  </w: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неврологічне відділення,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C34393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лікар Журавльова Н.М.</w:t>
                  </w:r>
                </w:p>
                <w:p w:rsidR="00F64BDB" w:rsidRPr="00F64BDB" w:rsidRDefault="00F64BDB" w:rsidP="00C34393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Харківської обласної ради «Обласний кардіологічний центр»</w:t>
                  </w: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неврологічне відділення,  м. Харків</w:t>
                  </w:r>
                </w:p>
              </w:tc>
            </w:tr>
            <w:tr w:rsidR="00F64BDB" w:rsidRPr="00E717C4" w:rsidTr="00D84ABF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C34393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 Шульга О.Д. </w:t>
                  </w:r>
                </w:p>
                <w:p w:rsidR="00F64BDB" w:rsidRPr="00F64BDB" w:rsidRDefault="00F64BDB" w:rsidP="00C34393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F64BD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неврологічне відділення</w:t>
                  </w: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="007735EC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</w:t>
                  </w: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4BDB" w:rsidRPr="00F64BDB" w:rsidRDefault="00F64BDB" w:rsidP="00C34393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д.м.н. Шульга О.Д. </w:t>
                  </w:r>
                </w:p>
                <w:p w:rsidR="00F64BDB" w:rsidRPr="00F64BDB" w:rsidRDefault="00F64BDB" w:rsidP="00C34393">
                  <w:pPr>
                    <w:pStyle w:val="cs80d9435b"/>
                    <w:rPr>
                      <w:lang w:val="uk-UA"/>
                    </w:rPr>
                  </w:pP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F64BD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неврологічне відділення з ліжками інтенсивної терапії та інсультним блоком</w:t>
                  </w:r>
                  <w:r w:rsidR="007735EC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Pr="00F64BDB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м. Луцьк</w:t>
                  </w:r>
                </w:p>
              </w:tc>
            </w:tr>
          </w:tbl>
          <w:p w:rsidR="00F64BDB" w:rsidRPr="00F64BDB" w:rsidRDefault="00F64BDB" w:rsidP="00B7194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397 від 07.03.2024 </w:t>
            </w: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Інтервенційне розширене дослідження фази 3 для вивчення довгострокової безпеки та переносимості толебрутинібу в учасників із рецидивуючим розсіяним склерозом, первинним прогресуючим розсіяним склерозом або вторинним прогресуючим нерецидивуючим розсіяним склерозом</w:t>
            </w:r>
            <w:r w:rsidRPr="00F64BDB">
              <w:rPr>
                <w:color w:val="000000"/>
              </w:rPr>
              <w:t>»</w:t>
            </w:r>
            <w:r w:rsidR="00315DF8" w:rsidRPr="00F64BDB">
              <w:t xml:space="preserve">, LTS17043, з інкорпорованою поправкою 06, версія 1 від 07 травня </w:t>
            </w:r>
            <w:r w:rsidR="007735EC">
              <w:rPr>
                <w:lang w:val="uk-UA"/>
              </w:rPr>
              <w:t xml:space="preserve"> </w:t>
            </w:r>
            <w:r w:rsidR="00315DF8" w:rsidRPr="00F64BDB">
              <w:t>2024 року</w:t>
            </w: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ТОВ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ПАРЕКСЕЛ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 w:rsidTr="00F64BDB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Sanofi-Aventis Recherche &amp; Developpement, France (Санофі-Авентіс Решерш е Девелопман, Франція)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 w:rsidTr="006E1703">
        <w:trPr>
          <w:trHeight w:val="693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 w:rsidP="006E1703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 xml:space="preserve">Оновлений протокол дослідження ABX464-105, версія 5.1 від 10 квітня 2024 року; Повідомлення від 16 квітня 2024 року щодо перегляду процедури зіставлення оцінки причинно-наслідкового зв’язку щодо ПНСПР, англійською мовою; Переклад українською мовою від 12 липня 2024 року Повідомлення від 16 квітня 2024 року щодо перегляду процедури зіставлення оцінки причинно-наслідкового зв’язку щодо ПНСПР; Брошура дослідника Obefazimod (ABX464), версія 10.0 від 25 січня 2024 року, англійською мовою; Інформаційний листок пацієнта та форма інформованої згоди, версія V6.0UKR(uk)1.0 від </w:t>
            </w:r>
            <w:r w:rsidR="007735EC">
              <w:rPr>
                <w:lang w:val="uk-UA"/>
              </w:rPr>
              <w:t xml:space="preserve">               </w:t>
            </w:r>
            <w:r w:rsidRPr="00F64BDB">
              <w:t xml:space="preserve">31 липня 2024 року, переклад українською мовою від 15 серпня 2024 року; Інформаційний листок і форма інформованої згоди для додаткового дослідження кардіологічної безпеки, версія V6.0UKR(uk)1.0 від 30 липня 2024 року, переклад українською мовою від 15 серпня 2024 року; Інформаційний листок і форма інформованої згоди на подальше спостереження за перебігом вагітності та станом у післяпологовий період, версія V5.0UKR(uk)1.0 від 31 липня 2024 року, переклад українською мовою від 15 серпня 2024 року; Інформаційний листок і форма інформованої згоди на необов’язкове майбутнє наукове дослідження, версія V2.0UKR(uk)1.0 від 31 липня 2024 року, переклад українською мовою від 16 серпня </w:t>
            </w:r>
            <w:r w:rsidR="007735EC">
              <w:rPr>
                <w:lang w:val="uk-UA"/>
              </w:rPr>
              <w:t xml:space="preserve">                      </w:t>
            </w:r>
            <w:r w:rsidRPr="00F64BDB">
              <w:t xml:space="preserve">2024 року; Посібник з обговорення інформованої згоди, 11 червня 2024 року [V04 UKR(uk)], українською мовою; Брошура для пацієнтів (лише для дорослих учасників), 13 березня </w:t>
            </w:r>
            <w:r w:rsidR="007735EC">
              <w:rPr>
                <w:lang w:val="uk-UA"/>
              </w:rPr>
              <w:t xml:space="preserve">                 </w:t>
            </w:r>
            <w:r w:rsidRPr="00F64BDB">
              <w:t xml:space="preserve">2024 року [V03 UKR(uk)], українською мовою; Посібник із дослідження для пацієнта, </w:t>
            </w:r>
            <w:r w:rsidR="007735EC">
              <w:rPr>
                <w:lang w:val="uk-UA"/>
              </w:rPr>
              <w:t xml:space="preserve">                      </w:t>
            </w:r>
            <w:r w:rsidRPr="00F64BDB">
              <w:t>31 травня 2024 року [V04 UKR(uk)], українською мовою; Інструкція для пацієнтів щодо збору зразків калу, версія 2.1_від 25 липня 2024 року, українською мовою; Опитувальник щодо головного болю, версія 4.0 від 08 березня 2024 року, українською мовою; Лист до лікаря щодо направлення пацієнтів, 18 червня 2024 року [V03 UKR(uk)01], українською мовою; Листівка з 8 вагомими причинами, 16 травня 2024 року [V02 UKR(uk)], українською мовою; Слайди з інформацією про дослідження, 28 травня 2024 року [V03 UKR(uk)], українською мовою; Досьє досліджуваного лікарського засобу ABX464 (Obefazimod)_Дані щодо якості, видання</w:t>
            </w:r>
          </w:p>
        </w:tc>
      </w:tr>
    </w:tbl>
    <w:p w:rsidR="006E1703" w:rsidRDefault="006E1703">
      <w:r>
        <w:br w:type="page"/>
      </w:r>
    </w:p>
    <w:p w:rsidR="006E1703" w:rsidRDefault="006E1703"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7</w:t>
      </w:r>
    </w:p>
    <w:p w:rsidR="006E1703" w:rsidRDefault="006E1703"/>
    <w:p w:rsidR="006E1703" w:rsidRDefault="006E17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E1703" w:rsidRPr="00F64BDB" w:rsidTr="006E1703">
        <w:trPr>
          <w:trHeight w:val="99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703" w:rsidRPr="00F64BDB" w:rsidRDefault="006E1703" w:rsidP="006E1703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703" w:rsidRPr="00F64BDB" w:rsidRDefault="006E1703" w:rsidP="006E1703">
            <w:pPr>
              <w:jc w:val="both"/>
            </w:pPr>
            <w:r w:rsidRPr="00F64BDB">
              <w:t xml:space="preserve"> 12.0 від 17 травня 2024 року, англійською мовою; залучення Almac Clinical Services Limited, UK, як додаткової виробничої дільниці, відповідальної за пакування, маркування та випуск досліджуваного лікарського засобу ABX464 (Obefazimod)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641 від 16.04.2024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Рандомізоване, подвійне сліпе, плацебо-контрольоване,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</w:t>
            </w:r>
            <w:r w:rsidRPr="00F64BDB">
              <w:rPr>
                <w:color w:val="000000"/>
              </w:rPr>
              <w:t>»</w:t>
            </w:r>
            <w:r w:rsidR="00315DF8" w:rsidRPr="00F64BDB">
              <w:t>, ABX464-105, версія 4.1 від 03 листопада 2023 року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Підприємство з 100% іноземною інвестицією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АЙК’ЮВІА РДС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ABIVAX, Франція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 w:rsidTr="006E1703">
        <w:trPr>
          <w:trHeight w:val="714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 w:rsidP="006E1703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 xml:space="preserve">Оновлений протокол дослідження ABX464-106, версія 5.1 від 10 квітня 2024 року; Повідомлення від 16 квітня 2024 року щодо перегляду процедури зіставлення оцінки причинно-наслідкового зв’язку щодо ПНСПР, англійською мовою; Переклад українською мовою від 12 липня 2024 року Повідомлення від 16 квітня 2024 року щодо перегляду процедури зіставлення оцінки причинно-наслідкового зв’язку щодо ПНСПР; Брошура дослідника Obefazimod (ABX464), версія 10.0 від 25 січня 2024 року, англійською мовою; Інформаційний листок пацієнта та форма інформованої згоди, версія V6.0UKR(uk)1.0 від </w:t>
            </w:r>
            <w:r w:rsidR="007735EC">
              <w:rPr>
                <w:lang w:val="uk-UA"/>
              </w:rPr>
              <w:t xml:space="preserve">                </w:t>
            </w:r>
            <w:r w:rsidRPr="00F64BDB">
              <w:t xml:space="preserve">31 липня 2024 року, переклад українською мовою від 14 серпня 2024 року; Інформаційний листок і форма інформованої згоди для додаткового дослідження кардіологічної безпеки, версія V6.0UKR(uk)1.0 від 30 липня 2024 року, переклад українською мовою від 14 серпня 2024 року; Інформаційний листок і форма інформованої згоди на подальше спостереження за перебігом вагітності та станом у післяпологовий період, версія V5.0UKR(uk)1.0 від 31 липня 2024 року, переклад українською мовою від 14 серпня 2024 року; Інформаційний листок і форма інформованої згоди на необов’язкове майбутнє наукове дослідження, версія V2.0UKR(uk)1.0 від 31 липня 2024 року, переклад українською мовою від 12 серпня </w:t>
            </w:r>
            <w:r w:rsidR="007735EC">
              <w:rPr>
                <w:lang w:val="uk-UA"/>
              </w:rPr>
              <w:t xml:space="preserve">                      </w:t>
            </w:r>
            <w:r w:rsidRPr="00F64BDB">
              <w:t xml:space="preserve">2024 року; Посібник з обговорення інформованої згоди, 11 червня 2024 року [V04 UKR(uk)], українською мовою; Брошура для пацієнтів (лише для дорослих учасників),13 березня </w:t>
            </w:r>
            <w:r w:rsidR="007735EC">
              <w:rPr>
                <w:lang w:val="uk-UA"/>
              </w:rPr>
              <w:t xml:space="preserve">                   </w:t>
            </w:r>
            <w:r w:rsidRPr="00F64BDB">
              <w:t xml:space="preserve">2024 року [V03 UKR(uk)], українською мовою; Посібник із дослідження для пацієнта, </w:t>
            </w:r>
            <w:r w:rsidR="007735EC">
              <w:rPr>
                <w:lang w:val="uk-UA"/>
              </w:rPr>
              <w:t xml:space="preserve">                        </w:t>
            </w:r>
            <w:r w:rsidRPr="00F64BDB">
              <w:t>31 травня 2024 року [V04 UKR(uk)], українською мовою; Інструкція для пацієнтів щодо збору зразків калу, версія 2.1_від 25 липня 2024 року, українською мовою; Опитувальник щодо головного болю, версія 4.0 від 08 березня 2024 року, українською мовою; Опитувальник щодо головного болю, версія 4.0 від 08 березня 2024 року, англійською мовою; Лист до лікаря щодо направлення пацієнтів, 18 червня 2024 року [V03 UKR(uk)01], українською мовою; Листівка з 8 вагомими причинами, 16 травня 2024 року [V02 UKR(uk)], українською мовою; Слайди з інформацією про дослідження, 28 травня 2024 р. [V03 UKR(uk)], українською мовою; Досьє досліджуваного лікарського засобу ABX464 (Obefazimod)_Дані щодо якості, видання 12.0 від</w:t>
            </w:r>
          </w:p>
        </w:tc>
      </w:tr>
    </w:tbl>
    <w:p w:rsidR="006E1703" w:rsidRDefault="006E1703">
      <w:r>
        <w:br w:type="page"/>
      </w:r>
    </w:p>
    <w:p w:rsidR="006E1703" w:rsidRDefault="006E1703"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8</w:t>
      </w:r>
    </w:p>
    <w:p w:rsidR="006E1703" w:rsidRDefault="006E17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E1703" w:rsidRPr="00F64BDB" w:rsidTr="006E1703">
        <w:trPr>
          <w:trHeight w:val="105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703" w:rsidRPr="00F64BDB" w:rsidRDefault="006E1703" w:rsidP="006E1703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6E1703" w:rsidRPr="00F64BDB" w:rsidRDefault="006E1703" w:rsidP="006E1703">
            <w:pPr>
              <w:jc w:val="both"/>
            </w:pPr>
            <w:r w:rsidRPr="00F64BDB">
              <w:t xml:space="preserve"> 17 травня 2024 року, англійською мовою; залучення Almac Clinical Services Limited, UK, як додаткової виробничої дільниці, відповідальної за пакування, маркування та випуск досліджуваного лікарського засобу ABX464 (Obefazimod)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641 від 16.04.2024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Рандомізоване, подвійне сліпе, плацебо-контрольоване,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</w:t>
            </w:r>
            <w:r w:rsidRPr="00F64BDB">
              <w:rPr>
                <w:color w:val="000000"/>
              </w:rPr>
              <w:t>»</w:t>
            </w:r>
            <w:r w:rsidR="00315DF8" w:rsidRPr="00F64BDB">
              <w:t>, ABX464-106, версія 4.1 від 03 листопада 2023 року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Підприємство з 100% іноземною інвестицією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АЙК’ЮВІА РДС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ABIVAX, Франція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>Збільшення кількості досліджуваних в Україні від попередньо запланованої з 66 до 100 осіб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641 від 16.04.2024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Рандомізоване, подвійне сліпе,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</w:t>
            </w:r>
            <w:r w:rsidRPr="00F64BDB">
              <w:rPr>
                <w:color w:val="000000"/>
              </w:rPr>
              <w:t>»</w:t>
            </w:r>
            <w:r w:rsidR="00315DF8" w:rsidRPr="00F64BDB">
              <w:t xml:space="preserve">, ABX464-107, версія 4.1 від </w:t>
            </w:r>
            <w:r w:rsidR="007735EC">
              <w:rPr>
                <w:lang w:val="uk-UA"/>
              </w:rPr>
              <w:t xml:space="preserve">                               </w:t>
            </w:r>
            <w:r w:rsidR="00315DF8" w:rsidRPr="00F64BDB">
              <w:t>03 листопада 2023 року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Підприємство з 100% іноземною інвестицією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АЙК’ЮВІА РДС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ABIVAX, Франція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>Оновлений протокол дослідження ABX464-107, версія 5.0 від 10 квітня 2024 року; Повідомлення від 16 квітня 2024 року щодо перегляду процедури зіставлення оцінки причинно-наслідкового зв’язку щодо ПНСПР, англійською мовою; Переклад українською мовою від 12 липня 2024 року Повідомлення від 16 квітня 2024 року щодо перегляду процедури зіставлення оцінки причинно-наслідкового зв’язку щодо ПНСПР; Брошура дослідника Obefazimod (ABX464), версія 10.0 від 25 січня 2024 року, англійською мовою; Інформаційний листок пацієнта та форма інформованої згоди на участь у дослідженні підтримувальної терапії, версія V4.0UKR(uk)1.0 від 04 липня 2024 року, переклад українською мовою від 15 липня 2024 року; Інформаційний листок пацієнта та форма інформованої згоди на участь у довгостроковій розширеній фазі дослідження підтримувальної терапії, версія V2.0UKR(uk)1.0 від 04 липня 2024 року, переклад українською мовою від 18 липня 2024 року; Інформаційний листок і форма інформованої згоди на подальше спостереження за перебігом вагітності та станом у післяпологовий період, версія V4.0UKR(uk)1.0 від 04 липня 2024 року, переклад українською мовою від 15 липня 2024 року; Інформаційний листок і форма інформованої згоди на необов’язкове майбутнє наукове дослідження, версія 2.0UKR(uk)1.0 від 31 липня 2024 року, переклад українською мовою від 09 серпня 2024 року; Опитувальник щодо головного болю, версія 4.0 від 08 березня 2024 року, українською мовою; Досьє досліджуваного лікарського засобу ABX464 (Obefazimod)_Дані щодо якості, видання 12.0 від 17 травня 2024 року, англійською мовою; залучення Almac Clinical Services Limited, UK, як додаткової виробничої дільниці, відповідальної за пакування, маркування та випуск досліджуваного лікарського засобу ABX464 (Obefazimod)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641 від 16.04.2024 </w:t>
            </w:r>
          </w:p>
        </w:tc>
      </w:tr>
    </w:tbl>
    <w:p w:rsidR="006E1703" w:rsidRDefault="006E1703">
      <w:r>
        <w:br w:type="page"/>
      </w:r>
    </w:p>
    <w:p w:rsidR="006E1703" w:rsidRDefault="006E1703"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продовження додатка 10</w:t>
      </w:r>
    </w:p>
    <w:p w:rsidR="006E1703" w:rsidRDefault="006E170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Рандомізоване, подвійне сліпе,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</w:t>
            </w:r>
            <w:r w:rsidRPr="00F64BDB">
              <w:rPr>
                <w:color w:val="000000"/>
              </w:rPr>
              <w:t>»</w:t>
            </w:r>
            <w:r w:rsidR="00315DF8" w:rsidRPr="00F64BDB">
              <w:t xml:space="preserve">, ABX464-107, версія 4.1 від </w:t>
            </w:r>
            <w:r w:rsidR="007735EC">
              <w:rPr>
                <w:lang w:val="uk-UA"/>
              </w:rPr>
              <w:t xml:space="preserve">                                 </w:t>
            </w:r>
            <w:r w:rsidR="00315DF8" w:rsidRPr="00F64BDB">
              <w:t>03 листопада 2023 року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Підприємство з 100% іноземною інвестицією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АЙК’ЮВІА РДС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 w:rsidTr="006E170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ABIVAX, Франція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>Оновлений протокол ICP-CL-01202, версія 2.0 від 16 липня 2024 року; Інформаційний листок і форма інформованої згоди, версія 2.0UKR(uk)1.0 від 22 серпня 2024 року, переклад українською мовою від 28 серпня 2024 року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1553 від 06.09.2024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Дослідження фази I для оцінки безпечності, переносимості, фармакокінетики та попередньої ефективності препарату ICP-248 у пацієнтів зі зрілими В-клітинними злоякісними новоутвореннями</w:t>
            </w:r>
            <w:r w:rsidRPr="00F64BDB">
              <w:rPr>
                <w:color w:val="000000"/>
              </w:rPr>
              <w:t>»</w:t>
            </w:r>
            <w:r w:rsidR="00315DF8" w:rsidRPr="00F64BDB">
              <w:t>, ICP-CL-01202, версія 1.2 від 16 квітня 2024 року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Підприємство з 100% іноземною інвестицією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АЙК’ЮВІА РДС Україна</w:t>
            </w:r>
            <w:r w:rsidR="00F64BDB" w:rsidRPr="00F64BDB">
              <w:rPr>
                <w:color w:val="000000"/>
              </w:rPr>
              <w:t>»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InnoCare Pharma Inc., USA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315DF8">
        <w:rPr>
          <w:lang w:val="uk-UA"/>
        </w:rPr>
        <w:t xml:space="preserve"> 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</w:p>
    <w:p w:rsidR="00357EE0" w:rsidRDefault="00357EE0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 xml:space="preserve">Опитувальник пацієнта глобальна оцінка лікаря (PGA), англійською мовою, версія 1.0 від </w:t>
            </w:r>
            <w:r w:rsidR="007735EC">
              <w:rPr>
                <w:lang w:val="uk-UA"/>
              </w:rPr>
              <w:t xml:space="preserve">                </w:t>
            </w:r>
            <w:r w:rsidRPr="00F64BDB">
              <w:t>19 квітня 2024 року; Інструкція для заповнення опитувальника глобальна оцінка лікаря (PGA), українською мовою, версія 1.0 від 01.07.2024 року; Опитувальник SLEDAI-2K: лист збору даних, англійською мовою, від січня 2001 року; Інструкція для заповнення опитувальника SLEDAI-2K: ЛИСТОК ЗБОРУ ДАНИХ, українською мовою, версія 1.0 від 01.07.2024 року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1598 від 17.09.2024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Фаза 1 Дослідження ADI-001 Анти-CD20 CAR-інжен</w:t>
            </w:r>
            <w:r w:rsidR="007735EC">
              <w:t>ерних Алогенних Гамма-Дельта (</w:t>
            </w:r>
            <w:r w:rsidR="007735EC">
              <w:rPr>
                <w:rFonts w:cs="Times New Roman"/>
              </w:rPr>
              <w:t>γδ</w:t>
            </w:r>
            <w:r w:rsidR="00315DF8" w:rsidRPr="00F64BDB">
              <w:t xml:space="preserve">) </w:t>
            </w:r>
            <w:r w:rsidR="00E62C2F">
              <w:rPr>
                <w:lang w:val="uk-UA"/>
              </w:rPr>
              <w:t xml:space="preserve">                </w:t>
            </w:r>
            <w:r w:rsidR="00315DF8" w:rsidRPr="00F64BDB">
              <w:t>Т Клітин у Дорослих з Вовчаковим Нефритом</w:t>
            </w:r>
            <w:r w:rsidRPr="00F64BDB">
              <w:rPr>
                <w:color w:val="000000"/>
              </w:rPr>
              <w:t>»</w:t>
            </w:r>
            <w:r w:rsidR="00315DF8" w:rsidRPr="00F64BDB">
              <w:t>, ADI-202300103, версія 1.2 від 07 березня 2024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Товариство з обмеженою відповідальністю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ПВР УКРАЇНА</w:t>
            </w:r>
            <w:r w:rsidR="00F64BDB" w:rsidRPr="00F64BDB">
              <w:rPr>
                <w:color w:val="000000"/>
              </w:rPr>
              <w:t>»</w:t>
            </w:r>
            <w:r w:rsidRPr="00F64BDB">
              <w:t xml:space="preserve">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Adicet Therapeutics, Inc., USA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Адісет Терапьютікс, Інк.</w:t>
            </w:r>
            <w:r w:rsidR="00F64BDB" w:rsidRPr="00F64BDB">
              <w:rPr>
                <w:color w:val="000000"/>
              </w:rPr>
              <w:t>»</w:t>
            </w:r>
            <w:r w:rsidRPr="00F64BDB">
              <w:t xml:space="preserve">, Сполучені штати Америки 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tabs>
          <w:tab w:val="clear" w:pos="708"/>
        </w:tabs>
        <w:rPr>
          <w:lang w:eastAsia="en-US"/>
        </w:rPr>
        <w:sectPr w:rsidR="00357EE0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357EE0" w:rsidRDefault="00315DF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357EE0" w:rsidRDefault="000F168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0F1686">
        <w:rPr>
          <w:rFonts w:eastAsia="Times New Roman"/>
          <w:szCs w:val="24"/>
          <w:lang w:val="uk-UA" w:eastAsia="uk-UA"/>
        </w:rPr>
        <w:t>Про проведення клінічного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випробування лікарського засобу</w:t>
      </w:r>
      <w:r>
        <w:rPr>
          <w:rFonts w:eastAsia="Times New Roman"/>
          <w:szCs w:val="24"/>
          <w:lang w:val="uk-UA" w:eastAsia="uk-UA"/>
        </w:rPr>
        <w:t xml:space="preserve"> </w:t>
      </w:r>
      <w:r w:rsidRPr="000F1686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357EE0" w:rsidRDefault="00E717C4">
      <w:pPr>
        <w:ind w:left="9072"/>
        <w:rPr>
          <w:lang w:val="uk-UA"/>
        </w:rPr>
      </w:pPr>
      <w:r>
        <w:rPr>
          <w:u w:val="single"/>
          <w:lang w:val="uk-UA"/>
        </w:rPr>
        <w:t>4.10.2024</w:t>
      </w:r>
      <w:r>
        <w:rPr>
          <w:lang w:val="uk-UA"/>
        </w:rPr>
        <w:t xml:space="preserve"> № </w:t>
      </w:r>
      <w:r w:rsidRPr="00E717C4">
        <w:rPr>
          <w:u w:val="single"/>
          <w:lang w:val="uk-UA"/>
        </w:rPr>
        <w:t>1687</w:t>
      </w:r>
      <w:bookmarkStart w:id="0" w:name="_GoBack"/>
      <w:bookmarkEnd w:id="0"/>
    </w:p>
    <w:p w:rsidR="00357EE0" w:rsidRDefault="00357EE0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57EE0" w:rsidRPr="00F64BDB" w:rsidRDefault="00315DF8">
            <w:pPr>
              <w:jc w:val="both"/>
              <w:rPr>
                <w:rFonts w:asciiTheme="minorHAnsi" w:hAnsiTheme="minorHAnsi"/>
                <w:sz w:val="22"/>
              </w:rPr>
            </w:pPr>
            <w:r w:rsidRPr="00F64BDB">
              <w:t>Досьє досліджуваного лікарського засобу, версія 2.1 від 13 червня 2024 року, англійською мовою</w:t>
            </w:r>
            <w:r w:rsidRPr="00F64BDB">
              <w:rPr>
                <w:lang w:val="uk-UA"/>
              </w:rPr>
              <w:t xml:space="preserve">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 xml:space="preserve">Номер та дата наказу МОЗ </w:t>
            </w:r>
            <w:r w:rsidRPr="00F64BDB">
              <w:rPr>
                <w:szCs w:val="24"/>
                <w:lang w:val="uk-UA"/>
              </w:rPr>
              <w:t>про</w:t>
            </w:r>
            <w:r w:rsidRPr="00F64BDB">
              <w:rPr>
                <w:szCs w:val="24"/>
              </w:rPr>
              <w:t xml:space="preserve"> </w:t>
            </w:r>
            <w:r w:rsidRPr="00F64BDB">
              <w:rPr>
                <w:szCs w:val="24"/>
                <w:lang w:val="uk-UA"/>
              </w:rPr>
              <w:t>проведення</w:t>
            </w:r>
            <w:r w:rsidRPr="00F64BDB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  <w:rPr>
                <w:lang w:val="uk-UA"/>
              </w:rPr>
            </w:pPr>
            <w:r w:rsidRPr="00F64BDB">
              <w:rPr>
                <w:lang w:val="uk-UA"/>
              </w:rPr>
              <w:t xml:space="preserve">№ 1598 від 17.09.2024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F64BDB">
            <w:pPr>
              <w:jc w:val="both"/>
            </w:pPr>
            <w:r w:rsidRPr="00F64BDB">
              <w:rPr>
                <w:color w:val="000000"/>
              </w:rPr>
              <w:t>«</w:t>
            </w:r>
            <w:r w:rsidR="00315DF8" w:rsidRPr="00F64BDB">
              <w:t>Фаза 1 Дослідження ADI-001 Анти-CD20 CAR-інжен</w:t>
            </w:r>
            <w:r w:rsidR="00E62C2F">
              <w:t>ерних Алогенних Гамма-Дельта (</w:t>
            </w:r>
            <w:r w:rsidR="00E62C2F">
              <w:rPr>
                <w:rFonts w:cs="Times New Roman"/>
              </w:rPr>
              <w:t>γδ</w:t>
            </w:r>
            <w:r w:rsidR="00315DF8" w:rsidRPr="00F64BDB">
              <w:t xml:space="preserve">) </w:t>
            </w:r>
            <w:r w:rsidR="00E62C2F">
              <w:rPr>
                <w:lang w:val="uk-UA"/>
              </w:rPr>
              <w:t xml:space="preserve">              </w:t>
            </w:r>
            <w:r w:rsidR="00315DF8" w:rsidRPr="00F64BDB">
              <w:t>Т Клітин у Дорослих з Вовчаковим Нефритом</w:t>
            </w:r>
            <w:r w:rsidRPr="00F64BDB">
              <w:rPr>
                <w:color w:val="000000"/>
              </w:rPr>
              <w:t>»</w:t>
            </w:r>
            <w:r w:rsidR="00315DF8" w:rsidRPr="00F64BDB">
              <w:t>, ADI-202300103, версія 1.2 від 07 березня 2024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Товариство з обмеженою відповідальністю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ПВР УКРАЇНА</w:t>
            </w:r>
            <w:r w:rsidR="00F64BDB" w:rsidRPr="00F64BDB">
              <w:rPr>
                <w:color w:val="000000"/>
              </w:rPr>
              <w:t>»</w:t>
            </w:r>
            <w:r w:rsidRPr="00F64BDB">
              <w:t xml:space="preserve"> </w:t>
            </w:r>
          </w:p>
        </w:tc>
      </w:tr>
      <w:tr w:rsidR="00357EE0" w:rsidRPr="00F64BD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rPr>
                <w:szCs w:val="24"/>
              </w:rPr>
            </w:pPr>
            <w:r w:rsidRPr="00F64BD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E0" w:rsidRPr="00F64BDB" w:rsidRDefault="00315DF8">
            <w:pPr>
              <w:jc w:val="both"/>
            </w:pPr>
            <w:r w:rsidRPr="00F64BDB">
              <w:t>Adicet Therapeutics, Inc., USA</w:t>
            </w:r>
            <w:r w:rsidR="00F64BDB" w:rsidRPr="00F64BDB">
              <w:rPr>
                <w:color w:val="000000"/>
              </w:rPr>
              <w:t xml:space="preserve"> «</w:t>
            </w:r>
            <w:r w:rsidRPr="00F64BDB">
              <w:t>Адісет Терапьютікс, Інк.</w:t>
            </w:r>
            <w:r w:rsidR="00F64BDB" w:rsidRPr="00F64BDB">
              <w:rPr>
                <w:color w:val="000000"/>
              </w:rPr>
              <w:t>»</w:t>
            </w:r>
            <w:r w:rsidRPr="00F64BDB">
              <w:t xml:space="preserve">, Сполучені штати Америки </w:t>
            </w:r>
          </w:p>
        </w:tc>
      </w:tr>
    </w:tbl>
    <w:p w:rsidR="00357EE0" w:rsidRDefault="00357EE0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EE0" w:rsidRDefault="00315DF8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357EE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E0" w:rsidRDefault="00357EE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EE0" w:rsidRDefault="00315DF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357EE0" w:rsidRDefault="00357EE0">
      <w:pPr>
        <w:ind w:left="142"/>
        <w:rPr>
          <w:lang w:val="uk-UA"/>
        </w:rPr>
      </w:pPr>
    </w:p>
    <w:sectPr w:rsidR="00357EE0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F8" w:rsidRDefault="00315DF8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315DF8" w:rsidRDefault="00315DF8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F8" w:rsidRDefault="00315DF8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315DF8" w:rsidRDefault="00315DF8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20"/>
    <w:rsid w:val="000F1686"/>
    <w:rsid w:val="00235173"/>
    <w:rsid w:val="00315DF8"/>
    <w:rsid w:val="00357EE0"/>
    <w:rsid w:val="003B55C6"/>
    <w:rsid w:val="00541120"/>
    <w:rsid w:val="006E1703"/>
    <w:rsid w:val="007735EC"/>
    <w:rsid w:val="00B31B86"/>
    <w:rsid w:val="00C34393"/>
    <w:rsid w:val="00C9274A"/>
    <w:rsid w:val="00DF4B53"/>
    <w:rsid w:val="00E62C2F"/>
    <w:rsid w:val="00E717C4"/>
    <w:rsid w:val="00F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3AA323"/>
  <w15:chartTrackingRefBased/>
  <w15:docId w15:val="{0B80DC0D-62D5-4EBB-B9A8-0F7B85FF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F64BDB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F64BDB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F64BDB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a16174ba4">
    <w:name w:val="csa16174ba4"/>
    <w:basedOn w:val="a0"/>
    <w:rsid w:val="00F64BD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F64BDB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5">
    <w:name w:val="cs5e98e9305"/>
    <w:basedOn w:val="a0"/>
    <w:rsid w:val="00F64BD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F64BD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0AC7-67D6-47C1-8395-7F7F9E8A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3349</Words>
  <Characters>26397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2024-10-04T13:27:00Z</dcterms:created>
  <dcterms:modified xsi:type="dcterms:W3CDTF">2024-10-04T13:29:00Z</dcterms:modified>
</cp:coreProperties>
</file>