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85" w:rsidRDefault="00CB2FF2">
      <w:pPr>
        <w:rPr>
          <w:lang w:val="uk-UA"/>
        </w:rPr>
      </w:pPr>
      <w:r>
        <w:rPr>
          <w:lang w:val="uk-UA"/>
        </w:rPr>
        <w:t xml:space="preserve">                                                                                                                                                       Додаток </w:t>
      </w:r>
      <w:r w:rsidRPr="00F90DE2">
        <w:rPr>
          <w:lang w:val="ru-RU"/>
        </w:rPr>
        <w:t>1</w:t>
      </w:r>
    </w:p>
    <w:p w:rsidR="0020491B" w:rsidRDefault="00CB2FF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20491B">
        <w:rPr>
          <w:lang w:val="uk-UA"/>
        </w:rPr>
        <w:t>«</w:t>
      </w:r>
      <w:r w:rsidR="0020491B" w:rsidRPr="0020491B">
        <w:rPr>
          <w:lang w:val="uk-UA"/>
        </w:rPr>
        <w:t>Про затвердження суттєвих</w:t>
      </w:r>
      <w:r w:rsidR="0020491B">
        <w:rPr>
          <w:lang w:val="uk-UA"/>
        </w:rPr>
        <w:t xml:space="preserve"> </w:t>
      </w:r>
      <w:r w:rsidR="0020491B" w:rsidRPr="0020491B">
        <w:rPr>
          <w:lang w:val="uk-UA"/>
        </w:rPr>
        <w:t>поправок до протоколів</w:t>
      </w:r>
      <w:r w:rsidR="0020491B">
        <w:rPr>
          <w:lang w:val="uk-UA"/>
        </w:rPr>
        <w:t xml:space="preserve"> </w:t>
      </w:r>
      <w:r w:rsidR="0020491B" w:rsidRPr="0020491B">
        <w:rPr>
          <w:lang w:val="uk-UA"/>
        </w:rPr>
        <w:t>клінічних випробувань</w:t>
      </w:r>
      <w:r w:rsidR="0020491B">
        <w:rPr>
          <w:lang w:val="uk-UA"/>
        </w:rPr>
        <w:t>»</w:t>
      </w:r>
    </w:p>
    <w:p w:rsidR="004F6585" w:rsidRDefault="00926DC6">
      <w:pPr>
        <w:ind w:left="9072"/>
        <w:rPr>
          <w:lang w:val="uk-UA"/>
        </w:rPr>
      </w:pPr>
      <w:r w:rsidRPr="00926DC6">
        <w:rPr>
          <w:u w:val="single"/>
          <w:lang w:val="uk-UA"/>
        </w:rPr>
        <w:t>23.07.2024</w:t>
      </w:r>
      <w:r w:rsidR="00CB2FF2">
        <w:rPr>
          <w:lang w:val="uk-UA"/>
        </w:rPr>
        <w:t xml:space="preserve"> № </w:t>
      </w:r>
      <w:r w:rsidRPr="00926DC6">
        <w:rPr>
          <w:u w:val="single"/>
          <w:lang w:val="uk-UA"/>
        </w:rPr>
        <w:t>1292</w:t>
      </w:r>
    </w:p>
    <w:p w:rsidR="004F6585" w:rsidRDefault="004F6585">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rPr>
                <w:szCs w:val="24"/>
              </w:rPr>
            </w:pPr>
            <w:r w:rsidRPr="00C62F2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jc w:val="both"/>
              <w:rPr>
                <w:rFonts w:asciiTheme="minorHAnsi" w:hAnsiTheme="minorHAnsi"/>
                <w:sz w:val="22"/>
              </w:rPr>
            </w:pPr>
            <w:r w:rsidRPr="00C62F27">
              <w:t>Оновлений Протокол EX6018-4758, версія 12.0, фінальна, від 04 квітня 2024 р. (Protocol EX6018-4758, version 12.0, Final, dated 04 April 2024); Доповнення І до протоколу: Глобальний перелік ключових співробітників та відповідних відділів, версія 7.0, фінальна, від 08 квітня 2024 р. (Protocol Attachment I. Global list of key staff and relevant departments and suppliers of clinical relevance, version 7.0, Final, dated 08 April 2024); Лист учаснику дослідження про номер EU CT та інформацію про публікацію, версія 3.0-UA(UK), фінальна, від 03 липня 2024 р., українською мовою (Letter to study participant regarding EU CT number and publication information, version 3.0-UA(UK), Final, dated 03-July-2024); Лист партнеру учасниці дослідження про номер EU CT та інформацію про публікацію, версія 3.0-UA(UK), фінальна, від 03 липня 2024 р., українською мовою (Letter to study participant’s partner regarding EU CT number and publication information, version 3.0-UA(UK), Final, dated 03-July-2024)</w:t>
            </w:r>
            <w:r w:rsidRPr="00C62F27">
              <w:rPr>
                <w:lang w:val="uk-UA"/>
              </w:rPr>
              <w:t xml:space="preserve">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2237 від 18.10.2021 </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«Дослідження </w:t>
            </w:r>
            <w:r w:rsidRPr="00C62F27">
              <w:t>ZEUS</w:t>
            </w:r>
            <w:r w:rsidRPr="00C62F27">
              <w:rPr>
                <w:lang w:val="ru-RU"/>
              </w:rPr>
              <w:t xml:space="preserve"> - Вплив зілтівекімабу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w:t>
            </w:r>
            <w:r w:rsidRPr="00C62F27">
              <w:t>EX</w:t>
            </w:r>
            <w:r w:rsidRPr="00C62F27">
              <w:rPr>
                <w:lang w:val="ru-RU"/>
              </w:rPr>
              <w:t>6018-4758, версія 11.0, фінальна, від 17 травня 2023 р. (</w:t>
            </w:r>
            <w:r w:rsidRPr="00C62F27">
              <w:t>Protocol</w:t>
            </w:r>
            <w:r w:rsidRPr="00C62F27">
              <w:rPr>
                <w:lang w:val="ru-RU"/>
              </w:rPr>
              <w:t xml:space="preserve"> </w:t>
            </w:r>
            <w:r w:rsidRPr="00C62F27">
              <w:t>EX</w:t>
            </w:r>
            <w:r w:rsidRPr="00C62F27">
              <w:rPr>
                <w:lang w:val="ru-RU"/>
              </w:rPr>
              <w:t xml:space="preserve">6018-4758, </w:t>
            </w:r>
            <w:r w:rsidRPr="00C62F27">
              <w:t>version</w:t>
            </w:r>
            <w:r w:rsidRPr="00C62F27">
              <w:rPr>
                <w:lang w:val="ru-RU"/>
              </w:rPr>
              <w:t xml:space="preserve"> 11.0, </w:t>
            </w:r>
            <w:r w:rsidRPr="00C62F27">
              <w:t>Final</w:t>
            </w:r>
            <w:r w:rsidRPr="00C62F27">
              <w:rPr>
                <w:lang w:val="ru-RU"/>
              </w:rPr>
              <w:t xml:space="preserve">, </w:t>
            </w:r>
            <w:r w:rsidRPr="00C62F27">
              <w:t>dated</w:t>
            </w:r>
            <w:r w:rsidRPr="00C62F27">
              <w:rPr>
                <w:lang w:val="ru-RU"/>
              </w:rPr>
              <w:t xml:space="preserve"> 17 </w:t>
            </w:r>
            <w:r w:rsidRPr="00C62F27">
              <w:t>May</w:t>
            </w:r>
            <w:r w:rsidRPr="00C62F27">
              <w:rPr>
                <w:lang w:val="ru-RU"/>
              </w:rPr>
              <w:t xml:space="preserve"> 2023)</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ТОВ «Ново Нордіск Україна»</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Novo Nordisk A/S, Denmark</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Pr="0020491B" w:rsidRDefault="0020491B">
            <w:pPr>
              <w:jc w:val="center"/>
              <w:rPr>
                <w:b/>
                <w:bCs/>
                <w:iCs/>
                <w:lang w:val="uk-UA"/>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08"/>
          <w:titlePg/>
          <w:docGrid w:linePitch="360"/>
        </w:sectPr>
      </w:pPr>
    </w:p>
    <w:p w:rsidR="004F6585" w:rsidRDefault="00CB2FF2">
      <w:pPr>
        <w:rPr>
          <w:lang w:val="uk-UA"/>
        </w:rPr>
      </w:pPr>
      <w:r>
        <w:rPr>
          <w:lang w:val="uk-UA"/>
        </w:rPr>
        <w:lastRenderedPageBreak/>
        <w:t xml:space="preserve">                                                                                                                                                       Додаток </w:t>
      </w:r>
      <w:r>
        <w:t>2</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rPr>
                <w:szCs w:val="24"/>
              </w:rPr>
            </w:pPr>
            <w:r w:rsidRPr="00C62F2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jc w:val="both"/>
              <w:rPr>
                <w:rFonts w:asciiTheme="minorHAnsi" w:hAnsiTheme="minorHAnsi"/>
                <w:sz w:val="22"/>
                <w:lang w:val="ru-RU"/>
              </w:rPr>
            </w:pPr>
            <w:r w:rsidRPr="00C62F27">
              <w:rPr>
                <w:lang w:val="ru-RU"/>
              </w:rPr>
              <w:t xml:space="preserve">Оновлений протокол клінічного випробування </w:t>
            </w:r>
            <w:r w:rsidRPr="00C62F27">
              <w:t>LTS</w:t>
            </w:r>
            <w:r w:rsidRPr="00C62F27">
              <w:rPr>
                <w:lang w:val="ru-RU"/>
              </w:rPr>
              <w:t>17043 з інкорпорованою поправкою 06, версія 1 від 07 травня 2024 року; Інформація для пацієнта та форма інформованої згоди, версія №3 від 30 травня 2024 року, українською та російською мовами; Інформація про подальше спостереження за перебігом вагітності партнерки учасника дослідження та форма інформованої згоди, версія №3 від 30 травня 2024 року, українською та російською мовами</w:t>
            </w:r>
            <w:r w:rsidRPr="00C62F27">
              <w:rPr>
                <w:lang w:val="uk-UA"/>
              </w:rPr>
              <w:t xml:space="preserve">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397 від 07.03.2024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«Інтервенційне розширене дослідження фази 3 для вивчення довгострокової безпеки та переносимості толебрутинібу в учасників із рецидивуючим розсіяним склерозом, первинним прогресуючим розсіяним склерозом або вторинним прогресуючим нерецидивуючим розсіяним склерозом», </w:t>
            </w:r>
            <w:r w:rsidRPr="00C62F27">
              <w:t>LTS</w:t>
            </w:r>
            <w:r w:rsidRPr="00C62F27">
              <w:rPr>
                <w:lang w:val="ru-RU"/>
              </w:rPr>
              <w:t xml:space="preserve">17043, з інкорпорованою поправкою </w:t>
            </w:r>
            <w:r w:rsidRPr="00C62F27">
              <w:t>05, версія 1 від 21 грудня 2023 року</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ТОВ «ПАРЕКСЕЛ Україна»</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Sanofi-Aventis Recherche &amp; Developpement, France (Санофі-Авентіс Решерш е Девелопман, Франція)</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CB2FF2">
      <w:pPr>
        <w:rPr>
          <w:lang w:val="uk-UA"/>
        </w:rPr>
      </w:pPr>
      <w:r>
        <w:rPr>
          <w:lang w:val="uk-UA"/>
        </w:rPr>
        <w:lastRenderedPageBreak/>
        <w:t xml:space="preserve">                                                                                                                                                       Додаток </w:t>
      </w:r>
      <w:r>
        <w:t>3</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rPr>
                <w:szCs w:val="24"/>
              </w:rPr>
            </w:pPr>
            <w:r w:rsidRPr="00C62F2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jc w:val="both"/>
              <w:rPr>
                <w:rFonts w:asciiTheme="minorHAnsi" w:hAnsiTheme="minorHAnsi"/>
                <w:sz w:val="22"/>
              </w:rPr>
            </w:pPr>
            <w:r w:rsidRPr="00C62F27">
              <w:t>Оновлені розділи досьє досліджуваного лікарського засобу Фенебрутиніб ( S.1.1, S.1.3, S.2.1, S.2.2, S.2.3, S.2.4, S.2.6, S.3.2, S.4.1, S.4.3, S.4.4, S.4.5, S.7.1, S.7.3, P.1, P.2, P.3.1, P.5.4, P.7, P.8.1, P.8.3, А.2) та генеричне Плацебо до Фенебрутинібу (P.3.1, P.7, P.8.1, P.8.3); Окрелізумаб (P.3.1) та генеричне Плацебо до Окрелізумабу (P.3.1) версія від 04 квітня 2024 р.; Зразки маркувань досліджуваного лікарського засобу Окрелізумаб 300 мг/10 мл у флаконі №1 концентрат для розчину для внутрішньовенних інфузій українською мовою, від 02 лютого 2023 року</w:t>
            </w:r>
            <w:r w:rsidRPr="00C62F27">
              <w:rPr>
                <w:lang w:val="uk-UA"/>
              </w:rPr>
              <w:t xml:space="preserve">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2554 від 09.11.2020 </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w:t>
            </w:r>
            <w:r w:rsidRPr="00C62F27">
              <w:t>GN</w:t>
            </w:r>
            <w:r w:rsidRPr="00C62F27">
              <w:rPr>
                <w:lang w:val="ru-RU"/>
              </w:rPr>
              <w:t>41791, версія 7 від 15 лютого 2024 р.</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Товариство з обмеженою відповідальністю «Рош Україна»</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Ф.Хоффманн-Ля Рош Лтд, Швейцарія</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CB2FF2">
      <w:pPr>
        <w:rPr>
          <w:lang w:val="uk-UA"/>
        </w:rPr>
      </w:pPr>
      <w:r>
        <w:rPr>
          <w:lang w:val="uk-UA"/>
        </w:rPr>
        <w:lastRenderedPageBreak/>
        <w:t xml:space="preserve">                                                                                                                                                       Додаток </w:t>
      </w:r>
      <w:r>
        <w:t>4</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rPr>
                <w:szCs w:val="24"/>
              </w:rPr>
            </w:pPr>
            <w:r w:rsidRPr="00C62F2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jc w:val="both"/>
              <w:rPr>
                <w:rFonts w:asciiTheme="minorHAnsi" w:hAnsiTheme="minorHAnsi"/>
                <w:sz w:val="22"/>
              </w:rPr>
            </w:pPr>
            <w:r w:rsidRPr="00C62F27">
              <w:t>Брошура дослідника ДЛЗ енфортумаб ведотин (Enfortumab Vedotin; ASG-22CE), видання 13 від 17 квітня 2024 року, англійською мовою; Україна, MK-3475-905, Інформація та документ про інформовану згоду для пацієнта, версія 4.03 від 07 червня 2024 р., українською мовою</w:t>
            </w:r>
            <w:r w:rsidRPr="00C62F27">
              <w:rPr>
                <w:lang w:val="uk-UA"/>
              </w:rPr>
              <w:t xml:space="preserve">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2006 від 02.10.2019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«Рандомізоване дослідження </w:t>
            </w:r>
            <w:r w:rsidRPr="00C62F27">
              <w:t>III</w:t>
            </w:r>
            <w:r w:rsidRPr="00C62F27">
              <w:rPr>
                <w:lang w:val="ru-RU"/>
              </w:rPr>
              <w:t xml:space="preserve">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w:t>
            </w:r>
            <w:r w:rsidRPr="00C62F27">
              <w:t>KEYNOTE</w:t>
            </w:r>
            <w:r w:rsidRPr="00C62F27">
              <w:rPr>
                <w:lang w:val="ru-RU"/>
              </w:rPr>
              <w:t>-905/</w:t>
            </w:r>
            <w:r w:rsidRPr="00C62F27">
              <w:t>EV</w:t>
            </w:r>
            <w:r w:rsidRPr="00C62F27">
              <w:rPr>
                <w:lang w:val="ru-RU"/>
              </w:rPr>
              <w:t xml:space="preserve">-303)», </w:t>
            </w:r>
            <w:r w:rsidRPr="00C62F27">
              <w:t>MK</w:t>
            </w:r>
            <w:r w:rsidRPr="00C62F27">
              <w:rPr>
                <w:lang w:val="ru-RU"/>
              </w:rPr>
              <w:t xml:space="preserve">-3475-905, з інкорпорованою поправкою </w:t>
            </w:r>
            <w:r w:rsidRPr="00C62F27">
              <w:t xml:space="preserve">09 від 29 червня </w:t>
            </w:r>
            <w:r w:rsidR="00C13C55">
              <w:rPr>
                <w:lang w:val="uk-UA"/>
              </w:rPr>
              <w:t xml:space="preserve">              </w:t>
            </w:r>
            <w:r w:rsidRPr="00C62F27">
              <w:t>2023 року</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Товариство з обмеженою відповідальністю «МСД Україна»</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ТОВ Мерк Шарп енд Доум, США (Merck Sharp &amp; Dohme LLC, USA)</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CB2FF2">
      <w:pPr>
        <w:rPr>
          <w:lang w:val="uk-UA"/>
        </w:rPr>
      </w:pPr>
      <w:r>
        <w:rPr>
          <w:lang w:val="uk-UA"/>
        </w:rPr>
        <w:lastRenderedPageBreak/>
        <w:t xml:space="preserve">                                                                                                                                                       Додаток </w:t>
      </w:r>
      <w:r>
        <w:t>5</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rPr>
                <w:szCs w:val="24"/>
              </w:rPr>
            </w:pPr>
            <w:r w:rsidRPr="00C62F2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jc w:val="both"/>
              <w:rPr>
                <w:rFonts w:asciiTheme="minorHAnsi" w:hAnsiTheme="minorHAnsi"/>
                <w:sz w:val="22"/>
              </w:rPr>
            </w:pPr>
            <w:r w:rsidRPr="00C62F27">
              <w:t>Оновлений протокол клінічного випробування, версія 5 від 08 травня 2024 р.; Оновлена Форма інформованої згоди, версія 6.0 для України українською мовою від 31 травня 2024 р. На основі майстер-версії форми інформованої згоди для дослідження WO42633, версія 6 від 30 травня 2024 р.; Оновлена Форма інформованої згоди прескринінгу, версія 2.0 для України українською мовою від 27 травня 2024 р. На основі модельної форми інформованої згоди прескринінгу для дослідження WO42633, версія 2 від 07 травня 2024 р.</w:t>
            </w:r>
            <w:r w:rsidRPr="00C62F27">
              <w:rPr>
                <w:lang w:val="uk-UA"/>
              </w:rPr>
              <w:t xml:space="preserve">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1012 від 24.05.2021 </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w:t>
            </w:r>
            <w:r w:rsidRPr="00C62F27">
              <w:t>HER</w:t>
            </w:r>
            <w:r w:rsidRPr="00C62F27">
              <w:rPr>
                <w:lang w:val="ru-RU"/>
              </w:rPr>
              <w:t xml:space="preserve">2-позитивним раком молочної залози з високим ризиком рецидиву після передопераційної терапії», </w:t>
            </w:r>
            <w:r w:rsidRPr="00C62F27">
              <w:t>WO</w:t>
            </w:r>
            <w:r w:rsidRPr="00C62F27">
              <w:rPr>
                <w:lang w:val="ru-RU"/>
              </w:rPr>
              <w:t>42633, версія 4 від 14 березня 2023 р.</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Товариство з обмеженою відповідальністю «Рош Україна»</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Ф.Хоффманн-Ля Рош Лтд, Швейцарія</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CB2FF2">
      <w:pPr>
        <w:rPr>
          <w:lang w:val="uk-UA"/>
        </w:rPr>
      </w:pPr>
      <w:r>
        <w:rPr>
          <w:lang w:val="uk-UA"/>
        </w:rPr>
        <w:lastRenderedPageBreak/>
        <w:t xml:space="preserve">                                                                                                                                                       Додаток </w:t>
      </w:r>
      <w:r>
        <w:t>6</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rPr>
                <w:szCs w:val="24"/>
              </w:rPr>
            </w:pPr>
            <w:r w:rsidRPr="00C62F2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jc w:val="both"/>
              <w:rPr>
                <w:rFonts w:asciiTheme="minorHAnsi" w:hAnsiTheme="minorHAnsi"/>
                <w:sz w:val="22"/>
              </w:rPr>
            </w:pPr>
            <w:r w:rsidRPr="00C62F27">
              <w:t>Матеріали для пацієнтів: Щоденник пацієнта для реєстрації прийому ДЛП, версія 11.0 від</w:t>
            </w:r>
            <w:r w:rsidR="00B77D4F">
              <w:rPr>
                <w:lang w:val="uk-UA"/>
              </w:rPr>
              <w:t xml:space="preserve">        </w:t>
            </w:r>
            <w:r w:rsidRPr="00C62F27">
              <w:t xml:space="preserve"> 6 червня 2024 року (українською та російською мовами); Таблиця візитів «Графік заходів дослідження Perseus, версія 6 – Поправка до протоколу 13», версія 6 від 6 травня 2024 року (українською та російською мовами)</w:t>
            </w:r>
            <w:r w:rsidRPr="00C62F27">
              <w:rPr>
                <w:lang w:val="uk-UA"/>
              </w:rPr>
              <w:t xml:space="preserve">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2554 від 09.11.2020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«Рандомізоване, подвійне сліпе дослідження 3 фази для вивчення ефективності та безпечності препарату </w:t>
            </w:r>
            <w:r w:rsidRPr="00C62F27">
              <w:t>SAR</w:t>
            </w:r>
            <w:r w:rsidRPr="00C62F27">
              <w:rPr>
                <w:lang w:val="ru-RU"/>
              </w:rPr>
              <w:t>442168 у порівнянні з плацебо в учасників з первинно-прогресуючим розсіяним склерозом (</w:t>
            </w:r>
            <w:r w:rsidRPr="00C62F27">
              <w:t>PERSEUS</w:t>
            </w:r>
            <w:r w:rsidRPr="00C62F27">
              <w:rPr>
                <w:lang w:val="ru-RU"/>
              </w:rPr>
              <w:t xml:space="preserve">)», </w:t>
            </w:r>
            <w:r w:rsidRPr="00C62F27">
              <w:t>EFC</w:t>
            </w:r>
            <w:r w:rsidRPr="00C62F27">
              <w:rPr>
                <w:lang w:val="ru-RU"/>
              </w:rPr>
              <w:t xml:space="preserve">16035, з інкорпорованою поправкою </w:t>
            </w:r>
            <w:r w:rsidRPr="00C62F27">
              <w:t xml:space="preserve">13 від </w:t>
            </w:r>
            <w:r w:rsidR="00B77D4F">
              <w:rPr>
                <w:lang w:val="uk-UA"/>
              </w:rPr>
              <w:t xml:space="preserve">                      </w:t>
            </w:r>
            <w:r w:rsidRPr="00C62F27">
              <w:t>20 листопада 2023 року, версія 1 (електронна версія 20.0)</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ТОВ «ПАРЕКСЕЛ Україна»</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Genzyme Corporation, USA (Джензайм Корпорейшн, США)</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CB2FF2">
      <w:pPr>
        <w:rPr>
          <w:lang w:val="uk-UA"/>
        </w:rPr>
      </w:pPr>
      <w:r>
        <w:rPr>
          <w:lang w:val="uk-UA"/>
        </w:rPr>
        <w:lastRenderedPageBreak/>
        <w:t xml:space="preserve">                                                                                                                                                       Додаток </w:t>
      </w:r>
      <w:r>
        <w:t>7</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rPr>
                <w:szCs w:val="24"/>
              </w:rPr>
            </w:pPr>
            <w:r w:rsidRPr="00C62F2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F6585" w:rsidRPr="00C62F27" w:rsidRDefault="00CB2FF2">
            <w:pPr>
              <w:jc w:val="both"/>
              <w:rPr>
                <w:rFonts w:asciiTheme="minorHAnsi" w:hAnsiTheme="minorHAnsi"/>
                <w:sz w:val="22"/>
              </w:rPr>
            </w:pPr>
            <w:r w:rsidRPr="00C62F27">
              <w:t xml:space="preserve">Оновлена версія Брошури дослідника для Лонапегсоматропіну, версія 12.0 від 26 квітня </w:t>
            </w:r>
            <w:r w:rsidR="00B77D4F">
              <w:rPr>
                <w:lang w:val="uk-UA"/>
              </w:rPr>
              <w:t xml:space="preserve">     </w:t>
            </w:r>
            <w:r w:rsidRPr="00C62F27">
              <w:t>2024 р., англійською мовою; Інформаційний листок суб’єкта дослідження і форма інформованої згоди, версія 3.0_специфічна для України, від 23 травня 2024 р., англійською мовою; Інформаційний листок суб’єкта дослідження і форма інформованої згоди, версія 3.0_UA, від 28 травня 2024 р., українською мовою; Інформаційний листок суб’єкта дослідження і форма інформованої згоди, версія 3.0_UA, від 28 травня 2024 р., російською мовою</w:t>
            </w:r>
            <w:r w:rsidRPr="00C62F27">
              <w:rPr>
                <w:lang w:val="uk-UA"/>
              </w:rPr>
              <w:t xml:space="preserve"> </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F90DE2" w:rsidRDefault="00CB2FF2">
            <w:pPr>
              <w:rPr>
                <w:szCs w:val="24"/>
                <w:lang w:val="ru-RU"/>
              </w:rPr>
            </w:pPr>
            <w:r w:rsidRPr="00C62F27">
              <w:rPr>
                <w:szCs w:val="24"/>
                <w:lang w:val="ru-RU"/>
              </w:rPr>
              <w:t>Номер</w:t>
            </w:r>
            <w:r w:rsidRPr="00F90DE2">
              <w:rPr>
                <w:szCs w:val="24"/>
                <w:lang w:val="ru-RU"/>
              </w:rPr>
              <w:t xml:space="preserve"> </w:t>
            </w:r>
            <w:r w:rsidRPr="00C62F27">
              <w:rPr>
                <w:szCs w:val="24"/>
                <w:lang w:val="ru-RU"/>
              </w:rPr>
              <w:t>та</w:t>
            </w:r>
            <w:r w:rsidRPr="00F90DE2">
              <w:rPr>
                <w:szCs w:val="24"/>
                <w:lang w:val="ru-RU"/>
              </w:rPr>
              <w:t xml:space="preserve"> </w:t>
            </w:r>
            <w:r w:rsidRPr="00C62F27">
              <w:rPr>
                <w:szCs w:val="24"/>
                <w:lang w:val="ru-RU"/>
              </w:rPr>
              <w:t>дата</w:t>
            </w:r>
            <w:r w:rsidRPr="00F90DE2">
              <w:rPr>
                <w:szCs w:val="24"/>
                <w:lang w:val="ru-RU"/>
              </w:rPr>
              <w:t xml:space="preserve"> </w:t>
            </w:r>
            <w:r w:rsidRPr="00C62F27">
              <w:rPr>
                <w:szCs w:val="24"/>
                <w:lang w:val="ru-RU"/>
              </w:rPr>
              <w:t>наказу</w:t>
            </w:r>
            <w:r w:rsidRPr="00F90DE2">
              <w:rPr>
                <w:szCs w:val="24"/>
                <w:lang w:val="ru-RU"/>
              </w:rPr>
              <w:t xml:space="preserve"> </w:t>
            </w:r>
            <w:r w:rsidRPr="00C62F27">
              <w:rPr>
                <w:szCs w:val="24"/>
                <w:lang w:val="ru-RU"/>
              </w:rPr>
              <w:t>МОЗ</w:t>
            </w:r>
            <w:r w:rsidRPr="00F90DE2">
              <w:rPr>
                <w:szCs w:val="24"/>
                <w:lang w:val="ru-RU"/>
              </w:rPr>
              <w:t xml:space="preserve"> </w:t>
            </w:r>
            <w:r w:rsidRPr="00C62F27">
              <w:rPr>
                <w:szCs w:val="24"/>
                <w:lang w:val="uk-UA"/>
              </w:rPr>
              <w:t>про</w:t>
            </w:r>
            <w:r w:rsidRPr="00F90DE2">
              <w:rPr>
                <w:szCs w:val="24"/>
                <w:lang w:val="ru-RU"/>
              </w:rPr>
              <w:t xml:space="preserve"> </w:t>
            </w:r>
            <w:r w:rsidRPr="00C62F27">
              <w:rPr>
                <w:szCs w:val="24"/>
                <w:lang w:val="uk-UA"/>
              </w:rPr>
              <w:t>проведення</w:t>
            </w:r>
            <w:r w:rsidRPr="00F90DE2">
              <w:rPr>
                <w:szCs w:val="24"/>
                <w:lang w:val="ru-RU"/>
              </w:rPr>
              <w:t xml:space="preserve"> </w:t>
            </w:r>
            <w:r w:rsidRPr="00C62F27">
              <w:rPr>
                <w:szCs w:val="24"/>
                <w:lang w:val="ru-RU"/>
              </w:rPr>
              <w:t>клінічного</w:t>
            </w:r>
            <w:r w:rsidRPr="00F90DE2">
              <w:rPr>
                <w:szCs w:val="24"/>
                <w:lang w:val="ru-RU"/>
              </w:rPr>
              <w:t xml:space="preserve"> </w:t>
            </w:r>
            <w:r w:rsidRPr="00C62F27">
              <w:rPr>
                <w:szCs w:val="24"/>
                <w:lang w:val="ru-RU"/>
              </w:rPr>
              <w:t>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749 від 04.05.2022 </w:t>
            </w:r>
          </w:p>
        </w:tc>
      </w:tr>
      <w:tr w:rsidR="004F6585" w:rsidRPr="00926DC6">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w:t>
            </w:r>
            <w:r w:rsidRPr="00F90DE2">
              <w:rPr>
                <w:szCs w:val="24"/>
                <w:lang w:val="ru-RU"/>
              </w:rPr>
              <w:t xml:space="preserve"> </w:t>
            </w:r>
            <w:r w:rsidRPr="00C62F27">
              <w:rPr>
                <w:szCs w:val="24"/>
                <w:lang w:val="ru-RU"/>
              </w:rPr>
              <w:t>клінічного</w:t>
            </w:r>
            <w:r w:rsidRPr="00F90DE2">
              <w:rPr>
                <w:szCs w:val="24"/>
                <w:lang w:val="ru-RU"/>
              </w:rPr>
              <w:t xml:space="preserve"> </w:t>
            </w:r>
            <w:r w:rsidRPr="00C62F27">
              <w:rPr>
                <w:szCs w:val="24"/>
                <w:lang w:val="ru-RU"/>
              </w:rPr>
              <w:t>випробування</w:t>
            </w:r>
            <w:r w:rsidRPr="00F90DE2">
              <w:rPr>
                <w:szCs w:val="24"/>
                <w:lang w:val="ru-RU"/>
              </w:rPr>
              <w:t xml:space="preserve">, </w:t>
            </w:r>
            <w:r w:rsidRPr="00C62F27">
              <w:rPr>
                <w:szCs w:val="24"/>
                <w:lang w:val="ru-RU"/>
              </w:rPr>
              <w:t>код</w:t>
            </w:r>
            <w:r w:rsidRPr="00F90DE2">
              <w:rPr>
                <w:szCs w:val="24"/>
                <w:lang w:val="ru-RU"/>
              </w:rPr>
              <w:t xml:space="preserve">, </w:t>
            </w:r>
            <w:r w:rsidRPr="00C62F27">
              <w:rPr>
                <w:szCs w:val="24"/>
                <w:lang w:val="ru-RU"/>
              </w:rPr>
              <w:t>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«Багатоцентрове, відкрите, подовжене дослідження для оцінки довготривалої ефективності та безпеки Лонапегсоматропіну у дорослих паціє</w:t>
            </w:r>
            <w:r w:rsidR="00CD23C2">
              <w:rPr>
                <w:lang w:val="ru-RU"/>
              </w:rPr>
              <w:t>нтів з Дефіцитом Гормону Росту»</w:t>
            </w:r>
            <w:r w:rsidRPr="00C62F27">
              <w:rPr>
                <w:lang w:val="ru-RU"/>
              </w:rPr>
              <w:t xml:space="preserve">, </w:t>
            </w:r>
            <w:r w:rsidR="00B77D4F">
              <w:rPr>
                <w:lang w:val="ru-RU"/>
              </w:rPr>
              <w:t xml:space="preserve">            </w:t>
            </w:r>
            <w:r w:rsidRPr="00C62F27">
              <w:t>TCH</w:t>
            </w:r>
            <w:r w:rsidRPr="00C62F27">
              <w:rPr>
                <w:lang w:val="ru-RU"/>
              </w:rPr>
              <w:t>-306</w:t>
            </w:r>
            <w:r w:rsidRPr="00C62F27">
              <w:t>EXT</w:t>
            </w:r>
            <w:r w:rsidRPr="00C62F27">
              <w:rPr>
                <w:lang w:val="ru-RU"/>
              </w:rPr>
              <w:t>, версія 5.0 від 16 червня 2022</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Акцельсіорз Лтд., Угорщина</w:t>
            </w:r>
          </w:p>
        </w:tc>
      </w:tr>
      <w:tr w:rsidR="004F6585" w:rsidRPr="00C62F27">
        <w:trPr>
          <w:trHeight w:val="20"/>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Асцендіс Фарма Ендокрінолоджи Дiвiжн А/С (Ascendis Pharma Endocrinology Division A/S), Данія</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EE1F9A">
      <w:pP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CB2FF2">
        <w:rPr>
          <w:lang w:val="uk-UA"/>
        </w:rPr>
        <w:t xml:space="preserve">Додаток </w:t>
      </w:r>
      <w:r w:rsidR="00CB2FF2">
        <w:t>8</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B77D4F" w:rsidRDefault="00B77D4F">
      <w:pPr>
        <w:rPr>
          <w:lang w:val="ru-RU"/>
        </w:rPr>
      </w:pPr>
    </w:p>
    <w:p w:rsidR="00EE1F9A" w:rsidRDefault="00EE1F9A">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C62F27" w:rsidRPr="00926DC6" w:rsidTr="00EE1F9A">
        <w:trPr>
          <w:trHeight w:val="5286"/>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C62F27" w:rsidRPr="00C62F27" w:rsidRDefault="00C62F27">
            <w:pPr>
              <w:rPr>
                <w:szCs w:val="24"/>
              </w:rPr>
            </w:pPr>
            <w:r w:rsidRPr="00C62F2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C62F27" w:rsidRPr="00C62F27" w:rsidRDefault="00C62F27">
            <w:pPr>
              <w:jc w:val="both"/>
              <w:rPr>
                <w:rFonts w:asciiTheme="minorHAnsi" w:hAnsiTheme="minorHAnsi"/>
                <w:sz w:val="22"/>
              </w:rPr>
            </w:pPr>
            <w:r w:rsidRPr="00C62F27">
              <w:t xml:space="preserve">Оновлені розділи 2.3.P.3 MANUFACTURE, 2.3.P.8 STABILITY та 2.3.P. Additional Drug Products досьє досліджуваного лікарського засобу MK-1026, версія 08KNHJ від 23 квітня </w:t>
            </w:r>
            <w:r w:rsidR="00B77D4F">
              <w:rPr>
                <w:lang w:val="uk-UA"/>
              </w:rPr>
              <w:t xml:space="preserve">      </w:t>
            </w:r>
            <w:r w:rsidRPr="00C62F27">
              <w:t>2024 року; Залучення досліджуваного лікарського засобу, що використовується як препарат порівняння Bendarabin (флударабін фосфат), порошок для розчину для інфузій чи ін’єкцій, 50мг (Виробник: Bendalis GmbH, Germany; Пакування/маркування: Werthenstein BioPharma GmbH, Switzerland; Fisher Clinical Services GmbH, Switzerland; Almac Clinical Services Limited, United Kingdom); Зразок маркування досліджуваного лікарського засобу порівняння флударабін фосфат (Fludarabine phosphate Kit), версія 2.0 від 17 квітня 2024 року, англійською та українською мовами; Зразок маркування досліджуваного лікарського засобу порівняння флударабін фосфат (Fludarabine phosphate Vial), версія 2.0 від 17 квітня 2024 року, англійською та українською мовами; Зміна назви місця проведення клінічного випробування</w:t>
            </w:r>
            <w:r w:rsidR="00EE1F9A">
              <w:rPr>
                <w:lang w:val="uk-UA"/>
              </w:rPr>
              <w:t>:</w:t>
            </w:r>
            <w:r w:rsidRPr="00C62F27">
              <w:rPr>
                <w:lang w:val="uk-UA"/>
              </w:rPr>
              <w:t xml:space="preserve"> </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C62F27" w:rsidRPr="00C62F27" w:rsidTr="00966906">
              <w:trPr>
                <w:trHeight w:val="213"/>
              </w:trPr>
              <w:tc>
                <w:tcPr>
                  <w:tcW w:w="4770" w:type="dxa"/>
                  <w:tcMar>
                    <w:top w:w="0" w:type="dxa"/>
                    <w:left w:w="108" w:type="dxa"/>
                    <w:bottom w:w="0" w:type="dxa"/>
                    <w:right w:w="108" w:type="dxa"/>
                  </w:tcMar>
                  <w:hideMark/>
                </w:tcPr>
                <w:p w:rsidR="00C62F27" w:rsidRPr="00C62F27" w:rsidRDefault="00C62F27" w:rsidP="00C62F27">
                  <w:pPr>
                    <w:pStyle w:val="cs2e86d3a6"/>
                    <w:rPr>
                      <w:lang w:val="uk-UA"/>
                    </w:rPr>
                  </w:pPr>
                  <w:r w:rsidRPr="00C62F27">
                    <w:rPr>
                      <w:rStyle w:val="csa16174ba8"/>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C62F27" w:rsidRPr="00C62F27" w:rsidRDefault="00C62F27" w:rsidP="00C62F27">
                  <w:pPr>
                    <w:pStyle w:val="cs2e86d3a6"/>
                    <w:rPr>
                      <w:lang w:val="uk-UA"/>
                    </w:rPr>
                  </w:pPr>
                  <w:r w:rsidRPr="00C62F27">
                    <w:rPr>
                      <w:rStyle w:val="csa16174ba8"/>
                      <w:rFonts w:ascii="Times New Roman" w:hAnsi="Times New Roman" w:cs="Times New Roman"/>
                      <w:sz w:val="24"/>
                      <w:lang w:val="uk-UA"/>
                    </w:rPr>
                    <w:t>СТАЛО</w:t>
                  </w:r>
                </w:p>
              </w:tc>
            </w:tr>
            <w:tr w:rsidR="00C62F27" w:rsidRPr="00926DC6" w:rsidTr="00966906">
              <w:trPr>
                <w:trHeight w:val="213"/>
              </w:trPr>
              <w:tc>
                <w:tcPr>
                  <w:tcW w:w="4770" w:type="dxa"/>
                  <w:tcMar>
                    <w:top w:w="0" w:type="dxa"/>
                    <w:left w:w="108" w:type="dxa"/>
                    <w:bottom w:w="0" w:type="dxa"/>
                    <w:right w:w="108" w:type="dxa"/>
                  </w:tcMar>
                  <w:hideMark/>
                </w:tcPr>
                <w:p w:rsidR="00C62F27" w:rsidRPr="00C62F27" w:rsidRDefault="00C62F27" w:rsidP="00C62F27">
                  <w:pPr>
                    <w:jc w:val="both"/>
                    <w:rPr>
                      <w:rFonts w:cs="Times New Roman"/>
                      <w:lang w:val="uk-UA"/>
                    </w:rPr>
                  </w:pPr>
                  <w:r w:rsidRPr="00C62F27">
                    <w:rPr>
                      <w:rStyle w:val="csa16174ba8"/>
                      <w:rFonts w:ascii="Times New Roman" w:hAnsi="Times New Roman" w:cs="Times New Roman"/>
                      <w:sz w:val="24"/>
                      <w:lang w:val="uk-UA"/>
                    </w:rPr>
                    <w:t xml:space="preserve">лікар Ногаєва Л.І. </w:t>
                  </w:r>
                </w:p>
                <w:p w:rsidR="00C62F27" w:rsidRPr="00C62F27" w:rsidRDefault="00C62F27" w:rsidP="00C62F27">
                  <w:pPr>
                    <w:pStyle w:val="cs80d9435b"/>
                    <w:rPr>
                      <w:lang w:val="uk-UA"/>
                    </w:rPr>
                  </w:pPr>
                  <w:r w:rsidRPr="00C62F27">
                    <w:rPr>
                      <w:rStyle w:val="csa16174ba8"/>
                      <w:rFonts w:ascii="Times New Roman" w:hAnsi="Times New Roman" w:cs="Times New Roman"/>
                      <w:sz w:val="24"/>
                      <w:lang w:val="uk-UA"/>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C62F27">
                    <w:rPr>
                      <w:rStyle w:val="cs5e98e9308"/>
                      <w:rFonts w:ascii="Times New Roman" w:hAnsi="Times New Roman" w:cs="Times New Roman"/>
                      <w:b w:val="0"/>
                      <w:sz w:val="24"/>
                      <w:lang w:val="uk-UA"/>
                    </w:rPr>
                    <w:t>відділ гематології та трансплантації кісткового мозку</w:t>
                  </w:r>
                  <w:r w:rsidRPr="00C62F27">
                    <w:rPr>
                      <w:rStyle w:val="csa16174ba8"/>
                      <w:rFonts w:ascii="Times New Roman" w:hAnsi="Times New Roman" w:cs="Times New Roman"/>
                      <w:sz w:val="24"/>
                      <w:lang w:val="uk-UA"/>
                    </w:rPr>
                    <w:t>, м. Черкаси</w:t>
                  </w:r>
                </w:p>
              </w:tc>
              <w:tc>
                <w:tcPr>
                  <w:tcW w:w="4771" w:type="dxa"/>
                  <w:tcMar>
                    <w:top w:w="0" w:type="dxa"/>
                    <w:left w:w="108" w:type="dxa"/>
                    <w:bottom w:w="0" w:type="dxa"/>
                    <w:right w:w="108" w:type="dxa"/>
                  </w:tcMar>
                  <w:hideMark/>
                </w:tcPr>
                <w:p w:rsidR="00C62F27" w:rsidRPr="00C62F27" w:rsidRDefault="00C62F27" w:rsidP="00C62F27">
                  <w:pPr>
                    <w:jc w:val="both"/>
                    <w:rPr>
                      <w:rFonts w:cs="Times New Roman"/>
                      <w:lang w:val="uk-UA"/>
                    </w:rPr>
                  </w:pPr>
                  <w:r w:rsidRPr="00C62F27">
                    <w:rPr>
                      <w:rStyle w:val="csa16174ba8"/>
                      <w:rFonts w:ascii="Times New Roman" w:hAnsi="Times New Roman" w:cs="Times New Roman"/>
                      <w:sz w:val="24"/>
                      <w:lang w:val="uk-UA"/>
                    </w:rPr>
                    <w:t>лікар Ногаєва Л.І.</w:t>
                  </w:r>
                </w:p>
                <w:p w:rsidR="00C62F27" w:rsidRPr="00C62F27" w:rsidRDefault="00C62F27" w:rsidP="00C62F27">
                  <w:pPr>
                    <w:pStyle w:val="cs80d9435b"/>
                    <w:rPr>
                      <w:lang w:val="uk-UA"/>
                    </w:rPr>
                  </w:pPr>
                  <w:r w:rsidRPr="00C62F27">
                    <w:rPr>
                      <w:rStyle w:val="csa16174ba8"/>
                      <w:rFonts w:ascii="Times New Roman" w:hAnsi="Times New Roman" w:cs="Times New Roman"/>
                      <w:sz w:val="24"/>
                      <w:lang w:val="uk-UA"/>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C62F27">
                    <w:rPr>
                      <w:rStyle w:val="cs5e98e9308"/>
                      <w:rFonts w:ascii="Times New Roman" w:hAnsi="Times New Roman" w:cs="Times New Roman"/>
                      <w:b w:val="0"/>
                      <w:sz w:val="24"/>
                      <w:lang w:val="uk-UA"/>
                    </w:rPr>
                    <w:t>відділ гематології та трансплантації кісткового мозку з кабінетами хіміотерапі</w:t>
                  </w:r>
                  <w:r w:rsidRPr="00C62F27">
                    <w:rPr>
                      <w:rStyle w:val="csa16174ba8"/>
                      <w:rFonts w:ascii="Times New Roman" w:hAnsi="Times New Roman" w:cs="Times New Roman"/>
                      <w:sz w:val="24"/>
                      <w:lang w:val="uk-UA"/>
                    </w:rPr>
                    <w:t>ї, м. Черкаси</w:t>
                  </w:r>
                </w:p>
              </w:tc>
            </w:tr>
          </w:tbl>
          <w:p w:rsidR="00C62F27" w:rsidRPr="00C62F27" w:rsidRDefault="00C62F27" w:rsidP="00100F59">
            <w:pPr>
              <w:jc w:val="both"/>
              <w:rPr>
                <w:rFonts w:asciiTheme="minorHAnsi" w:hAnsiTheme="minorHAnsi"/>
                <w:sz w:val="22"/>
                <w:lang w:val="uk-UA"/>
              </w:rPr>
            </w:pPr>
          </w:p>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153 від 30.01.2024 </w:t>
            </w:r>
          </w:p>
        </w:tc>
      </w:tr>
    </w:tbl>
    <w:p w:rsidR="0020491B" w:rsidRDefault="0020491B">
      <w:r>
        <w:br w:type="page"/>
      </w:r>
    </w:p>
    <w:p w:rsidR="0020491B" w:rsidRPr="0020491B" w:rsidRDefault="0020491B">
      <w:pPr>
        <w:rPr>
          <w:lang w:val="uk-UA"/>
        </w:rPr>
      </w:pPr>
      <w:r>
        <w:rPr>
          <w:lang w:val="uk-UA"/>
        </w:rPr>
        <w:lastRenderedPageBreak/>
        <w:t xml:space="preserve">                                                                                                                 2                                                                  продовження додатка 8</w:t>
      </w:r>
    </w:p>
    <w:p w:rsidR="0020491B" w:rsidRDefault="0020491B"/>
    <w:tbl>
      <w:tblPr>
        <w:tblStyle w:val="af0"/>
        <w:tblW w:w="13462" w:type="dxa"/>
        <w:tblInd w:w="0" w:type="dxa"/>
        <w:tblLayout w:type="fixed"/>
        <w:tblLook w:val="04A0" w:firstRow="1" w:lastRow="0" w:firstColumn="1" w:lastColumn="0" w:noHBand="0" w:noVBand="1"/>
      </w:tblPr>
      <w:tblGrid>
        <w:gridCol w:w="3682"/>
        <w:gridCol w:w="9780"/>
      </w:tblGrid>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«Рандомізоване дослідження ІІІ фази для порівняння ефективності та безпечності немтабрутинібу в порівнянні з хіміоімунотерапією при раніше нелікованому хронічному лімфоцитарному лейкозі/лімфомі з малих лімфоцитів без аберацій гена </w:t>
            </w:r>
            <w:r w:rsidRPr="00C62F27">
              <w:t>TP</w:t>
            </w:r>
            <w:r w:rsidRPr="00C62F27">
              <w:rPr>
                <w:lang w:val="ru-RU"/>
              </w:rPr>
              <w:t>53 (</w:t>
            </w:r>
            <w:r w:rsidRPr="00C62F27">
              <w:t>BELLWAVE</w:t>
            </w:r>
            <w:r w:rsidRPr="00C62F27">
              <w:rPr>
                <w:lang w:val="ru-RU"/>
              </w:rPr>
              <w:t xml:space="preserve">-008)», </w:t>
            </w:r>
            <w:r w:rsidRPr="00C62F27">
              <w:t>MK</w:t>
            </w:r>
            <w:r w:rsidRPr="00C62F27">
              <w:rPr>
                <w:lang w:val="ru-RU"/>
              </w:rPr>
              <w:t xml:space="preserve">-1026-008, з інкорпорованою поправкою </w:t>
            </w:r>
            <w:r w:rsidRPr="00C62F27">
              <w:t xml:space="preserve">01 від 16 березня 2023 року </w:t>
            </w:r>
          </w:p>
        </w:tc>
      </w:tr>
      <w:tr w:rsidR="004F6585" w:rsidRPr="00926DC6"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Товариство з обмеженою відповідальністю «МСД Україна»</w:t>
            </w:r>
          </w:p>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ТОВ Мерк Шарп енд Доум, США (Merck Sharp &amp; Dohme LLC, USA)</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rsidSect="00B77D4F">
          <w:pgSz w:w="16838" w:h="11906" w:orient="landscape"/>
          <w:pgMar w:top="993" w:right="1245" w:bottom="851" w:left="2127" w:header="709" w:footer="709" w:gutter="0"/>
          <w:cols w:space="720"/>
          <w:titlePg/>
        </w:sectPr>
      </w:pPr>
    </w:p>
    <w:p w:rsidR="004F6585" w:rsidRDefault="00CB2FF2">
      <w:pPr>
        <w:rPr>
          <w:lang w:val="uk-UA"/>
        </w:rPr>
      </w:pPr>
      <w:r>
        <w:rPr>
          <w:lang w:val="uk-UA"/>
        </w:rPr>
        <w:lastRenderedPageBreak/>
        <w:t xml:space="preserve">                                                                                                                                                       Додаток </w:t>
      </w:r>
      <w:r>
        <w:t>9</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C62F27" w:rsidRPr="00926DC6" w:rsidTr="00C62F27">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C62F27" w:rsidRPr="00C62F27" w:rsidRDefault="00C62F27">
            <w:pPr>
              <w:rPr>
                <w:szCs w:val="24"/>
              </w:rPr>
            </w:pPr>
            <w:r w:rsidRPr="00C62F2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C62F27" w:rsidRPr="00EE1F9A" w:rsidRDefault="00C62F27">
            <w:pPr>
              <w:jc w:val="both"/>
              <w:rPr>
                <w:rFonts w:asciiTheme="minorHAnsi" w:hAnsiTheme="minorHAnsi"/>
                <w:sz w:val="22"/>
                <w:lang w:val="uk-UA"/>
              </w:rPr>
            </w:pPr>
            <w:r w:rsidRPr="00C62F27">
              <w:t>Брошура дослідника Radotinib HCI, версія 11.0 від 02 травня 2024 року, англійською мовою; подовження тривалості клінічного випробування в Україні до 31 грудня 2027 року; зміна назви місця проведення випробування</w:t>
            </w:r>
            <w:r w:rsidR="00EE1F9A">
              <w:rPr>
                <w:lang w:val="uk-UA"/>
              </w:rPr>
              <w:t>:</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C62F27" w:rsidRPr="00C62F27" w:rsidTr="00EE1F9A">
              <w:trPr>
                <w:trHeight w:val="213"/>
              </w:trPr>
              <w:tc>
                <w:tcPr>
                  <w:tcW w:w="4770" w:type="dxa"/>
                  <w:tcMar>
                    <w:top w:w="0" w:type="dxa"/>
                    <w:left w:w="108" w:type="dxa"/>
                    <w:bottom w:w="0" w:type="dxa"/>
                    <w:right w:w="108" w:type="dxa"/>
                  </w:tcMar>
                  <w:hideMark/>
                </w:tcPr>
                <w:p w:rsidR="00C62F27" w:rsidRPr="00C62F27" w:rsidRDefault="00C62F27" w:rsidP="00C62F27">
                  <w:pPr>
                    <w:pStyle w:val="cs2e86d3a6"/>
                    <w:rPr>
                      <w:lang w:val="uk-UA"/>
                    </w:rPr>
                  </w:pPr>
                  <w:r w:rsidRPr="00C62F27">
                    <w:rPr>
                      <w:rStyle w:val="csa16174ba9"/>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C62F27" w:rsidRPr="00C62F27" w:rsidRDefault="00C62F27" w:rsidP="00C62F27">
                  <w:pPr>
                    <w:pStyle w:val="cs2e86d3a6"/>
                    <w:rPr>
                      <w:lang w:val="uk-UA"/>
                    </w:rPr>
                  </w:pPr>
                  <w:r w:rsidRPr="00C62F27">
                    <w:rPr>
                      <w:rStyle w:val="csa16174ba9"/>
                      <w:rFonts w:ascii="Times New Roman" w:hAnsi="Times New Roman" w:cs="Times New Roman"/>
                      <w:sz w:val="24"/>
                      <w:lang w:val="uk-UA"/>
                    </w:rPr>
                    <w:t>СТАЛО</w:t>
                  </w:r>
                </w:p>
              </w:tc>
            </w:tr>
            <w:tr w:rsidR="00C62F27" w:rsidRPr="00926DC6" w:rsidTr="00EE1F9A">
              <w:trPr>
                <w:trHeight w:val="213"/>
              </w:trPr>
              <w:tc>
                <w:tcPr>
                  <w:tcW w:w="4770" w:type="dxa"/>
                  <w:tcMar>
                    <w:top w:w="0" w:type="dxa"/>
                    <w:left w:w="108" w:type="dxa"/>
                    <w:bottom w:w="0" w:type="dxa"/>
                    <w:right w:w="108" w:type="dxa"/>
                  </w:tcMar>
                  <w:hideMark/>
                </w:tcPr>
                <w:p w:rsidR="00C62F27" w:rsidRPr="00C62F27" w:rsidRDefault="00C62F27" w:rsidP="00C62F27">
                  <w:pPr>
                    <w:jc w:val="both"/>
                    <w:rPr>
                      <w:rFonts w:cs="Times New Roman"/>
                      <w:lang w:val="uk-UA"/>
                    </w:rPr>
                  </w:pPr>
                  <w:r w:rsidRPr="00C62F27">
                    <w:rPr>
                      <w:rStyle w:val="csa16174ba9"/>
                      <w:rFonts w:ascii="Times New Roman" w:hAnsi="Times New Roman" w:cs="Times New Roman"/>
                      <w:sz w:val="24"/>
                      <w:lang w:val="uk-UA"/>
                    </w:rPr>
                    <w:t xml:space="preserve">лікар Ногаєва Л.І. </w:t>
                  </w:r>
                </w:p>
                <w:p w:rsidR="00C62F27" w:rsidRPr="00C62F27" w:rsidRDefault="00C62F27" w:rsidP="00C62F27">
                  <w:pPr>
                    <w:pStyle w:val="cs80d9435b"/>
                    <w:rPr>
                      <w:lang w:val="uk-UA"/>
                    </w:rPr>
                  </w:pPr>
                  <w:r w:rsidRPr="00C62F27">
                    <w:rPr>
                      <w:rStyle w:val="csa16174ba9"/>
                      <w:rFonts w:ascii="Times New Roman" w:hAnsi="Times New Roman" w:cs="Times New Roman"/>
                      <w:sz w:val="24"/>
                      <w:lang w:val="uk-UA"/>
                    </w:rPr>
                    <w:t xml:space="preserve">Комунальне некомерційне підприємство «Клінічний центр онкології, гематології трансплантології та паліативной допомоги Черкаської обласної ради», (скорочено: КНП «КЦОГТПД Черкаської обласної ради»), </w:t>
                  </w:r>
                  <w:r w:rsidRPr="00C62F27">
                    <w:rPr>
                      <w:rStyle w:val="cs5e98e9309"/>
                      <w:rFonts w:ascii="Times New Roman" w:hAnsi="Times New Roman" w:cs="Times New Roman"/>
                      <w:b w:val="0"/>
                      <w:sz w:val="24"/>
                      <w:lang w:val="uk-UA"/>
                    </w:rPr>
                    <w:t>Обласний лікувально-діагностичний гематологічний центр</w:t>
                  </w:r>
                  <w:r w:rsidRPr="00C62F27">
                    <w:rPr>
                      <w:rStyle w:val="csa16174ba9"/>
                      <w:rFonts w:ascii="Times New Roman" w:hAnsi="Times New Roman" w:cs="Times New Roman"/>
                      <w:sz w:val="24"/>
                      <w:lang w:val="uk-UA"/>
                    </w:rPr>
                    <w:t>, м. Черкаси</w:t>
                  </w:r>
                </w:p>
              </w:tc>
              <w:tc>
                <w:tcPr>
                  <w:tcW w:w="4771" w:type="dxa"/>
                  <w:tcMar>
                    <w:top w:w="0" w:type="dxa"/>
                    <w:left w:w="108" w:type="dxa"/>
                    <w:bottom w:w="0" w:type="dxa"/>
                    <w:right w:w="108" w:type="dxa"/>
                  </w:tcMar>
                  <w:hideMark/>
                </w:tcPr>
                <w:p w:rsidR="00C62F27" w:rsidRPr="00C62F27" w:rsidRDefault="00C62F27" w:rsidP="00C62F27">
                  <w:pPr>
                    <w:pStyle w:val="csfeeeeb43"/>
                    <w:jc w:val="both"/>
                    <w:rPr>
                      <w:lang w:val="uk-UA"/>
                    </w:rPr>
                  </w:pPr>
                  <w:r w:rsidRPr="00C62F27">
                    <w:rPr>
                      <w:rStyle w:val="csa16174ba9"/>
                      <w:rFonts w:ascii="Times New Roman" w:hAnsi="Times New Roman" w:cs="Times New Roman"/>
                      <w:sz w:val="24"/>
                      <w:lang w:val="uk-UA"/>
                    </w:rPr>
                    <w:t>лікар Ногаєва Л.І.</w:t>
                  </w:r>
                </w:p>
                <w:p w:rsidR="00C62F27" w:rsidRPr="00C62F27" w:rsidRDefault="00C62F27" w:rsidP="00C62F27">
                  <w:pPr>
                    <w:pStyle w:val="cs80d9435b"/>
                    <w:rPr>
                      <w:lang w:val="uk-UA"/>
                    </w:rPr>
                  </w:pPr>
                  <w:r w:rsidRPr="00C62F27">
                    <w:rPr>
                      <w:rStyle w:val="csa16174ba9"/>
                      <w:rFonts w:ascii="Times New Roman" w:hAnsi="Times New Roman" w:cs="Times New Roman"/>
                      <w:sz w:val="24"/>
                      <w:lang w:val="uk-UA"/>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(скорочено: КНП «КЦОГТПД Черкаської обласної ради»), </w:t>
                  </w:r>
                  <w:r w:rsidRPr="00C62F27">
                    <w:rPr>
                      <w:rStyle w:val="cs5e98e9309"/>
                      <w:rFonts w:ascii="Times New Roman" w:hAnsi="Times New Roman" w:cs="Times New Roman"/>
                      <w:b w:val="0"/>
                      <w:sz w:val="24"/>
                      <w:lang w:val="uk-UA"/>
                    </w:rPr>
                    <w:t>відділ гематології та трансплантації кісткового мозку з кабінетами хіміотерапії</w:t>
                  </w:r>
                  <w:r w:rsidRPr="00C62F27">
                    <w:rPr>
                      <w:rStyle w:val="csa16174ba9"/>
                      <w:rFonts w:ascii="Times New Roman" w:hAnsi="Times New Roman" w:cs="Times New Roman"/>
                      <w:sz w:val="24"/>
                      <w:lang w:val="uk-UA"/>
                    </w:rPr>
                    <w:t>, м. Черкаси</w:t>
                  </w:r>
                </w:p>
              </w:tc>
            </w:tr>
          </w:tbl>
          <w:p w:rsidR="00C62F27" w:rsidRPr="00C62F27" w:rsidRDefault="00C62F27" w:rsidP="00617150">
            <w:pPr>
              <w:jc w:val="both"/>
              <w:rPr>
                <w:rFonts w:asciiTheme="minorHAnsi" w:hAnsiTheme="minorHAnsi"/>
                <w:sz w:val="22"/>
                <w:lang w:val="uk-UA"/>
              </w:rPr>
            </w:pPr>
          </w:p>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38 від 11.01.2020 </w:t>
            </w:r>
          </w:p>
        </w:tc>
      </w:tr>
      <w:tr w:rsidR="004F6585" w:rsidRPr="00926DC6"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«Міжнародне, багатоцентрове, відкрите дослідження фази 3 з однією групою для оцінки ефективності та безпечності радотинібу в пацієнтів із </w:t>
            </w:r>
            <w:r w:rsidRPr="00C62F27">
              <w:t>Ph</w:t>
            </w:r>
            <w:r w:rsidRPr="00C62F27">
              <w:rPr>
                <w:lang w:val="ru-RU"/>
              </w:rPr>
              <w:t xml:space="preserve">-позитивним хронічним мієлоїдним лейкозом у хронічній фазі, в яких попередня терапія інгібіторами тирозинкінази, включно з іматинібом, була неефективною чи викликала непереносимість», </w:t>
            </w:r>
            <w:r w:rsidRPr="00C62F27">
              <w:t>RT</w:t>
            </w:r>
            <w:r w:rsidRPr="00C62F27">
              <w:rPr>
                <w:lang w:val="ru-RU"/>
              </w:rPr>
              <w:t>51</w:t>
            </w:r>
            <w:r w:rsidRPr="00C62F27">
              <w:t>KRI</w:t>
            </w:r>
            <w:r w:rsidRPr="00C62F27">
              <w:rPr>
                <w:lang w:val="ru-RU"/>
              </w:rPr>
              <w:t>03, версія 6.0 від 22 лютого 2022 року</w:t>
            </w:r>
          </w:p>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Підприємство з 100% іноземною інвестицією «АЙК’ЮВІА РДС Україна»</w:t>
            </w:r>
          </w:p>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 xml:space="preserve">IL-YANG PHARM. Co., Ltd., Корея </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CB2FF2">
      <w:pPr>
        <w:rPr>
          <w:lang w:val="uk-UA"/>
        </w:rPr>
      </w:pPr>
      <w:r>
        <w:rPr>
          <w:lang w:val="uk-UA"/>
        </w:rPr>
        <w:lastRenderedPageBreak/>
        <w:t xml:space="preserve">                                                                                                                                                       Додаток </w:t>
      </w:r>
      <w:r>
        <w:t>10</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p>
    <w:p w:rsidR="004F6585" w:rsidRDefault="004F6585">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C62F27" w:rsidRPr="00C62F27" w:rsidTr="0020491B">
        <w:trPr>
          <w:trHeight w:val="6900"/>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C62F27" w:rsidRPr="00C62F27" w:rsidRDefault="00C62F27">
            <w:pPr>
              <w:rPr>
                <w:szCs w:val="24"/>
              </w:rPr>
            </w:pPr>
            <w:r w:rsidRPr="00C62F2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C62F27" w:rsidRPr="00C62F27" w:rsidRDefault="00C62F27" w:rsidP="00741DE4">
            <w:pPr>
              <w:jc w:val="both"/>
              <w:rPr>
                <w:rFonts w:asciiTheme="minorHAnsi" w:hAnsiTheme="minorHAnsi"/>
                <w:sz w:val="22"/>
              </w:rPr>
            </w:pPr>
            <w:r w:rsidRPr="00C62F27">
              <w:t xml:space="preserve">Оновлений Протокол клінічного випробування TARA-002-101-Ph2, версія 4.0 від 05 січня 2024 року, англійською мовою; Лист-роз’яснення від 20 лютого 2024 року до Протоколу клінічного випробування TARA-002-101-Ph2, версія 4.0 від 05 січня 2024 року, англійською мовою; Досьє досліджуваного лікарського засобу (IMPD) TARA-002 для інтравезикальних інстиляцій, версія від березня 2024 року, англійською мовою; Розділи 2.2 Доклінічні фармакологічні та токсикологічні дані, 2.3 Дані клінічних досліджень та попереднього досвіду на людях Досьє досліджуваного лікарського засобу (IMPD) TARA-002 для інтравезикальних інстиляцій, версія від березня 2024 року, англійською мовою; Текст маркування первинної упаковки (флакона) для досліджуваного лікарського засобу TARA-002, для України, 40 КО, ліофілізований порошок для розведення, для внутрішньоміхурової інстиляції, версія 2.0 від 06 лютого 2024 року, англійською та українською мовами; Спрощений текст зразка маркування для 0,9% NaCl, версія 2.0 від 05 лютого 2024 року, англійською та українською мовами; Інформація для пацієнта і Форма інформованої згоди, TARA-002-101-Ph2, Основна, для України, версія 4.0 від 28 лютого 2024 року, англійською та українською мовами; Додаток до Інформації для пацієнта і Форми інформованої згоди, TARA-002-101-Ph2, Основної, для України, версія 2.0 від 28 лютого 2024 року, англійською та українською мовами; Форма інформованої згоди для вагітної партнерки, TARA-002-101-Ph2, для України, версія 2.0 від 13 лютого 2024 року, англійською та українською мовами; Ідентифікаційна (ІН) картка учасника дослідження, для України, версія 2.0 від 07 лютого </w:t>
            </w:r>
            <w:r w:rsidR="00414628">
              <w:rPr>
                <w:lang w:val="uk-UA"/>
              </w:rPr>
              <w:t xml:space="preserve"> </w:t>
            </w:r>
            <w:r w:rsidRPr="00C62F27">
              <w:t>2024 року, англійською та українською мовами; Лист до лікаря загальної практики, TARA-002-101-Ph2, для України, версія 2.0 від 07 лютого 2024 року, на основі Майстер-версії 02 (остаточної) від 24 січня 2024 року, англійською та українською мовами; Продовження терміну проведення клінічного випробування в Україні та в усіх країнах, де проводиться клінічне випробування до 5 років; Збільшення кількості пацієнтів в Україні з 20 до 40 осіб</w:t>
            </w:r>
            <w:r w:rsidR="00741DE4">
              <w:rPr>
                <w:lang w:val="uk-UA"/>
              </w:rPr>
              <w:t xml:space="preserve">; </w:t>
            </w:r>
            <w:r w:rsidR="00741DE4" w:rsidRPr="00741DE4">
              <w:rPr>
                <w:lang w:val="uk-UA"/>
              </w:rPr>
              <w:t>Зміна назви клінічного випробування на «Фаза 2, відкрите дослідження з оцінки безпеки та</w:t>
            </w:r>
          </w:p>
        </w:tc>
      </w:tr>
    </w:tbl>
    <w:p w:rsidR="0020491B" w:rsidRDefault="0020491B">
      <w:r>
        <w:br w:type="page"/>
      </w:r>
    </w:p>
    <w:p w:rsidR="0020491B" w:rsidRPr="0020491B" w:rsidRDefault="0020491B" w:rsidP="0020491B">
      <w:pPr>
        <w:rPr>
          <w:lang w:val="uk-UA"/>
        </w:rPr>
      </w:pPr>
      <w:r>
        <w:rPr>
          <w:lang w:val="uk-UA"/>
        </w:rPr>
        <w:lastRenderedPageBreak/>
        <w:t xml:space="preserve">                                                                                                                 2                                                                  продовження додатка 10</w:t>
      </w:r>
    </w:p>
    <w:p w:rsidR="0020491B" w:rsidRDefault="0020491B"/>
    <w:p w:rsidR="0020491B" w:rsidRDefault="0020491B"/>
    <w:tbl>
      <w:tblPr>
        <w:tblStyle w:val="af0"/>
        <w:tblW w:w="13462" w:type="dxa"/>
        <w:tblInd w:w="0" w:type="dxa"/>
        <w:tblLayout w:type="fixed"/>
        <w:tblLook w:val="04A0" w:firstRow="1" w:lastRow="0" w:firstColumn="1" w:lastColumn="0" w:noHBand="0" w:noVBand="1"/>
      </w:tblPr>
      <w:tblGrid>
        <w:gridCol w:w="3682"/>
        <w:gridCol w:w="9780"/>
      </w:tblGrid>
      <w:tr w:rsidR="0020491B" w:rsidRPr="00C62F27" w:rsidTr="00C62F27">
        <w:trPr>
          <w:trHeight w:val="42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rsidR="0020491B" w:rsidRPr="00C62F27" w:rsidRDefault="0020491B" w:rsidP="0020491B">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rsidR="0020491B" w:rsidRPr="00741DE4" w:rsidRDefault="0020491B" w:rsidP="00741DE4">
            <w:pPr>
              <w:jc w:val="both"/>
              <w:rPr>
                <w:lang w:val="uk-UA"/>
              </w:rPr>
            </w:pPr>
            <w:r w:rsidRPr="00741DE4">
              <w:rPr>
                <w:lang w:val="uk-UA"/>
              </w:rPr>
              <w:t xml:space="preserve"> протипухлинної активності інстиляцій сечового міхура препаратом </w:t>
            </w:r>
            <w:r w:rsidRPr="00741DE4">
              <w:t>TARA</w:t>
            </w:r>
            <w:r w:rsidRPr="00741DE4">
              <w:rPr>
                <w:lang w:val="uk-UA"/>
              </w:rPr>
              <w:t>-002 у дорослих пацієнтів із м'язово-неінвазивним раком сечового міхура високого ступеня злоякісності»:</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0491B" w:rsidRPr="00C62F27" w:rsidTr="007B70C5">
              <w:trPr>
                <w:trHeight w:val="213"/>
              </w:trPr>
              <w:tc>
                <w:tcPr>
                  <w:tcW w:w="4770" w:type="dxa"/>
                  <w:tcMar>
                    <w:top w:w="0" w:type="dxa"/>
                    <w:left w:w="108" w:type="dxa"/>
                    <w:bottom w:w="0" w:type="dxa"/>
                    <w:right w:w="108" w:type="dxa"/>
                  </w:tcMar>
                  <w:hideMark/>
                </w:tcPr>
                <w:p w:rsidR="0020491B" w:rsidRPr="00C62F27" w:rsidRDefault="0020491B" w:rsidP="00C62F27">
                  <w:pPr>
                    <w:pStyle w:val="cs2e86d3a6"/>
                    <w:rPr>
                      <w:lang w:val="uk-UA"/>
                    </w:rPr>
                  </w:pPr>
                  <w:r w:rsidRPr="00C62F27">
                    <w:rPr>
                      <w:rStyle w:val="csa16174ba10"/>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20491B" w:rsidRPr="00C62F27" w:rsidRDefault="0020491B" w:rsidP="00C62F27">
                  <w:pPr>
                    <w:pStyle w:val="cs2e86d3a6"/>
                    <w:rPr>
                      <w:lang w:val="uk-UA"/>
                    </w:rPr>
                  </w:pPr>
                  <w:r w:rsidRPr="00C62F27">
                    <w:rPr>
                      <w:rStyle w:val="csa16174ba10"/>
                      <w:rFonts w:ascii="Times New Roman" w:hAnsi="Times New Roman" w:cs="Times New Roman"/>
                      <w:sz w:val="24"/>
                      <w:lang w:val="uk-UA"/>
                    </w:rPr>
                    <w:t>СТАЛО</w:t>
                  </w:r>
                </w:p>
              </w:tc>
            </w:tr>
            <w:tr w:rsidR="0020491B" w:rsidRPr="00926DC6" w:rsidTr="007B70C5">
              <w:trPr>
                <w:trHeight w:val="213"/>
              </w:trPr>
              <w:tc>
                <w:tcPr>
                  <w:tcW w:w="4770" w:type="dxa"/>
                  <w:tcMar>
                    <w:top w:w="0" w:type="dxa"/>
                    <w:left w:w="108" w:type="dxa"/>
                    <w:bottom w:w="0" w:type="dxa"/>
                    <w:right w:w="108" w:type="dxa"/>
                  </w:tcMar>
                  <w:hideMark/>
                </w:tcPr>
                <w:p w:rsidR="0020491B" w:rsidRPr="00C62F27" w:rsidRDefault="0020491B" w:rsidP="00C62F27">
                  <w:pPr>
                    <w:pStyle w:val="cs80d9435b"/>
                    <w:rPr>
                      <w:lang w:val="uk-UA"/>
                    </w:rPr>
                  </w:pPr>
                  <w:r w:rsidRPr="00C62F27">
                    <w:rPr>
                      <w:rStyle w:val="cs7f95de6810"/>
                      <w:rFonts w:ascii="Times New Roman" w:hAnsi="Times New Roman" w:cs="Times New Roman"/>
                      <w:b w:val="0"/>
                      <w:i w:val="0"/>
                      <w:sz w:val="24"/>
                      <w:lang w:val="uk-UA"/>
                    </w:rPr>
                    <w:t>Фаза 1b/2,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TARA-002 у дорослих пацієнтів із м'язово-неінвазивним раком сечового міхура високого ступеня злоякісності</w:t>
                  </w:r>
                </w:p>
              </w:tc>
              <w:tc>
                <w:tcPr>
                  <w:tcW w:w="4771" w:type="dxa"/>
                  <w:tcMar>
                    <w:top w:w="0" w:type="dxa"/>
                    <w:left w:w="108" w:type="dxa"/>
                    <w:bottom w:w="0" w:type="dxa"/>
                    <w:right w:w="108" w:type="dxa"/>
                  </w:tcMar>
                  <w:hideMark/>
                </w:tcPr>
                <w:p w:rsidR="0020491B" w:rsidRPr="00C62F27" w:rsidRDefault="0020491B" w:rsidP="00C62F27">
                  <w:pPr>
                    <w:pStyle w:val="cs80d9435b"/>
                    <w:rPr>
                      <w:lang w:val="uk-UA"/>
                    </w:rPr>
                  </w:pPr>
                  <w:r w:rsidRPr="00C62F27">
                    <w:rPr>
                      <w:rStyle w:val="cs7f95de6810"/>
                      <w:rFonts w:ascii="Times New Roman" w:hAnsi="Times New Roman" w:cs="Times New Roman"/>
                      <w:b w:val="0"/>
                      <w:i w:val="0"/>
                      <w:sz w:val="24"/>
                      <w:lang w:val="uk-UA"/>
                    </w:rPr>
                    <w:t>Фаза 2, відкрите дослідження з оцінки безпеки та протипухлинної активності інстиляцій сечового міхура препаратом TARA-002 у дорослих пацієнтів із м'язово-неінвазивним раком сечового міхура високого ступеня злоякісності</w:t>
                  </w:r>
                </w:p>
                <w:p w:rsidR="0020491B" w:rsidRPr="00C62F27" w:rsidRDefault="0020491B" w:rsidP="00C62F27">
                  <w:pPr>
                    <w:pStyle w:val="cs80d9435b"/>
                    <w:rPr>
                      <w:lang w:val="uk-UA"/>
                    </w:rPr>
                  </w:pPr>
                  <w:r w:rsidRPr="00C62F27">
                    <w:rPr>
                      <w:rStyle w:val="cs9d249ccb1"/>
                      <w:lang w:val="uk-UA"/>
                    </w:rPr>
                    <w:t> </w:t>
                  </w:r>
                </w:p>
              </w:tc>
            </w:tr>
          </w:tbl>
          <w:p w:rsidR="0020491B" w:rsidRPr="00741DE4" w:rsidRDefault="0020491B" w:rsidP="00741DE4">
            <w:pPr>
              <w:jc w:val="both"/>
              <w:rPr>
                <w:rFonts w:asciiTheme="minorHAnsi" w:hAnsiTheme="minorHAnsi"/>
                <w:sz w:val="22"/>
                <w:lang w:val="uk-UA"/>
              </w:rPr>
            </w:pPr>
            <w:r w:rsidRPr="00B46FC9">
              <w:rPr>
                <w:lang w:val="uk-UA"/>
              </w:rPr>
              <w:t xml:space="preserve">Зміна кодованого номера Протоколу клінічного випробування на </w:t>
            </w:r>
            <w:r w:rsidRPr="00B46FC9">
              <w:t>TARA</w:t>
            </w:r>
            <w:r w:rsidRPr="00B46FC9">
              <w:rPr>
                <w:lang w:val="uk-UA"/>
              </w:rPr>
              <w:t>-002-101-</w:t>
            </w:r>
            <w:r w:rsidRPr="00B46FC9">
              <w:t>Ph</w:t>
            </w:r>
            <w:r w:rsidRPr="00B46FC9">
              <w:rPr>
                <w:lang w:val="uk-UA"/>
              </w:rPr>
              <w:t>2:</w:t>
            </w:r>
            <w:r w:rsidRPr="00C62F27">
              <w:rPr>
                <w:lang w:val="uk-UA"/>
              </w:rPr>
              <w:t xml:space="preserve"> </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20491B" w:rsidRPr="00C62F27" w:rsidTr="007B70C5">
              <w:trPr>
                <w:trHeight w:val="213"/>
              </w:trPr>
              <w:tc>
                <w:tcPr>
                  <w:tcW w:w="4770" w:type="dxa"/>
                  <w:tcMar>
                    <w:top w:w="0" w:type="dxa"/>
                    <w:left w:w="108" w:type="dxa"/>
                    <w:bottom w:w="0" w:type="dxa"/>
                    <w:right w:w="108" w:type="dxa"/>
                  </w:tcMar>
                  <w:hideMark/>
                </w:tcPr>
                <w:p w:rsidR="0020491B" w:rsidRPr="00C62F27" w:rsidRDefault="0020491B" w:rsidP="00C62F27">
                  <w:pPr>
                    <w:pStyle w:val="cs2e86d3a6"/>
                    <w:rPr>
                      <w:lang w:val="uk-UA"/>
                    </w:rPr>
                  </w:pPr>
                  <w:r w:rsidRPr="00C62F27">
                    <w:rPr>
                      <w:rStyle w:val="csa16174ba10"/>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20491B" w:rsidRPr="00C62F27" w:rsidRDefault="0020491B" w:rsidP="00C62F27">
                  <w:pPr>
                    <w:pStyle w:val="cs2e86d3a6"/>
                    <w:rPr>
                      <w:lang w:val="uk-UA"/>
                    </w:rPr>
                  </w:pPr>
                  <w:r w:rsidRPr="00C62F27">
                    <w:rPr>
                      <w:rStyle w:val="csa16174ba10"/>
                      <w:rFonts w:ascii="Times New Roman" w:hAnsi="Times New Roman" w:cs="Times New Roman"/>
                      <w:sz w:val="24"/>
                      <w:lang w:val="uk-UA"/>
                    </w:rPr>
                    <w:t>СТАЛО</w:t>
                  </w:r>
                </w:p>
              </w:tc>
            </w:tr>
            <w:tr w:rsidR="0020491B" w:rsidRPr="00C62F27" w:rsidTr="007B70C5">
              <w:trPr>
                <w:trHeight w:val="213"/>
              </w:trPr>
              <w:tc>
                <w:tcPr>
                  <w:tcW w:w="4770" w:type="dxa"/>
                  <w:tcMar>
                    <w:top w:w="0" w:type="dxa"/>
                    <w:left w:w="108" w:type="dxa"/>
                    <w:bottom w:w="0" w:type="dxa"/>
                    <w:right w:w="108" w:type="dxa"/>
                  </w:tcMar>
                  <w:hideMark/>
                </w:tcPr>
                <w:p w:rsidR="0020491B" w:rsidRPr="00C62F27" w:rsidRDefault="0020491B" w:rsidP="00C62F27">
                  <w:pPr>
                    <w:pStyle w:val="cs80d9435b"/>
                    <w:rPr>
                      <w:lang w:val="uk-UA"/>
                    </w:rPr>
                  </w:pPr>
                  <w:r w:rsidRPr="00C62F27">
                    <w:rPr>
                      <w:rStyle w:val="cs7f95de6810"/>
                      <w:rFonts w:ascii="Times New Roman" w:hAnsi="Times New Roman" w:cs="Times New Roman"/>
                      <w:b w:val="0"/>
                      <w:i w:val="0"/>
                      <w:sz w:val="24"/>
                      <w:lang w:val="uk-UA"/>
                    </w:rPr>
                    <w:t xml:space="preserve">TARA-002-101-Ph1b/2 </w:t>
                  </w:r>
                </w:p>
              </w:tc>
              <w:tc>
                <w:tcPr>
                  <w:tcW w:w="4771" w:type="dxa"/>
                  <w:tcMar>
                    <w:top w:w="0" w:type="dxa"/>
                    <w:left w:w="108" w:type="dxa"/>
                    <w:bottom w:w="0" w:type="dxa"/>
                    <w:right w:w="108" w:type="dxa"/>
                  </w:tcMar>
                  <w:hideMark/>
                </w:tcPr>
                <w:p w:rsidR="0020491B" w:rsidRPr="00C62F27" w:rsidRDefault="0020491B" w:rsidP="00C62F27">
                  <w:pPr>
                    <w:pStyle w:val="cs80d9435b"/>
                    <w:rPr>
                      <w:lang w:val="uk-UA"/>
                    </w:rPr>
                  </w:pPr>
                  <w:r w:rsidRPr="00C62F27">
                    <w:rPr>
                      <w:rStyle w:val="cs7f95de6810"/>
                      <w:rFonts w:ascii="Times New Roman" w:hAnsi="Times New Roman" w:cs="Times New Roman"/>
                      <w:b w:val="0"/>
                      <w:i w:val="0"/>
                      <w:sz w:val="24"/>
                      <w:lang w:val="uk-UA"/>
                    </w:rPr>
                    <w:t>TARA-002-101-Ph2</w:t>
                  </w:r>
                </w:p>
              </w:tc>
            </w:tr>
          </w:tbl>
          <w:p w:rsidR="0020491B" w:rsidRPr="00C62F27" w:rsidRDefault="0020491B" w:rsidP="00995E75"/>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1223 від 05.07.2023 </w:t>
            </w:r>
          </w:p>
        </w:tc>
      </w:tr>
      <w:tr w:rsidR="004F6585" w:rsidRPr="00926DC6"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«Фаза 1</w:t>
            </w:r>
            <w:r w:rsidRPr="00C62F27">
              <w:t>b</w:t>
            </w:r>
            <w:r w:rsidRPr="00C62F27">
              <w:rPr>
                <w:lang w:val="ru-RU"/>
              </w:rPr>
              <w:t xml:space="preserve">/2,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w:t>
            </w:r>
            <w:r w:rsidRPr="00C62F27">
              <w:t>TARA</w:t>
            </w:r>
            <w:r w:rsidRPr="00C62F27">
              <w:rPr>
                <w:lang w:val="ru-RU"/>
              </w:rPr>
              <w:t xml:space="preserve">-002 у дорослих пацієнтів із м'язово-неінвазивним раком сечового міхура високого ступеня злоякісності», </w:t>
            </w:r>
            <w:r w:rsidRPr="00C62F27">
              <w:t>TARA</w:t>
            </w:r>
            <w:r w:rsidRPr="00C62F27">
              <w:rPr>
                <w:lang w:val="ru-RU"/>
              </w:rPr>
              <w:t>-002-101-</w:t>
            </w:r>
            <w:r w:rsidRPr="00C62F27">
              <w:t>Ph</w:t>
            </w:r>
            <w:r w:rsidRPr="00C62F27">
              <w:rPr>
                <w:lang w:val="ru-RU"/>
              </w:rPr>
              <w:t>1</w:t>
            </w:r>
            <w:r w:rsidRPr="00C62F27">
              <w:t>b</w:t>
            </w:r>
            <w:r w:rsidRPr="00C62F27">
              <w:rPr>
                <w:lang w:val="ru-RU"/>
              </w:rPr>
              <w:t>/2, версія 3.0 від 07 лютого 2023 року</w:t>
            </w:r>
          </w:p>
        </w:tc>
      </w:tr>
      <w:tr w:rsidR="004F6585" w:rsidRPr="00926DC6"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ТОВ «АРЕНСІЯ ЕКСПЛОРАТОРІ МЕДІСІН», Україна</w:t>
            </w:r>
          </w:p>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pPr>
            <w:r w:rsidRPr="00C62F27">
              <w:t>Протара Терап'ютікс, Інк. [Protara Therapeutics, Inc.], США</w:t>
            </w:r>
          </w:p>
        </w:tc>
      </w:tr>
    </w:tbl>
    <w:p w:rsidR="004F6585" w:rsidRDefault="004F658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Default="0020491B">
            <w:pPr>
              <w:jc w:val="center"/>
              <w:rPr>
                <w:b/>
                <w:bCs/>
                <w:iCs/>
              </w:rPr>
            </w:pPr>
            <w:r>
              <w:rPr>
                <w:rStyle w:val="cs72f7c9c5"/>
                <w:lang w:val="uk-UA"/>
              </w:rPr>
              <w:t>Людмила ЯРКО</w:t>
            </w:r>
          </w:p>
        </w:tc>
      </w:tr>
      <w:tr w:rsidR="004F6585">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4F6585" w:rsidRDefault="004F6585">
      <w:pPr>
        <w:tabs>
          <w:tab w:val="clear" w:pos="708"/>
        </w:tabs>
        <w:rPr>
          <w:lang w:val="ru-RU"/>
        </w:rPr>
        <w:sectPr w:rsidR="004F6585">
          <w:pgSz w:w="16838" w:h="11906" w:orient="landscape"/>
          <w:pgMar w:top="851" w:right="1245" w:bottom="851" w:left="2127" w:header="709" w:footer="709" w:gutter="0"/>
          <w:cols w:space="720"/>
          <w:titlePg/>
        </w:sectPr>
      </w:pPr>
    </w:p>
    <w:p w:rsidR="004F6585" w:rsidRDefault="00CB2FF2">
      <w:pPr>
        <w:rPr>
          <w:lang w:val="uk-UA"/>
        </w:rPr>
      </w:pPr>
      <w:r>
        <w:rPr>
          <w:lang w:val="uk-UA"/>
        </w:rPr>
        <w:lastRenderedPageBreak/>
        <w:t xml:space="preserve">                                                                                                                       </w:t>
      </w:r>
      <w:r w:rsidR="00657F0E">
        <w:rPr>
          <w:lang w:val="uk-UA"/>
        </w:rPr>
        <w:t xml:space="preserve">                               </w:t>
      </w:r>
      <w:r w:rsidR="00F90DE2">
        <w:rPr>
          <w:lang w:val="uk-UA"/>
        </w:rPr>
        <w:t xml:space="preserve"> </w:t>
      </w:r>
      <w:r>
        <w:rPr>
          <w:lang w:val="uk-UA"/>
        </w:rPr>
        <w:t xml:space="preserve">Додаток </w:t>
      </w:r>
      <w:r>
        <w:t>11</w:t>
      </w:r>
    </w:p>
    <w:p w:rsidR="004F6585" w:rsidRDefault="0020491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0491B">
        <w:rPr>
          <w:lang w:val="uk-UA"/>
        </w:rPr>
        <w:t>Про затвердження суттєвих</w:t>
      </w:r>
      <w:r>
        <w:rPr>
          <w:lang w:val="uk-UA"/>
        </w:rPr>
        <w:t xml:space="preserve"> </w:t>
      </w:r>
      <w:r w:rsidRPr="0020491B">
        <w:rPr>
          <w:lang w:val="uk-UA"/>
        </w:rPr>
        <w:t>поправок до протоколів</w:t>
      </w:r>
      <w:r>
        <w:rPr>
          <w:lang w:val="uk-UA"/>
        </w:rPr>
        <w:t xml:space="preserve"> </w:t>
      </w:r>
      <w:r w:rsidRPr="0020491B">
        <w:rPr>
          <w:lang w:val="uk-UA"/>
        </w:rPr>
        <w:t>клінічних випробувань</w:t>
      </w:r>
      <w:r>
        <w:rPr>
          <w:lang w:val="uk-UA"/>
        </w:rPr>
        <w:t>»</w:t>
      </w:r>
    </w:p>
    <w:p w:rsidR="004F6585" w:rsidRDefault="00926DC6">
      <w:pPr>
        <w:ind w:left="9072"/>
        <w:rPr>
          <w:lang w:val="uk-UA"/>
        </w:rPr>
      </w:pPr>
      <w:r w:rsidRPr="00926DC6">
        <w:rPr>
          <w:u w:val="single"/>
          <w:lang w:val="uk-UA"/>
        </w:rPr>
        <w:t>23.07.2024</w:t>
      </w:r>
      <w:r>
        <w:rPr>
          <w:lang w:val="uk-UA"/>
        </w:rPr>
        <w:t xml:space="preserve"> № </w:t>
      </w:r>
      <w:r w:rsidRPr="00926DC6">
        <w:rPr>
          <w:u w:val="single"/>
          <w:lang w:val="uk-UA"/>
        </w:rPr>
        <w:t>1292</w:t>
      </w:r>
      <w:bookmarkStart w:id="0" w:name="_GoBack"/>
      <w:bookmarkEnd w:id="0"/>
    </w:p>
    <w:tbl>
      <w:tblPr>
        <w:tblStyle w:val="af0"/>
        <w:tblW w:w="13462" w:type="dxa"/>
        <w:tblInd w:w="0" w:type="dxa"/>
        <w:tblLayout w:type="fixed"/>
        <w:tblLook w:val="04A0" w:firstRow="1" w:lastRow="0" w:firstColumn="1" w:lastColumn="0" w:noHBand="0" w:noVBand="1"/>
      </w:tblPr>
      <w:tblGrid>
        <w:gridCol w:w="3682"/>
        <w:gridCol w:w="9780"/>
      </w:tblGrid>
      <w:tr w:rsidR="00C62F27" w:rsidRPr="00926DC6" w:rsidTr="00657F0E">
        <w:trPr>
          <w:trHeight w:val="5270"/>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C62F27" w:rsidRPr="00C62F27" w:rsidRDefault="00C62F27">
            <w:pPr>
              <w:rPr>
                <w:szCs w:val="24"/>
              </w:rPr>
            </w:pPr>
            <w:r w:rsidRPr="00C62F2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C62F27" w:rsidRPr="00657F0E" w:rsidRDefault="00C62F27" w:rsidP="00657F0E">
            <w:pPr>
              <w:jc w:val="both"/>
            </w:pPr>
            <w:r w:rsidRPr="00C62F27">
              <w:t>Оновлений протокол LCС//GT/SR/BS - 02, версія № 4 від 21.05.2024 р.; Оновлений короткий виклад змісту (синопсис) протоколу LCС//GT/SR/BS - 02, версія № 4 від 21.05.2024 р.; Оновлена Індивідуальна реєстраційна форма, версія № 4 від 21.05.2024 р.; Оновлений Інформаційний лист учасника дослідження та Форма інформованої згоди пацієнта на участь у дослідженні, версія № 4 від 21.05.2024 р.; Оновлені зразки маркування досліджуваного лікарського засобу Гіпертрил, розчин для ін'єкцій 5 мг/мл по 2 мл в ампулі, версія № 2 від 27.05.2024 р.; Оновлені розділи досьє: 8.2. Лікарський препарат; 8.2.6 Контроль лікарського препарату, версія № 2 від 27.05.2024 р.; 8.2.9. Стабільність, версія № 2 від 27.05.2024 р.; подовження терміну придатності досліджуваного лікарського засобу Гіпертрил, розчин для ін'єкцій 5 мг/мл по 2 мл в ампулі з 24 місяців на 36 місяців; Зміна назви місця проведення клінічного випробування</w:t>
            </w:r>
            <w:r w:rsidR="00657F0E">
              <w:rPr>
                <w:lang w:val="uk-UA"/>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C62F27" w:rsidRPr="00C62F27" w:rsidTr="00414628">
              <w:trPr>
                <w:trHeight w:val="213"/>
              </w:trPr>
              <w:tc>
                <w:tcPr>
                  <w:tcW w:w="4770" w:type="dxa"/>
                  <w:tcMar>
                    <w:top w:w="0" w:type="dxa"/>
                    <w:left w:w="108" w:type="dxa"/>
                    <w:bottom w:w="0" w:type="dxa"/>
                    <w:right w:w="108" w:type="dxa"/>
                  </w:tcMar>
                  <w:hideMark/>
                </w:tcPr>
                <w:p w:rsidR="00C62F27" w:rsidRPr="00C62F27" w:rsidRDefault="00C62F27" w:rsidP="00C62F27">
                  <w:pPr>
                    <w:pStyle w:val="cs2e86d3a6"/>
                    <w:rPr>
                      <w:lang w:val="uk-UA"/>
                    </w:rPr>
                  </w:pPr>
                  <w:r w:rsidRPr="00C62F27">
                    <w:rPr>
                      <w:rStyle w:val="csa16174ba11"/>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C62F27" w:rsidRPr="00C62F27" w:rsidRDefault="00C62F27" w:rsidP="00C62F27">
                  <w:pPr>
                    <w:pStyle w:val="cs2e86d3a6"/>
                    <w:rPr>
                      <w:lang w:val="uk-UA"/>
                    </w:rPr>
                  </w:pPr>
                  <w:r w:rsidRPr="00C62F27">
                    <w:rPr>
                      <w:rStyle w:val="csa16174ba11"/>
                      <w:rFonts w:ascii="Times New Roman" w:hAnsi="Times New Roman" w:cs="Times New Roman"/>
                      <w:sz w:val="24"/>
                      <w:lang w:val="uk-UA"/>
                    </w:rPr>
                    <w:t>СТАЛО</w:t>
                  </w:r>
                </w:p>
              </w:tc>
            </w:tr>
            <w:tr w:rsidR="00C62F27" w:rsidRPr="00926DC6" w:rsidTr="00414628">
              <w:trPr>
                <w:trHeight w:val="213"/>
              </w:trPr>
              <w:tc>
                <w:tcPr>
                  <w:tcW w:w="4770" w:type="dxa"/>
                  <w:tcMar>
                    <w:top w:w="0" w:type="dxa"/>
                    <w:left w:w="108" w:type="dxa"/>
                    <w:bottom w:w="0" w:type="dxa"/>
                    <w:right w:w="108" w:type="dxa"/>
                  </w:tcMar>
                  <w:hideMark/>
                </w:tcPr>
                <w:p w:rsidR="00C62F27" w:rsidRPr="00C62F27" w:rsidRDefault="00C62F27" w:rsidP="00C62F27">
                  <w:pPr>
                    <w:pStyle w:val="cs80d9435b"/>
                    <w:rPr>
                      <w:lang w:val="uk-UA"/>
                    </w:rPr>
                  </w:pPr>
                  <w:r w:rsidRPr="00C62F27">
                    <w:rPr>
                      <w:rStyle w:val="csa16174ba11"/>
                      <w:rFonts w:ascii="Times New Roman" w:hAnsi="Times New Roman" w:cs="Times New Roman"/>
                      <w:sz w:val="24"/>
                      <w:lang w:val="uk-UA"/>
                    </w:rPr>
                    <w:t xml:space="preserve">д.м.н., проф. Візір В.А. </w:t>
                  </w:r>
                </w:p>
                <w:p w:rsidR="00C62F27" w:rsidRPr="00C62F27" w:rsidRDefault="00C62F27" w:rsidP="00C62F27">
                  <w:pPr>
                    <w:pStyle w:val="cs80d9435b"/>
                    <w:rPr>
                      <w:lang w:val="uk-UA"/>
                    </w:rPr>
                  </w:pPr>
                  <w:r w:rsidRPr="00C62F27">
                    <w:rPr>
                      <w:rStyle w:val="csa16174ba11"/>
                      <w:rFonts w:ascii="Times New Roman" w:hAnsi="Times New Roman" w:cs="Times New Roman"/>
                      <w:sz w:val="24"/>
                      <w:lang w:val="uk-UA"/>
                    </w:rPr>
                    <w:t xml:space="preserve">Комунальне некомерційне підприємство «Міська лікарня №7» Запорізької міської ради, терапевтичне відділення, </w:t>
                  </w:r>
                  <w:r w:rsidRPr="00C62F27">
                    <w:rPr>
                      <w:rStyle w:val="cs5e98e93011"/>
                      <w:rFonts w:ascii="Times New Roman" w:hAnsi="Times New Roman" w:cs="Times New Roman"/>
                      <w:b w:val="0"/>
                      <w:sz w:val="24"/>
                      <w:lang w:val="uk-UA"/>
                    </w:rPr>
                    <w:t>Запорізький державний медичний університет</w:t>
                  </w:r>
                  <w:r w:rsidRPr="00C62F27">
                    <w:rPr>
                      <w:rStyle w:val="csa16174ba11"/>
                      <w:rFonts w:ascii="Times New Roman" w:hAnsi="Times New Roman" w:cs="Times New Roman"/>
                      <w:sz w:val="24"/>
                      <w:lang w:val="uk-UA"/>
                    </w:rPr>
                    <w:t>, кафедра внутрішніх хвороб 2, м. Запоріжжя</w:t>
                  </w:r>
                </w:p>
              </w:tc>
              <w:tc>
                <w:tcPr>
                  <w:tcW w:w="4771" w:type="dxa"/>
                  <w:tcMar>
                    <w:top w:w="0" w:type="dxa"/>
                    <w:left w:w="108" w:type="dxa"/>
                    <w:bottom w:w="0" w:type="dxa"/>
                    <w:right w:w="108" w:type="dxa"/>
                  </w:tcMar>
                  <w:hideMark/>
                </w:tcPr>
                <w:p w:rsidR="00C62F27" w:rsidRPr="00C62F27" w:rsidRDefault="00C62F27" w:rsidP="00C62F27">
                  <w:pPr>
                    <w:pStyle w:val="csf06cd379"/>
                    <w:rPr>
                      <w:lang w:val="uk-UA"/>
                    </w:rPr>
                  </w:pPr>
                  <w:r w:rsidRPr="00C62F27">
                    <w:rPr>
                      <w:rStyle w:val="csa16174ba11"/>
                      <w:rFonts w:ascii="Times New Roman" w:hAnsi="Times New Roman" w:cs="Times New Roman"/>
                      <w:sz w:val="24"/>
                      <w:lang w:val="uk-UA"/>
                    </w:rPr>
                    <w:t xml:space="preserve">д.м.н., проф. Візір В.А. </w:t>
                  </w:r>
                </w:p>
                <w:p w:rsidR="00C62F27" w:rsidRPr="00C62F27" w:rsidRDefault="00C62F27" w:rsidP="00C62F27">
                  <w:pPr>
                    <w:pStyle w:val="cs80d9435b"/>
                    <w:rPr>
                      <w:lang w:val="uk-UA"/>
                    </w:rPr>
                  </w:pPr>
                  <w:r w:rsidRPr="00C62F27">
                    <w:rPr>
                      <w:rStyle w:val="csa16174ba11"/>
                      <w:rFonts w:ascii="Times New Roman" w:hAnsi="Times New Roman" w:cs="Times New Roman"/>
                      <w:sz w:val="24"/>
                      <w:lang w:val="uk-UA"/>
                    </w:rPr>
                    <w:t xml:space="preserve">Комунальне некомерційне підприємство «Міська лікарня №7» Запорізької міської ради, терапевтичне відділення, </w:t>
                  </w:r>
                  <w:r w:rsidRPr="00C62F27">
                    <w:rPr>
                      <w:rStyle w:val="cs5e98e93011"/>
                      <w:rFonts w:ascii="Times New Roman" w:hAnsi="Times New Roman" w:cs="Times New Roman"/>
                      <w:b w:val="0"/>
                      <w:sz w:val="24"/>
                      <w:lang w:val="uk-UA"/>
                    </w:rPr>
                    <w:t>Запорізький державний медико-фармацевтичний університет</w:t>
                  </w:r>
                  <w:r w:rsidRPr="00C62F27">
                    <w:rPr>
                      <w:rStyle w:val="csa16174ba11"/>
                      <w:rFonts w:ascii="Times New Roman" w:hAnsi="Times New Roman" w:cs="Times New Roman"/>
                      <w:sz w:val="24"/>
                      <w:lang w:val="uk-UA"/>
                    </w:rPr>
                    <w:t>, кафедра внутрішніх хвороб 2,                   м. Запоріжжя</w:t>
                  </w:r>
                </w:p>
              </w:tc>
            </w:tr>
          </w:tbl>
          <w:p w:rsidR="00C62F27" w:rsidRPr="00657F0E" w:rsidRDefault="00C62F27" w:rsidP="001F5971">
            <w:pPr>
              <w:jc w:val="both"/>
              <w:rPr>
                <w:rFonts w:asciiTheme="minorHAnsi" w:hAnsiTheme="minorHAnsi"/>
                <w:sz w:val="4"/>
                <w:szCs w:val="4"/>
                <w:lang w:val="uk-UA"/>
              </w:rPr>
            </w:pPr>
          </w:p>
        </w:tc>
      </w:tr>
      <w:tr w:rsidR="004F6585" w:rsidRPr="00C62F27"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 xml:space="preserve">Номер та дата наказу МОЗ </w:t>
            </w:r>
            <w:r w:rsidRPr="00C62F27">
              <w:rPr>
                <w:szCs w:val="24"/>
                <w:lang w:val="uk-UA"/>
              </w:rPr>
              <w:t>про</w:t>
            </w:r>
            <w:r w:rsidRPr="00C62F27">
              <w:rPr>
                <w:szCs w:val="24"/>
                <w:lang w:val="ru-RU"/>
              </w:rPr>
              <w:t xml:space="preserve"> </w:t>
            </w:r>
            <w:r w:rsidRPr="00C62F27">
              <w:rPr>
                <w:szCs w:val="24"/>
                <w:lang w:val="uk-UA"/>
              </w:rPr>
              <w:t>проведення</w:t>
            </w:r>
            <w:r w:rsidRPr="00C62F27">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uk-UA"/>
              </w:rPr>
            </w:pPr>
            <w:r w:rsidRPr="00C62F27">
              <w:rPr>
                <w:lang w:val="uk-UA"/>
              </w:rPr>
              <w:t xml:space="preserve">№ 390 від 25.02.2023 </w:t>
            </w:r>
          </w:p>
        </w:tc>
      </w:tr>
      <w:tr w:rsidR="004F6585" w:rsidRPr="00926DC6"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lang w:val="ru-RU"/>
              </w:rPr>
            </w:pPr>
            <w:r w:rsidRPr="00C62F27">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 xml:space="preserve">«Відкрите дослідження з вивчення ефективності та переносимості препарату Гіпертрил, розчин для ін’єкцій виробництва ПрАТ «Лекхім-Харків» за участю НВО «Фарматрон», використовуваного в різних дозуваннях у пацієнтів з гіпертонічною хворобою», </w:t>
            </w:r>
            <w:r w:rsidRPr="00C62F27">
              <w:t>LC</w:t>
            </w:r>
            <w:r w:rsidRPr="00C62F27">
              <w:rPr>
                <w:lang w:val="ru-RU"/>
              </w:rPr>
              <w:t>С//</w:t>
            </w:r>
            <w:r w:rsidRPr="00C62F27">
              <w:t>GT</w:t>
            </w:r>
            <w:r w:rsidRPr="00C62F27">
              <w:rPr>
                <w:lang w:val="ru-RU"/>
              </w:rPr>
              <w:t>/</w:t>
            </w:r>
            <w:r w:rsidRPr="00C62F27">
              <w:t>SR</w:t>
            </w:r>
            <w:r w:rsidRPr="00C62F27">
              <w:rPr>
                <w:lang w:val="ru-RU"/>
              </w:rPr>
              <w:t>/</w:t>
            </w:r>
            <w:r w:rsidRPr="00C62F27">
              <w:t>BS</w:t>
            </w:r>
            <w:r w:rsidRPr="00C62F27">
              <w:rPr>
                <w:lang w:val="ru-RU"/>
              </w:rPr>
              <w:t xml:space="preserve"> – 02, версія № 3 від 21.06.2022</w:t>
            </w:r>
          </w:p>
        </w:tc>
      </w:tr>
      <w:tr w:rsidR="004F6585" w:rsidRPr="00926DC6"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lang w:val="ru-RU"/>
              </w:rPr>
              <w:t>За</w:t>
            </w:r>
            <w:r w:rsidRPr="00C62F27">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Приватне акціонерне товариство «Лекхім-Харків», Україна</w:t>
            </w:r>
          </w:p>
        </w:tc>
      </w:tr>
      <w:tr w:rsidR="004F6585" w:rsidRPr="00926DC6" w:rsidTr="00C62F27">
        <w:trPr>
          <w:trHeight w:val="23"/>
        </w:trPr>
        <w:tc>
          <w:tcPr>
            <w:tcW w:w="3682" w:type="dxa"/>
            <w:tcBorders>
              <w:top w:val="single" w:sz="4" w:space="0" w:color="auto"/>
              <w:left w:val="single" w:sz="4" w:space="0" w:color="auto"/>
              <w:bottom w:val="single" w:sz="4" w:space="0" w:color="auto"/>
              <w:right w:val="single" w:sz="4" w:space="0" w:color="auto"/>
            </w:tcBorders>
            <w:hideMark/>
          </w:tcPr>
          <w:p w:rsidR="004F6585" w:rsidRPr="00C62F27" w:rsidRDefault="00CB2FF2">
            <w:pPr>
              <w:rPr>
                <w:szCs w:val="24"/>
              </w:rPr>
            </w:pPr>
            <w:r w:rsidRPr="00C62F2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4F6585" w:rsidRPr="00C62F27" w:rsidRDefault="00CB2FF2">
            <w:pPr>
              <w:jc w:val="both"/>
              <w:rPr>
                <w:lang w:val="ru-RU"/>
              </w:rPr>
            </w:pPr>
            <w:r w:rsidRPr="00C62F27">
              <w:rPr>
                <w:lang w:val="ru-RU"/>
              </w:rPr>
              <w:t>Приватне акціонерне товариство «Лекхім-Харків», Україна</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4F6585" w:rsidTr="0020491B">
        <w:tc>
          <w:tcPr>
            <w:tcW w:w="5670" w:type="dxa"/>
            <w:tcMar>
              <w:top w:w="0" w:type="dxa"/>
              <w:left w:w="108" w:type="dxa"/>
              <w:bottom w:w="0" w:type="dxa"/>
              <w:right w:w="108" w:type="dxa"/>
            </w:tcMar>
            <w:hideMark/>
          </w:tcPr>
          <w:p w:rsidR="004F6585" w:rsidRPr="00C62F27" w:rsidRDefault="007E3BAE">
            <w:pPr>
              <w:rPr>
                <w:rFonts w:cs="Times New Roman"/>
                <w:b/>
                <w:i/>
                <w:lang w:val="ru-RU"/>
              </w:rPr>
            </w:pPr>
            <w:r>
              <w:rPr>
                <w:b/>
                <w:color w:val="000000"/>
                <w:szCs w:val="24"/>
                <w:lang w:val="ru-RU"/>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4F6585" w:rsidRPr="00C62F27" w:rsidRDefault="004F6585">
            <w:pPr>
              <w:jc w:val="center"/>
              <w:rPr>
                <w:lang w:val="ru-RU"/>
              </w:rPr>
            </w:pPr>
          </w:p>
        </w:tc>
        <w:tc>
          <w:tcPr>
            <w:tcW w:w="284" w:type="dxa"/>
            <w:tcMar>
              <w:top w:w="0" w:type="dxa"/>
              <w:left w:w="108" w:type="dxa"/>
              <w:bottom w:w="0" w:type="dxa"/>
              <w:right w:w="108" w:type="dxa"/>
            </w:tcMar>
          </w:tcPr>
          <w:p w:rsidR="004F6585" w:rsidRPr="00C62F27" w:rsidRDefault="004F6585">
            <w:pPr>
              <w:jc w:val="center"/>
              <w:rPr>
                <w:lang w:val="ru-RU"/>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4F6585" w:rsidRPr="0020491B" w:rsidRDefault="0020491B">
            <w:pPr>
              <w:jc w:val="center"/>
              <w:rPr>
                <w:b/>
                <w:bCs/>
                <w:iCs/>
                <w:lang w:val="uk-UA"/>
              </w:rPr>
            </w:pPr>
            <w:r>
              <w:rPr>
                <w:rStyle w:val="cs72f7c9c5"/>
                <w:lang w:val="uk-UA"/>
              </w:rPr>
              <w:t>Людмила ЯРКО</w:t>
            </w:r>
          </w:p>
        </w:tc>
      </w:tr>
      <w:tr w:rsidR="004F6585" w:rsidTr="0020491B">
        <w:tc>
          <w:tcPr>
            <w:tcW w:w="5670" w:type="dxa"/>
            <w:tcMar>
              <w:top w:w="0" w:type="dxa"/>
              <w:left w:w="108" w:type="dxa"/>
              <w:bottom w:w="0" w:type="dxa"/>
              <w:right w:w="108" w:type="dxa"/>
            </w:tcMar>
          </w:tcPr>
          <w:p w:rsidR="004F6585" w:rsidRDefault="004F6585"/>
        </w:tc>
        <w:tc>
          <w:tcPr>
            <w:tcW w:w="2835" w:type="dxa"/>
            <w:tcMar>
              <w:top w:w="0" w:type="dxa"/>
              <w:left w:w="108" w:type="dxa"/>
              <w:bottom w:w="0" w:type="dxa"/>
              <w:right w:w="108" w:type="dxa"/>
            </w:tcMar>
            <w:hideMark/>
          </w:tcPr>
          <w:p w:rsidR="004F6585" w:rsidRDefault="00CB2FF2">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4F6585" w:rsidRDefault="004F6585">
            <w:pPr>
              <w:jc w:val="center"/>
              <w:rPr>
                <w:vertAlign w:val="superscript"/>
              </w:rPr>
            </w:pPr>
          </w:p>
        </w:tc>
        <w:tc>
          <w:tcPr>
            <w:tcW w:w="4678" w:type="dxa"/>
            <w:tcMar>
              <w:top w:w="0" w:type="dxa"/>
              <w:left w:w="108" w:type="dxa"/>
              <w:bottom w:w="0" w:type="dxa"/>
              <w:right w:w="108" w:type="dxa"/>
            </w:tcMar>
            <w:hideMark/>
          </w:tcPr>
          <w:p w:rsidR="004F6585" w:rsidRDefault="00CB2FF2">
            <w:pPr>
              <w:jc w:val="center"/>
              <w:rPr>
                <w:vertAlign w:val="superscript"/>
              </w:rPr>
            </w:pPr>
            <w:r>
              <w:rPr>
                <w:vertAlign w:val="superscript"/>
                <w:lang w:val="uk-UA"/>
              </w:rPr>
              <w:t>(Власне ім’я ПРІЗВИЩЕ)</w:t>
            </w:r>
          </w:p>
        </w:tc>
      </w:tr>
    </w:tbl>
    <w:p w:rsidR="00CB2FF2" w:rsidRDefault="00CB2FF2" w:rsidP="0020491B">
      <w:pPr>
        <w:rPr>
          <w:lang w:val="uk-UA"/>
        </w:rPr>
      </w:pPr>
    </w:p>
    <w:sectPr w:rsidR="00CB2FF2" w:rsidSect="00657F0E">
      <w:pgSz w:w="16838" w:h="11906" w:orient="landscape"/>
      <w:pgMar w:top="851" w:right="1245" w:bottom="284"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F2" w:rsidRDefault="00CB2FF2">
      <w:r>
        <w:separator/>
      </w:r>
    </w:p>
  </w:endnote>
  <w:endnote w:type="continuationSeparator" w:id="0">
    <w:p w:rsidR="00CB2FF2" w:rsidRDefault="00CB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F2" w:rsidRDefault="00CB2FF2">
      <w:r>
        <w:separator/>
      </w:r>
    </w:p>
  </w:footnote>
  <w:footnote w:type="continuationSeparator" w:id="0">
    <w:p w:rsidR="00CB2FF2" w:rsidRDefault="00CB2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15"/>
    <w:rsid w:val="0020491B"/>
    <w:rsid w:val="00243CB0"/>
    <w:rsid w:val="002B226A"/>
    <w:rsid w:val="00344AC1"/>
    <w:rsid w:val="00414628"/>
    <w:rsid w:val="004A6115"/>
    <w:rsid w:val="004F6585"/>
    <w:rsid w:val="00511C23"/>
    <w:rsid w:val="005312E8"/>
    <w:rsid w:val="00657F0E"/>
    <w:rsid w:val="00741DE4"/>
    <w:rsid w:val="007E3BAE"/>
    <w:rsid w:val="00926DC6"/>
    <w:rsid w:val="00966906"/>
    <w:rsid w:val="00B46FC9"/>
    <w:rsid w:val="00B77D4F"/>
    <w:rsid w:val="00C13C55"/>
    <w:rsid w:val="00C62F27"/>
    <w:rsid w:val="00CB2FF2"/>
    <w:rsid w:val="00CD23C2"/>
    <w:rsid w:val="00D44D69"/>
    <w:rsid w:val="00EE1F9A"/>
    <w:rsid w:val="00F4130A"/>
    <w:rsid w:val="00F90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CA528E"/>
  <w15:chartTrackingRefBased/>
  <w15:docId w15:val="{E9D36216-EE49-48C6-9112-1710AC7A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844"/>
        <w:tab w:val="right" w:pos="9689"/>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844"/>
        <w:tab w:val="right" w:pos="9689"/>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C62F27"/>
    <w:pPr>
      <w:tabs>
        <w:tab w:val="clear" w:pos="708"/>
      </w:tabs>
      <w:jc w:val="both"/>
    </w:pPr>
    <w:rPr>
      <w:rFonts w:eastAsiaTheme="minorEastAsia" w:cs="Times New Roman"/>
      <w:szCs w:val="24"/>
    </w:rPr>
  </w:style>
  <w:style w:type="paragraph" w:customStyle="1" w:styleId="cs2e86d3a6">
    <w:name w:val="cs2e86d3a6"/>
    <w:basedOn w:val="a"/>
    <w:rsid w:val="00C62F27"/>
    <w:pPr>
      <w:tabs>
        <w:tab w:val="clear" w:pos="708"/>
      </w:tabs>
      <w:jc w:val="center"/>
    </w:pPr>
    <w:rPr>
      <w:rFonts w:eastAsiaTheme="minorEastAsia" w:cs="Times New Roman"/>
      <w:szCs w:val="24"/>
    </w:rPr>
  </w:style>
  <w:style w:type="character" w:customStyle="1" w:styleId="cs5e98e9308">
    <w:name w:val="cs5e98e9308"/>
    <w:basedOn w:val="a0"/>
    <w:rsid w:val="00C62F27"/>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C62F27"/>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C62F27"/>
    <w:pPr>
      <w:tabs>
        <w:tab w:val="clear" w:pos="708"/>
      </w:tabs>
    </w:pPr>
    <w:rPr>
      <w:rFonts w:eastAsiaTheme="minorEastAsia" w:cs="Times New Roman"/>
      <w:szCs w:val="24"/>
    </w:rPr>
  </w:style>
  <w:style w:type="character" w:customStyle="1" w:styleId="cs5e98e9309">
    <w:name w:val="cs5e98e9309"/>
    <w:basedOn w:val="a0"/>
    <w:rsid w:val="00C62F27"/>
    <w:rPr>
      <w:rFonts w:ascii="Arial" w:hAnsi="Arial" w:cs="Arial" w:hint="default"/>
      <w:b/>
      <w:bCs/>
      <w:i w:val="0"/>
      <w:iCs w:val="0"/>
      <w:color w:val="000000"/>
      <w:sz w:val="20"/>
      <w:szCs w:val="20"/>
      <w:shd w:val="clear" w:color="auto" w:fill="auto"/>
    </w:rPr>
  </w:style>
  <w:style w:type="character" w:customStyle="1" w:styleId="csa16174ba9">
    <w:name w:val="csa16174ba9"/>
    <w:basedOn w:val="a0"/>
    <w:rsid w:val="00C62F27"/>
    <w:rPr>
      <w:rFonts w:ascii="Arial" w:hAnsi="Arial" w:cs="Arial" w:hint="default"/>
      <w:b w:val="0"/>
      <w:bCs w:val="0"/>
      <w:i w:val="0"/>
      <w:iCs w:val="0"/>
      <w:color w:val="000000"/>
      <w:sz w:val="20"/>
      <w:szCs w:val="20"/>
      <w:shd w:val="clear" w:color="auto" w:fill="auto"/>
    </w:rPr>
  </w:style>
  <w:style w:type="character" w:customStyle="1" w:styleId="csa16174ba10">
    <w:name w:val="csa16174ba10"/>
    <w:basedOn w:val="a0"/>
    <w:rsid w:val="00C62F27"/>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sid w:val="00C62F27"/>
    <w:rPr>
      <w:rFonts w:ascii="Arial" w:hAnsi="Arial" w:cs="Arial" w:hint="default"/>
      <w:b/>
      <w:bCs/>
      <w:i/>
      <w:iCs/>
      <w:color w:val="000000"/>
      <w:sz w:val="20"/>
      <w:szCs w:val="20"/>
      <w:shd w:val="clear" w:color="auto" w:fill="auto"/>
    </w:rPr>
  </w:style>
  <w:style w:type="character" w:customStyle="1" w:styleId="cs9d249ccb1">
    <w:name w:val="cs9d249ccb1"/>
    <w:basedOn w:val="a0"/>
    <w:rsid w:val="00C62F27"/>
    <w:rPr>
      <w:rFonts w:ascii="Times New Roman" w:hAnsi="Times New Roman" w:cs="Times New Roman" w:hint="default"/>
      <w:b w:val="0"/>
      <w:bCs w:val="0"/>
      <w:i w:val="0"/>
      <w:iCs w:val="0"/>
      <w:color w:val="000000"/>
      <w:sz w:val="24"/>
      <w:szCs w:val="24"/>
      <w:shd w:val="clear" w:color="auto" w:fill="auto"/>
    </w:rPr>
  </w:style>
  <w:style w:type="paragraph" w:customStyle="1" w:styleId="csf06cd379">
    <w:name w:val="csf06cd379"/>
    <w:basedOn w:val="a"/>
    <w:rsid w:val="00C62F27"/>
    <w:pPr>
      <w:tabs>
        <w:tab w:val="clear" w:pos="708"/>
      </w:tabs>
      <w:jc w:val="both"/>
    </w:pPr>
    <w:rPr>
      <w:rFonts w:eastAsiaTheme="minorEastAsia" w:cs="Times New Roman"/>
      <w:szCs w:val="24"/>
    </w:rPr>
  </w:style>
  <w:style w:type="character" w:customStyle="1" w:styleId="cs5e98e93011">
    <w:name w:val="cs5e98e93011"/>
    <w:basedOn w:val="a0"/>
    <w:rsid w:val="00C62F27"/>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C62F27"/>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EA2B-079E-46D9-BC2E-A5CFEFCC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2533</Words>
  <Characters>19476</Characters>
  <Application>Microsoft Office Word</Application>
  <DocSecurity>0</DocSecurity>
  <Lines>162</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2024-07-24T05:22:00Z</dcterms:created>
  <dcterms:modified xsi:type="dcterms:W3CDTF">2024-07-24T05:24:00Z</dcterms:modified>
</cp:coreProperties>
</file>