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5F1" w:rsidRDefault="00906DD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A52EAB">
        <w:t>1</w:t>
      </w:r>
    </w:p>
    <w:p w:rsidR="00B635F1" w:rsidRDefault="00906DD0" w:rsidP="00E5606A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E5606A">
        <w:rPr>
          <w:lang w:val="uk-UA"/>
        </w:rPr>
        <w:t>«</w:t>
      </w:r>
      <w:r w:rsidR="00E5606A" w:rsidRPr="00E5606A">
        <w:rPr>
          <w:lang w:val="uk-UA"/>
        </w:rPr>
        <w:t>Про затвердження суттєвих</w:t>
      </w:r>
      <w:r w:rsidR="00E5606A">
        <w:rPr>
          <w:lang w:val="uk-UA"/>
        </w:rPr>
        <w:t xml:space="preserve"> </w:t>
      </w:r>
      <w:r w:rsidR="00E5606A" w:rsidRPr="00E5606A">
        <w:rPr>
          <w:lang w:val="uk-UA"/>
        </w:rPr>
        <w:t>поправок до протоколів</w:t>
      </w:r>
      <w:r w:rsidR="00E5606A">
        <w:rPr>
          <w:lang w:val="uk-UA"/>
        </w:rPr>
        <w:t xml:space="preserve"> </w:t>
      </w:r>
      <w:r w:rsidR="00E5606A" w:rsidRPr="00E5606A">
        <w:rPr>
          <w:lang w:val="uk-UA"/>
        </w:rPr>
        <w:t>клінічних випробувань</w:t>
      </w:r>
      <w:r w:rsidR="00E5606A">
        <w:rPr>
          <w:lang w:val="uk-UA"/>
        </w:rPr>
        <w:t>»</w:t>
      </w:r>
    </w:p>
    <w:p w:rsidR="00B635F1" w:rsidRDefault="001E698D">
      <w:pPr>
        <w:ind w:left="9072"/>
        <w:rPr>
          <w:lang w:val="uk-UA"/>
        </w:rPr>
      </w:pPr>
      <w:r w:rsidRPr="001E698D">
        <w:rPr>
          <w:u w:val="single"/>
          <w:lang w:val="uk-UA"/>
        </w:rPr>
        <w:t>29.03.2024</w:t>
      </w:r>
      <w:r>
        <w:rPr>
          <w:lang w:val="uk-UA"/>
        </w:rPr>
        <w:t xml:space="preserve"> </w:t>
      </w:r>
      <w:r w:rsidR="00906DD0">
        <w:rPr>
          <w:lang w:val="uk-UA"/>
        </w:rPr>
        <w:t xml:space="preserve">№ </w:t>
      </w:r>
      <w:r w:rsidRPr="001E698D">
        <w:rPr>
          <w:u w:val="single"/>
          <w:lang w:val="uk-UA"/>
        </w:rPr>
        <w:t>537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30B10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30B10" w:rsidRPr="00830B10" w:rsidRDefault="00830B10">
            <w:pPr>
              <w:rPr>
                <w:szCs w:val="24"/>
              </w:rPr>
            </w:pPr>
            <w:r w:rsidRPr="00830B10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830B10" w:rsidRPr="00A52EAB" w:rsidRDefault="00830B10" w:rsidP="00A52EAB">
            <w:pPr>
              <w:jc w:val="both"/>
              <w:rPr>
                <w:rFonts w:asciiTheme="minorHAnsi" w:hAnsiTheme="minorHAnsi"/>
                <w:sz w:val="22"/>
              </w:rPr>
            </w:pPr>
            <w:r w:rsidRPr="00830B10">
              <w:t xml:space="preserve">17067 Контактна картка, версія 5.0 для України від 27 листопада 2023 року українською та російською мовами, на основі контактної картки дослідження, версія 4.0 від 31 травня </w:t>
            </w:r>
            <w:r w:rsidR="00A52EAB">
              <w:rPr>
                <w:lang w:val="uk-UA"/>
              </w:rPr>
              <w:t xml:space="preserve">                </w:t>
            </w:r>
            <w:r w:rsidRPr="00830B10">
              <w:t>2018 року; 17067 Короткий виклад інформації про дослідження та досліджуваний лікарський засіб версія 1.0 від 20 листопада 2023 року на базі основної в</w:t>
            </w:r>
            <w:r w:rsidR="00AB5A25">
              <w:t>ерсії документу Короткий виклад</w:t>
            </w:r>
            <w:r w:rsidRPr="00830B10">
              <w:t xml:space="preserve"> інформації про дослідження та досліджуваний лікарський засіб версія 1.0 від 13 жовтня 2022; Брошура Дослідника версія 15.0 від 01 грудня 2023 з Інтегрованою поправкою 1.0 від </w:t>
            </w:r>
            <w:r w:rsidR="00DA4557" w:rsidRPr="00DA4557">
              <w:t xml:space="preserve">                     </w:t>
            </w:r>
            <w:r w:rsidRPr="00830B10">
              <w:t>11 грудня 2023; Зміна назви місця проведення клінічного випробування; Зміна відповідального дослідника: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830B10" w:rsidRPr="00830B10" w:rsidTr="00830B10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2e86d3a6"/>
                  </w:pPr>
                  <w:r w:rsidRPr="00830B10">
                    <w:rPr>
                      <w:rStyle w:val="csa16174ba1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2e86d3a6"/>
                  </w:pPr>
                  <w:r w:rsidRPr="00830B10">
                    <w:rPr>
                      <w:rStyle w:val="csa16174ba1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830B10" w:rsidRPr="00830B10" w:rsidTr="00830B10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лікар Шевня С.П.</w:t>
                  </w:r>
                </w:p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Вінницький обласний клінічний онкологічний диспансер, відділення хіміотерапії</w:t>
                  </w:r>
                  <w:r w:rsidRPr="00830B10">
                    <w:rPr>
                      <w:rStyle w:val="csa16174ba1"/>
                      <w:rFonts w:ascii="Times New Roman" w:hAnsi="Times New Roman" w:cs="Times New Roman"/>
                      <w:sz w:val="24"/>
                      <w:lang w:val="ru-RU"/>
                    </w:rPr>
                    <w:t>, 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 xml:space="preserve">лікар Слободянюк Г.Г. </w:t>
                  </w:r>
                </w:p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Комунальне некомерційне підприємство «Подільський регіональний центр онкології Вінницької обласної ради», хіміотерапевтичне відділення з ліжками денного перебування пацієнтів</w:t>
                  </w:r>
                  <w:r w:rsidRPr="00830B10">
                    <w:rPr>
                      <w:rStyle w:val="csa16174ba1"/>
                      <w:rFonts w:ascii="Times New Roman" w:hAnsi="Times New Roman" w:cs="Times New Roman"/>
                      <w:sz w:val="24"/>
                      <w:lang w:val="ru-RU"/>
                    </w:rPr>
                    <w:t>, м. Вінниця</w:t>
                  </w:r>
                </w:p>
              </w:tc>
            </w:tr>
            <w:tr w:rsidR="00830B10" w:rsidRPr="00830B10" w:rsidTr="00830B10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1"/>
                      <w:rFonts w:ascii="Times New Roman" w:hAnsi="Times New Roman" w:cs="Times New Roman"/>
                      <w:sz w:val="24"/>
                      <w:lang w:val="ru-RU"/>
                    </w:rPr>
                    <w:t xml:space="preserve">д.м.н., проф. Крячок І.А. </w:t>
                  </w:r>
                </w:p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Національний інститут раку, відділення хіміотерапії гемобластозів відділу консервативних методів лікування</w:t>
                  </w:r>
                  <w:r w:rsidRPr="00830B10">
                    <w:rPr>
                      <w:rStyle w:val="csa16174ba1"/>
                      <w:rFonts w:ascii="Times New Roman" w:hAnsi="Times New Roman" w:cs="Times New Roman"/>
                      <w:sz w:val="24"/>
                      <w:lang w:val="ru-RU"/>
                    </w:rPr>
                    <w:t>, м. Київ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1"/>
                      <w:rFonts w:ascii="Times New Roman" w:hAnsi="Times New Roman" w:cs="Times New Roman"/>
                      <w:sz w:val="24"/>
                      <w:lang w:val="ru-RU"/>
                    </w:rPr>
                    <w:t xml:space="preserve">д.м.н., проф. Крячок І.А. </w:t>
                  </w:r>
                </w:p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Державне некомерційне підприємство «Національний інститут раку», Клініка хіміотерапії та онкогематології</w:t>
                  </w:r>
                  <w:r w:rsidRPr="00830B10">
                    <w:rPr>
                      <w:rStyle w:val="csa16174ba1"/>
                      <w:rFonts w:ascii="Times New Roman" w:hAnsi="Times New Roman" w:cs="Times New Roman"/>
                      <w:sz w:val="24"/>
                      <w:lang w:val="ru-RU"/>
                    </w:rPr>
                    <w:t>, м. Київ</w:t>
                  </w:r>
                </w:p>
              </w:tc>
            </w:tr>
            <w:tr w:rsidR="00830B10" w:rsidRPr="00830B10" w:rsidTr="00830B10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jc w:val="both"/>
                    <w:rPr>
                      <w:rFonts w:cs="Times New Roman"/>
                    </w:rPr>
                  </w:pPr>
                  <w:r w:rsidRPr="00830B10">
                    <w:rPr>
                      <w:rStyle w:val="csa16174ba1"/>
                      <w:rFonts w:ascii="Times New Roman" w:hAnsi="Times New Roman" w:cs="Times New Roman"/>
                      <w:sz w:val="24"/>
                    </w:rPr>
                    <w:t xml:space="preserve">д.м.н., проф. Бондаренко І.М. </w:t>
                  </w:r>
                </w:p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Комунальний заклад «Дніпропетровська міська багатопрофільна клінічна лікарня № 4» Дніпропетровської обласної ради», відділення хіміотерапії, Державний заклад «Дніпропетровська медична академія Міністерства охорони здоров’я України», кафедра онкології та медичної радіології</w:t>
                  </w:r>
                  <w:r w:rsidRPr="00830B10">
                    <w:rPr>
                      <w:rStyle w:val="csa16174ba1"/>
                      <w:rFonts w:ascii="Times New Roman" w:hAnsi="Times New Roman" w:cs="Times New Roman"/>
                      <w:sz w:val="24"/>
                      <w:lang w:val="ru-RU"/>
                    </w:rPr>
                    <w:t>,                  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1"/>
                      <w:rFonts w:ascii="Times New Roman" w:hAnsi="Times New Roman" w:cs="Times New Roman"/>
                      <w:sz w:val="24"/>
                      <w:lang w:val="ru-RU"/>
                    </w:rPr>
                    <w:t xml:space="preserve">д.м.н., проф. Бондаренко І.М. </w:t>
                  </w:r>
                </w:p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Комунальне некомерційне підприємство «Міська клінічна лікарня №4» Дніпровської міської ради, хіміотерапевтичне відділення з денним стаціонаром, Дніпровський державний медичний університет, кафедра онкології та медичної радіології</w:t>
                  </w:r>
                  <w:r w:rsidRPr="00830B10">
                    <w:rPr>
                      <w:rStyle w:val="csa16174ba1"/>
                      <w:rFonts w:ascii="Times New Roman" w:hAnsi="Times New Roman" w:cs="Times New Roman"/>
                      <w:sz w:val="24"/>
                      <w:lang w:val="ru-RU"/>
                    </w:rPr>
                    <w:t>, м. Дніпро</w:t>
                  </w:r>
                </w:p>
              </w:tc>
            </w:tr>
          </w:tbl>
          <w:p w:rsidR="00830B10" w:rsidRPr="00830B10" w:rsidRDefault="00830B10" w:rsidP="006F2B89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645AD4" w:rsidRDefault="00645AD4">
      <w:r>
        <w:br w:type="page"/>
      </w:r>
    </w:p>
    <w:p w:rsidR="00645AD4" w:rsidRPr="00645AD4" w:rsidRDefault="00645AD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2                                                                      продовження додатка 1</w:t>
      </w:r>
    </w:p>
    <w:p w:rsidR="00645AD4" w:rsidRDefault="00645AD4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 xml:space="preserve">Номер та дата наказу МОЗ </w:t>
            </w:r>
            <w:r w:rsidRPr="00830B10">
              <w:rPr>
                <w:szCs w:val="24"/>
                <w:lang w:val="uk-UA"/>
              </w:rPr>
              <w:t>про</w:t>
            </w:r>
            <w:r w:rsidRPr="00830B10">
              <w:rPr>
                <w:szCs w:val="24"/>
              </w:rPr>
              <w:t xml:space="preserve"> </w:t>
            </w:r>
            <w:r w:rsidRPr="00830B10">
              <w:rPr>
                <w:szCs w:val="24"/>
                <w:lang w:val="uk-UA"/>
              </w:rPr>
              <w:t>проведення</w:t>
            </w:r>
            <w:r w:rsidRPr="00830B10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  <w:rPr>
                <w:lang w:val="uk-UA"/>
              </w:rPr>
            </w:pPr>
            <w:r w:rsidRPr="00830B10">
              <w:rPr>
                <w:lang w:val="uk-UA"/>
              </w:rPr>
              <w:t xml:space="preserve">№ 43 від 27.01.2016 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Фаза III, рандомізоване, подвійне сліпе, плацебо контрольоване дослідження визначення ефективності та безпечності копанлісібу в комбінації з ритуксімабом у пацієнтів з рецидивом індолентної Б-клітинної неходжкінської лімфоми (іНХЛ) – CHRONOS-3</w:t>
            </w:r>
            <w:r w:rsidRPr="00830B10">
              <w:rPr>
                <w:color w:val="000000"/>
              </w:rPr>
              <w:t>»</w:t>
            </w:r>
            <w:r w:rsidR="00906DD0" w:rsidRPr="00830B10">
              <w:t xml:space="preserve">, No. BAY 80-6946 / 17067, версія 8.0 з інтегрованою поправкою 12 від 09 лютого 2023 р. 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ТОВ</w:t>
            </w:r>
            <w:r w:rsidR="00830B10" w:rsidRPr="00830B10">
              <w:rPr>
                <w:color w:val="000000"/>
              </w:rPr>
              <w:t xml:space="preserve"> «</w:t>
            </w:r>
            <w:r w:rsidRPr="00830B10">
              <w:t>Байєр</w:t>
            </w:r>
            <w:r w:rsidR="00830B10" w:rsidRPr="00830B10">
              <w:rPr>
                <w:color w:val="000000"/>
              </w:rPr>
              <w:t>»</w:t>
            </w:r>
            <w:r w:rsidRPr="00830B10">
              <w:t>, Україна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Байєр АГ</w:t>
            </w:r>
            <w:r w:rsidRPr="00830B10">
              <w:rPr>
                <w:color w:val="000000"/>
              </w:rPr>
              <w:t>»</w:t>
            </w:r>
            <w:r w:rsidR="00906DD0" w:rsidRPr="00830B10">
              <w:t>, Німеччина</w:t>
            </w:r>
          </w:p>
        </w:tc>
      </w:tr>
    </w:tbl>
    <w:p w:rsidR="00B635F1" w:rsidRDefault="00B635F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35F1" w:rsidRDefault="00906DD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635F1" w:rsidRDefault="00B635F1">
      <w:pPr>
        <w:tabs>
          <w:tab w:val="clear" w:pos="708"/>
        </w:tabs>
        <w:rPr>
          <w:lang w:eastAsia="en-US"/>
        </w:rPr>
        <w:sectPr w:rsidR="00B635F1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B635F1" w:rsidRDefault="00906DD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B635F1" w:rsidRDefault="00645AD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5606A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5606A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5606A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635F1" w:rsidRDefault="001E698D">
      <w:pPr>
        <w:ind w:left="9072"/>
        <w:rPr>
          <w:lang w:val="uk-UA"/>
        </w:rPr>
      </w:pPr>
      <w:r w:rsidRPr="001E698D">
        <w:rPr>
          <w:u w:val="single"/>
          <w:lang w:val="uk-UA"/>
        </w:rPr>
        <w:t>29.03.2024</w:t>
      </w:r>
      <w:r>
        <w:rPr>
          <w:lang w:val="uk-UA"/>
        </w:rPr>
        <w:t xml:space="preserve"> № </w:t>
      </w:r>
      <w:r w:rsidRPr="001E698D">
        <w:rPr>
          <w:u w:val="single"/>
          <w:lang w:val="uk-UA"/>
        </w:rPr>
        <w:t>537</w:t>
      </w:r>
    </w:p>
    <w:p w:rsidR="00B635F1" w:rsidRDefault="00B635F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635F1" w:rsidRPr="00830B10" w:rsidRDefault="00906DD0">
            <w:pPr>
              <w:jc w:val="both"/>
              <w:rPr>
                <w:rFonts w:asciiTheme="minorHAnsi" w:hAnsiTheme="minorHAnsi"/>
                <w:sz w:val="22"/>
              </w:rPr>
            </w:pPr>
            <w:r w:rsidRPr="00830B10">
              <w:t>Оновлена Брошура дослідника (Cemiplimab (REGN2810)), версія 11 від 15 грудня 2023 р., англійською мовою</w:t>
            </w:r>
            <w:r w:rsidRPr="00830B10">
              <w:rPr>
                <w:lang w:val="uk-UA"/>
              </w:rPr>
              <w:t xml:space="preserve"> 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 xml:space="preserve">Номер та дата наказу МОЗ </w:t>
            </w:r>
            <w:r w:rsidRPr="00830B10">
              <w:rPr>
                <w:szCs w:val="24"/>
                <w:lang w:val="uk-UA"/>
              </w:rPr>
              <w:t>про</w:t>
            </w:r>
            <w:r w:rsidRPr="00830B10">
              <w:rPr>
                <w:szCs w:val="24"/>
              </w:rPr>
              <w:t xml:space="preserve"> </w:t>
            </w:r>
            <w:r w:rsidRPr="00830B10">
              <w:rPr>
                <w:szCs w:val="24"/>
                <w:lang w:val="uk-UA"/>
              </w:rPr>
              <w:t>проведення</w:t>
            </w:r>
            <w:r w:rsidRPr="00830B10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  <w:rPr>
                <w:lang w:val="uk-UA"/>
              </w:rPr>
            </w:pPr>
            <w:r w:rsidRPr="00830B10">
              <w:rPr>
                <w:lang w:val="uk-UA"/>
              </w:rPr>
              <w:t xml:space="preserve">№ 1808 від 04.10.2018 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Рандомізоване дослідження 3 фази, що складається із двох частин, комбінації цеміплімабу (анти- PD-1 антитіла) та двокомпонентної схеми хіміотерапії похідними платини у терапії першої лінії пацієнтам із розповсюдженим або метастатичним недрібноклітинним раком легень</w:t>
            </w:r>
            <w:r w:rsidRPr="00830B10">
              <w:rPr>
                <w:color w:val="000000"/>
              </w:rPr>
              <w:t>»</w:t>
            </w:r>
            <w:r w:rsidR="00906DD0" w:rsidRPr="00830B10">
              <w:t>, R2810-ONC-16113, з поправкою 5 від 16 квітня 2020 року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ТОВ</w:t>
            </w:r>
            <w:r w:rsidR="00830B10" w:rsidRPr="00830B10">
              <w:rPr>
                <w:color w:val="000000"/>
              </w:rPr>
              <w:t xml:space="preserve"> «</w:t>
            </w:r>
            <w:r w:rsidRPr="00830B10">
              <w:t>Клінічні дослідження Айкон</w:t>
            </w:r>
            <w:r w:rsidR="00830B10" w:rsidRPr="00830B10">
              <w:rPr>
                <w:color w:val="000000"/>
              </w:rPr>
              <w:t>»</w:t>
            </w:r>
            <w:r w:rsidRPr="00830B10">
              <w:t>, Україна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Regeneron Pharmaceuticals, Inc., USA/ Редженерон Фармасьютікалс, Інк., США</w:t>
            </w:r>
          </w:p>
        </w:tc>
      </w:tr>
    </w:tbl>
    <w:p w:rsidR="00B635F1" w:rsidRDefault="00B635F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35F1" w:rsidRDefault="00906DD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635F1" w:rsidRDefault="00B635F1">
      <w:pPr>
        <w:tabs>
          <w:tab w:val="clear" w:pos="708"/>
        </w:tabs>
        <w:rPr>
          <w:lang w:eastAsia="en-US"/>
        </w:rPr>
        <w:sectPr w:rsidR="00B635F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635F1" w:rsidRDefault="00906DD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B635F1" w:rsidRDefault="00645AD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5606A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5606A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5606A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635F1" w:rsidRDefault="001E698D">
      <w:pPr>
        <w:ind w:left="9072"/>
        <w:rPr>
          <w:lang w:val="uk-UA"/>
        </w:rPr>
      </w:pPr>
      <w:r w:rsidRPr="001E698D">
        <w:rPr>
          <w:u w:val="single"/>
          <w:lang w:val="uk-UA"/>
        </w:rPr>
        <w:t>29.03.2024</w:t>
      </w:r>
      <w:r>
        <w:rPr>
          <w:lang w:val="uk-UA"/>
        </w:rPr>
        <w:t xml:space="preserve"> № </w:t>
      </w:r>
      <w:r w:rsidRPr="001E698D">
        <w:rPr>
          <w:u w:val="single"/>
          <w:lang w:val="uk-UA"/>
        </w:rPr>
        <w:t>537</w:t>
      </w:r>
    </w:p>
    <w:p w:rsidR="00B635F1" w:rsidRDefault="00B635F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30B10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30B10" w:rsidRPr="00830B10" w:rsidRDefault="00830B10">
            <w:pPr>
              <w:rPr>
                <w:szCs w:val="24"/>
              </w:rPr>
            </w:pPr>
            <w:r w:rsidRPr="00830B10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830B10" w:rsidRPr="00A52EAB" w:rsidRDefault="00830B10" w:rsidP="00A52EAB">
            <w:pPr>
              <w:jc w:val="both"/>
              <w:rPr>
                <w:rFonts w:asciiTheme="minorHAnsi" w:hAnsiTheme="minorHAnsi"/>
                <w:sz w:val="22"/>
              </w:rPr>
            </w:pPr>
            <w:r w:rsidRPr="00830B10">
              <w:t>Зміна назви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830B10" w:rsidRPr="00830B10" w:rsidTr="00707F7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2e86d3a6"/>
                  </w:pPr>
                  <w:r w:rsidRPr="00830B10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2e86d3a6"/>
                  </w:pPr>
                  <w:r w:rsidRPr="00830B10">
                    <w:rPr>
                      <w:rStyle w:val="csa16174ba3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830B10" w:rsidRPr="00830B10" w:rsidTr="00707F7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3"/>
                      <w:rFonts w:ascii="Times New Roman" w:hAnsi="Times New Roman" w:cs="Times New Roman"/>
                      <w:sz w:val="24"/>
                      <w:lang w:val="ru-RU"/>
                    </w:rPr>
                    <w:t xml:space="preserve">д.м.н., проф. Кальбус О.І. </w:t>
                  </w:r>
                </w:p>
                <w:p w:rsidR="00830B10" w:rsidRPr="00830B10" w:rsidRDefault="00830B10" w:rsidP="00A52EAB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3"/>
                      <w:rFonts w:ascii="Times New Roman" w:hAnsi="Times New Roman" w:cs="Times New Roman"/>
                      <w:sz w:val="24"/>
                      <w:lang w:val="ru-RU"/>
                    </w:rPr>
                    <w:t>Відокремлений структурний підрозділ «</w:t>
                  </w:r>
                  <w:r w:rsidRPr="00830B10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Університетська клініка»</w:t>
                  </w:r>
                  <w:r w:rsidRPr="00830B10">
                    <w:rPr>
                      <w:rStyle w:val="csa16174ba3"/>
                      <w:rFonts w:ascii="Times New Roman" w:hAnsi="Times New Roman" w:cs="Times New Roman"/>
                      <w:sz w:val="24"/>
                      <w:lang w:val="ru-RU"/>
                    </w:rPr>
                    <w:t xml:space="preserve"> Дніпровського державного медичного університету, відділення неврології, Дніпровський державний медичний університет, кафедра </w:t>
                  </w:r>
                  <w:r w:rsidR="00A52EAB">
                    <w:rPr>
                      <w:rStyle w:val="csa16174ba3"/>
                      <w:rFonts w:ascii="Times New Roman" w:hAnsi="Times New Roman" w:cs="Times New Roman"/>
                      <w:sz w:val="24"/>
                      <w:lang w:val="ru-RU"/>
                    </w:rPr>
                    <w:t xml:space="preserve">неврології, </w:t>
                  </w:r>
                  <w:r w:rsidRPr="00830B10">
                    <w:rPr>
                      <w:rStyle w:val="csa16174ba3"/>
                      <w:rFonts w:ascii="Times New Roman" w:hAnsi="Times New Roman" w:cs="Times New Roman"/>
                      <w:sz w:val="24"/>
                      <w:lang w:val="ru-RU"/>
                    </w:rPr>
                    <w:t>м. Дніпро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f06cd379"/>
                    <w:rPr>
                      <w:lang w:val="ru-RU"/>
                    </w:rPr>
                  </w:pPr>
                  <w:r w:rsidRPr="00830B10">
                    <w:rPr>
                      <w:rStyle w:val="csa16174ba3"/>
                      <w:rFonts w:ascii="Times New Roman" w:hAnsi="Times New Roman" w:cs="Times New Roman"/>
                      <w:sz w:val="24"/>
                      <w:lang w:val="ru-RU"/>
                    </w:rPr>
                    <w:t xml:space="preserve">д.м.н., проф. Кальбус О.І. </w:t>
                  </w:r>
                </w:p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3"/>
                      <w:rFonts w:ascii="Times New Roman" w:hAnsi="Times New Roman" w:cs="Times New Roman"/>
                      <w:sz w:val="24"/>
                      <w:lang w:val="ru-RU"/>
                    </w:rPr>
                    <w:t>Відокремлений структурний підрозділ «</w:t>
                  </w:r>
                  <w:r w:rsidRPr="00830B10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Університетська лікарня»</w:t>
                  </w:r>
                  <w:r w:rsidRPr="00830B10">
                    <w:rPr>
                      <w:rStyle w:val="csa16174ba3"/>
                      <w:rFonts w:ascii="Times New Roman" w:hAnsi="Times New Roman" w:cs="Times New Roman"/>
                      <w:sz w:val="24"/>
                      <w:lang w:val="ru-RU"/>
                    </w:rPr>
                    <w:t xml:space="preserve"> Дніпровського державного медичного університету, відділення неврології, Дніпровський державний медичний університет, кафедра н</w:t>
                  </w:r>
                  <w:r w:rsidR="00A52EAB">
                    <w:rPr>
                      <w:rStyle w:val="csa16174ba3"/>
                      <w:rFonts w:ascii="Times New Roman" w:hAnsi="Times New Roman" w:cs="Times New Roman"/>
                      <w:sz w:val="24"/>
                      <w:lang w:val="ru-RU"/>
                    </w:rPr>
                    <w:t xml:space="preserve">еврології, </w:t>
                  </w:r>
                  <w:r w:rsidRPr="00830B10">
                    <w:rPr>
                      <w:rStyle w:val="csa16174ba3"/>
                      <w:rFonts w:ascii="Times New Roman" w:hAnsi="Times New Roman" w:cs="Times New Roman"/>
                      <w:sz w:val="24"/>
                      <w:lang w:val="ru-RU"/>
                    </w:rPr>
                    <w:t>м. Дніпро</w:t>
                  </w:r>
                </w:p>
              </w:tc>
            </w:tr>
          </w:tbl>
          <w:p w:rsidR="00830B10" w:rsidRPr="00830B10" w:rsidRDefault="00830B10" w:rsidP="00D14823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 xml:space="preserve">Номер та дата наказу МОЗ </w:t>
            </w:r>
            <w:r w:rsidRPr="00830B10">
              <w:rPr>
                <w:szCs w:val="24"/>
                <w:lang w:val="uk-UA"/>
              </w:rPr>
              <w:t>про</w:t>
            </w:r>
            <w:r w:rsidRPr="00830B10">
              <w:rPr>
                <w:szCs w:val="24"/>
              </w:rPr>
              <w:t xml:space="preserve"> </w:t>
            </w:r>
            <w:r w:rsidRPr="00830B10">
              <w:rPr>
                <w:szCs w:val="24"/>
                <w:lang w:val="uk-UA"/>
              </w:rPr>
              <w:t>проведення</w:t>
            </w:r>
            <w:r w:rsidRPr="00830B10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  <w:rPr>
                <w:lang w:val="uk-UA"/>
              </w:rPr>
            </w:pPr>
            <w:r w:rsidRPr="00830B10">
              <w:rPr>
                <w:lang w:val="uk-UA"/>
              </w:rPr>
              <w:t xml:space="preserve">№ 1326 від 02.07.2021 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Багатоцентрове рандомізоване подвійно сліпе дослідження III фази, що проводиться з метою оцінки ефективності, безпечності та переносимості препарату IMU-838 у порівнянні з плацебо при лікуванні дорослих пацієнтів із рецидивуючим розсіяним склерозом (кодове позначення: ENSURE-2)</w:t>
            </w:r>
            <w:r w:rsidRPr="00830B10">
              <w:rPr>
                <w:color w:val="000000"/>
              </w:rPr>
              <w:t>»</w:t>
            </w:r>
            <w:r w:rsidR="00906DD0" w:rsidRPr="00830B10">
              <w:t xml:space="preserve">, P3-IMU-838-RMS-02, остаточна редакція 3.0 від 22 вересня </w:t>
            </w:r>
            <w:r w:rsidR="00A52EAB">
              <w:rPr>
                <w:lang w:val="uk-UA"/>
              </w:rPr>
              <w:t xml:space="preserve">                   </w:t>
            </w:r>
            <w:r w:rsidR="00906DD0" w:rsidRPr="00830B10">
              <w:t>2022 року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ТОВ</w:t>
            </w:r>
            <w:r w:rsidR="00830B10" w:rsidRPr="00830B10">
              <w:rPr>
                <w:color w:val="000000"/>
              </w:rPr>
              <w:t xml:space="preserve"> «</w:t>
            </w:r>
            <w:r w:rsidRPr="00830B10">
              <w:t>ВОРЛДВАЙД КЛІНІКАЛ ТРАІЛС УКР</w:t>
            </w:r>
            <w:r w:rsidR="00830B10" w:rsidRPr="00830B10">
              <w:rPr>
                <w:color w:val="000000"/>
              </w:rPr>
              <w:t>»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Іммунік АГ</w:t>
            </w:r>
            <w:r w:rsidRPr="00830B10">
              <w:rPr>
                <w:color w:val="000000"/>
              </w:rPr>
              <w:t>»</w:t>
            </w:r>
            <w:r w:rsidR="00906DD0" w:rsidRPr="00830B10">
              <w:t xml:space="preserve"> [Immunic AG], Німеччина</w:t>
            </w:r>
          </w:p>
        </w:tc>
      </w:tr>
    </w:tbl>
    <w:p w:rsidR="00B635F1" w:rsidRDefault="00B635F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35F1" w:rsidRDefault="00906DD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635F1" w:rsidRDefault="00B635F1">
      <w:pPr>
        <w:tabs>
          <w:tab w:val="clear" w:pos="708"/>
        </w:tabs>
        <w:rPr>
          <w:lang w:eastAsia="en-US"/>
        </w:rPr>
        <w:sectPr w:rsidR="00B635F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635F1" w:rsidRDefault="00906DD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B635F1" w:rsidRDefault="00645AD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5606A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5606A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5606A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635F1" w:rsidRDefault="001E698D">
      <w:pPr>
        <w:ind w:left="9072"/>
        <w:rPr>
          <w:lang w:val="uk-UA"/>
        </w:rPr>
      </w:pPr>
      <w:r w:rsidRPr="001E698D">
        <w:rPr>
          <w:u w:val="single"/>
          <w:lang w:val="uk-UA"/>
        </w:rPr>
        <w:t>29.03.2024</w:t>
      </w:r>
      <w:r>
        <w:rPr>
          <w:lang w:val="uk-UA"/>
        </w:rPr>
        <w:t xml:space="preserve"> № </w:t>
      </w:r>
      <w:r w:rsidRPr="001E698D">
        <w:rPr>
          <w:u w:val="single"/>
          <w:lang w:val="uk-UA"/>
        </w:rPr>
        <w:t>537</w:t>
      </w:r>
    </w:p>
    <w:p w:rsidR="00B635F1" w:rsidRDefault="00B635F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635F1" w:rsidRPr="00830B10" w:rsidRDefault="00906DD0">
            <w:pPr>
              <w:jc w:val="both"/>
              <w:rPr>
                <w:rFonts w:asciiTheme="minorHAnsi" w:hAnsiTheme="minorHAnsi"/>
                <w:sz w:val="22"/>
              </w:rPr>
            </w:pPr>
            <w:r w:rsidRPr="00830B10">
              <w:t>Брошура дослідника, препарат Ньюнорм, видання 04 від 18 грудня 2023 року, англійською мовою</w:t>
            </w:r>
            <w:r w:rsidRPr="00830B10">
              <w:rPr>
                <w:lang w:val="uk-UA"/>
              </w:rPr>
              <w:t xml:space="preserve"> 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 xml:space="preserve">Номер та дата наказу МОЗ </w:t>
            </w:r>
            <w:r w:rsidRPr="00830B10">
              <w:rPr>
                <w:szCs w:val="24"/>
                <w:lang w:val="uk-UA"/>
              </w:rPr>
              <w:t>про</w:t>
            </w:r>
            <w:r w:rsidRPr="00830B10">
              <w:rPr>
                <w:szCs w:val="24"/>
              </w:rPr>
              <w:t xml:space="preserve"> </w:t>
            </w:r>
            <w:r w:rsidRPr="00830B10">
              <w:rPr>
                <w:szCs w:val="24"/>
                <w:lang w:val="uk-UA"/>
              </w:rPr>
              <w:t>проведення</w:t>
            </w:r>
            <w:r w:rsidRPr="00830B10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  <w:rPr>
                <w:lang w:val="uk-UA"/>
              </w:rPr>
            </w:pPr>
            <w:r w:rsidRPr="00830B10">
              <w:rPr>
                <w:lang w:val="uk-UA"/>
              </w:rPr>
              <w:t xml:space="preserve">№ 1773 від 20.08.2021 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Проспективне відкрите непорівняльне багатоцентрове дослідження ІІІ фази для оцінки фармакокінетики, ефективності, переносимості та безпечності препарату імуноглобулін людини для підшкірного введення (Ньюнорм) у пацієнтів із первинними імунодефіцитними захворюваннями</w:t>
            </w:r>
            <w:r w:rsidRPr="00830B10">
              <w:rPr>
                <w:color w:val="000000"/>
              </w:rPr>
              <w:t>»</w:t>
            </w:r>
            <w:r w:rsidR="00906DD0" w:rsidRPr="00830B10">
              <w:t>, NORM-01, версія 04 від 23 серпня 2021 року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ТОВ</w:t>
            </w:r>
            <w:r w:rsidR="00830B10" w:rsidRPr="00830B10">
              <w:rPr>
                <w:color w:val="000000"/>
              </w:rPr>
              <w:t xml:space="preserve"> «</w:t>
            </w:r>
            <w:r w:rsidRPr="00830B10">
              <w:t>Прем’єр Ресерч Україна</w:t>
            </w:r>
            <w:r w:rsidR="00830B10" w:rsidRPr="00830B10">
              <w:rPr>
                <w:color w:val="000000"/>
              </w:rPr>
              <w:t>»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Октафарма Фармацевтика ПродуктіонсҐес м.б.Х</w:t>
            </w:r>
            <w:r w:rsidRPr="00830B10">
              <w:rPr>
                <w:color w:val="000000"/>
              </w:rPr>
              <w:t>»</w:t>
            </w:r>
            <w:r w:rsidR="00906DD0" w:rsidRPr="00830B10">
              <w:t xml:space="preserve"> (Octapharma Pharmazeutika Produktionsges.m.b.H.), Австрія</w:t>
            </w:r>
          </w:p>
        </w:tc>
      </w:tr>
    </w:tbl>
    <w:p w:rsidR="00B635F1" w:rsidRDefault="00B635F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35F1" w:rsidRDefault="00906DD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635F1" w:rsidRDefault="00B635F1">
      <w:pPr>
        <w:tabs>
          <w:tab w:val="clear" w:pos="708"/>
        </w:tabs>
        <w:rPr>
          <w:lang w:eastAsia="en-US"/>
        </w:rPr>
        <w:sectPr w:rsidR="00B635F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635F1" w:rsidRDefault="00906DD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B635F1" w:rsidRDefault="00645AD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5606A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5606A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5606A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635F1" w:rsidRDefault="001E698D">
      <w:pPr>
        <w:ind w:left="9072"/>
        <w:rPr>
          <w:lang w:val="uk-UA"/>
        </w:rPr>
      </w:pPr>
      <w:r w:rsidRPr="001E698D">
        <w:rPr>
          <w:u w:val="single"/>
          <w:lang w:val="uk-UA"/>
        </w:rPr>
        <w:t>29.03.2024</w:t>
      </w:r>
      <w:r>
        <w:rPr>
          <w:lang w:val="uk-UA"/>
        </w:rPr>
        <w:t xml:space="preserve"> № </w:t>
      </w:r>
      <w:r w:rsidRPr="001E698D">
        <w:rPr>
          <w:u w:val="single"/>
          <w:lang w:val="uk-UA"/>
        </w:rPr>
        <w:t>537</w:t>
      </w:r>
    </w:p>
    <w:p w:rsidR="00B635F1" w:rsidRDefault="00B635F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30B10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30B10" w:rsidRPr="00830B10" w:rsidRDefault="00830B10">
            <w:pPr>
              <w:rPr>
                <w:szCs w:val="24"/>
              </w:rPr>
            </w:pPr>
            <w:r w:rsidRPr="00830B10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830B10" w:rsidRPr="00A52EAB" w:rsidRDefault="00830B10" w:rsidP="00A52EAB">
            <w:pPr>
              <w:jc w:val="both"/>
              <w:rPr>
                <w:rFonts w:asciiTheme="minorHAnsi" w:hAnsiTheme="minorHAnsi"/>
                <w:sz w:val="22"/>
              </w:rPr>
            </w:pPr>
            <w:r w:rsidRPr="00830B10">
              <w:t>Лист до пацієнта дослідження FENtrepid, лютий 2024 р.; Пам’ятка для пацієнта щодо нових симптомів або погіршення вже наявних симптомів, версія 1, 24 січня 2024 р.</w:t>
            </w:r>
            <w:r w:rsidR="00A52EAB" w:rsidRPr="00323488">
              <w:t>;</w:t>
            </w:r>
            <w:r w:rsidRPr="00830B10">
              <w:rPr>
                <w:lang w:val="uk-UA"/>
              </w:rPr>
              <w:t xml:space="preserve"> </w:t>
            </w:r>
            <w:r w:rsidR="00A52EAB" w:rsidRPr="00830B10">
              <w:t>Зміна місця проведення клінічного випробування</w:t>
            </w:r>
            <w:r w:rsidRPr="00830B10">
              <w:t>:</w:t>
            </w:r>
          </w:p>
          <w:tbl>
            <w:tblPr>
              <w:tblW w:w="9541" w:type="dxa"/>
              <w:tblInd w:w="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830B10" w:rsidRPr="00830B10" w:rsidTr="00707F7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2e86d3a6"/>
                  </w:pPr>
                  <w:r w:rsidRPr="00830B10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2e86d3a6"/>
                  </w:pPr>
                  <w:r w:rsidRPr="00830B10">
                    <w:rPr>
                      <w:rStyle w:val="csa16174ba5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830B10" w:rsidRPr="00830B10" w:rsidTr="00707F7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5"/>
                      <w:rFonts w:ascii="Times New Roman" w:hAnsi="Times New Roman" w:cs="Times New Roman"/>
                      <w:sz w:val="24"/>
                      <w:lang w:val="ru-RU"/>
                    </w:rPr>
                    <w:t>д.м.н., проф. Московко С.П.</w:t>
                  </w:r>
                </w:p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5"/>
                      <w:rFonts w:ascii="Times New Roman" w:hAnsi="Times New Roman" w:cs="Times New Roman"/>
                      <w:sz w:val="24"/>
                      <w:lang w:val="ru-RU"/>
                    </w:rPr>
                    <w:t xml:space="preserve">Медичний центр товариства з обмеженою відповідальністю «Медичний центр «Салютем», </w:t>
                  </w:r>
                  <w:r w:rsidRPr="00830B10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лікувально-профілактичний відділ</w:t>
                  </w:r>
                  <w:r w:rsidRPr="00830B10">
                    <w:rPr>
                      <w:rStyle w:val="csa16174ba5"/>
                      <w:rFonts w:ascii="Times New Roman" w:hAnsi="Times New Roman" w:cs="Times New Roman"/>
                      <w:sz w:val="24"/>
                      <w:lang w:val="ru-RU"/>
                    </w:rPr>
                    <w:t>, 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f06cd379"/>
                    <w:rPr>
                      <w:lang w:val="ru-RU"/>
                    </w:rPr>
                  </w:pPr>
                  <w:r w:rsidRPr="00830B10">
                    <w:rPr>
                      <w:rStyle w:val="csa16174ba5"/>
                      <w:rFonts w:ascii="Times New Roman" w:hAnsi="Times New Roman" w:cs="Times New Roman"/>
                      <w:sz w:val="24"/>
                      <w:lang w:val="ru-RU"/>
                    </w:rPr>
                    <w:t>д.м.н., проф. Московко С.П.</w:t>
                  </w:r>
                </w:p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5"/>
                      <w:rFonts w:ascii="Times New Roman" w:hAnsi="Times New Roman" w:cs="Times New Roman"/>
                      <w:sz w:val="24"/>
                      <w:lang w:val="ru-RU"/>
                    </w:rPr>
                    <w:t xml:space="preserve">Медичний центр товариства з обмеженою відповідальністю «Медичний центр «Салютем», </w:t>
                  </w:r>
                  <w:r w:rsidRPr="00830B10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лікувально-діагностичний відділ</w:t>
                  </w:r>
                  <w:r w:rsidRPr="00830B10">
                    <w:rPr>
                      <w:rStyle w:val="csa16174ba5"/>
                      <w:rFonts w:ascii="Times New Roman" w:hAnsi="Times New Roman" w:cs="Times New Roman"/>
                      <w:sz w:val="24"/>
                      <w:lang w:val="ru-RU"/>
                    </w:rPr>
                    <w:t>, м. Вінниця</w:t>
                  </w:r>
                </w:p>
              </w:tc>
            </w:tr>
          </w:tbl>
          <w:p w:rsidR="00830B10" w:rsidRPr="00830B10" w:rsidRDefault="00830B10" w:rsidP="005F268E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 xml:space="preserve">Номер та дата наказу МОЗ </w:t>
            </w:r>
            <w:r w:rsidRPr="00830B10">
              <w:rPr>
                <w:szCs w:val="24"/>
                <w:lang w:val="uk-UA"/>
              </w:rPr>
              <w:t>про</w:t>
            </w:r>
            <w:r w:rsidRPr="00830B10">
              <w:rPr>
                <w:szCs w:val="24"/>
              </w:rPr>
              <w:t xml:space="preserve"> </w:t>
            </w:r>
            <w:r w:rsidRPr="00830B10">
              <w:rPr>
                <w:szCs w:val="24"/>
                <w:lang w:val="uk-UA"/>
              </w:rPr>
              <w:t>проведення</w:t>
            </w:r>
            <w:r w:rsidRPr="00830B10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  <w:rPr>
                <w:lang w:val="uk-UA"/>
              </w:rPr>
            </w:pPr>
            <w:r w:rsidRPr="00830B10">
              <w:rPr>
                <w:lang w:val="uk-UA"/>
              </w:rPr>
              <w:t xml:space="preserve">№ 2554 від 09.11.2020 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ОКРЕЛІЗУМАБОМ У ДОРОСЛИХ ПАЦІЄНТІВ З ПЕРВИННИМ ПРОГРЕСУЮЧИМ РОЗСІЯНИМ СКЛЕРОЗОМ</w:t>
            </w:r>
            <w:r w:rsidRPr="00830B10">
              <w:rPr>
                <w:color w:val="000000"/>
              </w:rPr>
              <w:t>»</w:t>
            </w:r>
            <w:r w:rsidR="00906DD0" w:rsidRPr="00830B10">
              <w:t>, GN41791, версія 6 від 08 лютого 2023 р.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Товариство з обмеженою відповідальністю</w:t>
            </w:r>
            <w:r w:rsidR="00830B10" w:rsidRPr="00830B10">
              <w:rPr>
                <w:color w:val="000000"/>
              </w:rPr>
              <w:t xml:space="preserve"> «</w:t>
            </w:r>
            <w:r w:rsidRPr="00830B10">
              <w:t>Рош Україна</w:t>
            </w:r>
            <w:r w:rsidR="00830B10" w:rsidRPr="00830B10">
              <w:rPr>
                <w:color w:val="000000"/>
              </w:rPr>
              <w:t>»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Ф.Хоффманн-Ля Рош Лтд, Швейцарія</w:t>
            </w:r>
          </w:p>
        </w:tc>
      </w:tr>
    </w:tbl>
    <w:p w:rsidR="00B635F1" w:rsidRDefault="00B635F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35F1" w:rsidRDefault="00906DD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635F1" w:rsidRDefault="00B635F1">
      <w:pPr>
        <w:tabs>
          <w:tab w:val="clear" w:pos="708"/>
        </w:tabs>
        <w:rPr>
          <w:lang w:eastAsia="en-US"/>
        </w:rPr>
        <w:sectPr w:rsidR="00B635F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635F1" w:rsidRDefault="00906DD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B635F1" w:rsidRDefault="00645AD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5606A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5606A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5606A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635F1" w:rsidRDefault="001E698D">
      <w:pPr>
        <w:ind w:left="9072"/>
        <w:rPr>
          <w:lang w:val="uk-UA"/>
        </w:rPr>
      </w:pPr>
      <w:r w:rsidRPr="001E698D">
        <w:rPr>
          <w:u w:val="single"/>
          <w:lang w:val="uk-UA"/>
        </w:rPr>
        <w:t>29.03.2024</w:t>
      </w:r>
      <w:r>
        <w:rPr>
          <w:lang w:val="uk-UA"/>
        </w:rPr>
        <w:t xml:space="preserve"> № </w:t>
      </w:r>
      <w:r w:rsidRPr="001E698D">
        <w:rPr>
          <w:u w:val="single"/>
          <w:lang w:val="uk-UA"/>
        </w:rPr>
        <w:t>537</w:t>
      </w:r>
    </w:p>
    <w:p w:rsidR="00B635F1" w:rsidRDefault="00B635F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30B10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30B10" w:rsidRPr="00830B10" w:rsidRDefault="00830B10">
            <w:pPr>
              <w:rPr>
                <w:szCs w:val="24"/>
              </w:rPr>
            </w:pPr>
            <w:r w:rsidRPr="00830B10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830B10" w:rsidRPr="00323488" w:rsidRDefault="00830B10" w:rsidP="00323488">
            <w:pPr>
              <w:jc w:val="both"/>
              <w:rPr>
                <w:rFonts w:asciiTheme="minorHAnsi" w:hAnsiTheme="minorHAnsi"/>
                <w:sz w:val="22"/>
              </w:rPr>
            </w:pPr>
            <w:r w:rsidRPr="00830B10">
              <w:t>Лист до пацієнта дослідження FENhance, лютий 2024 р.; Пам’ятка для пацієнта щодо нових симптомів або погіршення вже наявних симптомів, версія 1, 24 січня 2024 р.</w:t>
            </w:r>
            <w:r w:rsidR="00323488" w:rsidRPr="00323488">
              <w:t>;</w:t>
            </w:r>
            <w:r w:rsidRPr="00830B10">
              <w:rPr>
                <w:lang w:val="uk-UA"/>
              </w:rPr>
              <w:t xml:space="preserve"> </w:t>
            </w:r>
            <w:r w:rsidR="00323488" w:rsidRPr="00830B10">
              <w:t>Зміна місця проведення клінічного випробування</w:t>
            </w:r>
            <w:r w:rsidRPr="00830B10">
              <w:t>:</w:t>
            </w:r>
          </w:p>
          <w:tbl>
            <w:tblPr>
              <w:tblW w:w="9541" w:type="dxa"/>
              <w:tblInd w:w="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830B10" w:rsidRPr="00830B10" w:rsidTr="00707F7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2e86d3a6"/>
                  </w:pPr>
                  <w:r w:rsidRPr="00830B10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2e86d3a6"/>
                  </w:pPr>
                  <w:r w:rsidRPr="00830B10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830B10" w:rsidRPr="00830B10" w:rsidTr="00707F7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 xml:space="preserve">д.м.н., проф. Московко С.П. </w:t>
                  </w:r>
                </w:p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>Медичний центр товариства з обмеженою відповідальністю «Медичний центр «Салютем</w:t>
                  </w:r>
                  <w:r w:rsidRPr="00830B10">
                    <w:rPr>
                      <w:rStyle w:val="csbf6fa7721"/>
                      <w:sz w:val="24"/>
                      <w:lang w:val="ru-RU"/>
                    </w:rPr>
                    <w:t>»</w:t>
                  </w:r>
                  <w:r w:rsidRPr="00830B10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 xml:space="preserve">, </w:t>
                  </w:r>
                  <w:r w:rsidRPr="00830B10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лікувально-профілактичний відділ</w:t>
                  </w:r>
                  <w:r w:rsidRPr="00830B10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>,</w:t>
                  </w:r>
                  <w:r w:rsidRPr="00830B10">
                    <w:rPr>
                      <w:rStyle w:val="csa16174ba6"/>
                      <w:rFonts w:ascii="Times New Roman" w:hAnsi="Times New Roman" w:cs="Times New Roman"/>
                      <w:sz w:val="24"/>
                    </w:rPr>
                    <w:t> </w:t>
                  </w:r>
                  <w:r w:rsidRPr="00830B10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>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f06cd379"/>
                    <w:rPr>
                      <w:lang w:val="ru-RU"/>
                    </w:rPr>
                  </w:pPr>
                  <w:r w:rsidRPr="00830B10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 xml:space="preserve">д.м.н., проф. Московко С.П. </w:t>
                  </w:r>
                </w:p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>Медичний центр товариства з обмеженою відповідальністю «Медичний центр «Салютем</w:t>
                  </w:r>
                  <w:r w:rsidRPr="00830B10">
                    <w:rPr>
                      <w:rStyle w:val="csbf6fa7721"/>
                      <w:sz w:val="24"/>
                      <w:lang w:val="ru-RU"/>
                    </w:rPr>
                    <w:t>»</w:t>
                  </w:r>
                  <w:r w:rsidRPr="00830B10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 xml:space="preserve">, </w:t>
                  </w:r>
                  <w:r w:rsidRPr="00830B10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лікувально-діагностичний відділ</w:t>
                  </w:r>
                  <w:r w:rsidRPr="00830B10">
                    <w:rPr>
                      <w:rStyle w:val="csa16174ba6"/>
                      <w:rFonts w:ascii="Times New Roman" w:hAnsi="Times New Roman" w:cs="Times New Roman"/>
                      <w:sz w:val="24"/>
                      <w:lang w:val="ru-RU"/>
                    </w:rPr>
                    <w:t>, м. Вінниця</w:t>
                  </w:r>
                </w:p>
              </w:tc>
            </w:tr>
          </w:tbl>
          <w:p w:rsidR="00830B10" w:rsidRPr="00830B10" w:rsidRDefault="00830B10" w:rsidP="00B33AE4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 xml:space="preserve">Номер та дата наказу МОЗ </w:t>
            </w:r>
            <w:r w:rsidRPr="00830B10">
              <w:rPr>
                <w:szCs w:val="24"/>
                <w:lang w:val="uk-UA"/>
              </w:rPr>
              <w:t>про</w:t>
            </w:r>
            <w:r w:rsidRPr="00830B10">
              <w:rPr>
                <w:szCs w:val="24"/>
              </w:rPr>
              <w:t xml:space="preserve"> </w:t>
            </w:r>
            <w:r w:rsidRPr="00830B10">
              <w:rPr>
                <w:szCs w:val="24"/>
                <w:lang w:val="uk-UA"/>
              </w:rPr>
              <w:t>проведення</w:t>
            </w:r>
            <w:r w:rsidRPr="00830B10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  <w:rPr>
                <w:lang w:val="uk-UA"/>
              </w:rPr>
            </w:pPr>
            <w:r w:rsidRPr="00830B10">
              <w:rPr>
                <w:lang w:val="uk-UA"/>
              </w:rPr>
              <w:t xml:space="preserve">№ 762 від 20.04.2021 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ТЕРИФЛУНОМІДОМ У ДОРОСЛИХ ПАЦІЄНТІВ З РЕЦИДИВУЮЧИМ РОЗСІЯНИМ СКЛЕРОЗОМ</w:t>
            </w:r>
            <w:r w:rsidRPr="00830B10">
              <w:rPr>
                <w:color w:val="000000"/>
              </w:rPr>
              <w:t>»</w:t>
            </w:r>
            <w:r w:rsidR="00906DD0" w:rsidRPr="00830B10">
              <w:t>, GN41851, версія 6 від 08 лютого 2023 р.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Товариство з обмеженою відповідальністю</w:t>
            </w:r>
            <w:r w:rsidR="00830B10" w:rsidRPr="00830B10">
              <w:rPr>
                <w:color w:val="000000"/>
              </w:rPr>
              <w:t xml:space="preserve"> «</w:t>
            </w:r>
            <w:r w:rsidRPr="00830B10">
              <w:t>Рош Україна</w:t>
            </w:r>
            <w:r w:rsidR="00830B10" w:rsidRPr="00830B10">
              <w:rPr>
                <w:color w:val="000000"/>
              </w:rPr>
              <w:t>»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Ф.Хоффманн-Ля Рош Лтд, Швейцарія</w:t>
            </w:r>
          </w:p>
        </w:tc>
      </w:tr>
    </w:tbl>
    <w:p w:rsidR="00B635F1" w:rsidRDefault="00B635F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35F1" w:rsidRDefault="00906DD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635F1" w:rsidRDefault="00B635F1">
      <w:pPr>
        <w:tabs>
          <w:tab w:val="clear" w:pos="708"/>
        </w:tabs>
        <w:rPr>
          <w:lang w:eastAsia="en-US"/>
        </w:rPr>
        <w:sectPr w:rsidR="00B635F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635F1" w:rsidRDefault="00906DD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B635F1" w:rsidRDefault="00645AD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5606A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5606A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5606A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635F1" w:rsidRDefault="001E698D">
      <w:pPr>
        <w:ind w:left="9072"/>
        <w:rPr>
          <w:lang w:val="uk-UA"/>
        </w:rPr>
      </w:pPr>
      <w:r w:rsidRPr="001E698D">
        <w:rPr>
          <w:u w:val="single"/>
          <w:lang w:val="uk-UA"/>
        </w:rPr>
        <w:t>29.03.2024</w:t>
      </w:r>
      <w:r>
        <w:rPr>
          <w:lang w:val="uk-UA"/>
        </w:rPr>
        <w:t xml:space="preserve"> № </w:t>
      </w:r>
      <w:r w:rsidRPr="001E698D">
        <w:rPr>
          <w:u w:val="single"/>
          <w:lang w:val="uk-UA"/>
        </w:rPr>
        <w:t>537</w:t>
      </w:r>
    </w:p>
    <w:p w:rsidR="00B635F1" w:rsidRDefault="00B635F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635F1" w:rsidRPr="00830B10" w:rsidRDefault="00906DD0">
            <w:pPr>
              <w:jc w:val="both"/>
              <w:rPr>
                <w:rFonts w:asciiTheme="minorHAnsi" w:hAnsiTheme="minorHAnsi"/>
                <w:sz w:val="22"/>
              </w:rPr>
            </w:pPr>
            <w:r w:rsidRPr="00830B10">
              <w:t>Брошура дослідника для Лонапегсоматропіну, версія 11.0 від 18 грудня 2023 р., англійською мовою</w:t>
            </w:r>
            <w:r w:rsidRPr="00830B10">
              <w:rPr>
                <w:lang w:val="uk-UA"/>
              </w:rPr>
              <w:t xml:space="preserve"> 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 xml:space="preserve">Номер та дата наказу МОЗ </w:t>
            </w:r>
            <w:r w:rsidRPr="00830B10">
              <w:rPr>
                <w:szCs w:val="24"/>
                <w:lang w:val="uk-UA"/>
              </w:rPr>
              <w:t>про</w:t>
            </w:r>
            <w:r w:rsidRPr="00830B10">
              <w:rPr>
                <w:szCs w:val="24"/>
              </w:rPr>
              <w:t xml:space="preserve"> </w:t>
            </w:r>
            <w:r w:rsidRPr="00830B10">
              <w:rPr>
                <w:szCs w:val="24"/>
                <w:lang w:val="uk-UA"/>
              </w:rPr>
              <w:t>проведення</w:t>
            </w:r>
            <w:r w:rsidRPr="00830B10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  <w:rPr>
                <w:lang w:val="uk-UA"/>
              </w:rPr>
            </w:pPr>
            <w:r w:rsidRPr="00830B10">
              <w:rPr>
                <w:lang w:val="uk-UA"/>
              </w:rPr>
              <w:t xml:space="preserve">№ 749 від 04.05.2022 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Багатоцентрове, відкрите, подовжене дослідження для оцінки довготривалої ефективності та безпеки Лонапегсоматропіну у дорослих пацієнтів з Дефіцитом Гормону Росту</w:t>
            </w:r>
            <w:r w:rsidRPr="00830B10">
              <w:rPr>
                <w:color w:val="000000"/>
              </w:rPr>
              <w:t>»</w:t>
            </w:r>
            <w:r w:rsidR="00906DD0" w:rsidRPr="00830B10">
              <w:t xml:space="preserve">, </w:t>
            </w:r>
            <w:r w:rsidR="00323488" w:rsidRPr="00323488">
              <w:t xml:space="preserve">                       </w:t>
            </w:r>
            <w:r w:rsidR="00906DD0" w:rsidRPr="00830B10">
              <w:t>TCH-306EXT, версія 5.0 від 16 червня 2022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Акцельсіорз Лтд., Угорщина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Асцендіс Фарма Ендокрінолоджи Дiвiжн А/С (Ascendis Pharma Endocrinology Division A/S), Данія</w:t>
            </w:r>
          </w:p>
        </w:tc>
      </w:tr>
    </w:tbl>
    <w:p w:rsidR="00B635F1" w:rsidRDefault="00B635F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35F1" w:rsidRDefault="00906DD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635F1" w:rsidRDefault="00B635F1">
      <w:pPr>
        <w:tabs>
          <w:tab w:val="clear" w:pos="708"/>
        </w:tabs>
        <w:rPr>
          <w:lang w:eastAsia="en-US"/>
        </w:rPr>
        <w:sectPr w:rsidR="00B635F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635F1" w:rsidRDefault="00906DD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B635F1" w:rsidRDefault="00645AD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5606A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5606A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5606A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906DD0">
        <w:rPr>
          <w:lang w:val="uk-UA"/>
        </w:rPr>
        <w:t xml:space="preserve"> </w:t>
      </w:r>
    </w:p>
    <w:p w:rsidR="00B635F1" w:rsidRDefault="001E698D">
      <w:pPr>
        <w:ind w:left="9072"/>
        <w:rPr>
          <w:lang w:val="uk-UA"/>
        </w:rPr>
      </w:pPr>
      <w:r w:rsidRPr="001E698D">
        <w:rPr>
          <w:u w:val="single"/>
          <w:lang w:val="uk-UA"/>
        </w:rPr>
        <w:t>29.03.2024</w:t>
      </w:r>
      <w:r>
        <w:rPr>
          <w:lang w:val="uk-UA"/>
        </w:rPr>
        <w:t xml:space="preserve"> № </w:t>
      </w:r>
      <w:r w:rsidRPr="001E698D">
        <w:rPr>
          <w:u w:val="single"/>
          <w:lang w:val="uk-UA"/>
        </w:rPr>
        <w:t>537</w:t>
      </w:r>
    </w:p>
    <w:p w:rsidR="00B635F1" w:rsidRDefault="00B635F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635F1" w:rsidRPr="00830B10" w:rsidRDefault="00906DD0">
            <w:pPr>
              <w:jc w:val="both"/>
              <w:rPr>
                <w:rFonts w:asciiTheme="minorHAnsi" w:hAnsiTheme="minorHAnsi"/>
                <w:sz w:val="22"/>
              </w:rPr>
            </w:pPr>
            <w:r w:rsidRPr="00830B10">
              <w:t xml:space="preserve">Брошура дослідника для препарату STELARA® (ustekinumab), видання 25 від 15 лютого </w:t>
            </w:r>
            <w:r w:rsidR="00323488" w:rsidRPr="00323488">
              <w:t xml:space="preserve">             </w:t>
            </w:r>
            <w:r w:rsidRPr="00830B10">
              <w:t>2024 року</w:t>
            </w:r>
            <w:r w:rsidRPr="00830B10">
              <w:rPr>
                <w:lang w:val="uk-UA"/>
              </w:rPr>
              <w:t xml:space="preserve"> 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 xml:space="preserve">Номер та дата наказу МОЗ </w:t>
            </w:r>
            <w:r w:rsidRPr="00830B10">
              <w:rPr>
                <w:szCs w:val="24"/>
                <w:lang w:val="uk-UA"/>
              </w:rPr>
              <w:t>про</w:t>
            </w:r>
            <w:r w:rsidRPr="00830B10">
              <w:rPr>
                <w:szCs w:val="24"/>
              </w:rPr>
              <w:t xml:space="preserve"> </w:t>
            </w:r>
            <w:r w:rsidRPr="00830B10">
              <w:rPr>
                <w:szCs w:val="24"/>
                <w:lang w:val="uk-UA"/>
              </w:rPr>
              <w:t>проведення</w:t>
            </w:r>
            <w:r w:rsidRPr="00830B10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  <w:rPr>
                <w:lang w:val="uk-UA"/>
              </w:rPr>
            </w:pPr>
            <w:r w:rsidRPr="00830B10">
              <w:rPr>
                <w:lang w:val="uk-UA"/>
              </w:rPr>
              <w:t xml:space="preserve">№ 1962 від 29.10.2018 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Рандомізоване, подвійне сліпе, плацебо-контрольоване та з активним контролем, багатоцентрове дослідження фази 2/3, що проводиться у паралельних групах з метою оцінки ефективності та безпечності гуселькумабу у пацієнтів із хворобою Крона в активній фазі від середнього до важкого ступеня тяжкості</w:t>
            </w:r>
            <w:r w:rsidRPr="00830B10">
              <w:rPr>
                <w:color w:val="000000"/>
              </w:rPr>
              <w:t>»</w:t>
            </w:r>
            <w:r w:rsidR="00906DD0" w:rsidRPr="00830B10">
              <w:t>, CNTO1959CRD3001, з поправкою 5 від 12 липня 2022 року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ТОВ</w:t>
            </w:r>
            <w:r w:rsidR="00830B10" w:rsidRPr="00830B10">
              <w:rPr>
                <w:color w:val="000000"/>
              </w:rPr>
              <w:t xml:space="preserve"> «</w:t>
            </w:r>
            <w:r w:rsidRPr="00830B10">
              <w:t>ПАРЕКСЕЛ Україна</w:t>
            </w:r>
            <w:r w:rsidR="00830B10" w:rsidRPr="00830B10">
              <w:rPr>
                <w:color w:val="000000"/>
              </w:rPr>
              <w:t>»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Janssen Pharmaceutica NV, Belgium / Янссен Фармацевтика НВ, Бельгія</w:t>
            </w:r>
          </w:p>
        </w:tc>
      </w:tr>
    </w:tbl>
    <w:p w:rsidR="00B635F1" w:rsidRDefault="00B635F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35F1" w:rsidRDefault="00906DD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635F1" w:rsidRDefault="00B635F1">
      <w:pPr>
        <w:tabs>
          <w:tab w:val="clear" w:pos="708"/>
        </w:tabs>
        <w:rPr>
          <w:lang w:eastAsia="en-US"/>
        </w:rPr>
        <w:sectPr w:rsidR="00B635F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635F1" w:rsidRDefault="00906DD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B635F1" w:rsidRDefault="00645AD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5606A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5606A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5606A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635F1" w:rsidRDefault="001E698D">
      <w:pPr>
        <w:ind w:left="9072"/>
        <w:rPr>
          <w:lang w:val="uk-UA"/>
        </w:rPr>
      </w:pPr>
      <w:r w:rsidRPr="001E698D">
        <w:rPr>
          <w:u w:val="single"/>
          <w:lang w:val="uk-UA"/>
        </w:rPr>
        <w:t>29.03.2024</w:t>
      </w:r>
      <w:r>
        <w:rPr>
          <w:lang w:val="uk-UA"/>
        </w:rPr>
        <w:t xml:space="preserve"> № </w:t>
      </w:r>
      <w:r w:rsidRPr="001E698D">
        <w:rPr>
          <w:u w:val="single"/>
          <w:lang w:val="uk-UA"/>
        </w:rPr>
        <w:t>537</w:t>
      </w:r>
    </w:p>
    <w:p w:rsidR="00B635F1" w:rsidRDefault="00B635F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635F1" w:rsidRPr="00830B10" w:rsidRDefault="00906DD0">
            <w:pPr>
              <w:jc w:val="both"/>
              <w:rPr>
                <w:rFonts w:asciiTheme="minorHAnsi" w:hAnsiTheme="minorHAnsi"/>
                <w:sz w:val="22"/>
              </w:rPr>
            </w:pPr>
            <w:r w:rsidRPr="00830B10">
              <w:t>Oновлене Досьє досліджуваного лікарського засобу (IMPD): IMU-838 таблетки 5 мг / 15 мг / 22,5 мг / 30 мг / 45 мг, Лікарська субстанція: Відофлудімус кальцій дигідрат (IM90838), версія 14 від грудня 2023р., англійською мовою; Оновлене Досьє (IMPD) на Плацебо для досліджуваного лікарського засобу IMU-838 таблетки (Відофлудімус кальцію), версія 9 від грудня 2023р., англійською мовою</w:t>
            </w:r>
            <w:r w:rsidRPr="00830B10">
              <w:rPr>
                <w:lang w:val="uk-UA"/>
              </w:rPr>
              <w:t xml:space="preserve"> 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 xml:space="preserve">Номер та дата наказу МОЗ </w:t>
            </w:r>
            <w:r w:rsidRPr="00830B10">
              <w:rPr>
                <w:szCs w:val="24"/>
                <w:lang w:val="uk-UA"/>
              </w:rPr>
              <w:t>про</w:t>
            </w:r>
            <w:r w:rsidRPr="00830B10">
              <w:rPr>
                <w:szCs w:val="24"/>
              </w:rPr>
              <w:t xml:space="preserve"> </w:t>
            </w:r>
            <w:r w:rsidRPr="00830B10">
              <w:rPr>
                <w:szCs w:val="24"/>
                <w:lang w:val="uk-UA"/>
              </w:rPr>
              <w:t>проведення</w:t>
            </w:r>
            <w:r w:rsidRPr="00830B10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  <w:rPr>
                <w:lang w:val="uk-UA"/>
              </w:rPr>
            </w:pPr>
            <w:r w:rsidRPr="00830B10">
              <w:rPr>
                <w:lang w:val="uk-UA"/>
              </w:rPr>
              <w:t xml:space="preserve">№ 2947 від 30.12.2021 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Багатоцентрове рандомізоване подвійно сліпе дослідження III фази, що проводиться з метою оцінки ефективності, безпечності та переносимості препарату IMU-838 у порівнянні з плацебо при лікуванні дорослих пацієнтів із рецидивуючим розсіяним склерозом (кодове позначення: ENSURE-1)</w:t>
            </w:r>
            <w:r w:rsidRPr="00830B10">
              <w:rPr>
                <w:color w:val="000000"/>
              </w:rPr>
              <w:t>»</w:t>
            </w:r>
            <w:r w:rsidR="00906DD0" w:rsidRPr="00830B10">
              <w:t xml:space="preserve">, P3-IMU-838-RMS-01 (ENSURE-1), версія 3.1 від 19 вересня </w:t>
            </w:r>
            <w:r w:rsidR="00323488" w:rsidRPr="00323488">
              <w:t xml:space="preserve">                  </w:t>
            </w:r>
            <w:r w:rsidR="00906DD0" w:rsidRPr="00830B10">
              <w:t>2022 р.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ТОВ</w:t>
            </w:r>
            <w:r w:rsidR="00830B10" w:rsidRPr="00830B10">
              <w:rPr>
                <w:color w:val="000000"/>
              </w:rPr>
              <w:t xml:space="preserve"> «</w:t>
            </w:r>
            <w:r w:rsidRPr="00830B10">
              <w:t>ВОРЛДВАЙД КЛІНІКАЛ ТРАІЛС УКР</w:t>
            </w:r>
            <w:r w:rsidR="00830B10" w:rsidRPr="00830B10">
              <w:rPr>
                <w:color w:val="000000"/>
              </w:rPr>
              <w:t>»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Іммунік АГ</w:t>
            </w:r>
            <w:r w:rsidRPr="00830B10">
              <w:rPr>
                <w:color w:val="000000"/>
              </w:rPr>
              <w:t>»</w:t>
            </w:r>
            <w:r w:rsidR="00906DD0" w:rsidRPr="00830B10">
              <w:t xml:space="preserve"> [Immunic AG], Німеччина</w:t>
            </w:r>
          </w:p>
        </w:tc>
      </w:tr>
    </w:tbl>
    <w:p w:rsidR="00B635F1" w:rsidRDefault="00B635F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35F1" w:rsidRDefault="00906DD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635F1" w:rsidRDefault="00B635F1">
      <w:pPr>
        <w:tabs>
          <w:tab w:val="clear" w:pos="708"/>
        </w:tabs>
        <w:rPr>
          <w:lang w:eastAsia="en-US"/>
        </w:rPr>
        <w:sectPr w:rsidR="00B635F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635F1" w:rsidRDefault="00906DD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B635F1" w:rsidRDefault="00645AD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5606A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5606A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5606A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635F1" w:rsidRDefault="001E698D">
      <w:pPr>
        <w:ind w:left="9072"/>
        <w:rPr>
          <w:lang w:val="uk-UA"/>
        </w:rPr>
      </w:pPr>
      <w:r w:rsidRPr="001E698D">
        <w:rPr>
          <w:u w:val="single"/>
          <w:lang w:val="uk-UA"/>
        </w:rPr>
        <w:t>29.03.2024</w:t>
      </w:r>
      <w:r>
        <w:rPr>
          <w:lang w:val="uk-UA"/>
        </w:rPr>
        <w:t xml:space="preserve"> № </w:t>
      </w:r>
      <w:r w:rsidRPr="001E698D">
        <w:rPr>
          <w:u w:val="single"/>
          <w:lang w:val="uk-UA"/>
        </w:rPr>
        <w:t>537</w:t>
      </w:r>
    </w:p>
    <w:p w:rsidR="00B635F1" w:rsidRDefault="00B635F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635F1" w:rsidRPr="00830B10" w:rsidRDefault="00906DD0">
            <w:pPr>
              <w:jc w:val="both"/>
              <w:rPr>
                <w:rFonts w:asciiTheme="minorHAnsi" w:hAnsiTheme="minorHAnsi"/>
                <w:sz w:val="22"/>
              </w:rPr>
            </w:pPr>
            <w:r w:rsidRPr="00830B10">
              <w:t>Брошура дослідника досліджуваного лікарського засобу JNJ-67896062 (Macitentan), видання 21 від 01 грудня 2023 р., англійською мовою; AC-055-312_Доповнення до Основної Інформації та форми інформованої згоди для батьків / Інформації та форми інформованої згоди для пацієнтів, яким виповнилось 18 років / Інформації та форми інформованої згоди для пацієнтів віком від 14 до 18 років (до моменту досягнення 18 років)_версія 1.0_ для України англійською мовою від 02 лютого 2024 р.; AC-055-312_Доповнення до Основної Інформації та форми інформованої згоди для батьків / Інформації та форми інформованої згоди для пацієнтів, яким виповнилось 18 років / Інформації та форми інформованої згоди для пацієнтів віком від 14 до 18 років (до моменту досягнення 18 років)_версія 1.0_ для України українською мовою від 02 лютого 2024 р.; AC-055-312_Доповнення до Основної Інформації та форми інформованої згоди для батьків / Інформації та форми інформованої згоди для пацієнтів, яким виповнилось 18 років / Інформації та форми інформованої згоди для пацієнтів віком від 14 до 18 років (до моменту досягнення 18 років)_версія 1.0_ для України російською мовою від 02 лютого 2024 р.</w:t>
            </w:r>
            <w:r w:rsidRPr="00830B10">
              <w:rPr>
                <w:lang w:val="uk-UA"/>
              </w:rPr>
              <w:t xml:space="preserve"> 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 xml:space="preserve">Номер та дата наказу МОЗ </w:t>
            </w:r>
            <w:r w:rsidRPr="00830B10">
              <w:rPr>
                <w:szCs w:val="24"/>
                <w:lang w:val="uk-UA"/>
              </w:rPr>
              <w:t>про</w:t>
            </w:r>
            <w:r w:rsidRPr="00830B10">
              <w:rPr>
                <w:szCs w:val="24"/>
              </w:rPr>
              <w:t xml:space="preserve"> </w:t>
            </w:r>
            <w:r w:rsidRPr="00830B10">
              <w:rPr>
                <w:szCs w:val="24"/>
                <w:lang w:val="uk-UA"/>
              </w:rPr>
              <w:t>проведення</w:t>
            </w:r>
            <w:r w:rsidRPr="00830B10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  <w:rPr>
                <w:lang w:val="uk-UA"/>
              </w:rPr>
            </w:pPr>
            <w:r w:rsidRPr="00830B10">
              <w:rPr>
                <w:lang w:val="uk-UA"/>
              </w:rPr>
              <w:t xml:space="preserve">№ 465 від 27.04.2017 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Багатоцентрове, відкрите, рандомізоване дослідження з додатковим періодом, яке проводиться в одній групі з метою оцінки фармакокінетики, безпечності та ефективності препарату Мацитентан в порівнянні зі стандартом лікування у дітей з легеневою артеріальною гіпертензією</w:t>
            </w:r>
            <w:r w:rsidRPr="00830B10">
              <w:rPr>
                <w:color w:val="000000"/>
              </w:rPr>
              <w:t>»</w:t>
            </w:r>
            <w:r w:rsidR="00906DD0" w:rsidRPr="00830B10">
              <w:t>, AC-055-312, версія 9 від 23 листопада 2021 р.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ТОВАРИСТВО З ОБМЕЖЕНОЮ ВІДПОВІДАЛЬНІСТЮ</w:t>
            </w:r>
            <w:r w:rsidR="00830B10" w:rsidRPr="00830B10">
              <w:rPr>
                <w:color w:val="000000"/>
              </w:rPr>
              <w:t xml:space="preserve"> «</w:t>
            </w:r>
            <w:r w:rsidRPr="00830B10">
              <w:t>ПіПіДі ЮКРЕЙН</w:t>
            </w:r>
            <w:r w:rsidR="00830B10" w:rsidRPr="00830B10">
              <w:rPr>
                <w:color w:val="000000"/>
              </w:rPr>
              <w:t>»</w:t>
            </w:r>
            <w:r w:rsidRPr="00830B10">
              <w:t>, Україна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ACTELION Pharmaceuticals Ltd., Switzerland</w:t>
            </w:r>
          </w:p>
        </w:tc>
      </w:tr>
    </w:tbl>
    <w:p w:rsidR="00B635F1" w:rsidRDefault="00B635F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35F1" w:rsidRDefault="00906DD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635F1" w:rsidRDefault="00B635F1">
      <w:pPr>
        <w:tabs>
          <w:tab w:val="clear" w:pos="708"/>
        </w:tabs>
        <w:rPr>
          <w:lang w:eastAsia="en-US"/>
        </w:rPr>
        <w:sectPr w:rsidR="00B635F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635F1" w:rsidRDefault="00906DD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B635F1" w:rsidRDefault="00645AD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5606A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5606A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5606A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635F1" w:rsidRDefault="001E698D">
      <w:pPr>
        <w:ind w:left="9072"/>
        <w:rPr>
          <w:lang w:val="uk-UA"/>
        </w:rPr>
      </w:pPr>
      <w:r w:rsidRPr="001E698D">
        <w:rPr>
          <w:u w:val="single"/>
          <w:lang w:val="uk-UA"/>
        </w:rPr>
        <w:t>29.03.2024</w:t>
      </w:r>
      <w:r>
        <w:rPr>
          <w:lang w:val="uk-UA"/>
        </w:rPr>
        <w:t xml:space="preserve"> № </w:t>
      </w:r>
      <w:r w:rsidRPr="001E698D">
        <w:rPr>
          <w:u w:val="single"/>
          <w:lang w:val="uk-UA"/>
        </w:rPr>
        <w:t>537</w:t>
      </w:r>
    </w:p>
    <w:p w:rsidR="00B635F1" w:rsidRDefault="00B635F1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635F1" w:rsidRPr="00830B10" w:rsidRDefault="00906DD0">
            <w:pPr>
              <w:jc w:val="both"/>
              <w:rPr>
                <w:rFonts w:asciiTheme="minorHAnsi" w:hAnsiTheme="minorHAnsi"/>
                <w:sz w:val="22"/>
              </w:rPr>
            </w:pPr>
            <w:r w:rsidRPr="00830B10">
              <w:t>Подовження тривалості клінічного випробування в Україні до 01 січня 2026 року</w:t>
            </w:r>
            <w:r w:rsidRPr="00830B10">
              <w:rPr>
                <w:lang w:val="uk-UA"/>
              </w:rPr>
              <w:t xml:space="preserve"> 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 xml:space="preserve">Номер та дата наказу МОЗ </w:t>
            </w:r>
            <w:r w:rsidRPr="00830B10">
              <w:rPr>
                <w:szCs w:val="24"/>
                <w:lang w:val="uk-UA"/>
              </w:rPr>
              <w:t>про</w:t>
            </w:r>
            <w:r w:rsidRPr="00830B10">
              <w:rPr>
                <w:szCs w:val="24"/>
              </w:rPr>
              <w:t xml:space="preserve"> </w:t>
            </w:r>
            <w:r w:rsidRPr="00830B10">
              <w:rPr>
                <w:szCs w:val="24"/>
                <w:lang w:val="uk-UA"/>
              </w:rPr>
              <w:t>проведення</w:t>
            </w:r>
            <w:r w:rsidRPr="00830B10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  <w:rPr>
                <w:lang w:val="uk-UA"/>
              </w:rPr>
            </w:pPr>
            <w:r w:rsidRPr="00830B10">
              <w:rPr>
                <w:rFonts w:cstheme="minorBidi"/>
              </w:rPr>
              <w:t>―</w:t>
            </w:r>
            <w:r w:rsidRPr="00830B10">
              <w:t xml:space="preserve"> 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Дослідження</w:t>
            </w:r>
            <w:r w:rsidRPr="00830B10">
              <w:rPr>
                <w:color w:val="000000"/>
              </w:rPr>
              <w:t xml:space="preserve"> «</w:t>
            </w:r>
            <w:r w:rsidR="00906DD0" w:rsidRPr="00830B10">
              <w:t>PROSPER</w:t>
            </w:r>
            <w:r w:rsidRPr="00830B10">
              <w:rPr>
                <w:color w:val="000000"/>
              </w:rPr>
              <w:t>»</w:t>
            </w:r>
            <w:r w:rsidR="00906DD0" w:rsidRPr="00830B10">
              <w:t>: Міжнародне, рандомізоване, подвійне сліпе, плацебо-контрольоване дослідження фази 3 для оцінки ефективності та безпечності ензалутаміду у пацієнтів з неметастатичним кастрат-резистентним раком передміхурової залози</w:t>
            </w:r>
            <w:r w:rsidRPr="00830B10">
              <w:rPr>
                <w:color w:val="000000"/>
              </w:rPr>
              <w:t>»</w:t>
            </w:r>
            <w:r w:rsidR="00906DD0" w:rsidRPr="00830B10">
              <w:t xml:space="preserve">, </w:t>
            </w:r>
            <w:r w:rsidR="00323488" w:rsidRPr="00323488">
              <w:t xml:space="preserve">   </w:t>
            </w:r>
            <w:r w:rsidR="00906DD0" w:rsidRPr="00830B10">
              <w:t>MDV3100-14 (C3431005), версія 5 від 26 січня 2018 року з інкорпорованою поправкою 4</w:t>
            </w:r>
          </w:p>
        </w:tc>
      </w:tr>
      <w:tr w:rsidR="00B635F1" w:rsidRPr="00830B1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Підприємство з 100% іноземною інвестицією</w:t>
            </w:r>
            <w:r w:rsidR="00830B10" w:rsidRPr="00830B10">
              <w:rPr>
                <w:color w:val="000000"/>
              </w:rPr>
              <w:t xml:space="preserve"> «</w:t>
            </w:r>
            <w:r w:rsidRPr="00830B10">
              <w:t>АЙК'ЮВІА РДС Україна</w:t>
            </w:r>
            <w:r w:rsidR="00830B10" w:rsidRPr="00830B10">
              <w:rPr>
                <w:color w:val="000000"/>
              </w:rPr>
              <w:t>»</w:t>
            </w:r>
          </w:p>
        </w:tc>
      </w:tr>
      <w:tr w:rsidR="00B635F1" w:rsidRPr="001E698D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  <w:rPr>
                <w:lang w:val="en-US"/>
              </w:rPr>
            </w:pPr>
            <w:r w:rsidRPr="00830B10">
              <w:rPr>
                <w:color w:val="000000"/>
              </w:rPr>
              <w:t>«</w:t>
            </w:r>
            <w:r w:rsidR="00906DD0" w:rsidRPr="00830B10">
              <w:t>Медівейшн, Інк.</w:t>
            </w:r>
            <w:r w:rsidRPr="00830B10">
              <w:rPr>
                <w:color w:val="000000"/>
              </w:rPr>
              <w:t>»</w:t>
            </w:r>
            <w:r w:rsidR="00906DD0" w:rsidRPr="00830B10">
              <w:t xml:space="preserve"> (Medivation, Inc.), дочірня компанія, що перебуває у повній власності компанії</w:t>
            </w:r>
            <w:r w:rsidRPr="00830B10">
              <w:rPr>
                <w:color w:val="000000"/>
              </w:rPr>
              <w:t xml:space="preserve"> «</w:t>
            </w:r>
            <w:r w:rsidR="00906DD0" w:rsidRPr="00830B10">
              <w:t>Пфайзер Інк.</w:t>
            </w:r>
            <w:r w:rsidRPr="00830B10">
              <w:rPr>
                <w:color w:val="000000"/>
              </w:rPr>
              <w:t>»</w:t>
            </w:r>
            <w:r w:rsidR="00906DD0" w:rsidRPr="00830B10">
              <w:t xml:space="preserve"> </w:t>
            </w:r>
            <w:r w:rsidR="00906DD0" w:rsidRPr="00830B10">
              <w:rPr>
                <w:lang w:val="en-US"/>
              </w:rPr>
              <w:t xml:space="preserve">(Pfizer Inc.), </w:t>
            </w:r>
            <w:r w:rsidR="00906DD0" w:rsidRPr="00830B10">
              <w:t>США</w:t>
            </w:r>
            <w:r w:rsidR="00906DD0" w:rsidRPr="00830B10">
              <w:rPr>
                <w:lang w:val="en-US"/>
              </w:rPr>
              <w:t xml:space="preserve"> (Medivation, Inc., a wholly owned subsidiary of Pfizer, Inc., USA)</w:t>
            </w:r>
          </w:p>
        </w:tc>
      </w:tr>
    </w:tbl>
    <w:p w:rsidR="00B635F1" w:rsidRDefault="00B635F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35F1" w:rsidRDefault="00906DD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635F1" w:rsidRDefault="00B635F1">
      <w:pPr>
        <w:tabs>
          <w:tab w:val="clear" w:pos="708"/>
        </w:tabs>
        <w:rPr>
          <w:lang w:eastAsia="en-US"/>
        </w:rPr>
        <w:sectPr w:rsidR="00B635F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635F1" w:rsidRDefault="00906DD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B635F1" w:rsidRDefault="00645AD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5606A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5606A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5606A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635F1" w:rsidRDefault="001E698D">
      <w:pPr>
        <w:ind w:left="9072"/>
        <w:rPr>
          <w:lang w:val="uk-UA"/>
        </w:rPr>
      </w:pPr>
      <w:r w:rsidRPr="001E698D">
        <w:rPr>
          <w:u w:val="single"/>
          <w:lang w:val="uk-UA"/>
        </w:rPr>
        <w:t>29.03.2024</w:t>
      </w:r>
      <w:r>
        <w:rPr>
          <w:lang w:val="uk-UA"/>
        </w:rPr>
        <w:t xml:space="preserve"> № </w:t>
      </w:r>
      <w:r w:rsidRPr="001E698D">
        <w:rPr>
          <w:u w:val="single"/>
          <w:lang w:val="uk-UA"/>
        </w:rPr>
        <w:t>537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30B10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30B10" w:rsidRPr="00830B10" w:rsidRDefault="00830B10">
            <w:pPr>
              <w:rPr>
                <w:szCs w:val="24"/>
              </w:rPr>
            </w:pPr>
            <w:r w:rsidRPr="00830B10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830B10" w:rsidRPr="00323488" w:rsidRDefault="00830B10" w:rsidP="00323488">
            <w:pPr>
              <w:jc w:val="both"/>
              <w:rPr>
                <w:rFonts w:asciiTheme="minorHAnsi" w:hAnsiTheme="minorHAnsi"/>
                <w:sz w:val="22"/>
              </w:rPr>
            </w:pPr>
            <w:r w:rsidRPr="00830B10">
              <w:t>Картка подяки та нагадування про візит, версія V2.0 від 12 лютого 2024 року, українською мовою; надання пацієнтам пляшки для води; зміна назв</w:t>
            </w:r>
            <w:r w:rsidR="00E774A3">
              <w:t>и місця проведення випробування</w:t>
            </w:r>
            <w:r w:rsidRPr="00830B10">
              <w:t>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830B10" w:rsidRPr="00830B10" w:rsidTr="00707F7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2e86d3a6"/>
                  </w:pPr>
                  <w:r w:rsidRPr="00830B10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2e86d3a6"/>
                  </w:pPr>
                  <w:r w:rsidRPr="00830B10">
                    <w:rPr>
                      <w:rStyle w:val="csa16174ba12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830B10" w:rsidRPr="00830B10" w:rsidTr="00707F7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д.м.н., проф. Целуйко В.Й. </w:t>
                  </w:r>
                </w:p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Комунальне некомерційне підприємство «Міська клінічна лікарня № 8» Харківської міської ради, кардіологічне віділення для хворих на інфаркт міокарда №2, </w:t>
                  </w:r>
                  <w:r w:rsidRPr="00830B10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Харківська медична академія післядипломної освіти, кафедра кардіології та функціональної діагностики</w:t>
                  </w:r>
                  <w:r w:rsidRPr="00830B10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>, м. Харків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f06cd379"/>
                    <w:rPr>
                      <w:lang w:val="ru-RU"/>
                    </w:rPr>
                  </w:pPr>
                  <w:r w:rsidRPr="00830B10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>д.м.н., проф. Целуйко В.Й.</w:t>
                  </w:r>
                </w:p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>Комунальне некомерційне підприємство «Міська клінічна лікарня № 8» Харківської міської ради, кардіологічне віділення для хворих на інфаркт міокарда №2, м. Харків</w:t>
                  </w:r>
                </w:p>
              </w:tc>
            </w:tr>
          </w:tbl>
          <w:p w:rsidR="00830B10" w:rsidRPr="00830B10" w:rsidRDefault="00830B10">
            <w:r w:rsidRPr="00830B10">
              <w:t>Зміна відповідального дослідника місця проведення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830B10" w:rsidRPr="00830B10" w:rsidTr="00707F7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E774A3" w:rsidRDefault="00830B10" w:rsidP="00830B10">
                  <w:pPr>
                    <w:pStyle w:val="cs2e86d3a6"/>
                    <w:rPr>
                      <w:lang w:val="ru-RU"/>
                    </w:rPr>
                  </w:pPr>
                  <w:r w:rsidRPr="00E774A3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E774A3" w:rsidRDefault="00830B10" w:rsidP="00830B10">
                  <w:pPr>
                    <w:pStyle w:val="cs2e86d3a6"/>
                    <w:rPr>
                      <w:lang w:val="ru-RU"/>
                    </w:rPr>
                  </w:pPr>
                  <w:r w:rsidRPr="00E774A3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>СТАЛО</w:t>
                  </w:r>
                </w:p>
              </w:tc>
            </w:tr>
            <w:tr w:rsidR="00830B10" w:rsidRPr="00830B10" w:rsidTr="00707F7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 xml:space="preserve">к.м.н., доцент Слепченко Н.С. </w:t>
                  </w:r>
                </w:p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Приватне мале підприємство, медичний центр «Пульс», терапевтичне відділення, </w:t>
                  </w:r>
                  <w:r w:rsidR="00E774A3" w:rsidRPr="00E774A3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    </w:t>
                  </w:r>
                  <w:r w:rsidRPr="00830B10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>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f06cd379"/>
                    <w:rPr>
                      <w:lang w:val="ru-RU"/>
                    </w:rPr>
                  </w:pPr>
                  <w:r w:rsidRPr="00830B10">
                    <w:rPr>
                      <w:rStyle w:val="cs5e98e93012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лікар Мелащенко Ю.Г.</w:t>
                  </w:r>
                </w:p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Приватне мале підприємство, медичний центр «Пульс», терапевтичне відділення, </w:t>
                  </w:r>
                  <w:r w:rsidR="00E774A3" w:rsidRPr="00E774A3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 xml:space="preserve">           </w:t>
                  </w:r>
                  <w:r w:rsidRPr="00830B10">
                    <w:rPr>
                      <w:rStyle w:val="csa16174ba12"/>
                      <w:rFonts w:ascii="Times New Roman" w:hAnsi="Times New Roman" w:cs="Times New Roman"/>
                      <w:sz w:val="24"/>
                      <w:lang w:val="ru-RU"/>
                    </w:rPr>
                    <w:t>м. Вінниця</w:t>
                  </w:r>
                </w:p>
              </w:tc>
            </w:tr>
          </w:tbl>
          <w:p w:rsidR="00830B10" w:rsidRPr="00830B10" w:rsidRDefault="00830B10" w:rsidP="00E52B78">
            <w:pPr>
              <w:rPr>
                <w:rFonts w:asciiTheme="minorHAnsi" w:hAnsiTheme="minorHAnsi"/>
                <w:sz w:val="22"/>
              </w:rPr>
            </w:pP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 xml:space="preserve">Номер та дата наказу МОЗ </w:t>
            </w:r>
            <w:r w:rsidRPr="00830B10">
              <w:rPr>
                <w:szCs w:val="24"/>
                <w:lang w:val="uk-UA"/>
              </w:rPr>
              <w:t>про</w:t>
            </w:r>
            <w:r w:rsidRPr="00830B10">
              <w:rPr>
                <w:szCs w:val="24"/>
              </w:rPr>
              <w:t xml:space="preserve"> </w:t>
            </w:r>
            <w:r w:rsidRPr="00830B10">
              <w:rPr>
                <w:szCs w:val="24"/>
                <w:lang w:val="uk-UA"/>
              </w:rPr>
              <w:t>проведення</w:t>
            </w:r>
            <w:r w:rsidRPr="00830B10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  <w:rPr>
                <w:lang w:val="uk-UA"/>
              </w:rPr>
            </w:pPr>
            <w:r w:rsidRPr="00830B10">
              <w:rPr>
                <w:lang w:val="uk-UA"/>
              </w:rPr>
              <w:t xml:space="preserve">№ 767 від 02.04.2020 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Подвійне сліпе, рандомізоване, плацебо-контрольоване, багатоцентрове дослідження для оцінки впливу еволокумабу на серйозні серцево-судинні ускладнення у пацієнтів з високим ризиком розвитку серцево-судинних захворювань без попередньо перенесеного інфаркту міокарда або інсульту</w:t>
            </w:r>
            <w:r w:rsidRPr="00830B10">
              <w:rPr>
                <w:color w:val="000000"/>
              </w:rPr>
              <w:t>»</w:t>
            </w:r>
            <w:r w:rsidR="00906DD0" w:rsidRPr="00830B10">
              <w:t>, 20170625, інкорпорований оновленою поправкою 6, від 12 червня 2023 року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Підприємство з 100% іноземною інвестицією</w:t>
            </w:r>
            <w:r w:rsidR="00830B10" w:rsidRPr="00830B10">
              <w:rPr>
                <w:color w:val="000000"/>
              </w:rPr>
              <w:t xml:space="preserve"> «</w:t>
            </w:r>
            <w:r w:rsidRPr="00830B10">
              <w:t>АЙК’ЮВІА РДС Україна</w:t>
            </w:r>
            <w:r w:rsidR="00830B10" w:rsidRPr="00830B10">
              <w:rPr>
                <w:color w:val="000000"/>
              </w:rPr>
              <w:t>»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Амжен Інк.</w:t>
            </w:r>
            <w:r w:rsidRPr="00830B10">
              <w:rPr>
                <w:color w:val="000000"/>
              </w:rPr>
              <w:t>»</w:t>
            </w:r>
            <w:r w:rsidR="00906DD0" w:rsidRPr="00830B10">
              <w:t xml:space="preserve"> (Amgen Inc.), США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635F1" w:rsidTr="00645AD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35F1" w:rsidRDefault="00906DD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B635F1" w:rsidTr="00645AD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635F1" w:rsidRDefault="00B635F1">
      <w:pPr>
        <w:tabs>
          <w:tab w:val="clear" w:pos="708"/>
        </w:tabs>
        <w:rPr>
          <w:lang w:eastAsia="en-US"/>
        </w:rPr>
        <w:sectPr w:rsidR="00B635F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635F1" w:rsidRDefault="00906DD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B635F1" w:rsidRDefault="00645AD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5606A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5606A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5606A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635F1" w:rsidRDefault="001E698D">
      <w:pPr>
        <w:ind w:left="9072"/>
        <w:rPr>
          <w:lang w:val="uk-UA"/>
        </w:rPr>
      </w:pPr>
      <w:r w:rsidRPr="001E698D">
        <w:rPr>
          <w:u w:val="single"/>
          <w:lang w:val="uk-UA"/>
        </w:rPr>
        <w:t>29.03.2024</w:t>
      </w:r>
      <w:r>
        <w:rPr>
          <w:lang w:val="uk-UA"/>
        </w:rPr>
        <w:t xml:space="preserve"> № </w:t>
      </w:r>
      <w:r w:rsidRPr="001E698D">
        <w:rPr>
          <w:u w:val="single"/>
          <w:lang w:val="uk-UA"/>
        </w:rPr>
        <w:t>537</w:t>
      </w:r>
    </w:p>
    <w:p w:rsidR="00B635F1" w:rsidRDefault="00B635F1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30B10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30B10" w:rsidRPr="00830B10" w:rsidRDefault="00830B10">
            <w:pPr>
              <w:rPr>
                <w:szCs w:val="24"/>
              </w:rPr>
            </w:pPr>
            <w:r w:rsidRPr="00830B10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312" w:type="dxa"/>
              <w:right w:w="108" w:type="dxa"/>
            </w:tcMar>
            <w:hideMark/>
          </w:tcPr>
          <w:p w:rsidR="00830B10" w:rsidRPr="00E774A3" w:rsidRDefault="00830B10" w:rsidP="00E774A3">
            <w:pPr>
              <w:jc w:val="both"/>
              <w:rPr>
                <w:rFonts w:asciiTheme="minorHAnsi" w:hAnsiTheme="minorHAnsi"/>
                <w:sz w:val="22"/>
              </w:rPr>
            </w:pPr>
            <w:r w:rsidRPr="00830B10">
              <w:t>Зміна місця проведення клінічного випробування:</w:t>
            </w:r>
          </w:p>
          <w:tbl>
            <w:tblPr>
              <w:tblW w:w="9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0"/>
              <w:gridCol w:w="4771"/>
            </w:tblGrid>
            <w:tr w:rsidR="00830B10" w:rsidRPr="00830B10" w:rsidTr="00707F7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2e86d3a6"/>
                  </w:pPr>
                  <w:r w:rsidRPr="00830B10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БУЛО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2e86d3a6"/>
                  </w:pPr>
                  <w:r w:rsidRPr="00830B10">
                    <w:rPr>
                      <w:rStyle w:val="csa16174ba13"/>
                      <w:rFonts w:ascii="Times New Roman" w:hAnsi="Times New Roman" w:cs="Times New Roman"/>
                      <w:sz w:val="24"/>
                    </w:rPr>
                    <w:t>СТАЛО</w:t>
                  </w:r>
                </w:p>
              </w:tc>
            </w:tr>
            <w:tr w:rsidR="00830B10" w:rsidRPr="00830B10" w:rsidTr="00707F75">
              <w:trPr>
                <w:trHeight w:val="213"/>
              </w:trPr>
              <w:tc>
                <w:tcPr>
                  <w:tcW w:w="47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13"/>
                      <w:rFonts w:ascii="Times New Roman" w:hAnsi="Times New Roman" w:cs="Times New Roman"/>
                      <w:sz w:val="24"/>
                      <w:lang w:val="ru-RU"/>
                    </w:rPr>
                    <w:t xml:space="preserve">д.м.н., проф. Московко С.П. </w:t>
                  </w:r>
                </w:p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13"/>
                      <w:rFonts w:ascii="Times New Roman" w:hAnsi="Times New Roman" w:cs="Times New Roman"/>
                      <w:sz w:val="24"/>
                      <w:lang w:val="ru-RU"/>
                    </w:rPr>
                    <w:t xml:space="preserve">Медичний центр товариства з обмеженою відповідальністю «Медичний центр «Салютем», </w:t>
                  </w:r>
                  <w:r w:rsidRPr="00830B10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лікувально-профілактичний відділ</w:t>
                  </w:r>
                  <w:r w:rsidRPr="00830B10">
                    <w:rPr>
                      <w:rStyle w:val="csa16174ba13"/>
                      <w:rFonts w:ascii="Times New Roman" w:hAnsi="Times New Roman" w:cs="Times New Roman"/>
                      <w:sz w:val="24"/>
                      <w:lang w:val="ru-RU"/>
                    </w:rPr>
                    <w:t>, м. Вінниця</w:t>
                  </w:r>
                </w:p>
              </w:tc>
              <w:tc>
                <w:tcPr>
                  <w:tcW w:w="477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30B10" w:rsidRPr="00830B10" w:rsidRDefault="00830B10" w:rsidP="00830B10">
                  <w:pPr>
                    <w:pStyle w:val="csf06cd379"/>
                    <w:rPr>
                      <w:lang w:val="ru-RU"/>
                    </w:rPr>
                  </w:pPr>
                  <w:r w:rsidRPr="00830B10">
                    <w:rPr>
                      <w:rStyle w:val="csa16174ba13"/>
                      <w:rFonts w:ascii="Times New Roman" w:hAnsi="Times New Roman" w:cs="Times New Roman"/>
                      <w:sz w:val="24"/>
                      <w:lang w:val="ru-RU"/>
                    </w:rPr>
                    <w:t xml:space="preserve">д.м.н., проф. Московко С.П. </w:t>
                  </w:r>
                </w:p>
                <w:p w:rsidR="00830B10" w:rsidRPr="00830B10" w:rsidRDefault="00830B10" w:rsidP="00830B10">
                  <w:pPr>
                    <w:pStyle w:val="cs80d9435b"/>
                    <w:rPr>
                      <w:lang w:val="ru-RU"/>
                    </w:rPr>
                  </w:pPr>
                  <w:r w:rsidRPr="00830B10">
                    <w:rPr>
                      <w:rStyle w:val="csa16174ba13"/>
                      <w:rFonts w:ascii="Times New Roman" w:hAnsi="Times New Roman" w:cs="Times New Roman"/>
                      <w:sz w:val="24"/>
                      <w:lang w:val="ru-RU"/>
                    </w:rPr>
                    <w:t xml:space="preserve">Медичний центр товариства з обмеженою відповідальністю «Медичний центр «Салютем», </w:t>
                  </w:r>
                  <w:r w:rsidRPr="00830B10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лікувально-діагностичний відділ</w:t>
                  </w:r>
                  <w:r w:rsidRPr="00830B10">
                    <w:rPr>
                      <w:rStyle w:val="csa16174ba13"/>
                      <w:rFonts w:ascii="Times New Roman" w:hAnsi="Times New Roman" w:cs="Times New Roman"/>
                      <w:sz w:val="24"/>
                      <w:lang w:val="ru-RU"/>
                    </w:rPr>
                    <w:t>, м. Вінниця</w:t>
                  </w:r>
                </w:p>
              </w:tc>
            </w:tr>
          </w:tbl>
          <w:p w:rsidR="00830B10" w:rsidRPr="00830B10" w:rsidRDefault="00830B10" w:rsidP="00BC5260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 xml:space="preserve">Номер та дата наказу МОЗ </w:t>
            </w:r>
            <w:r w:rsidRPr="00830B10">
              <w:rPr>
                <w:szCs w:val="24"/>
                <w:lang w:val="uk-UA"/>
              </w:rPr>
              <w:t>про</w:t>
            </w:r>
            <w:r w:rsidRPr="00830B10">
              <w:rPr>
                <w:szCs w:val="24"/>
              </w:rPr>
              <w:t xml:space="preserve"> </w:t>
            </w:r>
            <w:r w:rsidRPr="00830B10">
              <w:rPr>
                <w:szCs w:val="24"/>
                <w:lang w:val="uk-UA"/>
              </w:rPr>
              <w:t>проведення</w:t>
            </w:r>
            <w:r w:rsidRPr="00830B10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  <w:rPr>
                <w:lang w:val="uk-UA"/>
              </w:rPr>
            </w:pPr>
            <w:r w:rsidRPr="00830B10">
              <w:rPr>
                <w:lang w:val="uk-UA"/>
              </w:rPr>
              <w:t xml:space="preserve">№ 893 від 15.04.2020 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Відкрите подовжене дослідження ублітуксимабу у пацієнтів із рецидивним розсіяним склерозом</w:t>
            </w:r>
            <w:r w:rsidRPr="00830B10">
              <w:rPr>
                <w:color w:val="000000"/>
              </w:rPr>
              <w:t>»</w:t>
            </w:r>
            <w:r w:rsidR="00906DD0" w:rsidRPr="00830B10">
              <w:t>, TG1101-RMS303, версія 3.0 від 19 грудня 2022 року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ТОВ</w:t>
            </w:r>
            <w:r w:rsidR="00830B10" w:rsidRPr="00830B10">
              <w:rPr>
                <w:color w:val="000000"/>
              </w:rPr>
              <w:t xml:space="preserve"> «</w:t>
            </w:r>
            <w:r w:rsidRPr="00830B10">
              <w:t>КЛІНІЧНІ ВИПРОБУВАННЯ</w:t>
            </w:r>
            <w:r w:rsidR="00830B10" w:rsidRPr="00830B10">
              <w:rPr>
                <w:color w:val="000000"/>
              </w:rPr>
              <w:t>»</w:t>
            </w:r>
            <w:r w:rsidRPr="00830B10">
              <w:t>, Україна</w:t>
            </w:r>
          </w:p>
        </w:tc>
      </w:tr>
      <w:tr w:rsidR="00B635F1" w:rsidRPr="00830B10" w:rsidTr="00830B10">
        <w:trPr>
          <w:trHeight w:val="2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ТіДжи Терапьютикс, Інк., США (TG Therapeutics, Inc., USA)</w:t>
            </w:r>
          </w:p>
        </w:tc>
      </w:tr>
    </w:tbl>
    <w:p w:rsidR="00B635F1" w:rsidRDefault="00B635F1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35F1" w:rsidRDefault="00906DD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B635F1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635F1" w:rsidRDefault="00B635F1">
      <w:pPr>
        <w:tabs>
          <w:tab w:val="clear" w:pos="708"/>
        </w:tabs>
        <w:rPr>
          <w:lang w:eastAsia="en-US"/>
        </w:rPr>
        <w:sectPr w:rsidR="00B635F1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B635F1" w:rsidRDefault="00906DD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B635F1" w:rsidRDefault="00645AD4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5606A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E5606A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E5606A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635F1" w:rsidRDefault="001E698D">
      <w:pPr>
        <w:ind w:left="9072"/>
        <w:rPr>
          <w:lang w:val="uk-UA"/>
        </w:rPr>
      </w:pPr>
      <w:r w:rsidRPr="001E698D">
        <w:rPr>
          <w:u w:val="single"/>
          <w:lang w:val="uk-UA"/>
        </w:rPr>
        <w:t>29.03.2024</w:t>
      </w:r>
      <w:r>
        <w:rPr>
          <w:lang w:val="uk-UA"/>
        </w:rPr>
        <w:t xml:space="preserve"> № </w:t>
      </w:r>
      <w:r w:rsidRPr="001E698D">
        <w:rPr>
          <w:u w:val="single"/>
          <w:lang w:val="uk-UA"/>
        </w:rPr>
        <w:t>537</w:t>
      </w:r>
      <w:bookmarkStart w:id="0" w:name="_GoBack"/>
      <w:bookmarkEnd w:id="0"/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B635F1" w:rsidRPr="00830B10" w:rsidTr="00645AD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635F1" w:rsidRPr="00830B10" w:rsidRDefault="00906DD0">
            <w:pPr>
              <w:jc w:val="both"/>
              <w:rPr>
                <w:rFonts w:asciiTheme="minorHAnsi" w:hAnsiTheme="minorHAnsi"/>
                <w:sz w:val="22"/>
              </w:rPr>
            </w:pPr>
            <w:r w:rsidRPr="00830B10">
              <w:t>Оновлений Протокол клінічного дослідження SOR102-101, остаточна версія 4.0 від 18 січня 2024 року, англійською мовою; Інформаційний листок і Форма інформованої згоди учасника дослідження, SOR102-101, для України, версія 2 від 26 січня 2024 року, на основі базового шаблону ФІЗ, версія 2 від 26 січня 2024 року, англійською та українською мовами; Додаток до Інформаційного листка і Форми інформованої згоди учасника дослідження, SOR102-101, для України, версія 2 від 26 січня 2024 року, англійською та українською мовами; Інформаційний листок і Форма інформованої згоди на подальше спостереження за перебігом вагітності у зв'язку з участю у клінічному дослідженні для вагітних учасниць дослідження або вагітних партнерок учасників дослідження, SOR102-101, для України, версія 2 від 26 січня 2024 року, на основі базового шаблону ФІЗ на подальше спостереження за перебігом вагітності, версія 2 від 26 січня 2024 року, англійською та українською мовами; Досьє досліджуваного лікарського засобу (IMPD) SOR102, Видання 3 від 15 січня 2024 року, англійською мовою; Продовження терміну придатності досліджуваного лікарського засобу SOR102 та Плацебо до 24 місяців; Інструкція зі взяття зразка калу в домашніх умовах, SOR102-101, для України, остаточна версія 1.0 від 29 січня 2024 року, англійською та українською мовами</w:t>
            </w:r>
            <w:r w:rsidRPr="00830B10">
              <w:rPr>
                <w:lang w:val="uk-UA"/>
              </w:rPr>
              <w:t xml:space="preserve"> </w:t>
            </w:r>
          </w:p>
        </w:tc>
      </w:tr>
      <w:tr w:rsidR="00B635F1" w:rsidRPr="00830B10" w:rsidTr="00645AD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 xml:space="preserve">Номер та дата наказу МОЗ </w:t>
            </w:r>
            <w:r w:rsidRPr="00830B10">
              <w:rPr>
                <w:szCs w:val="24"/>
                <w:lang w:val="uk-UA"/>
              </w:rPr>
              <w:t>про</w:t>
            </w:r>
            <w:r w:rsidRPr="00830B10">
              <w:rPr>
                <w:szCs w:val="24"/>
              </w:rPr>
              <w:t xml:space="preserve"> </w:t>
            </w:r>
            <w:r w:rsidRPr="00830B10">
              <w:rPr>
                <w:szCs w:val="24"/>
                <w:lang w:val="uk-UA"/>
              </w:rPr>
              <w:t>проведення</w:t>
            </w:r>
            <w:r w:rsidRPr="00830B10"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  <w:rPr>
                <w:lang w:val="uk-UA"/>
              </w:rPr>
            </w:pPr>
            <w:r w:rsidRPr="00830B10">
              <w:rPr>
                <w:lang w:val="uk-UA"/>
              </w:rPr>
              <w:t xml:space="preserve">№ 153 від 30.01.2024 </w:t>
            </w:r>
          </w:p>
        </w:tc>
      </w:tr>
      <w:tr w:rsidR="00B635F1" w:rsidRPr="00830B10" w:rsidTr="00645AD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830B10">
            <w:pPr>
              <w:jc w:val="both"/>
            </w:pPr>
            <w:r w:rsidRPr="00830B10">
              <w:rPr>
                <w:color w:val="000000"/>
              </w:rPr>
              <w:t>«</w:t>
            </w:r>
            <w:r w:rsidR="00906DD0" w:rsidRPr="00830B10">
              <w:t>Рандомізоване подвійне сліпе дослідження фази I першого застосування препарату у людини з однократним застосуванням у зростаючих дозах та багатократним застосуванням препарату SOR102 для вивчення безпечності, переносимості та фармакокінетики у здорових дорослих учасників та пацієнтів-добровольців з виразковим колітом від легкого до важкого ступеня тяжкості</w:t>
            </w:r>
            <w:r w:rsidRPr="00830B10">
              <w:rPr>
                <w:color w:val="000000"/>
              </w:rPr>
              <w:t>»</w:t>
            </w:r>
            <w:r w:rsidR="00906DD0" w:rsidRPr="00830B10">
              <w:t>, SOR102-101, остаточна версія 3.0 від 29 вересня 2023 року</w:t>
            </w:r>
          </w:p>
        </w:tc>
      </w:tr>
      <w:tr w:rsidR="00B635F1" w:rsidRPr="00830B10" w:rsidTr="00645AD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ТОВ</w:t>
            </w:r>
            <w:r w:rsidR="00830B10" w:rsidRPr="00830B10">
              <w:rPr>
                <w:color w:val="000000"/>
              </w:rPr>
              <w:t xml:space="preserve"> «</w:t>
            </w:r>
            <w:r w:rsidRPr="00830B10">
              <w:t>АРЕНСІЯ ЕКСПЛОРАТОРІ МЕДІСІН</w:t>
            </w:r>
            <w:r w:rsidR="00830B10" w:rsidRPr="00830B10">
              <w:rPr>
                <w:color w:val="000000"/>
              </w:rPr>
              <w:t>»</w:t>
            </w:r>
            <w:r w:rsidRPr="00830B10">
              <w:t>, Україна</w:t>
            </w:r>
          </w:p>
        </w:tc>
      </w:tr>
      <w:tr w:rsidR="00B635F1" w:rsidRPr="00830B10" w:rsidTr="00645AD4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rPr>
                <w:szCs w:val="24"/>
              </w:rPr>
            </w:pPr>
            <w:r w:rsidRPr="00830B10"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F1" w:rsidRPr="00830B10" w:rsidRDefault="00906DD0">
            <w:pPr>
              <w:jc w:val="both"/>
            </w:pPr>
            <w:r w:rsidRPr="00830B10">
              <w:t>Соррісо Фармас’ютикалз, Інк., США / Sorriso Pharmaceuticals, Inc., USA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B635F1" w:rsidTr="00645AD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35F1" w:rsidRDefault="00906DD0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B635F1" w:rsidTr="00645AD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F1" w:rsidRDefault="00B635F1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5F1" w:rsidRDefault="00906DD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B635F1" w:rsidRDefault="00B635F1" w:rsidP="00E774A3">
      <w:pPr>
        <w:rPr>
          <w:lang w:val="en-US"/>
        </w:rPr>
      </w:pPr>
    </w:p>
    <w:sectPr w:rsidR="00B635F1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DD0" w:rsidRDefault="00906DD0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906DD0" w:rsidRDefault="00906DD0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DD0" w:rsidRDefault="00906DD0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906DD0" w:rsidRDefault="00906DD0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5F1" w:rsidRDefault="00906DD0">
    <w:pPr>
      <w:jc w:val="right"/>
      <w:rPr>
        <w:lang w:val="uk-UA"/>
      </w:rPr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DC"/>
    <w:rsid w:val="00002072"/>
    <w:rsid w:val="001647DC"/>
    <w:rsid w:val="001E698D"/>
    <w:rsid w:val="00323488"/>
    <w:rsid w:val="00645AD4"/>
    <w:rsid w:val="00830B10"/>
    <w:rsid w:val="00906DD0"/>
    <w:rsid w:val="0096016D"/>
    <w:rsid w:val="00A52EAB"/>
    <w:rsid w:val="00AB5A25"/>
    <w:rsid w:val="00B635F1"/>
    <w:rsid w:val="00CD1EDA"/>
    <w:rsid w:val="00DA4557"/>
    <w:rsid w:val="00E5606A"/>
    <w:rsid w:val="00E7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D050EC"/>
  <w15:chartTrackingRefBased/>
  <w15:docId w15:val="{69D1634E-9E65-4995-BD5B-F582FFAE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rsid w:val="00830B10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paragraph" w:customStyle="1" w:styleId="cs2e86d3a6">
    <w:name w:val="cs2e86d3a6"/>
    <w:basedOn w:val="a"/>
    <w:rsid w:val="00830B10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character" w:customStyle="1" w:styleId="cs5e98e9301">
    <w:name w:val="cs5e98e9301"/>
    <w:basedOn w:val="a0"/>
    <w:rsid w:val="00830B1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sid w:val="00830B1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830B10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character" w:customStyle="1" w:styleId="cs5e98e9303">
    <w:name w:val="cs5e98e9303"/>
    <w:basedOn w:val="a0"/>
    <w:rsid w:val="00830B1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830B1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5">
    <w:name w:val="cs5e98e9305"/>
    <w:basedOn w:val="a0"/>
    <w:rsid w:val="00830B1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830B1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sid w:val="00830B1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830B1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f6fa7721">
    <w:name w:val="csbf6fa7721"/>
    <w:basedOn w:val="a0"/>
    <w:rsid w:val="00830B1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2">
    <w:name w:val="cs5e98e93012"/>
    <w:basedOn w:val="a0"/>
    <w:rsid w:val="00830B1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830B1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3">
    <w:name w:val="cs5e98e93013"/>
    <w:basedOn w:val="a0"/>
    <w:rsid w:val="00830B1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830B1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7F33-33AC-4CF7-89A3-3D7E2A6B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2533</Words>
  <Characters>20247</Characters>
  <Application>Microsoft Office Word</Application>
  <DocSecurity>0</DocSecurity>
  <Lines>168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2024-04-01T05:57:00Z</dcterms:created>
  <dcterms:modified xsi:type="dcterms:W3CDTF">2024-04-01T05:58:00Z</dcterms:modified>
</cp:coreProperties>
</file>