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BA1" w:rsidRPr="005C2F75" w:rsidRDefault="00A32349" w:rsidP="00674BA1">
      <w:pPr>
        <w:spacing w:after="120"/>
        <w:jc w:val="center"/>
        <w:rPr>
          <w:rFonts w:ascii="Times New Roman CYR" w:hAnsi="Times New Roman CYR"/>
          <w:lang w:val="uk-UA"/>
        </w:rPr>
      </w:pPr>
      <w:bookmarkStart w:id="0" w:name="_GoBack"/>
      <w:bookmarkEnd w:id="0"/>
      <w:r w:rsidRPr="005C2F75">
        <w:rPr>
          <w:rFonts w:ascii="Times New Roman CYR" w:hAnsi="Times New Roman CY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5pt;height:44.25pt;visibility:visible">
            <v:imagedata r:id="rId8" o:title="" gain="86232f" blacklevel="-3932f"/>
          </v:shape>
        </w:pict>
      </w:r>
    </w:p>
    <w:p w:rsidR="00674BA1" w:rsidRPr="005C2F75" w:rsidRDefault="00674BA1" w:rsidP="00674BA1">
      <w:pPr>
        <w:jc w:val="center"/>
        <w:outlineLvl w:val="0"/>
        <w:rPr>
          <w:b/>
          <w:sz w:val="32"/>
          <w:szCs w:val="32"/>
          <w:lang w:val="uk-UA"/>
        </w:rPr>
      </w:pPr>
      <w:r w:rsidRPr="005C2F75">
        <w:rPr>
          <w:b/>
          <w:sz w:val="32"/>
          <w:szCs w:val="32"/>
          <w:lang w:val="uk-UA"/>
        </w:rPr>
        <w:t>МІНІСТЕРСТВО ОХОРОНИ ЗДОРОВ’Я УКРАЇНИ</w:t>
      </w:r>
    </w:p>
    <w:p w:rsidR="00674BA1" w:rsidRPr="005C2F75" w:rsidRDefault="00674BA1" w:rsidP="00674BA1">
      <w:pPr>
        <w:rPr>
          <w:lang w:val="uk-UA"/>
        </w:rPr>
      </w:pPr>
    </w:p>
    <w:p w:rsidR="008C4BFD" w:rsidRPr="005C2F75" w:rsidRDefault="008C4BFD" w:rsidP="008C4BFD">
      <w:pPr>
        <w:jc w:val="center"/>
        <w:outlineLvl w:val="0"/>
        <w:rPr>
          <w:b/>
          <w:spacing w:val="60"/>
          <w:sz w:val="30"/>
          <w:szCs w:val="30"/>
          <w:lang w:val="uk-UA"/>
        </w:rPr>
      </w:pPr>
      <w:r w:rsidRPr="005C2F75">
        <w:rPr>
          <w:b/>
          <w:spacing w:val="60"/>
          <w:sz w:val="30"/>
          <w:szCs w:val="30"/>
          <w:lang w:val="uk-UA"/>
        </w:rPr>
        <w:t>НАКАЗ</w:t>
      </w:r>
    </w:p>
    <w:p w:rsidR="008C4BFD" w:rsidRPr="005C2F75" w:rsidRDefault="008C4BFD" w:rsidP="008C4BFD">
      <w:pPr>
        <w:rPr>
          <w:lang w:val="uk-UA"/>
        </w:rPr>
      </w:pPr>
    </w:p>
    <w:tbl>
      <w:tblPr>
        <w:tblW w:w="10183" w:type="dxa"/>
        <w:tblInd w:w="-72" w:type="dxa"/>
        <w:tblLook w:val="01E0" w:firstRow="1" w:lastRow="1" w:firstColumn="1" w:lastColumn="1" w:noHBand="0" w:noVBand="0"/>
      </w:tblPr>
      <w:tblGrid>
        <w:gridCol w:w="3271"/>
        <w:gridCol w:w="2129"/>
        <w:gridCol w:w="4783"/>
      </w:tblGrid>
      <w:tr w:rsidR="008C4BFD" w:rsidRPr="005C2F75" w:rsidTr="002A6F0F">
        <w:tc>
          <w:tcPr>
            <w:tcW w:w="3271" w:type="dxa"/>
          </w:tcPr>
          <w:p w:rsidR="002C27E4" w:rsidRPr="005C2F75" w:rsidRDefault="002C27E4" w:rsidP="00A93E77">
            <w:pPr>
              <w:rPr>
                <w:sz w:val="28"/>
                <w:szCs w:val="28"/>
                <w:lang w:val="uk-UA"/>
              </w:rPr>
            </w:pPr>
          </w:p>
          <w:p w:rsidR="008C4BFD" w:rsidRPr="005C2F75" w:rsidRDefault="002C27E4" w:rsidP="00A93E77">
            <w:pPr>
              <w:rPr>
                <w:sz w:val="28"/>
                <w:szCs w:val="28"/>
                <w:lang w:val="uk-UA"/>
              </w:rPr>
            </w:pPr>
            <w:r w:rsidRPr="005C2F75">
              <w:rPr>
                <w:sz w:val="28"/>
                <w:szCs w:val="28"/>
                <w:lang w:val="uk-UA"/>
              </w:rPr>
              <w:t>03 квітня 2023 року</w:t>
            </w:r>
            <w:r w:rsidR="008C4BFD" w:rsidRPr="005C2F75">
              <w:rPr>
                <w:sz w:val="28"/>
                <w:szCs w:val="28"/>
                <w:lang w:val="uk-UA"/>
              </w:rPr>
              <w:t xml:space="preserve">  </w:t>
            </w:r>
          </w:p>
        </w:tc>
        <w:tc>
          <w:tcPr>
            <w:tcW w:w="2129" w:type="dxa"/>
          </w:tcPr>
          <w:p w:rsidR="008C4BFD" w:rsidRPr="005C2F75" w:rsidRDefault="00B943B1" w:rsidP="00B943B1">
            <w:pPr>
              <w:jc w:val="center"/>
              <w:rPr>
                <w:sz w:val="24"/>
                <w:szCs w:val="24"/>
                <w:lang w:val="uk-UA"/>
              </w:rPr>
            </w:pPr>
            <w:r w:rsidRPr="005C2F75">
              <w:rPr>
                <w:sz w:val="24"/>
                <w:szCs w:val="24"/>
                <w:lang w:val="uk-UA"/>
              </w:rPr>
              <w:t xml:space="preserve">                    </w:t>
            </w:r>
            <w:r w:rsidR="008C4BFD" w:rsidRPr="005C2F75">
              <w:rPr>
                <w:sz w:val="24"/>
                <w:szCs w:val="24"/>
                <w:lang w:val="uk-UA"/>
              </w:rPr>
              <w:t>Київ</w:t>
            </w:r>
          </w:p>
        </w:tc>
        <w:tc>
          <w:tcPr>
            <w:tcW w:w="4783" w:type="dxa"/>
          </w:tcPr>
          <w:p w:rsidR="002C27E4" w:rsidRPr="005C2F75" w:rsidRDefault="002C27E4" w:rsidP="00A93E77">
            <w:pPr>
              <w:ind w:firstLine="72"/>
              <w:jc w:val="center"/>
              <w:rPr>
                <w:sz w:val="28"/>
                <w:szCs w:val="28"/>
                <w:lang w:val="uk-UA"/>
              </w:rPr>
            </w:pPr>
          </w:p>
          <w:p w:rsidR="004E5F69" w:rsidRPr="005C2F75" w:rsidRDefault="002C27E4" w:rsidP="00A93E77">
            <w:pPr>
              <w:ind w:firstLine="72"/>
              <w:jc w:val="center"/>
              <w:rPr>
                <w:sz w:val="28"/>
                <w:szCs w:val="28"/>
                <w:lang w:val="uk-UA"/>
              </w:rPr>
            </w:pPr>
            <w:r w:rsidRPr="005C2F75">
              <w:rPr>
                <w:sz w:val="28"/>
                <w:szCs w:val="28"/>
                <w:lang w:val="uk-UA"/>
              </w:rPr>
              <w:t xml:space="preserve">                                                  № 622</w:t>
            </w:r>
          </w:p>
          <w:p w:rsidR="008C4BFD" w:rsidRPr="005C2F75" w:rsidRDefault="004E5F69" w:rsidP="005C2F75">
            <w:pPr>
              <w:ind w:firstLine="72"/>
              <w:jc w:val="center"/>
              <w:rPr>
                <w:sz w:val="28"/>
                <w:szCs w:val="28"/>
                <w:lang w:val="uk-UA"/>
              </w:rPr>
            </w:pPr>
            <w:r w:rsidRPr="005C2F75">
              <w:rPr>
                <w:sz w:val="28"/>
                <w:szCs w:val="28"/>
                <w:lang w:val="uk-UA"/>
              </w:rPr>
              <w:t xml:space="preserve">                                                </w:t>
            </w:r>
          </w:p>
        </w:tc>
      </w:tr>
    </w:tbl>
    <w:p w:rsidR="008C4BFD" w:rsidRPr="005C2F75" w:rsidRDefault="008C4BFD" w:rsidP="008C4BFD">
      <w:pPr>
        <w:jc w:val="both"/>
        <w:rPr>
          <w:sz w:val="28"/>
          <w:szCs w:val="28"/>
          <w:lang w:val="en-US"/>
        </w:rPr>
      </w:pPr>
    </w:p>
    <w:p w:rsidR="002266DA" w:rsidRPr="005C2F75" w:rsidRDefault="002266DA" w:rsidP="008C4BFD">
      <w:pPr>
        <w:jc w:val="both"/>
        <w:rPr>
          <w:sz w:val="28"/>
          <w:szCs w:val="28"/>
          <w:lang w:val="uk-UA"/>
        </w:rPr>
      </w:pPr>
    </w:p>
    <w:p w:rsidR="00FF071A" w:rsidRPr="005C2F75" w:rsidRDefault="00FF071A" w:rsidP="00FF071A">
      <w:pPr>
        <w:jc w:val="both"/>
        <w:rPr>
          <w:b/>
          <w:sz w:val="28"/>
          <w:szCs w:val="28"/>
          <w:lang w:val="uk-UA"/>
        </w:rPr>
      </w:pPr>
      <w:r w:rsidRPr="005C2F75">
        <w:rPr>
          <w:b/>
          <w:sz w:val="28"/>
          <w:szCs w:val="28"/>
          <w:lang w:val="uk-UA"/>
        </w:rPr>
        <w:t>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674BA1" w:rsidRPr="005C2F75" w:rsidRDefault="00674BA1" w:rsidP="00674BA1">
      <w:pPr>
        <w:ind w:firstLine="720"/>
        <w:jc w:val="both"/>
        <w:rPr>
          <w:sz w:val="16"/>
          <w:szCs w:val="16"/>
          <w:lang w:val="uk-UA"/>
        </w:rPr>
      </w:pPr>
    </w:p>
    <w:p w:rsidR="00917598" w:rsidRPr="005C2F75" w:rsidRDefault="00917598" w:rsidP="00FC73F7">
      <w:pPr>
        <w:ind w:firstLine="720"/>
        <w:jc w:val="both"/>
        <w:rPr>
          <w:sz w:val="16"/>
          <w:szCs w:val="16"/>
          <w:lang w:val="uk-UA"/>
        </w:rPr>
      </w:pPr>
    </w:p>
    <w:p w:rsidR="00F4602B" w:rsidRPr="005C2F75" w:rsidRDefault="00F4602B" w:rsidP="00FC73F7">
      <w:pPr>
        <w:ind w:firstLine="720"/>
        <w:jc w:val="both"/>
        <w:rPr>
          <w:sz w:val="16"/>
          <w:szCs w:val="16"/>
          <w:lang w:val="uk-UA"/>
        </w:rPr>
      </w:pPr>
    </w:p>
    <w:p w:rsidR="00B64FF6" w:rsidRPr="005C2F75" w:rsidRDefault="00B64FF6" w:rsidP="00FC73F7">
      <w:pPr>
        <w:ind w:firstLine="720"/>
        <w:jc w:val="both"/>
        <w:rPr>
          <w:sz w:val="16"/>
          <w:szCs w:val="16"/>
          <w:lang w:val="uk-UA"/>
        </w:rPr>
      </w:pPr>
    </w:p>
    <w:p w:rsidR="00F4602B" w:rsidRPr="005C2F75" w:rsidRDefault="00F4602B" w:rsidP="00FC73F7">
      <w:pPr>
        <w:ind w:firstLine="720"/>
        <w:jc w:val="both"/>
        <w:rPr>
          <w:sz w:val="16"/>
          <w:szCs w:val="16"/>
          <w:lang w:val="uk-UA"/>
        </w:rPr>
      </w:pPr>
    </w:p>
    <w:p w:rsidR="00051C9D" w:rsidRPr="005C2F75" w:rsidRDefault="00957C7E" w:rsidP="00051C9D">
      <w:pPr>
        <w:pStyle w:val="HTML"/>
        <w:ind w:firstLine="720"/>
        <w:jc w:val="both"/>
        <w:rPr>
          <w:rFonts w:ascii="Times New Roman" w:hAnsi="Times New Roman"/>
          <w:color w:val="auto"/>
          <w:sz w:val="28"/>
          <w:szCs w:val="28"/>
          <w:lang w:val="uk-UA"/>
        </w:rPr>
      </w:pPr>
      <w:r w:rsidRPr="005C2F75">
        <w:rPr>
          <w:rFonts w:ascii="Times New Roman" w:hAnsi="Times New Roman"/>
          <w:color w:val="auto"/>
          <w:sz w:val="28"/>
          <w:szCs w:val="28"/>
          <w:lang w:val="uk-UA"/>
        </w:rPr>
        <w:t xml:space="preserve">Відповідно до статті 9 Закону України «Про лікарські засоби», пунктів </w:t>
      </w:r>
      <w:r w:rsidR="003E30C2" w:rsidRPr="005C2F75">
        <w:rPr>
          <w:rFonts w:ascii="Times New Roman" w:hAnsi="Times New Roman"/>
          <w:color w:val="auto"/>
          <w:sz w:val="28"/>
          <w:szCs w:val="28"/>
          <w:lang w:val="uk-UA"/>
        </w:rPr>
        <w:t xml:space="preserve">5, 7, </w:t>
      </w:r>
      <w:r w:rsidR="000D32CE" w:rsidRPr="005C2F75">
        <w:rPr>
          <w:rFonts w:ascii="Times New Roman" w:hAnsi="Times New Roman"/>
          <w:color w:val="auto"/>
          <w:sz w:val="28"/>
          <w:szCs w:val="28"/>
          <w:lang w:val="uk-UA"/>
        </w:rPr>
        <w:t xml:space="preserve">9, </w:t>
      </w:r>
      <w:r w:rsidR="003E30C2" w:rsidRPr="005C2F75">
        <w:rPr>
          <w:rFonts w:ascii="Times New Roman" w:hAnsi="Times New Roman"/>
          <w:color w:val="auto"/>
          <w:sz w:val="28"/>
          <w:szCs w:val="28"/>
          <w:lang w:val="uk-UA"/>
        </w:rPr>
        <w:t>10</w:t>
      </w:r>
      <w:r w:rsidR="00144F5C" w:rsidRPr="005C2F75">
        <w:rPr>
          <w:rFonts w:ascii="Times New Roman" w:hAnsi="Times New Roman"/>
          <w:color w:val="auto"/>
          <w:sz w:val="28"/>
          <w:szCs w:val="28"/>
          <w:lang w:val="uk-UA"/>
        </w:rPr>
        <w:t xml:space="preserve"> </w:t>
      </w:r>
      <w:r w:rsidRPr="005C2F75">
        <w:rPr>
          <w:rFonts w:ascii="Times New Roman" w:hAnsi="Times New Roman"/>
          <w:color w:val="auto"/>
          <w:sz w:val="28"/>
          <w:szCs w:val="28"/>
          <w:lang w:val="uk-UA"/>
        </w:rPr>
        <w:t xml:space="preserve">Порядку державної реєстрації (перереєстрації) лікарських засобів, затвердженого постановою Кабінету Міністрів України від 26 травня 2005 року № 376, </w:t>
      </w:r>
      <w:r w:rsidR="00051C9D" w:rsidRPr="005C2F75">
        <w:rPr>
          <w:rFonts w:ascii="Times New Roman" w:hAnsi="Times New Roman"/>
          <w:color w:val="auto"/>
          <w:sz w:val="28"/>
          <w:szCs w:val="28"/>
          <w:lang w:val="uk-UA"/>
        </w:rPr>
        <w:t>абзацу двадцять сьомого підпункту 12 пункту 4 Положення про Міністерство охорони здоров’я України, затвердженого постановою Кабінету Міністрів України від 25 березня 2015 року № 267 (в редакції постанови Кабінету Міністрів України від 24 січня 2020 року № 90), на підставі результатів експертизи реєстраційних матеріалів лікарських засобів (медичних імунобіологічних препаратів), що подані на державну реєстрацію (перереєстрацію) та внесення змін до реєстраційних матеріалів, проведених Державним підприємством «Державний експертний центр Міністерства охорони здоров’я України», висновків щодо ефективності, безпечності та якості, щодо експертної оцінки співвідношення користь/ризик лікарського засобу, що пропонується до державної реєстрації (перереєстрації), щодо внесення змін до реєстраційних матеріалів та рекомендації його до державної реєстрації (перереєстрації) або внесення змін до реєстраційних матеріалів</w:t>
      </w:r>
      <w:r w:rsidR="00582B50" w:rsidRPr="005C2F75">
        <w:rPr>
          <w:rFonts w:ascii="Times New Roman" w:hAnsi="Times New Roman"/>
          <w:color w:val="auto"/>
          <w:sz w:val="28"/>
          <w:szCs w:val="28"/>
          <w:lang w:val="uk-UA"/>
        </w:rPr>
        <w:t>,</w:t>
      </w:r>
    </w:p>
    <w:p w:rsidR="000C1B57" w:rsidRPr="005C2F75" w:rsidRDefault="000C1B57" w:rsidP="00051C9D">
      <w:pPr>
        <w:pStyle w:val="HTML"/>
        <w:ind w:firstLine="720"/>
        <w:jc w:val="both"/>
        <w:rPr>
          <w:b/>
          <w:bCs/>
          <w:color w:val="auto"/>
          <w:sz w:val="28"/>
          <w:szCs w:val="28"/>
          <w:lang w:val="uk-UA"/>
        </w:rPr>
      </w:pPr>
    </w:p>
    <w:p w:rsidR="00FC73F7" w:rsidRPr="005C2F75" w:rsidRDefault="00FC73F7" w:rsidP="00FC73F7">
      <w:pPr>
        <w:pStyle w:val="31"/>
        <w:ind w:left="0"/>
        <w:rPr>
          <w:b/>
          <w:bCs/>
          <w:sz w:val="28"/>
          <w:szCs w:val="28"/>
          <w:lang w:val="uk-UA"/>
        </w:rPr>
      </w:pPr>
      <w:r w:rsidRPr="005C2F75">
        <w:rPr>
          <w:b/>
          <w:bCs/>
          <w:sz w:val="28"/>
          <w:szCs w:val="28"/>
          <w:lang w:val="uk-UA"/>
        </w:rPr>
        <w:t>НАКАЗУЮ:</w:t>
      </w:r>
    </w:p>
    <w:p w:rsidR="00B64FF6" w:rsidRPr="005C2F75" w:rsidRDefault="00B64FF6" w:rsidP="00FC73F7">
      <w:pPr>
        <w:pStyle w:val="31"/>
        <w:ind w:left="0"/>
        <w:rPr>
          <w:b/>
          <w:bCs/>
          <w:lang w:val="uk-UA"/>
        </w:rPr>
      </w:pPr>
    </w:p>
    <w:p w:rsidR="00CB6908" w:rsidRPr="005C2F75" w:rsidRDefault="00CB6908" w:rsidP="00D33F8D">
      <w:pPr>
        <w:tabs>
          <w:tab w:val="left" w:pos="1080"/>
        </w:tabs>
        <w:ind w:firstLine="720"/>
        <w:jc w:val="both"/>
        <w:rPr>
          <w:sz w:val="28"/>
          <w:szCs w:val="28"/>
          <w:lang w:val="uk-UA"/>
        </w:rPr>
      </w:pPr>
      <w:r w:rsidRPr="005C2F75">
        <w:rPr>
          <w:sz w:val="28"/>
          <w:szCs w:val="28"/>
          <w:lang w:val="uk-UA"/>
        </w:rPr>
        <w:t xml:space="preserve">1. Зареєструвати та внести до Державного реєстру лікарських засобів України </w:t>
      </w:r>
      <w:r w:rsidRPr="005C2F75">
        <w:rPr>
          <w:noProof/>
          <w:sz w:val="28"/>
          <w:szCs w:val="28"/>
          <w:lang w:val="uk-UA"/>
        </w:rPr>
        <w:t>лікарські засоби</w:t>
      </w:r>
      <w:r w:rsidRPr="005C2F75">
        <w:rPr>
          <w:sz w:val="28"/>
          <w:szCs w:val="28"/>
          <w:lang w:val="uk-UA"/>
        </w:rPr>
        <w:t xml:space="preserve"> (медичні імунобіологічні препарати) згідно з додатк</w:t>
      </w:r>
      <w:r w:rsidR="00B428E1" w:rsidRPr="005C2F75">
        <w:rPr>
          <w:sz w:val="28"/>
          <w:szCs w:val="28"/>
          <w:lang w:val="uk-UA"/>
        </w:rPr>
        <w:t>ом</w:t>
      </w:r>
      <w:r w:rsidRPr="005C2F75">
        <w:rPr>
          <w:sz w:val="28"/>
          <w:szCs w:val="28"/>
          <w:lang w:val="uk-UA"/>
        </w:rPr>
        <w:t xml:space="preserve"> 1.</w:t>
      </w:r>
    </w:p>
    <w:p w:rsidR="00927311" w:rsidRPr="005C2F75" w:rsidRDefault="00927311" w:rsidP="00D33F8D">
      <w:pPr>
        <w:tabs>
          <w:tab w:val="left" w:pos="1080"/>
        </w:tabs>
        <w:ind w:firstLine="720"/>
        <w:jc w:val="both"/>
        <w:rPr>
          <w:sz w:val="28"/>
          <w:szCs w:val="28"/>
          <w:lang w:val="uk-UA"/>
        </w:rPr>
      </w:pPr>
    </w:p>
    <w:p w:rsidR="00927311" w:rsidRPr="005C2F75" w:rsidRDefault="00CB6908" w:rsidP="00D33F8D">
      <w:pPr>
        <w:tabs>
          <w:tab w:val="left" w:pos="1080"/>
        </w:tabs>
        <w:ind w:firstLine="720"/>
        <w:jc w:val="both"/>
        <w:rPr>
          <w:sz w:val="28"/>
          <w:szCs w:val="28"/>
          <w:lang w:val="uk-UA"/>
        </w:rPr>
      </w:pPr>
      <w:r w:rsidRPr="005C2F75">
        <w:rPr>
          <w:sz w:val="28"/>
          <w:szCs w:val="28"/>
          <w:lang w:val="uk-UA"/>
        </w:rPr>
        <w:t>2</w:t>
      </w:r>
      <w:r w:rsidR="00927311" w:rsidRPr="005C2F75">
        <w:rPr>
          <w:sz w:val="28"/>
          <w:szCs w:val="28"/>
          <w:lang w:val="uk-UA"/>
        </w:rPr>
        <w:t xml:space="preserve">. Перереєструвати та внести до Державного реєстру лікарських засобів України </w:t>
      </w:r>
      <w:r w:rsidR="00927311" w:rsidRPr="005C2F75">
        <w:rPr>
          <w:noProof/>
          <w:sz w:val="28"/>
          <w:szCs w:val="28"/>
          <w:lang w:val="uk-UA"/>
        </w:rPr>
        <w:t>лікарські засоби</w:t>
      </w:r>
      <w:r w:rsidR="00927311" w:rsidRPr="005C2F75">
        <w:rPr>
          <w:sz w:val="28"/>
          <w:szCs w:val="28"/>
          <w:lang w:val="uk-UA"/>
        </w:rPr>
        <w:t xml:space="preserve"> (медичні імунобіологічні препарат</w:t>
      </w:r>
      <w:r w:rsidR="00643EFB" w:rsidRPr="005C2F75">
        <w:rPr>
          <w:sz w:val="28"/>
          <w:szCs w:val="28"/>
          <w:lang w:val="uk-UA"/>
        </w:rPr>
        <w:t>и) згідно з додатк</w:t>
      </w:r>
      <w:r w:rsidR="00F004E2" w:rsidRPr="005C2F75">
        <w:rPr>
          <w:sz w:val="28"/>
          <w:szCs w:val="28"/>
          <w:lang w:val="uk-UA"/>
        </w:rPr>
        <w:t>ом</w:t>
      </w:r>
      <w:r w:rsidR="00643EFB" w:rsidRPr="005C2F75">
        <w:rPr>
          <w:sz w:val="28"/>
          <w:szCs w:val="28"/>
          <w:lang w:val="uk-UA"/>
        </w:rPr>
        <w:t xml:space="preserve"> 2</w:t>
      </w:r>
      <w:r w:rsidR="00927311" w:rsidRPr="005C2F75">
        <w:rPr>
          <w:sz w:val="28"/>
          <w:szCs w:val="28"/>
          <w:lang w:val="uk-UA"/>
        </w:rPr>
        <w:t>.</w:t>
      </w:r>
    </w:p>
    <w:p w:rsidR="00927311" w:rsidRPr="005C2F75" w:rsidRDefault="00927311" w:rsidP="00D33F8D">
      <w:pPr>
        <w:tabs>
          <w:tab w:val="left" w:pos="1080"/>
        </w:tabs>
        <w:ind w:firstLine="720"/>
        <w:jc w:val="both"/>
        <w:rPr>
          <w:sz w:val="16"/>
          <w:szCs w:val="16"/>
          <w:lang w:val="uk-UA"/>
        </w:rPr>
      </w:pPr>
    </w:p>
    <w:p w:rsidR="00FC73F7" w:rsidRPr="005C2F75" w:rsidRDefault="00CB6908" w:rsidP="000C1B57">
      <w:pPr>
        <w:tabs>
          <w:tab w:val="left" w:pos="1080"/>
        </w:tabs>
        <w:ind w:firstLine="720"/>
        <w:jc w:val="both"/>
        <w:rPr>
          <w:sz w:val="28"/>
          <w:szCs w:val="28"/>
          <w:lang w:val="uk-UA"/>
        </w:rPr>
      </w:pPr>
      <w:r w:rsidRPr="005C2F75">
        <w:rPr>
          <w:sz w:val="28"/>
          <w:szCs w:val="28"/>
          <w:lang w:val="uk-UA"/>
        </w:rPr>
        <w:lastRenderedPageBreak/>
        <w:t>3</w:t>
      </w:r>
      <w:r w:rsidR="00FC73F7" w:rsidRPr="005C2F75">
        <w:rPr>
          <w:sz w:val="28"/>
          <w:szCs w:val="28"/>
          <w:lang w:val="uk-UA"/>
        </w:rPr>
        <w:t xml:space="preserve">. </w:t>
      </w:r>
      <w:r w:rsidR="00FA65F6" w:rsidRPr="005C2F75">
        <w:rPr>
          <w:sz w:val="28"/>
          <w:szCs w:val="28"/>
          <w:lang w:val="uk-UA"/>
        </w:rPr>
        <w:t>Внести</w:t>
      </w:r>
      <w:r w:rsidR="00FC73F7" w:rsidRPr="005C2F75">
        <w:rPr>
          <w:sz w:val="28"/>
          <w:szCs w:val="28"/>
          <w:lang w:val="uk-UA"/>
        </w:rPr>
        <w:t xml:space="preserve"> зміни до реєстраційних матеріалів та Державного реєстру лікарських засобів України </w:t>
      </w:r>
      <w:r w:rsidR="00FA65F6" w:rsidRPr="005C2F75">
        <w:rPr>
          <w:sz w:val="28"/>
          <w:szCs w:val="28"/>
          <w:lang w:val="uk-UA"/>
        </w:rPr>
        <w:t xml:space="preserve">на </w:t>
      </w:r>
      <w:r w:rsidR="00FC73F7" w:rsidRPr="005C2F75">
        <w:rPr>
          <w:noProof/>
          <w:sz w:val="28"/>
          <w:szCs w:val="28"/>
          <w:lang w:val="uk-UA"/>
        </w:rPr>
        <w:t>лікарські засоби</w:t>
      </w:r>
      <w:r w:rsidR="00FC73F7" w:rsidRPr="005C2F75">
        <w:rPr>
          <w:sz w:val="28"/>
          <w:szCs w:val="28"/>
          <w:lang w:val="uk-UA"/>
        </w:rPr>
        <w:t xml:space="preserve"> (медичні імунобіологічні препарати) згідно з додатк</w:t>
      </w:r>
      <w:r w:rsidR="00D35E68" w:rsidRPr="005C2F75">
        <w:rPr>
          <w:sz w:val="28"/>
          <w:szCs w:val="28"/>
          <w:lang w:val="uk-UA"/>
        </w:rPr>
        <w:t>ом</w:t>
      </w:r>
      <w:r w:rsidR="00FC73F7" w:rsidRPr="005C2F75">
        <w:rPr>
          <w:sz w:val="28"/>
          <w:szCs w:val="28"/>
          <w:lang w:val="uk-UA"/>
        </w:rPr>
        <w:t xml:space="preserve"> </w:t>
      </w:r>
      <w:r w:rsidR="00643EFB" w:rsidRPr="005C2F75">
        <w:rPr>
          <w:sz w:val="28"/>
          <w:szCs w:val="28"/>
          <w:lang w:val="uk-UA"/>
        </w:rPr>
        <w:t>3</w:t>
      </w:r>
      <w:r w:rsidR="00FC73F7" w:rsidRPr="005C2F75">
        <w:rPr>
          <w:sz w:val="28"/>
          <w:szCs w:val="28"/>
          <w:lang w:val="uk-UA"/>
        </w:rPr>
        <w:t>.</w:t>
      </w:r>
    </w:p>
    <w:p w:rsidR="000D32CE" w:rsidRPr="005C2F75" w:rsidRDefault="000D32CE" w:rsidP="000C1B57">
      <w:pPr>
        <w:tabs>
          <w:tab w:val="left" w:pos="1080"/>
        </w:tabs>
        <w:ind w:firstLine="720"/>
        <w:jc w:val="both"/>
        <w:rPr>
          <w:sz w:val="28"/>
          <w:szCs w:val="28"/>
          <w:lang w:val="uk-UA"/>
        </w:rPr>
      </w:pPr>
    </w:p>
    <w:p w:rsidR="000D32CE" w:rsidRPr="005C2F75" w:rsidRDefault="000D32CE" w:rsidP="000D32CE">
      <w:pPr>
        <w:tabs>
          <w:tab w:val="left" w:pos="1080"/>
        </w:tabs>
        <w:ind w:firstLine="720"/>
        <w:jc w:val="both"/>
        <w:rPr>
          <w:sz w:val="28"/>
          <w:szCs w:val="28"/>
          <w:lang w:val="uk-UA"/>
        </w:rPr>
      </w:pPr>
      <w:r w:rsidRPr="005C2F75">
        <w:rPr>
          <w:sz w:val="28"/>
          <w:szCs w:val="28"/>
          <w:lang w:val="uk-UA"/>
        </w:rPr>
        <w:t>4. Відмовити у державній реєстрації/перереєстрації та внесенні змін до реєстраційних матеріалів та Державного реєстру лікарських засобів України лікарських засобів згідно з додатк</w:t>
      </w:r>
      <w:r w:rsidR="00D35E68" w:rsidRPr="005C2F75">
        <w:rPr>
          <w:sz w:val="28"/>
          <w:szCs w:val="28"/>
          <w:lang w:val="uk-UA"/>
        </w:rPr>
        <w:t>ом</w:t>
      </w:r>
      <w:r w:rsidRPr="005C2F75">
        <w:rPr>
          <w:sz w:val="28"/>
          <w:szCs w:val="28"/>
          <w:lang w:val="uk-UA"/>
        </w:rPr>
        <w:t xml:space="preserve"> 4.</w:t>
      </w:r>
    </w:p>
    <w:p w:rsidR="00BC5599" w:rsidRPr="005C2F75" w:rsidRDefault="00BC5599" w:rsidP="000D32CE">
      <w:pPr>
        <w:tabs>
          <w:tab w:val="left" w:pos="1080"/>
        </w:tabs>
        <w:ind w:firstLine="720"/>
        <w:jc w:val="both"/>
        <w:rPr>
          <w:sz w:val="28"/>
          <w:szCs w:val="28"/>
          <w:lang w:val="uk-UA"/>
        </w:rPr>
      </w:pPr>
    </w:p>
    <w:p w:rsidR="00BC5599" w:rsidRPr="005C2F75" w:rsidRDefault="00BC5599" w:rsidP="00BC5599">
      <w:pPr>
        <w:tabs>
          <w:tab w:val="left" w:pos="720"/>
          <w:tab w:val="left" w:pos="993"/>
        </w:tabs>
        <w:ind w:firstLine="720"/>
        <w:jc w:val="both"/>
        <w:rPr>
          <w:sz w:val="28"/>
          <w:szCs w:val="28"/>
          <w:lang w:val="uk-UA"/>
        </w:rPr>
      </w:pPr>
      <w:r w:rsidRPr="005C2F75">
        <w:rPr>
          <w:sz w:val="28"/>
          <w:szCs w:val="28"/>
          <w:lang w:val="uk-UA"/>
        </w:rPr>
        <w:t>5. Фармацевтичному управлінню (Олександру Гріценк</w:t>
      </w:r>
      <w:r w:rsidR="00547E74" w:rsidRPr="005C2F75">
        <w:rPr>
          <w:sz w:val="28"/>
          <w:szCs w:val="28"/>
          <w:lang w:val="uk-UA"/>
        </w:rPr>
        <w:t>у</w:t>
      </w:r>
      <w:r w:rsidRPr="005C2F75">
        <w:rPr>
          <w:sz w:val="28"/>
          <w:szCs w:val="28"/>
          <w:lang w:val="uk-UA"/>
        </w:rPr>
        <w:t>) забезпечити оприлюднення цього наказу на офіційному вебсайті Міністерства охорони здоров’я України.</w:t>
      </w:r>
    </w:p>
    <w:p w:rsidR="003E30C2" w:rsidRPr="005C2F75" w:rsidRDefault="003E30C2" w:rsidP="000C1B57">
      <w:pPr>
        <w:tabs>
          <w:tab w:val="left" w:pos="1080"/>
        </w:tabs>
        <w:ind w:firstLine="720"/>
        <w:jc w:val="both"/>
        <w:rPr>
          <w:sz w:val="28"/>
          <w:szCs w:val="28"/>
          <w:lang w:val="uk-UA"/>
        </w:rPr>
      </w:pPr>
    </w:p>
    <w:p w:rsidR="000D32CE" w:rsidRPr="005C2F75" w:rsidRDefault="00547E74" w:rsidP="000D32CE">
      <w:pPr>
        <w:tabs>
          <w:tab w:val="left" w:pos="720"/>
          <w:tab w:val="left" w:pos="1080"/>
        </w:tabs>
        <w:ind w:firstLine="720"/>
        <w:jc w:val="both"/>
        <w:rPr>
          <w:sz w:val="28"/>
          <w:szCs w:val="28"/>
          <w:lang w:val="uk-UA"/>
        </w:rPr>
      </w:pPr>
      <w:r w:rsidRPr="005C2F75">
        <w:rPr>
          <w:sz w:val="28"/>
          <w:szCs w:val="28"/>
          <w:lang w:val="uk-UA"/>
        </w:rPr>
        <w:t xml:space="preserve">6. </w:t>
      </w:r>
      <w:r w:rsidR="000D32CE" w:rsidRPr="005C2F75">
        <w:rPr>
          <w:sz w:val="28"/>
          <w:szCs w:val="28"/>
          <w:lang w:val="uk-UA"/>
        </w:rPr>
        <w:t xml:space="preserve">Контроль за виконанням цього наказу </w:t>
      </w:r>
      <w:r w:rsidRPr="005C2F75">
        <w:rPr>
          <w:sz w:val="28"/>
          <w:szCs w:val="28"/>
          <w:lang w:val="uk-UA"/>
        </w:rPr>
        <w:t>покласти на першого заступника Міністра Сергія Дуброва</w:t>
      </w:r>
      <w:r w:rsidR="00BC5599" w:rsidRPr="005C2F75">
        <w:rPr>
          <w:sz w:val="28"/>
          <w:szCs w:val="28"/>
          <w:lang w:val="uk-UA"/>
        </w:rPr>
        <w:t>.</w:t>
      </w:r>
    </w:p>
    <w:p w:rsidR="000D32CE" w:rsidRPr="005C2F75" w:rsidRDefault="000D32CE" w:rsidP="000D32CE">
      <w:pPr>
        <w:pStyle w:val="31"/>
        <w:spacing w:after="0"/>
        <w:rPr>
          <w:sz w:val="28"/>
          <w:szCs w:val="28"/>
          <w:lang w:val="uk-UA"/>
        </w:rPr>
      </w:pPr>
    </w:p>
    <w:p w:rsidR="000D32CE" w:rsidRPr="005C2F75" w:rsidRDefault="000D32CE" w:rsidP="000D32CE">
      <w:pPr>
        <w:pStyle w:val="31"/>
        <w:spacing w:after="0"/>
        <w:rPr>
          <w:sz w:val="28"/>
          <w:szCs w:val="28"/>
          <w:lang w:val="uk-UA"/>
        </w:rPr>
      </w:pPr>
    </w:p>
    <w:p w:rsidR="000D32CE" w:rsidRPr="005C2F75" w:rsidRDefault="000D32CE" w:rsidP="000D32CE">
      <w:pPr>
        <w:pStyle w:val="31"/>
        <w:spacing w:after="0"/>
        <w:rPr>
          <w:sz w:val="28"/>
          <w:szCs w:val="28"/>
          <w:lang w:val="uk-UA"/>
        </w:rPr>
      </w:pPr>
    </w:p>
    <w:p w:rsidR="000D32CE" w:rsidRPr="005C2F75" w:rsidRDefault="000D32CE" w:rsidP="000D32CE">
      <w:pPr>
        <w:rPr>
          <w:b/>
          <w:sz w:val="28"/>
          <w:szCs w:val="28"/>
          <w:lang w:val="uk-UA"/>
        </w:rPr>
      </w:pPr>
      <w:r w:rsidRPr="005C2F75">
        <w:rPr>
          <w:b/>
          <w:sz w:val="28"/>
          <w:szCs w:val="28"/>
          <w:lang w:val="uk-UA"/>
        </w:rPr>
        <w:t>Міністр</w:t>
      </w:r>
      <w:r w:rsidR="00BA0BCD" w:rsidRPr="005C2F75">
        <w:rPr>
          <w:b/>
          <w:sz w:val="28"/>
          <w:szCs w:val="28"/>
          <w:lang w:val="uk-UA"/>
        </w:rPr>
        <w:t xml:space="preserve">                                       </w:t>
      </w:r>
      <w:r w:rsidR="00E36438" w:rsidRPr="005C2F75">
        <w:rPr>
          <w:b/>
          <w:sz w:val="28"/>
          <w:szCs w:val="28"/>
          <w:lang w:val="uk-UA"/>
        </w:rPr>
        <w:t xml:space="preserve">                                                  </w:t>
      </w:r>
      <w:r w:rsidR="00BA0BCD" w:rsidRPr="005C2F75">
        <w:rPr>
          <w:b/>
          <w:sz w:val="28"/>
          <w:szCs w:val="28"/>
          <w:lang w:val="uk-UA"/>
        </w:rPr>
        <w:t xml:space="preserve">  </w:t>
      </w:r>
      <w:r w:rsidR="00E36438" w:rsidRPr="005C2F75">
        <w:rPr>
          <w:b/>
          <w:sz w:val="28"/>
          <w:szCs w:val="28"/>
          <w:lang w:val="uk-UA"/>
        </w:rPr>
        <w:t>Віктор ЛЯШКО</w:t>
      </w:r>
      <w:r w:rsidRPr="005C2F75">
        <w:rPr>
          <w:b/>
          <w:sz w:val="28"/>
          <w:szCs w:val="28"/>
          <w:lang w:val="uk-UA"/>
        </w:rPr>
        <w:t xml:space="preserve">                                                                                          </w:t>
      </w:r>
    </w:p>
    <w:p w:rsidR="00D74462" w:rsidRPr="005C2F75" w:rsidRDefault="00E36438" w:rsidP="006D0A8F">
      <w:pPr>
        <w:rPr>
          <w:b/>
          <w:sz w:val="28"/>
          <w:szCs w:val="28"/>
          <w:lang w:val="uk-UA"/>
        </w:rPr>
      </w:pPr>
      <w:r w:rsidRPr="005C2F75">
        <w:rPr>
          <w:b/>
          <w:sz w:val="28"/>
          <w:szCs w:val="28"/>
          <w:lang w:val="uk-UA"/>
        </w:rPr>
        <w:t xml:space="preserve">  </w:t>
      </w:r>
    </w:p>
    <w:p w:rsidR="00BC4106" w:rsidRPr="005C2F75" w:rsidRDefault="00BC4106" w:rsidP="00BC4106">
      <w:pPr>
        <w:pStyle w:val="31"/>
        <w:spacing w:after="0"/>
        <w:ind w:left="0"/>
        <w:rPr>
          <w:b/>
          <w:sz w:val="28"/>
          <w:szCs w:val="28"/>
          <w:lang w:val="uk-UA"/>
        </w:rPr>
      </w:pPr>
    </w:p>
    <w:p w:rsidR="007462E1" w:rsidRPr="005C2F75" w:rsidRDefault="007462E1" w:rsidP="00FC73F7">
      <w:pPr>
        <w:pStyle w:val="31"/>
        <w:spacing w:after="0"/>
        <w:ind w:left="0"/>
        <w:rPr>
          <w:b/>
          <w:sz w:val="28"/>
          <w:szCs w:val="28"/>
          <w:lang w:val="uk-UA"/>
        </w:rPr>
        <w:sectPr w:rsidR="007462E1" w:rsidRPr="005C2F75" w:rsidSect="00274F8B">
          <w:headerReference w:type="even" r:id="rId9"/>
          <w:headerReference w:type="default" r:id="rId10"/>
          <w:footerReference w:type="even" r:id="rId11"/>
          <w:footerReference w:type="default" r:id="rId12"/>
          <w:pgSz w:w="11906" w:h="16838"/>
          <w:pgMar w:top="899" w:right="567" w:bottom="1134" w:left="1701" w:header="709" w:footer="709" w:gutter="0"/>
          <w:cols w:space="708"/>
          <w:titlePg/>
          <w:docGrid w:linePitch="360"/>
        </w:sectPr>
      </w:pPr>
    </w:p>
    <w:p w:rsidR="007462E1" w:rsidRPr="005C2F75" w:rsidRDefault="007462E1" w:rsidP="007462E1"/>
    <w:tbl>
      <w:tblPr>
        <w:tblW w:w="3825" w:type="dxa"/>
        <w:tblInd w:w="11448" w:type="dxa"/>
        <w:tblLayout w:type="fixed"/>
        <w:tblLook w:val="04A0" w:firstRow="1" w:lastRow="0" w:firstColumn="1" w:lastColumn="0" w:noHBand="0" w:noVBand="1"/>
      </w:tblPr>
      <w:tblGrid>
        <w:gridCol w:w="3825"/>
      </w:tblGrid>
      <w:tr w:rsidR="007462E1" w:rsidRPr="005C2F75" w:rsidTr="00365722">
        <w:tc>
          <w:tcPr>
            <w:tcW w:w="3825" w:type="dxa"/>
            <w:hideMark/>
          </w:tcPr>
          <w:p w:rsidR="007462E1" w:rsidRPr="005C2F75" w:rsidRDefault="007462E1" w:rsidP="00BB3583">
            <w:pPr>
              <w:pStyle w:val="4"/>
              <w:tabs>
                <w:tab w:val="left" w:pos="12600"/>
              </w:tabs>
              <w:spacing w:before="0" w:after="0"/>
              <w:rPr>
                <w:rFonts w:cs="Arial"/>
                <w:sz w:val="18"/>
                <w:szCs w:val="18"/>
              </w:rPr>
            </w:pPr>
          </w:p>
          <w:p w:rsidR="007462E1" w:rsidRPr="005C2F75" w:rsidRDefault="007462E1" w:rsidP="00BB3583">
            <w:pPr>
              <w:pStyle w:val="4"/>
              <w:tabs>
                <w:tab w:val="left" w:pos="12600"/>
              </w:tabs>
              <w:spacing w:before="0" w:after="0"/>
              <w:rPr>
                <w:sz w:val="18"/>
                <w:szCs w:val="18"/>
              </w:rPr>
            </w:pPr>
            <w:r w:rsidRPr="005C2F75">
              <w:rPr>
                <w:sz w:val="18"/>
                <w:szCs w:val="18"/>
              </w:rPr>
              <w:t>Додаток 1</w:t>
            </w:r>
          </w:p>
          <w:p w:rsidR="007462E1" w:rsidRPr="005C2F75" w:rsidRDefault="007462E1" w:rsidP="00BB3583">
            <w:pPr>
              <w:pStyle w:val="4"/>
              <w:tabs>
                <w:tab w:val="left" w:pos="12600"/>
              </w:tabs>
              <w:spacing w:before="0" w:after="0"/>
              <w:rPr>
                <w:sz w:val="18"/>
                <w:szCs w:val="18"/>
              </w:rPr>
            </w:pPr>
            <w:r w:rsidRPr="005C2F75">
              <w:rPr>
                <w:sz w:val="18"/>
                <w:szCs w:val="18"/>
              </w:rPr>
              <w:t>до наказу Міністерства охорони</w:t>
            </w:r>
          </w:p>
          <w:p w:rsidR="007462E1" w:rsidRPr="005C2F75" w:rsidRDefault="007462E1" w:rsidP="00BB3583">
            <w:pPr>
              <w:pStyle w:val="4"/>
              <w:tabs>
                <w:tab w:val="left" w:pos="12600"/>
              </w:tabs>
              <w:spacing w:before="0" w:after="0"/>
              <w:rPr>
                <w:sz w:val="18"/>
                <w:szCs w:val="18"/>
              </w:rPr>
            </w:pPr>
            <w:r w:rsidRPr="005C2F75">
              <w:rPr>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7462E1" w:rsidRPr="005C2F75" w:rsidRDefault="007462E1" w:rsidP="00BB3583">
            <w:pPr>
              <w:pStyle w:val="4"/>
              <w:tabs>
                <w:tab w:val="left" w:pos="12600"/>
              </w:tabs>
              <w:spacing w:before="0" w:after="0"/>
              <w:rPr>
                <w:rFonts w:cs="Arial"/>
                <w:sz w:val="18"/>
                <w:szCs w:val="18"/>
                <w:u w:val="single"/>
              </w:rPr>
            </w:pPr>
            <w:r w:rsidRPr="005C2F75">
              <w:rPr>
                <w:bCs w:val="0"/>
                <w:iCs/>
                <w:sz w:val="18"/>
                <w:szCs w:val="18"/>
                <w:u w:val="single"/>
              </w:rPr>
              <w:t>від 03 квітня 2023 року № 622</w:t>
            </w:r>
          </w:p>
        </w:tc>
      </w:tr>
    </w:tbl>
    <w:p w:rsidR="007462E1" w:rsidRPr="005C2F75" w:rsidRDefault="007462E1" w:rsidP="007462E1">
      <w:pPr>
        <w:tabs>
          <w:tab w:val="left" w:pos="12600"/>
        </w:tabs>
        <w:jc w:val="center"/>
        <w:rPr>
          <w:rFonts w:ascii="Arial" w:hAnsi="Arial" w:cs="Arial"/>
          <w:b/>
          <w:sz w:val="18"/>
          <w:szCs w:val="18"/>
          <w:lang w:val="en-US"/>
        </w:rPr>
      </w:pPr>
    </w:p>
    <w:tbl>
      <w:tblPr>
        <w:tblW w:w="3825" w:type="dxa"/>
        <w:tblInd w:w="11448" w:type="dxa"/>
        <w:tblLayout w:type="fixed"/>
        <w:tblLook w:val="04A0" w:firstRow="1" w:lastRow="0" w:firstColumn="1" w:lastColumn="0" w:noHBand="0" w:noVBand="1"/>
      </w:tblPr>
      <w:tblGrid>
        <w:gridCol w:w="3825"/>
      </w:tblGrid>
      <w:tr w:rsidR="007462E1" w:rsidRPr="005C2F75" w:rsidTr="00365722">
        <w:tc>
          <w:tcPr>
            <w:tcW w:w="3825" w:type="dxa"/>
            <w:hideMark/>
          </w:tcPr>
          <w:p w:rsidR="007462E1" w:rsidRPr="005C2F75" w:rsidRDefault="007462E1" w:rsidP="00365722">
            <w:pPr>
              <w:pStyle w:val="4"/>
              <w:tabs>
                <w:tab w:val="left" w:pos="12600"/>
              </w:tabs>
              <w:rPr>
                <w:rFonts w:cs="Arial"/>
                <w:sz w:val="18"/>
                <w:szCs w:val="18"/>
              </w:rPr>
            </w:pPr>
          </w:p>
        </w:tc>
      </w:tr>
    </w:tbl>
    <w:p w:rsidR="007462E1" w:rsidRPr="005C2F75" w:rsidRDefault="007462E1" w:rsidP="007462E1">
      <w:pPr>
        <w:keepNext/>
        <w:tabs>
          <w:tab w:val="left" w:pos="12600"/>
        </w:tabs>
        <w:jc w:val="center"/>
        <w:outlineLvl w:val="1"/>
        <w:rPr>
          <w:b/>
          <w:sz w:val="28"/>
          <w:szCs w:val="28"/>
        </w:rPr>
      </w:pPr>
      <w:r w:rsidRPr="005C2F75">
        <w:rPr>
          <w:b/>
          <w:caps/>
          <w:sz w:val="28"/>
          <w:szCs w:val="28"/>
        </w:rPr>
        <w:t>ПЕРЕЛІК</w:t>
      </w:r>
    </w:p>
    <w:p w:rsidR="007462E1" w:rsidRPr="005C2F75" w:rsidRDefault="007462E1" w:rsidP="007462E1">
      <w:pPr>
        <w:tabs>
          <w:tab w:val="left" w:pos="12600"/>
        </w:tabs>
        <w:jc w:val="center"/>
        <w:rPr>
          <w:b/>
          <w:caps/>
          <w:sz w:val="28"/>
          <w:szCs w:val="28"/>
        </w:rPr>
      </w:pPr>
      <w:r w:rsidRPr="005C2F75">
        <w:rPr>
          <w:b/>
          <w:caps/>
          <w:sz w:val="28"/>
          <w:szCs w:val="28"/>
        </w:rPr>
        <w:t>ЗАРЕЄСТРОВАНИХ ЛІКАРСЬКИХ ЗАСОБІВ (МЕДИЧНИХ ІМУНОБІОЛОГІЧНИХ ПРЕПАРАТІВ), ЯКІ ВНОСЯТЬСЯ ДО ДЕРЖАВНОГО РЕЄСТРУ ЛІКАРСЬКИХ ЗАСОБІВ УКРАЇНИ</w:t>
      </w:r>
    </w:p>
    <w:p w:rsidR="007462E1" w:rsidRPr="005C2F75" w:rsidRDefault="007462E1" w:rsidP="007462E1">
      <w:pPr>
        <w:tabs>
          <w:tab w:val="left" w:pos="12600"/>
        </w:tabs>
        <w:jc w:val="center"/>
        <w:rPr>
          <w:rFonts w:ascii="Arial" w:hAnsi="Arial" w:cs="Arial"/>
          <w:b/>
          <w:sz w:val="28"/>
          <w:szCs w:val="28"/>
        </w:rPr>
      </w:pPr>
    </w:p>
    <w:tbl>
      <w:tblPr>
        <w:tblW w:w="15735" w:type="dxa"/>
        <w:tblInd w:w="-34"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559"/>
        <w:gridCol w:w="1701"/>
        <w:gridCol w:w="1276"/>
        <w:gridCol w:w="1134"/>
        <w:gridCol w:w="1275"/>
        <w:gridCol w:w="1134"/>
        <w:gridCol w:w="3544"/>
        <w:gridCol w:w="1134"/>
        <w:gridCol w:w="993"/>
        <w:gridCol w:w="1417"/>
      </w:tblGrid>
      <w:tr w:rsidR="005C2F75" w:rsidRPr="005C2F75" w:rsidTr="00BB3583">
        <w:trPr>
          <w:tblHeader/>
        </w:trPr>
        <w:tc>
          <w:tcPr>
            <w:tcW w:w="568" w:type="dxa"/>
            <w:tcBorders>
              <w:top w:val="single" w:sz="4" w:space="0" w:color="000000"/>
            </w:tcBorders>
            <w:shd w:val="clear" w:color="auto" w:fill="D9D9D9"/>
            <w:hideMark/>
          </w:tcPr>
          <w:p w:rsidR="007462E1" w:rsidRPr="005C2F75" w:rsidRDefault="007462E1" w:rsidP="00365722">
            <w:pPr>
              <w:tabs>
                <w:tab w:val="left" w:pos="12600"/>
              </w:tabs>
              <w:jc w:val="center"/>
              <w:rPr>
                <w:rFonts w:ascii="Arial" w:hAnsi="Arial" w:cs="Arial"/>
                <w:b/>
                <w:i/>
                <w:sz w:val="16"/>
                <w:szCs w:val="16"/>
              </w:rPr>
            </w:pPr>
            <w:r w:rsidRPr="005C2F75">
              <w:rPr>
                <w:rFonts w:ascii="Arial" w:hAnsi="Arial" w:cs="Arial"/>
                <w:b/>
                <w:i/>
                <w:sz w:val="16"/>
                <w:szCs w:val="16"/>
              </w:rPr>
              <w:t>№ п/п</w:t>
            </w:r>
          </w:p>
        </w:tc>
        <w:tc>
          <w:tcPr>
            <w:tcW w:w="1559" w:type="dxa"/>
            <w:tcBorders>
              <w:top w:val="single" w:sz="4" w:space="0" w:color="000000"/>
            </w:tcBorders>
            <w:shd w:val="clear" w:color="auto" w:fill="D9D9D9"/>
          </w:tcPr>
          <w:p w:rsidR="007462E1" w:rsidRPr="005C2F75" w:rsidRDefault="007462E1" w:rsidP="00365722">
            <w:pPr>
              <w:tabs>
                <w:tab w:val="left" w:pos="12600"/>
              </w:tabs>
              <w:jc w:val="center"/>
              <w:rPr>
                <w:rFonts w:ascii="Arial" w:hAnsi="Arial" w:cs="Arial"/>
                <w:b/>
                <w:i/>
                <w:sz w:val="16"/>
                <w:szCs w:val="16"/>
              </w:rPr>
            </w:pPr>
            <w:r w:rsidRPr="005C2F75">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7462E1" w:rsidRPr="005C2F75" w:rsidRDefault="007462E1" w:rsidP="00365722">
            <w:pPr>
              <w:tabs>
                <w:tab w:val="left" w:pos="12600"/>
              </w:tabs>
              <w:jc w:val="center"/>
              <w:rPr>
                <w:rFonts w:ascii="Arial" w:hAnsi="Arial" w:cs="Arial"/>
                <w:b/>
                <w:i/>
                <w:sz w:val="16"/>
                <w:szCs w:val="16"/>
              </w:rPr>
            </w:pPr>
            <w:r w:rsidRPr="005C2F75">
              <w:rPr>
                <w:rFonts w:ascii="Arial" w:hAnsi="Arial" w:cs="Arial"/>
                <w:b/>
                <w:i/>
                <w:sz w:val="16"/>
                <w:szCs w:val="16"/>
              </w:rPr>
              <w:t>Форма випуску (лікарська форма, упаковка)</w:t>
            </w:r>
          </w:p>
        </w:tc>
        <w:tc>
          <w:tcPr>
            <w:tcW w:w="1276" w:type="dxa"/>
            <w:tcBorders>
              <w:top w:val="single" w:sz="4" w:space="0" w:color="000000"/>
            </w:tcBorders>
            <w:shd w:val="clear" w:color="auto" w:fill="D9D9D9"/>
          </w:tcPr>
          <w:p w:rsidR="007462E1" w:rsidRPr="005C2F75" w:rsidRDefault="007462E1" w:rsidP="00365722">
            <w:pPr>
              <w:tabs>
                <w:tab w:val="left" w:pos="12600"/>
              </w:tabs>
              <w:jc w:val="center"/>
              <w:rPr>
                <w:rFonts w:ascii="Arial" w:hAnsi="Arial" w:cs="Arial"/>
                <w:b/>
                <w:i/>
                <w:sz w:val="16"/>
                <w:szCs w:val="16"/>
              </w:rPr>
            </w:pPr>
            <w:r w:rsidRPr="005C2F75">
              <w:rPr>
                <w:rFonts w:ascii="Arial" w:hAnsi="Arial" w:cs="Arial"/>
                <w:b/>
                <w:i/>
                <w:sz w:val="16"/>
                <w:szCs w:val="16"/>
              </w:rPr>
              <w:t>Заявник</w:t>
            </w:r>
          </w:p>
        </w:tc>
        <w:tc>
          <w:tcPr>
            <w:tcW w:w="1134" w:type="dxa"/>
            <w:tcBorders>
              <w:top w:val="single" w:sz="4" w:space="0" w:color="000000"/>
            </w:tcBorders>
            <w:shd w:val="clear" w:color="auto" w:fill="D9D9D9"/>
          </w:tcPr>
          <w:p w:rsidR="007462E1" w:rsidRPr="005C2F75" w:rsidRDefault="007462E1" w:rsidP="00365722">
            <w:pPr>
              <w:tabs>
                <w:tab w:val="left" w:pos="12600"/>
              </w:tabs>
              <w:jc w:val="center"/>
              <w:rPr>
                <w:rFonts w:ascii="Arial" w:hAnsi="Arial" w:cs="Arial"/>
                <w:b/>
                <w:i/>
                <w:sz w:val="16"/>
                <w:szCs w:val="16"/>
              </w:rPr>
            </w:pPr>
            <w:r w:rsidRPr="005C2F75">
              <w:rPr>
                <w:rFonts w:ascii="Arial" w:hAnsi="Arial" w:cs="Arial"/>
                <w:b/>
                <w:i/>
                <w:sz w:val="16"/>
                <w:szCs w:val="16"/>
              </w:rPr>
              <w:t>Країна заявника</w:t>
            </w:r>
          </w:p>
        </w:tc>
        <w:tc>
          <w:tcPr>
            <w:tcW w:w="1275" w:type="dxa"/>
            <w:tcBorders>
              <w:top w:val="single" w:sz="4" w:space="0" w:color="000000"/>
            </w:tcBorders>
            <w:shd w:val="clear" w:color="auto" w:fill="D9D9D9"/>
          </w:tcPr>
          <w:p w:rsidR="007462E1" w:rsidRPr="005C2F75" w:rsidRDefault="007462E1" w:rsidP="00365722">
            <w:pPr>
              <w:tabs>
                <w:tab w:val="left" w:pos="12600"/>
              </w:tabs>
              <w:jc w:val="center"/>
              <w:rPr>
                <w:rFonts w:ascii="Arial" w:hAnsi="Arial" w:cs="Arial"/>
                <w:b/>
                <w:i/>
                <w:sz w:val="16"/>
                <w:szCs w:val="16"/>
              </w:rPr>
            </w:pPr>
            <w:r w:rsidRPr="005C2F75">
              <w:rPr>
                <w:rFonts w:ascii="Arial" w:hAnsi="Arial" w:cs="Arial"/>
                <w:b/>
                <w:i/>
                <w:sz w:val="16"/>
                <w:szCs w:val="16"/>
              </w:rPr>
              <w:t>Виробник</w:t>
            </w:r>
          </w:p>
        </w:tc>
        <w:tc>
          <w:tcPr>
            <w:tcW w:w="1134" w:type="dxa"/>
            <w:tcBorders>
              <w:top w:val="single" w:sz="4" w:space="0" w:color="000000"/>
            </w:tcBorders>
            <w:shd w:val="clear" w:color="auto" w:fill="D9D9D9"/>
          </w:tcPr>
          <w:p w:rsidR="007462E1" w:rsidRPr="005C2F75" w:rsidRDefault="007462E1" w:rsidP="00365722">
            <w:pPr>
              <w:tabs>
                <w:tab w:val="left" w:pos="12600"/>
              </w:tabs>
              <w:jc w:val="center"/>
              <w:rPr>
                <w:rFonts w:ascii="Arial" w:hAnsi="Arial" w:cs="Arial"/>
                <w:b/>
                <w:i/>
                <w:sz w:val="16"/>
                <w:szCs w:val="16"/>
              </w:rPr>
            </w:pPr>
            <w:r w:rsidRPr="005C2F75">
              <w:rPr>
                <w:rFonts w:ascii="Arial" w:hAnsi="Arial" w:cs="Arial"/>
                <w:b/>
                <w:i/>
                <w:sz w:val="16"/>
                <w:szCs w:val="16"/>
              </w:rPr>
              <w:t>Країна виробника</w:t>
            </w:r>
          </w:p>
        </w:tc>
        <w:tc>
          <w:tcPr>
            <w:tcW w:w="3544" w:type="dxa"/>
            <w:tcBorders>
              <w:top w:val="single" w:sz="4" w:space="0" w:color="000000"/>
            </w:tcBorders>
            <w:shd w:val="clear" w:color="auto" w:fill="D9D9D9"/>
          </w:tcPr>
          <w:p w:rsidR="007462E1" w:rsidRPr="005C2F75" w:rsidRDefault="007462E1" w:rsidP="00365722">
            <w:pPr>
              <w:tabs>
                <w:tab w:val="left" w:pos="12600"/>
              </w:tabs>
              <w:jc w:val="center"/>
              <w:rPr>
                <w:rFonts w:ascii="Arial" w:hAnsi="Arial" w:cs="Arial"/>
                <w:b/>
                <w:i/>
                <w:sz w:val="16"/>
                <w:szCs w:val="16"/>
              </w:rPr>
            </w:pPr>
            <w:r w:rsidRPr="005C2F75">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7462E1" w:rsidRPr="005C2F75" w:rsidRDefault="007462E1" w:rsidP="00365722">
            <w:pPr>
              <w:tabs>
                <w:tab w:val="left" w:pos="12600"/>
              </w:tabs>
              <w:jc w:val="center"/>
              <w:rPr>
                <w:rFonts w:ascii="Arial" w:hAnsi="Arial" w:cs="Arial"/>
                <w:b/>
                <w:i/>
                <w:sz w:val="16"/>
                <w:szCs w:val="16"/>
              </w:rPr>
            </w:pPr>
            <w:r w:rsidRPr="005C2F75">
              <w:rPr>
                <w:rFonts w:ascii="Arial" w:hAnsi="Arial" w:cs="Arial"/>
                <w:b/>
                <w:i/>
                <w:sz w:val="16"/>
                <w:szCs w:val="16"/>
              </w:rPr>
              <w:t>Умови відпуску</w:t>
            </w:r>
          </w:p>
        </w:tc>
        <w:tc>
          <w:tcPr>
            <w:tcW w:w="993" w:type="dxa"/>
            <w:tcBorders>
              <w:top w:val="single" w:sz="4" w:space="0" w:color="000000"/>
            </w:tcBorders>
            <w:shd w:val="clear" w:color="auto" w:fill="D9D9D9"/>
          </w:tcPr>
          <w:p w:rsidR="007462E1" w:rsidRPr="005C2F75" w:rsidRDefault="007462E1" w:rsidP="00365722">
            <w:pPr>
              <w:tabs>
                <w:tab w:val="left" w:pos="12600"/>
              </w:tabs>
              <w:jc w:val="center"/>
              <w:rPr>
                <w:rFonts w:ascii="Arial" w:hAnsi="Arial" w:cs="Arial"/>
                <w:b/>
                <w:i/>
                <w:sz w:val="16"/>
                <w:szCs w:val="16"/>
              </w:rPr>
            </w:pPr>
            <w:r w:rsidRPr="005C2F75">
              <w:rPr>
                <w:rFonts w:ascii="Arial" w:hAnsi="Arial" w:cs="Arial"/>
                <w:b/>
                <w:i/>
                <w:sz w:val="16"/>
                <w:szCs w:val="16"/>
              </w:rPr>
              <w:t>Рекламування</w:t>
            </w:r>
          </w:p>
        </w:tc>
        <w:tc>
          <w:tcPr>
            <w:tcW w:w="1417" w:type="dxa"/>
            <w:tcBorders>
              <w:top w:val="single" w:sz="4" w:space="0" w:color="000000"/>
            </w:tcBorders>
            <w:shd w:val="clear" w:color="auto" w:fill="D9D9D9"/>
          </w:tcPr>
          <w:p w:rsidR="007462E1" w:rsidRPr="005C2F75" w:rsidRDefault="007462E1" w:rsidP="00365722">
            <w:pPr>
              <w:tabs>
                <w:tab w:val="left" w:pos="12600"/>
              </w:tabs>
              <w:jc w:val="center"/>
              <w:rPr>
                <w:rFonts w:ascii="Arial" w:hAnsi="Arial" w:cs="Arial"/>
                <w:b/>
                <w:i/>
                <w:sz w:val="16"/>
                <w:szCs w:val="16"/>
              </w:rPr>
            </w:pPr>
            <w:r w:rsidRPr="005C2F75">
              <w:rPr>
                <w:rFonts w:ascii="Arial" w:hAnsi="Arial" w:cs="Arial"/>
                <w:b/>
                <w:i/>
                <w:sz w:val="16"/>
                <w:szCs w:val="16"/>
              </w:rPr>
              <w:t>Номер реєстраційного посвідчення</w:t>
            </w:r>
          </w:p>
        </w:tc>
      </w:tr>
      <w:tr w:rsidR="005C2F75" w:rsidRPr="005C2F75" w:rsidTr="00BB3583">
        <w:tc>
          <w:tcPr>
            <w:tcW w:w="568" w:type="dxa"/>
            <w:tcBorders>
              <w:top w:val="single" w:sz="4" w:space="0" w:color="auto"/>
              <w:left w:val="single" w:sz="4" w:space="0" w:color="000000"/>
              <w:bottom w:val="single" w:sz="4" w:space="0" w:color="auto"/>
              <w:right w:val="single" w:sz="4" w:space="0" w:color="000000"/>
            </w:tcBorders>
            <w:shd w:val="clear" w:color="auto" w:fill="auto"/>
          </w:tcPr>
          <w:p w:rsidR="007462E1" w:rsidRPr="005C2F75" w:rsidRDefault="007462E1" w:rsidP="007462E1">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7462E1" w:rsidRPr="005C2F75" w:rsidRDefault="007462E1" w:rsidP="00365722">
            <w:pPr>
              <w:pStyle w:val="110"/>
              <w:tabs>
                <w:tab w:val="left" w:pos="12600"/>
              </w:tabs>
              <w:rPr>
                <w:rFonts w:ascii="Arial" w:hAnsi="Arial" w:cs="Arial"/>
                <w:b/>
                <w:i/>
                <w:sz w:val="16"/>
                <w:szCs w:val="16"/>
              </w:rPr>
            </w:pPr>
            <w:r w:rsidRPr="005C2F75">
              <w:rPr>
                <w:rFonts w:ascii="Arial" w:hAnsi="Arial" w:cs="Arial"/>
                <w:b/>
                <w:sz w:val="16"/>
                <w:szCs w:val="16"/>
              </w:rPr>
              <w:t>АНГІ.НЕТ® ЛЬОДЯНИКИ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rPr>
                <w:rFonts w:ascii="Arial" w:hAnsi="Arial" w:cs="Arial"/>
                <w:sz w:val="16"/>
                <w:szCs w:val="16"/>
              </w:rPr>
            </w:pPr>
            <w:r w:rsidRPr="005C2F75">
              <w:rPr>
                <w:rFonts w:ascii="Arial" w:hAnsi="Arial" w:cs="Arial"/>
                <w:sz w:val="16"/>
                <w:szCs w:val="16"/>
              </w:rPr>
              <w:t>льодяники по 8,75 мг, по 12 льодяників у блістері, по 2 блістера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sz w:val="16"/>
                <w:szCs w:val="16"/>
              </w:rPr>
            </w:pPr>
            <w:r w:rsidRPr="005C2F75">
              <w:rPr>
                <w:rFonts w:ascii="Arial" w:hAnsi="Arial" w:cs="Arial"/>
                <w:sz w:val="16"/>
                <w:szCs w:val="16"/>
              </w:rPr>
              <w:t>СІА «ІНФАРМА Трейдінг»</w:t>
            </w:r>
            <w:r w:rsidRPr="005C2F7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sz w:val="16"/>
                <w:szCs w:val="16"/>
              </w:rPr>
            </w:pPr>
            <w:r w:rsidRPr="005C2F75">
              <w:rPr>
                <w:rFonts w:ascii="Arial" w:hAnsi="Arial" w:cs="Arial"/>
                <w:sz w:val="16"/>
                <w:szCs w:val="16"/>
              </w:rPr>
              <w:t>Латвійська Республіка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sz w:val="16"/>
                <w:szCs w:val="16"/>
              </w:rPr>
            </w:pPr>
            <w:r w:rsidRPr="005C2F75">
              <w:rPr>
                <w:rFonts w:ascii="Arial" w:hAnsi="Arial" w:cs="Arial"/>
                <w:sz w:val="16"/>
                <w:szCs w:val="16"/>
              </w:rPr>
              <w:t>ЛОЗІ'С ФАРМАСЕУТІКАЛС С.Л.</w:t>
            </w:r>
            <w:r w:rsidRPr="005C2F7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sz w:val="16"/>
                <w:szCs w:val="16"/>
              </w:rPr>
            </w:pPr>
            <w:r w:rsidRPr="005C2F75">
              <w:rPr>
                <w:rFonts w:ascii="Arial" w:hAnsi="Arial" w:cs="Arial"/>
                <w:sz w:val="16"/>
                <w:szCs w:val="16"/>
              </w:rPr>
              <w:t>Іспанiя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sz w:val="16"/>
                <w:szCs w:val="16"/>
              </w:rPr>
            </w:pPr>
            <w:r w:rsidRPr="005C2F75">
              <w:rPr>
                <w:rFonts w:ascii="Arial" w:hAnsi="Arial" w:cs="Arial"/>
                <w:sz w:val="16"/>
                <w:szCs w:val="16"/>
              </w:rPr>
              <w:t>реєстрація на 5 років</w:t>
            </w:r>
            <w:r w:rsidRPr="005C2F75">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b/>
                <w:i/>
                <w:sz w:val="16"/>
                <w:szCs w:val="16"/>
              </w:rPr>
            </w:pPr>
            <w:r w:rsidRPr="005C2F75">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sz w:val="16"/>
                <w:szCs w:val="16"/>
              </w:rPr>
            </w:pPr>
            <w:r w:rsidRPr="005C2F75">
              <w:rPr>
                <w:rFonts w:ascii="Arial" w:hAnsi="Arial" w:cs="Arial"/>
                <w:i/>
                <w:sz w:val="16"/>
                <w:szCs w:val="16"/>
              </w:rPr>
              <w:t>підлягає</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sz w:val="16"/>
                <w:szCs w:val="16"/>
              </w:rPr>
            </w:pPr>
            <w:r w:rsidRPr="005C2F75">
              <w:rPr>
                <w:rFonts w:ascii="Arial" w:hAnsi="Arial" w:cs="Arial"/>
                <w:sz w:val="16"/>
                <w:szCs w:val="16"/>
              </w:rPr>
              <w:t>UA/19961/01/01</w:t>
            </w:r>
          </w:p>
        </w:tc>
      </w:tr>
      <w:tr w:rsidR="005C2F75" w:rsidRPr="005C2F75" w:rsidTr="00BB3583">
        <w:tc>
          <w:tcPr>
            <w:tcW w:w="568" w:type="dxa"/>
            <w:tcBorders>
              <w:top w:val="single" w:sz="4" w:space="0" w:color="auto"/>
              <w:left w:val="single" w:sz="4" w:space="0" w:color="000000"/>
              <w:bottom w:val="single" w:sz="4" w:space="0" w:color="auto"/>
              <w:right w:val="single" w:sz="4" w:space="0" w:color="000000"/>
            </w:tcBorders>
            <w:shd w:val="clear" w:color="auto" w:fill="auto"/>
          </w:tcPr>
          <w:p w:rsidR="007462E1" w:rsidRPr="005C2F75" w:rsidRDefault="007462E1" w:rsidP="007462E1">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7462E1" w:rsidRPr="005C2F75" w:rsidRDefault="007462E1" w:rsidP="00365722">
            <w:pPr>
              <w:pStyle w:val="110"/>
              <w:tabs>
                <w:tab w:val="left" w:pos="12600"/>
              </w:tabs>
              <w:rPr>
                <w:rFonts w:ascii="Arial" w:hAnsi="Arial" w:cs="Arial"/>
                <w:b/>
                <w:i/>
                <w:sz w:val="16"/>
                <w:szCs w:val="16"/>
              </w:rPr>
            </w:pPr>
            <w:r w:rsidRPr="005C2F75">
              <w:rPr>
                <w:rFonts w:ascii="Arial" w:hAnsi="Arial" w:cs="Arial"/>
                <w:b/>
                <w:sz w:val="16"/>
                <w:szCs w:val="16"/>
              </w:rPr>
              <w:t>АНГІ.НЕТ® СПРЕЙ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rPr>
                <w:rFonts w:ascii="Arial" w:hAnsi="Arial" w:cs="Arial"/>
                <w:sz w:val="16"/>
                <w:szCs w:val="16"/>
              </w:rPr>
            </w:pPr>
            <w:r w:rsidRPr="005C2F75">
              <w:rPr>
                <w:rFonts w:ascii="Arial" w:hAnsi="Arial" w:cs="Arial"/>
                <w:sz w:val="16"/>
                <w:szCs w:val="16"/>
              </w:rPr>
              <w:t>спрей для ротової порожнини, 1,5 мг/мл, по 30 мл у флаконі з дозуючою помпою та ковпачком, по 1 флакону з насадкою-розпилювачем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sz w:val="16"/>
                <w:szCs w:val="16"/>
              </w:rPr>
            </w:pPr>
            <w:r w:rsidRPr="005C2F75">
              <w:rPr>
                <w:rFonts w:ascii="Arial" w:hAnsi="Arial" w:cs="Arial"/>
                <w:sz w:val="16"/>
                <w:szCs w:val="16"/>
              </w:rPr>
              <w:t>СІА «ІНФАРМА Трейдінг»</w:t>
            </w:r>
            <w:r w:rsidRPr="005C2F7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sz w:val="16"/>
                <w:szCs w:val="16"/>
              </w:rPr>
            </w:pPr>
            <w:r w:rsidRPr="005C2F75">
              <w:rPr>
                <w:rFonts w:ascii="Arial" w:hAnsi="Arial" w:cs="Arial"/>
                <w:sz w:val="16"/>
                <w:szCs w:val="16"/>
              </w:rPr>
              <w:t>Латвійська Республіка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sz w:val="16"/>
                <w:szCs w:val="16"/>
              </w:rPr>
            </w:pPr>
            <w:r w:rsidRPr="005C2F75">
              <w:rPr>
                <w:rFonts w:ascii="Arial" w:hAnsi="Arial" w:cs="Arial"/>
                <w:sz w:val="16"/>
                <w:szCs w:val="16"/>
              </w:rPr>
              <w:t>ЛАБОРАТОРІУМ САНІТАТІС С.Л.</w:t>
            </w:r>
            <w:r w:rsidRPr="005C2F7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sz w:val="16"/>
                <w:szCs w:val="16"/>
              </w:rPr>
            </w:pPr>
            <w:r w:rsidRPr="005C2F75">
              <w:rPr>
                <w:rFonts w:ascii="Arial" w:hAnsi="Arial" w:cs="Arial"/>
                <w:sz w:val="16"/>
                <w:szCs w:val="16"/>
              </w:rPr>
              <w:t>Іспанiя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sz w:val="16"/>
                <w:szCs w:val="16"/>
              </w:rPr>
            </w:pPr>
            <w:r w:rsidRPr="005C2F75">
              <w:rPr>
                <w:rFonts w:ascii="Arial" w:hAnsi="Arial" w:cs="Arial"/>
                <w:sz w:val="16"/>
                <w:szCs w:val="16"/>
              </w:rPr>
              <w:t>реєстрація на 5 років</w:t>
            </w:r>
            <w:r w:rsidRPr="005C2F75">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b/>
                <w:i/>
                <w:sz w:val="16"/>
                <w:szCs w:val="16"/>
              </w:rPr>
            </w:pPr>
            <w:r w:rsidRPr="005C2F75">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sz w:val="16"/>
                <w:szCs w:val="16"/>
              </w:rPr>
            </w:pPr>
            <w:r w:rsidRPr="005C2F75">
              <w:rPr>
                <w:rFonts w:ascii="Arial" w:hAnsi="Arial" w:cs="Arial"/>
                <w:i/>
                <w:sz w:val="16"/>
                <w:szCs w:val="16"/>
              </w:rPr>
              <w:t>підлягає</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sz w:val="16"/>
                <w:szCs w:val="16"/>
              </w:rPr>
            </w:pPr>
            <w:r w:rsidRPr="005C2F75">
              <w:rPr>
                <w:rFonts w:ascii="Arial" w:hAnsi="Arial" w:cs="Arial"/>
                <w:sz w:val="16"/>
                <w:szCs w:val="16"/>
              </w:rPr>
              <w:t>UA/19962/01/01</w:t>
            </w:r>
          </w:p>
        </w:tc>
      </w:tr>
      <w:tr w:rsidR="005C2F75" w:rsidRPr="005C2F75" w:rsidTr="00BB3583">
        <w:tc>
          <w:tcPr>
            <w:tcW w:w="568" w:type="dxa"/>
            <w:tcBorders>
              <w:top w:val="single" w:sz="4" w:space="0" w:color="auto"/>
              <w:left w:val="single" w:sz="4" w:space="0" w:color="000000"/>
              <w:bottom w:val="single" w:sz="4" w:space="0" w:color="auto"/>
              <w:right w:val="single" w:sz="4" w:space="0" w:color="000000"/>
            </w:tcBorders>
            <w:shd w:val="clear" w:color="auto" w:fill="auto"/>
          </w:tcPr>
          <w:p w:rsidR="007462E1" w:rsidRPr="005C2F75" w:rsidRDefault="007462E1" w:rsidP="007462E1">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7462E1" w:rsidRPr="005C2F75" w:rsidRDefault="007462E1" w:rsidP="00365722">
            <w:pPr>
              <w:pStyle w:val="110"/>
              <w:tabs>
                <w:tab w:val="left" w:pos="12600"/>
              </w:tabs>
              <w:rPr>
                <w:rFonts w:ascii="Arial" w:hAnsi="Arial" w:cs="Arial"/>
                <w:b/>
                <w:i/>
                <w:sz w:val="16"/>
                <w:szCs w:val="16"/>
              </w:rPr>
            </w:pPr>
            <w:r w:rsidRPr="005C2F75">
              <w:rPr>
                <w:rFonts w:ascii="Arial" w:hAnsi="Arial" w:cs="Arial"/>
                <w:b/>
                <w:sz w:val="16"/>
                <w:szCs w:val="16"/>
              </w:rPr>
              <w:t>АТОРВАСТАТИН МАКЛЕОДС 10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rPr>
                <w:rFonts w:ascii="Arial" w:hAnsi="Arial" w:cs="Arial"/>
                <w:sz w:val="16"/>
                <w:szCs w:val="16"/>
                <w:lang w:val="ru-RU"/>
              </w:rPr>
            </w:pPr>
            <w:r w:rsidRPr="005C2F75">
              <w:rPr>
                <w:rFonts w:ascii="Arial" w:hAnsi="Arial" w:cs="Arial"/>
                <w:sz w:val="16"/>
                <w:szCs w:val="16"/>
                <w:lang w:val="ru-RU"/>
              </w:rPr>
              <w:t>таблетки, вкриті плівковою оболонкою, по 10 мг; по 10 таблеток у блістері; по 3 або по 9 блістерів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sz w:val="16"/>
                <w:szCs w:val="16"/>
                <w:lang w:val="ru-RU"/>
              </w:rPr>
            </w:pPr>
            <w:r w:rsidRPr="005C2F75">
              <w:rPr>
                <w:rFonts w:ascii="Arial" w:hAnsi="Arial" w:cs="Arial"/>
                <w:sz w:val="16"/>
                <w:szCs w:val="16"/>
                <w:lang w:val="ru-RU"/>
              </w:rPr>
              <w:t xml:space="preserve">Маклеодс Фармасьютикалс Лімітед </w:t>
            </w:r>
            <w:r w:rsidRPr="005C2F75">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sz w:val="16"/>
                <w:szCs w:val="16"/>
              </w:rPr>
            </w:pPr>
            <w:r w:rsidRPr="005C2F75">
              <w:rPr>
                <w:rFonts w:ascii="Arial" w:hAnsi="Arial" w:cs="Arial"/>
                <w:sz w:val="16"/>
                <w:szCs w:val="16"/>
              </w:rPr>
              <w:t>Індія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sz w:val="16"/>
                <w:szCs w:val="16"/>
              </w:rPr>
            </w:pPr>
            <w:r w:rsidRPr="005C2F75">
              <w:rPr>
                <w:rFonts w:ascii="Arial" w:hAnsi="Arial" w:cs="Arial"/>
                <w:sz w:val="16"/>
                <w:szCs w:val="16"/>
              </w:rPr>
              <w:t>Маклеодс Фармасьютикалс Лімітед</w:t>
            </w:r>
            <w:r w:rsidRPr="005C2F7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sz w:val="16"/>
                <w:szCs w:val="16"/>
              </w:rPr>
            </w:pPr>
            <w:r w:rsidRPr="005C2F75">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sz w:val="16"/>
                <w:szCs w:val="16"/>
              </w:rPr>
            </w:pPr>
            <w:r w:rsidRPr="005C2F75">
              <w:rPr>
                <w:rFonts w:ascii="Arial" w:hAnsi="Arial" w:cs="Arial"/>
                <w:sz w:val="16"/>
                <w:szCs w:val="16"/>
              </w:rPr>
              <w:t>Реєстрація на 5 років</w:t>
            </w:r>
            <w:r w:rsidRPr="005C2F75">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i/>
                <w:sz w:val="16"/>
                <w:szCs w:val="16"/>
              </w:rPr>
            </w:pPr>
            <w:r w:rsidRPr="005C2F75">
              <w:rPr>
                <w:rFonts w:ascii="Arial" w:hAnsi="Arial" w:cs="Arial"/>
                <w:i/>
                <w:sz w:val="16"/>
                <w:szCs w:val="16"/>
              </w:rPr>
              <w:t xml:space="preserve">Не </w:t>
            </w:r>
          </w:p>
          <w:p w:rsidR="007462E1" w:rsidRPr="005C2F75" w:rsidRDefault="007462E1" w:rsidP="00365722">
            <w:pPr>
              <w:pStyle w:val="110"/>
              <w:tabs>
                <w:tab w:val="left" w:pos="12600"/>
              </w:tabs>
              <w:jc w:val="center"/>
              <w:rPr>
                <w:sz w:val="16"/>
                <w:szCs w:val="16"/>
              </w:rPr>
            </w:pPr>
            <w:r w:rsidRPr="005C2F75">
              <w:rPr>
                <w:rFonts w:ascii="Arial" w:hAnsi="Arial" w:cs="Arial"/>
                <w:i/>
                <w:sz w:val="16"/>
                <w:szCs w:val="16"/>
              </w:rPr>
              <w:t>підлягає</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sz w:val="16"/>
                <w:szCs w:val="16"/>
              </w:rPr>
            </w:pPr>
            <w:r w:rsidRPr="005C2F75">
              <w:rPr>
                <w:rFonts w:ascii="Arial" w:hAnsi="Arial" w:cs="Arial"/>
                <w:sz w:val="16"/>
                <w:szCs w:val="16"/>
              </w:rPr>
              <w:t>UA/19963/01/01</w:t>
            </w:r>
          </w:p>
        </w:tc>
      </w:tr>
      <w:tr w:rsidR="005C2F75" w:rsidRPr="005C2F75" w:rsidTr="00BB3583">
        <w:tc>
          <w:tcPr>
            <w:tcW w:w="568" w:type="dxa"/>
            <w:tcBorders>
              <w:top w:val="single" w:sz="4" w:space="0" w:color="auto"/>
              <w:left w:val="single" w:sz="4" w:space="0" w:color="000000"/>
              <w:bottom w:val="single" w:sz="4" w:space="0" w:color="auto"/>
              <w:right w:val="single" w:sz="4" w:space="0" w:color="000000"/>
            </w:tcBorders>
            <w:shd w:val="clear" w:color="auto" w:fill="auto"/>
          </w:tcPr>
          <w:p w:rsidR="007462E1" w:rsidRPr="005C2F75" w:rsidRDefault="007462E1" w:rsidP="007462E1">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7462E1" w:rsidRPr="005C2F75" w:rsidRDefault="007462E1" w:rsidP="00365722">
            <w:pPr>
              <w:pStyle w:val="110"/>
              <w:tabs>
                <w:tab w:val="left" w:pos="12600"/>
              </w:tabs>
              <w:rPr>
                <w:rFonts w:ascii="Arial" w:hAnsi="Arial" w:cs="Arial"/>
                <w:b/>
                <w:i/>
                <w:sz w:val="16"/>
                <w:szCs w:val="16"/>
              </w:rPr>
            </w:pPr>
            <w:r w:rsidRPr="005C2F75">
              <w:rPr>
                <w:rFonts w:ascii="Arial" w:hAnsi="Arial" w:cs="Arial"/>
                <w:b/>
                <w:sz w:val="16"/>
                <w:szCs w:val="16"/>
              </w:rPr>
              <w:t>АТОРВАСТАТИН МАКЛЕОДС 20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rPr>
                <w:rFonts w:ascii="Arial" w:hAnsi="Arial" w:cs="Arial"/>
                <w:sz w:val="16"/>
                <w:szCs w:val="16"/>
                <w:lang w:val="ru-RU"/>
              </w:rPr>
            </w:pPr>
            <w:r w:rsidRPr="005C2F75">
              <w:rPr>
                <w:rFonts w:ascii="Arial" w:hAnsi="Arial" w:cs="Arial"/>
                <w:sz w:val="16"/>
                <w:szCs w:val="16"/>
                <w:lang w:val="ru-RU"/>
              </w:rPr>
              <w:t>таблетки, вкриті плівковою оболонкою, по 20 мг, по 10 таблеток у блістері; по 3 або по 9 блістерів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sz w:val="16"/>
                <w:szCs w:val="16"/>
                <w:lang w:val="ru-RU"/>
              </w:rPr>
            </w:pPr>
            <w:r w:rsidRPr="005C2F75">
              <w:rPr>
                <w:rFonts w:ascii="Arial" w:hAnsi="Arial" w:cs="Arial"/>
                <w:sz w:val="16"/>
                <w:szCs w:val="16"/>
              </w:rPr>
              <w:t xml:space="preserve">Маклеодс Фармасьютикалс Лімітед </w:t>
            </w:r>
            <w:r w:rsidRPr="005C2F7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sz w:val="16"/>
                <w:szCs w:val="16"/>
              </w:rPr>
            </w:pPr>
            <w:r w:rsidRPr="005C2F75">
              <w:rPr>
                <w:rFonts w:ascii="Arial" w:hAnsi="Arial" w:cs="Arial"/>
                <w:sz w:val="16"/>
                <w:szCs w:val="16"/>
              </w:rPr>
              <w:t>Індія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sz w:val="16"/>
                <w:szCs w:val="16"/>
              </w:rPr>
            </w:pPr>
            <w:r w:rsidRPr="005C2F75">
              <w:rPr>
                <w:rFonts w:ascii="Arial" w:hAnsi="Arial" w:cs="Arial"/>
                <w:sz w:val="16"/>
                <w:szCs w:val="16"/>
              </w:rPr>
              <w:t>Маклеодс Фармасьютикалс Лімітед</w:t>
            </w:r>
            <w:r w:rsidRPr="005C2F7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sz w:val="16"/>
                <w:szCs w:val="16"/>
              </w:rPr>
            </w:pPr>
            <w:r w:rsidRPr="005C2F75">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sz w:val="16"/>
                <w:szCs w:val="16"/>
              </w:rPr>
            </w:pPr>
            <w:r w:rsidRPr="005C2F75">
              <w:rPr>
                <w:rFonts w:ascii="Arial" w:hAnsi="Arial" w:cs="Arial"/>
                <w:sz w:val="16"/>
                <w:szCs w:val="16"/>
              </w:rPr>
              <w:t>Реєстрація на 5 років</w:t>
            </w:r>
            <w:r w:rsidRPr="005C2F75">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i/>
                <w:sz w:val="16"/>
                <w:szCs w:val="16"/>
              </w:rPr>
            </w:pPr>
            <w:r w:rsidRPr="005C2F75">
              <w:rPr>
                <w:rFonts w:ascii="Arial" w:hAnsi="Arial" w:cs="Arial"/>
                <w:i/>
                <w:sz w:val="16"/>
                <w:szCs w:val="16"/>
              </w:rPr>
              <w:t xml:space="preserve">Не </w:t>
            </w:r>
          </w:p>
          <w:p w:rsidR="007462E1" w:rsidRPr="005C2F75" w:rsidRDefault="007462E1" w:rsidP="00365722">
            <w:pPr>
              <w:pStyle w:val="110"/>
              <w:tabs>
                <w:tab w:val="left" w:pos="12600"/>
              </w:tabs>
              <w:jc w:val="center"/>
              <w:rPr>
                <w:sz w:val="16"/>
                <w:szCs w:val="16"/>
              </w:rPr>
            </w:pPr>
            <w:r w:rsidRPr="005C2F75">
              <w:rPr>
                <w:rFonts w:ascii="Arial" w:hAnsi="Arial" w:cs="Arial"/>
                <w:i/>
                <w:sz w:val="16"/>
                <w:szCs w:val="16"/>
              </w:rPr>
              <w:t>підлягає</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sz w:val="16"/>
                <w:szCs w:val="16"/>
              </w:rPr>
            </w:pPr>
            <w:r w:rsidRPr="005C2F75">
              <w:rPr>
                <w:rFonts w:ascii="Arial" w:hAnsi="Arial" w:cs="Arial"/>
                <w:sz w:val="16"/>
                <w:szCs w:val="16"/>
              </w:rPr>
              <w:t>UA/19963/01/02</w:t>
            </w:r>
          </w:p>
        </w:tc>
      </w:tr>
      <w:tr w:rsidR="005C2F75" w:rsidRPr="005C2F75" w:rsidTr="00BB3583">
        <w:tc>
          <w:tcPr>
            <w:tcW w:w="568" w:type="dxa"/>
            <w:tcBorders>
              <w:top w:val="single" w:sz="4" w:space="0" w:color="auto"/>
              <w:left w:val="single" w:sz="4" w:space="0" w:color="000000"/>
              <w:bottom w:val="single" w:sz="4" w:space="0" w:color="auto"/>
              <w:right w:val="single" w:sz="4" w:space="0" w:color="000000"/>
            </w:tcBorders>
            <w:shd w:val="clear" w:color="auto" w:fill="auto"/>
          </w:tcPr>
          <w:p w:rsidR="007462E1" w:rsidRPr="005C2F75" w:rsidRDefault="007462E1" w:rsidP="007462E1">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7462E1" w:rsidRPr="005C2F75" w:rsidRDefault="007462E1" w:rsidP="00365722">
            <w:pPr>
              <w:pStyle w:val="110"/>
              <w:tabs>
                <w:tab w:val="left" w:pos="12600"/>
              </w:tabs>
              <w:rPr>
                <w:rFonts w:ascii="Arial" w:hAnsi="Arial" w:cs="Arial"/>
                <w:b/>
                <w:i/>
                <w:sz w:val="16"/>
                <w:szCs w:val="16"/>
              </w:rPr>
            </w:pPr>
            <w:r w:rsidRPr="005C2F75">
              <w:rPr>
                <w:rFonts w:ascii="Arial" w:hAnsi="Arial" w:cs="Arial"/>
                <w:b/>
                <w:sz w:val="16"/>
                <w:szCs w:val="16"/>
              </w:rPr>
              <w:t>АТОРВАСТАТИН МАКЛЕОДС 40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rPr>
                <w:rFonts w:ascii="Arial" w:hAnsi="Arial" w:cs="Arial"/>
                <w:sz w:val="16"/>
                <w:szCs w:val="16"/>
                <w:lang w:val="ru-RU"/>
              </w:rPr>
            </w:pPr>
            <w:r w:rsidRPr="005C2F75">
              <w:rPr>
                <w:rFonts w:ascii="Arial" w:hAnsi="Arial" w:cs="Arial"/>
                <w:sz w:val="16"/>
                <w:szCs w:val="16"/>
                <w:lang w:val="ru-RU"/>
              </w:rPr>
              <w:t>таблетки, вкриті плівковою оболонкою, по 40 мг, по 10 таблеток у блістері; по 3 або по 9 блістерів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sz w:val="16"/>
                <w:szCs w:val="16"/>
                <w:lang w:val="ru-RU"/>
              </w:rPr>
            </w:pPr>
            <w:r w:rsidRPr="005C2F75">
              <w:rPr>
                <w:rFonts w:ascii="Arial" w:hAnsi="Arial" w:cs="Arial"/>
                <w:sz w:val="16"/>
                <w:szCs w:val="16"/>
              </w:rPr>
              <w:t xml:space="preserve">Маклеодс Фармасьютикалс Лімітед </w:t>
            </w:r>
            <w:r w:rsidRPr="005C2F7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sz w:val="16"/>
                <w:szCs w:val="16"/>
              </w:rPr>
            </w:pPr>
            <w:r w:rsidRPr="005C2F75">
              <w:rPr>
                <w:rFonts w:ascii="Arial" w:hAnsi="Arial" w:cs="Arial"/>
                <w:sz w:val="16"/>
                <w:szCs w:val="16"/>
              </w:rPr>
              <w:t>Індія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sz w:val="16"/>
                <w:szCs w:val="16"/>
              </w:rPr>
            </w:pPr>
            <w:r w:rsidRPr="005C2F75">
              <w:rPr>
                <w:rFonts w:ascii="Arial" w:hAnsi="Arial" w:cs="Arial"/>
                <w:sz w:val="16"/>
                <w:szCs w:val="16"/>
              </w:rPr>
              <w:t>Маклеодс Фармасьютикалс Лімітед</w:t>
            </w:r>
            <w:r w:rsidRPr="005C2F7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sz w:val="16"/>
                <w:szCs w:val="16"/>
              </w:rPr>
            </w:pPr>
            <w:r w:rsidRPr="005C2F75">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sz w:val="16"/>
                <w:szCs w:val="16"/>
              </w:rPr>
            </w:pPr>
            <w:r w:rsidRPr="005C2F75">
              <w:rPr>
                <w:rFonts w:ascii="Arial" w:hAnsi="Arial" w:cs="Arial"/>
                <w:sz w:val="16"/>
                <w:szCs w:val="16"/>
              </w:rPr>
              <w:t>Реєстрація на 5 років</w:t>
            </w:r>
            <w:r w:rsidRPr="005C2F75">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i/>
                <w:sz w:val="16"/>
                <w:szCs w:val="16"/>
              </w:rPr>
            </w:pPr>
            <w:r w:rsidRPr="005C2F75">
              <w:rPr>
                <w:rFonts w:ascii="Arial" w:hAnsi="Arial" w:cs="Arial"/>
                <w:i/>
                <w:sz w:val="16"/>
                <w:szCs w:val="16"/>
              </w:rPr>
              <w:t xml:space="preserve">Не </w:t>
            </w:r>
          </w:p>
          <w:p w:rsidR="007462E1" w:rsidRPr="005C2F75" w:rsidRDefault="007462E1" w:rsidP="00365722">
            <w:pPr>
              <w:pStyle w:val="110"/>
              <w:tabs>
                <w:tab w:val="left" w:pos="12600"/>
              </w:tabs>
              <w:jc w:val="center"/>
              <w:rPr>
                <w:sz w:val="16"/>
                <w:szCs w:val="16"/>
              </w:rPr>
            </w:pPr>
            <w:r w:rsidRPr="005C2F75">
              <w:rPr>
                <w:rFonts w:ascii="Arial" w:hAnsi="Arial" w:cs="Arial"/>
                <w:i/>
                <w:sz w:val="16"/>
                <w:szCs w:val="16"/>
              </w:rPr>
              <w:t>підлягає</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sz w:val="16"/>
                <w:szCs w:val="16"/>
              </w:rPr>
            </w:pPr>
            <w:r w:rsidRPr="005C2F75">
              <w:rPr>
                <w:rFonts w:ascii="Arial" w:hAnsi="Arial" w:cs="Arial"/>
                <w:sz w:val="16"/>
                <w:szCs w:val="16"/>
              </w:rPr>
              <w:t>UA/19963/01/03</w:t>
            </w:r>
          </w:p>
        </w:tc>
      </w:tr>
      <w:tr w:rsidR="005C2F75" w:rsidRPr="005C2F75" w:rsidTr="00BB3583">
        <w:tc>
          <w:tcPr>
            <w:tcW w:w="568" w:type="dxa"/>
            <w:tcBorders>
              <w:top w:val="single" w:sz="4" w:space="0" w:color="auto"/>
              <w:left w:val="single" w:sz="4" w:space="0" w:color="000000"/>
              <w:bottom w:val="single" w:sz="4" w:space="0" w:color="auto"/>
              <w:right w:val="single" w:sz="4" w:space="0" w:color="000000"/>
            </w:tcBorders>
            <w:shd w:val="clear" w:color="auto" w:fill="auto"/>
          </w:tcPr>
          <w:p w:rsidR="007462E1" w:rsidRPr="005C2F75" w:rsidRDefault="007462E1" w:rsidP="007462E1">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7462E1" w:rsidRPr="005C2F75" w:rsidRDefault="007462E1" w:rsidP="00365722">
            <w:pPr>
              <w:pStyle w:val="110"/>
              <w:tabs>
                <w:tab w:val="left" w:pos="12600"/>
              </w:tabs>
              <w:rPr>
                <w:rFonts w:ascii="Arial" w:hAnsi="Arial" w:cs="Arial"/>
                <w:b/>
                <w:i/>
                <w:sz w:val="16"/>
                <w:szCs w:val="16"/>
              </w:rPr>
            </w:pPr>
            <w:r w:rsidRPr="005C2F75">
              <w:rPr>
                <w:rFonts w:ascii="Arial" w:hAnsi="Arial" w:cs="Arial"/>
                <w:b/>
                <w:sz w:val="16"/>
                <w:szCs w:val="16"/>
              </w:rPr>
              <w:t>АТОРВАСТАТИН МАКЛЕОДС 80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rPr>
                <w:rFonts w:ascii="Arial" w:hAnsi="Arial" w:cs="Arial"/>
                <w:sz w:val="16"/>
                <w:szCs w:val="16"/>
              </w:rPr>
            </w:pPr>
            <w:r w:rsidRPr="005C2F75">
              <w:rPr>
                <w:rFonts w:ascii="Arial" w:hAnsi="Arial" w:cs="Arial"/>
                <w:sz w:val="16"/>
                <w:szCs w:val="16"/>
              </w:rPr>
              <w:t>таблетки, вкриті плівковою оболонкою, по 80 мг, по 10 таблеток у блістері; по 3 або по 9 блістерів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sz w:val="16"/>
                <w:szCs w:val="16"/>
              </w:rPr>
            </w:pPr>
            <w:r w:rsidRPr="005C2F75">
              <w:rPr>
                <w:rFonts w:ascii="Arial" w:hAnsi="Arial" w:cs="Arial"/>
                <w:sz w:val="16"/>
                <w:szCs w:val="16"/>
              </w:rPr>
              <w:t xml:space="preserve">Маклеодс Фармасьютикалс Лімітед </w:t>
            </w:r>
            <w:r w:rsidRPr="005C2F7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sz w:val="16"/>
                <w:szCs w:val="16"/>
              </w:rPr>
            </w:pPr>
            <w:r w:rsidRPr="005C2F75">
              <w:rPr>
                <w:rFonts w:ascii="Arial" w:hAnsi="Arial" w:cs="Arial"/>
                <w:sz w:val="16"/>
                <w:szCs w:val="16"/>
              </w:rPr>
              <w:t>Індія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sz w:val="16"/>
                <w:szCs w:val="16"/>
              </w:rPr>
            </w:pPr>
            <w:r w:rsidRPr="005C2F75">
              <w:rPr>
                <w:rFonts w:ascii="Arial" w:hAnsi="Arial" w:cs="Arial"/>
                <w:sz w:val="16"/>
                <w:szCs w:val="16"/>
              </w:rPr>
              <w:t>Маклеодс Фармасьютикалс Лімітед</w:t>
            </w:r>
            <w:r w:rsidRPr="005C2F7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sz w:val="16"/>
                <w:szCs w:val="16"/>
              </w:rPr>
            </w:pPr>
            <w:r w:rsidRPr="005C2F75">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sz w:val="16"/>
                <w:szCs w:val="16"/>
              </w:rPr>
            </w:pPr>
            <w:r w:rsidRPr="005C2F75">
              <w:rPr>
                <w:rFonts w:ascii="Arial" w:hAnsi="Arial" w:cs="Arial"/>
                <w:sz w:val="16"/>
                <w:szCs w:val="16"/>
              </w:rPr>
              <w:t>Реєстрація на 5 років</w:t>
            </w:r>
            <w:r w:rsidRPr="005C2F75">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i/>
                <w:sz w:val="16"/>
                <w:szCs w:val="16"/>
              </w:rPr>
            </w:pPr>
            <w:r w:rsidRPr="005C2F75">
              <w:rPr>
                <w:rFonts w:ascii="Arial" w:hAnsi="Arial" w:cs="Arial"/>
                <w:i/>
                <w:sz w:val="16"/>
                <w:szCs w:val="16"/>
              </w:rPr>
              <w:t xml:space="preserve">Не </w:t>
            </w:r>
          </w:p>
          <w:p w:rsidR="007462E1" w:rsidRPr="005C2F75" w:rsidRDefault="007462E1" w:rsidP="00365722">
            <w:pPr>
              <w:pStyle w:val="110"/>
              <w:tabs>
                <w:tab w:val="left" w:pos="12600"/>
              </w:tabs>
              <w:jc w:val="center"/>
              <w:rPr>
                <w:sz w:val="16"/>
                <w:szCs w:val="16"/>
              </w:rPr>
            </w:pPr>
            <w:r w:rsidRPr="005C2F75">
              <w:rPr>
                <w:rFonts w:ascii="Arial" w:hAnsi="Arial" w:cs="Arial"/>
                <w:i/>
                <w:sz w:val="16"/>
                <w:szCs w:val="16"/>
              </w:rPr>
              <w:t>підлягає</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sz w:val="16"/>
                <w:szCs w:val="16"/>
              </w:rPr>
            </w:pPr>
            <w:r w:rsidRPr="005C2F75">
              <w:rPr>
                <w:rFonts w:ascii="Arial" w:hAnsi="Arial" w:cs="Arial"/>
                <w:sz w:val="16"/>
                <w:szCs w:val="16"/>
              </w:rPr>
              <w:t>UA/19963/01/04</w:t>
            </w:r>
          </w:p>
        </w:tc>
      </w:tr>
      <w:tr w:rsidR="005C2F75" w:rsidRPr="005C2F75" w:rsidTr="00BB3583">
        <w:tc>
          <w:tcPr>
            <w:tcW w:w="568" w:type="dxa"/>
            <w:tcBorders>
              <w:top w:val="single" w:sz="4" w:space="0" w:color="auto"/>
              <w:left w:val="single" w:sz="4" w:space="0" w:color="000000"/>
              <w:bottom w:val="single" w:sz="4" w:space="0" w:color="auto"/>
              <w:right w:val="single" w:sz="4" w:space="0" w:color="000000"/>
            </w:tcBorders>
            <w:shd w:val="clear" w:color="auto" w:fill="auto"/>
          </w:tcPr>
          <w:p w:rsidR="007462E1" w:rsidRPr="005C2F75" w:rsidRDefault="007462E1" w:rsidP="007462E1">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7462E1" w:rsidRPr="005C2F75" w:rsidRDefault="007462E1" w:rsidP="00365722">
            <w:pPr>
              <w:pStyle w:val="110"/>
              <w:tabs>
                <w:tab w:val="left" w:pos="12600"/>
              </w:tabs>
              <w:rPr>
                <w:rFonts w:ascii="Arial" w:hAnsi="Arial" w:cs="Arial"/>
                <w:b/>
                <w:i/>
                <w:sz w:val="16"/>
                <w:szCs w:val="16"/>
              </w:rPr>
            </w:pPr>
            <w:r w:rsidRPr="005C2F75">
              <w:rPr>
                <w:rFonts w:ascii="Arial" w:hAnsi="Arial" w:cs="Arial"/>
                <w:b/>
                <w:sz w:val="16"/>
                <w:szCs w:val="16"/>
              </w:rPr>
              <w:t>ГАДОБУТРОЛУ МОНОГІДРАТ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rPr>
                <w:rFonts w:ascii="Arial" w:hAnsi="Arial" w:cs="Arial"/>
                <w:sz w:val="16"/>
                <w:szCs w:val="16"/>
              </w:rPr>
            </w:pPr>
            <w:r w:rsidRPr="005C2F75">
              <w:rPr>
                <w:rFonts w:ascii="Arial" w:hAnsi="Arial" w:cs="Arial"/>
                <w:sz w:val="16"/>
                <w:szCs w:val="16"/>
              </w:rPr>
              <w:t xml:space="preserve">порошок (субстанція) у мішках подвійних поліетиленових для фармацевтичного застосування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sz w:val="16"/>
                <w:szCs w:val="16"/>
              </w:rPr>
            </w:pPr>
            <w:r w:rsidRPr="005C2F75">
              <w:rPr>
                <w:rFonts w:ascii="Arial" w:hAnsi="Arial" w:cs="Arial"/>
                <w:sz w:val="16"/>
                <w:szCs w:val="16"/>
              </w:rPr>
              <w:t>АТ "Фармак"</w:t>
            </w:r>
            <w:r w:rsidRPr="005C2F7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sz w:val="16"/>
                <w:szCs w:val="16"/>
              </w:rPr>
            </w:pPr>
            <w:r w:rsidRPr="005C2F75">
              <w:rPr>
                <w:rFonts w:ascii="Arial" w:hAnsi="Arial" w:cs="Arial"/>
                <w:sz w:val="16"/>
                <w:szCs w:val="16"/>
              </w:rPr>
              <w:t>CТ Фарм Ко., ЛТД.</w:t>
            </w:r>
            <w:r w:rsidRPr="005C2F7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sz w:val="16"/>
                <w:szCs w:val="16"/>
              </w:rPr>
            </w:pPr>
            <w:r w:rsidRPr="005C2F75">
              <w:rPr>
                <w:rFonts w:ascii="Arial" w:hAnsi="Arial" w:cs="Arial"/>
                <w:sz w:val="16"/>
                <w:szCs w:val="16"/>
              </w:rPr>
              <w:t>Корея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sz w:val="16"/>
                <w:szCs w:val="16"/>
              </w:rPr>
            </w:pPr>
            <w:r w:rsidRPr="005C2F75">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b/>
                <w:i/>
                <w:sz w:val="16"/>
                <w:szCs w:val="16"/>
              </w:rPr>
            </w:pPr>
            <w:r w:rsidRPr="005C2F75">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i/>
                <w:sz w:val="16"/>
                <w:szCs w:val="16"/>
              </w:rPr>
            </w:pPr>
            <w:r w:rsidRPr="005C2F75">
              <w:rPr>
                <w:rFonts w:ascii="Arial" w:hAnsi="Arial" w:cs="Arial"/>
                <w:i/>
                <w:sz w:val="16"/>
                <w:szCs w:val="16"/>
              </w:rPr>
              <w:t xml:space="preserve">Не </w:t>
            </w:r>
          </w:p>
          <w:p w:rsidR="007462E1" w:rsidRPr="005C2F75" w:rsidRDefault="007462E1" w:rsidP="00365722">
            <w:pPr>
              <w:pStyle w:val="110"/>
              <w:tabs>
                <w:tab w:val="left" w:pos="12600"/>
              </w:tabs>
              <w:jc w:val="center"/>
              <w:rPr>
                <w:sz w:val="16"/>
                <w:szCs w:val="16"/>
              </w:rPr>
            </w:pPr>
            <w:r w:rsidRPr="005C2F75">
              <w:rPr>
                <w:rFonts w:ascii="Arial" w:hAnsi="Arial" w:cs="Arial"/>
                <w:i/>
                <w:sz w:val="16"/>
                <w:szCs w:val="16"/>
              </w:rPr>
              <w:t>підлягає</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sz w:val="16"/>
                <w:szCs w:val="16"/>
              </w:rPr>
            </w:pPr>
            <w:r w:rsidRPr="005C2F75">
              <w:rPr>
                <w:rFonts w:ascii="Arial" w:hAnsi="Arial" w:cs="Arial"/>
                <w:sz w:val="16"/>
                <w:szCs w:val="16"/>
              </w:rPr>
              <w:t>UA/19964/01/01</w:t>
            </w:r>
          </w:p>
        </w:tc>
      </w:tr>
      <w:tr w:rsidR="005C2F75" w:rsidRPr="005C2F75" w:rsidTr="00BB3583">
        <w:tc>
          <w:tcPr>
            <w:tcW w:w="568" w:type="dxa"/>
            <w:tcBorders>
              <w:top w:val="single" w:sz="4" w:space="0" w:color="auto"/>
              <w:left w:val="single" w:sz="4" w:space="0" w:color="000000"/>
              <w:bottom w:val="single" w:sz="4" w:space="0" w:color="auto"/>
              <w:right w:val="single" w:sz="4" w:space="0" w:color="000000"/>
            </w:tcBorders>
            <w:shd w:val="clear" w:color="auto" w:fill="auto"/>
          </w:tcPr>
          <w:p w:rsidR="007462E1" w:rsidRPr="005C2F75" w:rsidRDefault="007462E1" w:rsidP="007462E1">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7462E1" w:rsidRPr="005C2F75" w:rsidRDefault="007462E1" w:rsidP="00365722">
            <w:pPr>
              <w:pStyle w:val="110"/>
              <w:tabs>
                <w:tab w:val="left" w:pos="12600"/>
              </w:tabs>
              <w:rPr>
                <w:rFonts w:ascii="Arial" w:hAnsi="Arial" w:cs="Arial"/>
                <w:b/>
                <w:i/>
                <w:sz w:val="16"/>
                <w:szCs w:val="16"/>
              </w:rPr>
            </w:pPr>
            <w:r w:rsidRPr="005C2F75">
              <w:rPr>
                <w:rFonts w:ascii="Arial" w:hAnsi="Arial" w:cs="Arial"/>
                <w:b/>
                <w:sz w:val="16"/>
                <w:szCs w:val="16"/>
              </w:rPr>
              <w:t>ГАДОЛЕРІЙ®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rPr>
                <w:rFonts w:ascii="Arial" w:hAnsi="Arial" w:cs="Arial"/>
                <w:sz w:val="16"/>
                <w:szCs w:val="16"/>
              </w:rPr>
            </w:pPr>
            <w:r w:rsidRPr="005C2F75">
              <w:rPr>
                <w:rFonts w:ascii="Arial" w:hAnsi="Arial" w:cs="Arial"/>
                <w:sz w:val="16"/>
                <w:szCs w:val="16"/>
              </w:rPr>
              <w:t>розчин для ін'єкцій, 604,72 мг/мл, по 2 мл або 5 мл, або 7,5 мл, або 10 мл, або 15 мл, або 30 мл, або 65 мл у флаконах, по 1 флакону в пачці; по 5 мл, або 7,5 мл, або 10 мл, або 15 мл у попередньо наповненому шприці, по 1 попередньо наповненому шприцу у блістері, по 1 або 5 блістерів у пачці; по 5 мл, або 7,5 мл, або 10 мл, або 15 мл у попередньо наповненому шприці, по 1 попередньо наповненому шприцу з окремо вкладеною голкою у контейнері та/або упором для пальців у блістері, по 1 або 5 блістерів у пачці; по 5 мл, або 7,5 мл, або 10 мл, або 15 мл у попередньо наповненому шприці, по 1 попередньо наповненому шприцу у блістері з окремо вкладеною голкою у контейнері та/або упором для пальців у блістері, по 1 або 5 блістерів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sz w:val="16"/>
                <w:szCs w:val="16"/>
              </w:rPr>
            </w:pPr>
            <w:r w:rsidRPr="005C2F75">
              <w:rPr>
                <w:rFonts w:ascii="Arial" w:hAnsi="Arial" w:cs="Arial"/>
                <w:sz w:val="16"/>
                <w:szCs w:val="16"/>
              </w:rPr>
              <w:t>АТ "Фармак"</w:t>
            </w:r>
            <w:r w:rsidRPr="005C2F7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sz w:val="16"/>
                <w:szCs w:val="16"/>
              </w:rPr>
            </w:pPr>
            <w:r w:rsidRPr="005C2F75">
              <w:rPr>
                <w:rFonts w:ascii="Arial" w:hAnsi="Arial" w:cs="Arial"/>
                <w:sz w:val="16"/>
                <w:szCs w:val="16"/>
              </w:rPr>
              <w:t>АТ "Фармак"</w:t>
            </w:r>
            <w:r w:rsidRPr="005C2F7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sz w:val="16"/>
                <w:szCs w:val="16"/>
              </w:rPr>
            </w:pPr>
            <w:r w:rsidRPr="005C2F75">
              <w:rPr>
                <w:rFonts w:ascii="Arial" w:hAnsi="Arial" w:cs="Arial"/>
                <w:sz w:val="16"/>
                <w:szCs w:val="16"/>
              </w:rPr>
              <w:t>Реєстрація на 5 років</w:t>
            </w:r>
            <w:r w:rsidRPr="005C2F75">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i/>
                <w:sz w:val="16"/>
                <w:szCs w:val="16"/>
              </w:rPr>
            </w:pPr>
            <w:r w:rsidRPr="005C2F75">
              <w:rPr>
                <w:rFonts w:ascii="Arial" w:hAnsi="Arial" w:cs="Arial"/>
                <w:i/>
                <w:sz w:val="16"/>
                <w:szCs w:val="16"/>
              </w:rPr>
              <w:t xml:space="preserve">Не </w:t>
            </w:r>
          </w:p>
          <w:p w:rsidR="007462E1" w:rsidRPr="005C2F75" w:rsidRDefault="007462E1" w:rsidP="00365722">
            <w:pPr>
              <w:pStyle w:val="110"/>
              <w:tabs>
                <w:tab w:val="left" w:pos="12600"/>
              </w:tabs>
              <w:jc w:val="center"/>
              <w:rPr>
                <w:sz w:val="16"/>
                <w:szCs w:val="16"/>
              </w:rPr>
            </w:pPr>
            <w:r w:rsidRPr="005C2F75">
              <w:rPr>
                <w:rFonts w:ascii="Arial" w:hAnsi="Arial" w:cs="Arial"/>
                <w:i/>
                <w:sz w:val="16"/>
                <w:szCs w:val="16"/>
              </w:rPr>
              <w:t>підлягає</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sz w:val="16"/>
                <w:szCs w:val="16"/>
              </w:rPr>
            </w:pPr>
            <w:r w:rsidRPr="005C2F75">
              <w:rPr>
                <w:rFonts w:ascii="Arial" w:hAnsi="Arial" w:cs="Arial"/>
                <w:sz w:val="16"/>
                <w:szCs w:val="16"/>
              </w:rPr>
              <w:t>UA/19965/01/01</w:t>
            </w:r>
          </w:p>
        </w:tc>
      </w:tr>
      <w:tr w:rsidR="005C2F75" w:rsidRPr="005C2F75" w:rsidTr="00BB3583">
        <w:tc>
          <w:tcPr>
            <w:tcW w:w="568" w:type="dxa"/>
            <w:tcBorders>
              <w:top w:val="single" w:sz="4" w:space="0" w:color="auto"/>
              <w:left w:val="single" w:sz="4" w:space="0" w:color="000000"/>
              <w:bottom w:val="single" w:sz="4" w:space="0" w:color="auto"/>
              <w:right w:val="single" w:sz="4" w:space="0" w:color="000000"/>
            </w:tcBorders>
            <w:shd w:val="clear" w:color="auto" w:fill="auto"/>
          </w:tcPr>
          <w:p w:rsidR="007462E1" w:rsidRPr="005C2F75" w:rsidRDefault="007462E1" w:rsidP="007462E1">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7462E1" w:rsidRPr="005C2F75" w:rsidRDefault="007462E1" w:rsidP="00365722">
            <w:pPr>
              <w:pStyle w:val="110"/>
              <w:tabs>
                <w:tab w:val="left" w:pos="12600"/>
              </w:tabs>
              <w:rPr>
                <w:rFonts w:ascii="Arial" w:hAnsi="Arial" w:cs="Arial"/>
                <w:b/>
                <w:i/>
                <w:sz w:val="16"/>
                <w:szCs w:val="16"/>
              </w:rPr>
            </w:pPr>
            <w:r w:rsidRPr="005C2F75">
              <w:rPr>
                <w:rFonts w:ascii="Arial" w:hAnsi="Arial" w:cs="Arial"/>
                <w:b/>
                <w:sz w:val="16"/>
                <w:szCs w:val="16"/>
              </w:rPr>
              <w:t>ГЛІПТАР®-М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rPr>
                <w:rFonts w:ascii="Arial" w:hAnsi="Arial" w:cs="Arial"/>
                <w:sz w:val="16"/>
                <w:szCs w:val="16"/>
              </w:rPr>
            </w:pPr>
            <w:r w:rsidRPr="005C2F75">
              <w:rPr>
                <w:rFonts w:ascii="Arial" w:hAnsi="Arial" w:cs="Arial"/>
                <w:sz w:val="16"/>
                <w:szCs w:val="16"/>
              </w:rPr>
              <w:t>таблетки, вкриті плівковою оболонкою, по 50/850 мг, по 10 таблеток у блістері, по 6 блістерів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sz w:val="16"/>
                <w:szCs w:val="16"/>
              </w:rPr>
            </w:pPr>
            <w:r w:rsidRPr="005C2F75">
              <w:rPr>
                <w:rFonts w:ascii="Arial" w:hAnsi="Arial" w:cs="Arial"/>
                <w:sz w:val="16"/>
                <w:szCs w:val="16"/>
              </w:rPr>
              <w:t>МАРІФАРМ д.о.о.</w:t>
            </w:r>
            <w:r w:rsidRPr="005C2F7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sz w:val="16"/>
                <w:szCs w:val="16"/>
              </w:rPr>
            </w:pPr>
            <w:r w:rsidRPr="005C2F75">
              <w:rPr>
                <w:rFonts w:ascii="Arial" w:hAnsi="Arial" w:cs="Arial"/>
                <w:sz w:val="16"/>
                <w:szCs w:val="16"/>
              </w:rPr>
              <w:t>Словенія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sz w:val="16"/>
                <w:szCs w:val="16"/>
              </w:rPr>
            </w:pPr>
            <w:r w:rsidRPr="005C2F75">
              <w:rPr>
                <w:rFonts w:ascii="Arial" w:hAnsi="Arial" w:cs="Arial"/>
                <w:sz w:val="16"/>
                <w:szCs w:val="16"/>
              </w:rPr>
              <w:t>виробництво і пакування готової лікарської форми, контроль серії і випуск серії</w:t>
            </w:r>
            <w:r w:rsidRPr="005C2F75">
              <w:rPr>
                <w:rFonts w:ascii="Arial" w:hAnsi="Arial" w:cs="Arial"/>
                <w:sz w:val="16"/>
                <w:szCs w:val="16"/>
              </w:rPr>
              <w:br/>
              <w:t>САГ МАНУФАКТУРІНГ, С.Л.У., Іспанія</w:t>
            </w:r>
            <w:r w:rsidRPr="005C2F75">
              <w:rPr>
                <w:rFonts w:ascii="Arial" w:hAnsi="Arial" w:cs="Arial"/>
                <w:sz w:val="16"/>
                <w:szCs w:val="16"/>
              </w:rPr>
              <w:br/>
              <w:t>контроль серії (фізико-хімічний) і випуск серії</w:t>
            </w:r>
            <w:r w:rsidRPr="005C2F75">
              <w:rPr>
                <w:rFonts w:ascii="Arial" w:hAnsi="Arial" w:cs="Arial"/>
                <w:sz w:val="16"/>
                <w:szCs w:val="16"/>
              </w:rPr>
              <w:br/>
              <w:t>Галенікум Хелс, С.Л., Іспанiя</w:t>
            </w:r>
            <w:r w:rsidRPr="005C2F75">
              <w:rPr>
                <w:rFonts w:ascii="Arial" w:hAnsi="Arial" w:cs="Arial"/>
                <w:sz w:val="16"/>
                <w:szCs w:val="16"/>
              </w:rPr>
              <w:br/>
              <w:t>контроль серії (мікробіологічний)</w:t>
            </w:r>
            <w:r w:rsidRPr="005C2F75">
              <w:rPr>
                <w:rFonts w:ascii="Arial" w:hAnsi="Arial" w:cs="Arial"/>
                <w:sz w:val="16"/>
                <w:szCs w:val="16"/>
              </w:rPr>
              <w:br/>
              <w:t>Лабораторіо Ечеварна, С.А., Іспанiя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sz w:val="16"/>
                <w:szCs w:val="16"/>
              </w:rPr>
            </w:pPr>
            <w:r w:rsidRPr="005C2F75">
              <w:rPr>
                <w:rFonts w:ascii="Arial" w:hAnsi="Arial" w:cs="Arial"/>
                <w:sz w:val="16"/>
                <w:szCs w:val="16"/>
              </w:rPr>
              <w:t>Іспанія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sz w:val="16"/>
                <w:szCs w:val="16"/>
              </w:rPr>
            </w:pPr>
            <w:r w:rsidRPr="005C2F75">
              <w:rPr>
                <w:rFonts w:ascii="Arial" w:hAnsi="Arial" w:cs="Arial"/>
                <w:sz w:val="16"/>
                <w:szCs w:val="16"/>
              </w:rPr>
              <w:t>реєстрація на 5 років</w:t>
            </w:r>
            <w:r w:rsidRPr="005C2F75">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i/>
                <w:sz w:val="16"/>
                <w:szCs w:val="16"/>
              </w:rPr>
            </w:pPr>
            <w:r w:rsidRPr="005C2F75">
              <w:rPr>
                <w:rFonts w:ascii="Arial" w:hAnsi="Arial" w:cs="Arial"/>
                <w:i/>
                <w:sz w:val="16"/>
                <w:szCs w:val="16"/>
              </w:rPr>
              <w:t xml:space="preserve">Не </w:t>
            </w:r>
          </w:p>
          <w:p w:rsidR="007462E1" w:rsidRPr="005C2F75" w:rsidRDefault="007462E1" w:rsidP="00365722">
            <w:pPr>
              <w:pStyle w:val="110"/>
              <w:tabs>
                <w:tab w:val="left" w:pos="12600"/>
              </w:tabs>
              <w:jc w:val="center"/>
              <w:rPr>
                <w:sz w:val="16"/>
                <w:szCs w:val="16"/>
              </w:rPr>
            </w:pPr>
            <w:r w:rsidRPr="005C2F75">
              <w:rPr>
                <w:rFonts w:ascii="Arial" w:hAnsi="Arial" w:cs="Arial"/>
                <w:i/>
                <w:sz w:val="16"/>
                <w:szCs w:val="16"/>
              </w:rPr>
              <w:t>підлягає</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sz w:val="16"/>
                <w:szCs w:val="16"/>
              </w:rPr>
            </w:pPr>
            <w:r w:rsidRPr="005C2F75">
              <w:rPr>
                <w:rFonts w:ascii="Arial" w:hAnsi="Arial" w:cs="Arial"/>
                <w:sz w:val="16"/>
                <w:szCs w:val="16"/>
              </w:rPr>
              <w:t>UA/19966/01/01</w:t>
            </w:r>
          </w:p>
        </w:tc>
      </w:tr>
      <w:tr w:rsidR="005C2F75" w:rsidRPr="005C2F75" w:rsidTr="00BB3583">
        <w:tc>
          <w:tcPr>
            <w:tcW w:w="568" w:type="dxa"/>
            <w:tcBorders>
              <w:top w:val="single" w:sz="4" w:space="0" w:color="auto"/>
              <w:left w:val="single" w:sz="4" w:space="0" w:color="000000"/>
              <w:bottom w:val="single" w:sz="4" w:space="0" w:color="auto"/>
              <w:right w:val="single" w:sz="4" w:space="0" w:color="000000"/>
            </w:tcBorders>
            <w:shd w:val="clear" w:color="auto" w:fill="auto"/>
          </w:tcPr>
          <w:p w:rsidR="007462E1" w:rsidRPr="005C2F75" w:rsidRDefault="007462E1" w:rsidP="007462E1">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7462E1" w:rsidRPr="005C2F75" w:rsidRDefault="007462E1" w:rsidP="00365722">
            <w:pPr>
              <w:pStyle w:val="110"/>
              <w:tabs>
                <w:tab w:val="left" w:pos="12600"/>
              </w:tabs>
              <w:rPr>
                <w:rFonts w:ascii="Arial" w:hAnsi="Arial" w:cs="Arial"/>
                <w:b/>
                <w:i/>
                <w:sz w:val="16"/>
                <w:szCs w:val="16"/>
              </w:rPr>
            </w:pPr>
            <w:r w:rsidRPr="005C2F75">
              <w:rPr>
                <w:rFonts w:ascii="Arial" w:hAnsi="Arial" w:cs="Arial"/>
                <w:b/>
                <w:sz w:val="16"/>
                <w:szCs w:val="16"/>
              </w:rPr>
              <w:t>ГЛІПТАР®-М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rPr>
                <w:rFonts w:ascii="Arial" w:hAnsi="Arial" w:cs="Arial"/>
                <w:sz w:val="16"/>
                <w:szCs w:val="16"/>
              </w:rPr>
            </w:pPr>
            <w:r w:rsidRPr="005C2F75">
              <w:rPr>
                <w:rFonts w:ascii="Arial" w:hAnsi="Arial" w:cs="Arial"/>
                <w:sz w:val="16"/>
                <w:szCs w:val="16"/>
              </w:rPr>
              <w:t>таблетки, вкриті плівковою оболонкою, по 50/1000 мг, по 10 таблеток у блістері, по 6 блістерів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sz w:val="16"/>
                <w:szCs w:val="16"/>
              </w:rPr>
            </w:pPr>
            <w:r w:rsidRPr="005C2F75">
              <w:rPr>
                <w:rFonts w:ascii="Arial" w:hAnsi="Arial" w:cs="Arial"/>
                <w:sz w:val="16"/>
                <w:szCs w:val="16"/>
              </w:rPr>
              <w:t>МАРІФАРМ д.о.о.</w:t>
            </w:r>
            <w:r w:rsidRPr="005C2F7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sz w:val="16"/>
                <w:szCs w:val="16"/>
              </w:rPr>
            </w:pPr>
            <w:r w:rsidRPr="005C2F75">
              <w:rPr>
                <w:rFonts w:ascii="Arial" w:hAnsi="Arial" w:cs="Arial"/>
                <w:sz w:val="16"/>
                <w:szCs w:val="16"/>
              </w:rPr>
              <w:t>Словенія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sz w:val="16"/>
                <w:szCs w:val="16"/>
              </w:rPr>
            </w:pPr>
            <w:r w:rsidRPr="005C2F75">
              <w:rPr>
                <w:rFonts w:ascii="Arial" w:hAnsi="Arial" w:cs="Arial"/>
                <w:sz w:val="16"/>
                <w:szCs w:val="16"/>
              </w:rPr>
              <w:t>виробництво і пакування готової лікарської форми, контроль серії і випуск серії</w:t>
            </w:r>
            <w:r w:rsidRPr="005C2F75">
              <w:rPr>
                <w:rFonts w:ascii="Arial" w:hAnsi="Arial" w:cs="Arial"/>
                <w:sz w:val="16"/>
                <w:szCs w:val="16"/>
              </w:rPr>
              <w:br/>
              <w:t>САГ МАНУФАКТУРІНГ, С.Л.У., Іспанія</w:t>
            </w:r>
            <w:r w:rsidRPr="005C2F75">
              <w:rPr>
                <w:rFonts w:ascii="Arial" w:hAnsi="Arial" w:cs="Arial"/>
                <w:sz w:val="16"/>
                <w:szCs w:val="16"/>
              </w:rPr>
              <w:br/>
              <w:t>контроль серії (фізико-хімічний) і випуск серії</w:t>
            </w:r>
            <w:r w:rsidRPr="005C2F75">
              <w:rPr>
                <w:rFonts w:ascii="Arial" w:hAnsi="Arial" w:cs="Arial"/>
                <w:sz w:val="16"/>
                <w:szCs w:val="16"/>
              </w:rPr>
              <w:br/>
              <w:t>Галенікум Хелс, С.Л., Іспанiя</w:t>
            </w:r>
            <w:r w:rsidRPr="005C2F75">
              <w:rPr>
                <w:rFonts w:ascii="Arial" w:hAnsi="Arial" w:cs="Arial"/>
                <w:sz w:val="16"/>
                <w:szCs w:val="16"/>
              </w:rPr>
              <w:br/>
              <w:t>контроль серії (мікробіологічний)</w:t>
            </w:r>
            <w:r w:rsidRPr="005C2F75">
              <w:rPr>
                <w:rFonts w:ascii="Arial" w:hAnsi="Arial" w:cs="Arial"/>
                <w:sz w:val="16"/>
                <w:szCs w:val="16"/>
              </w:rPr>
              <w:br/>
              <w:t>Лабораторіо Ечеварна, С.А., Іспанiя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sz w:val="16"/>
                <w:szCs w:val="16"/>
              </w:rPr>
            </w:pPr>
            <w:r w:rsidRPr="005C2F75">
              <w:rPr>
                <w:rFonts w:ascii="Arial" w:hAnsi="Arial" w:cs="Arial"/>
                <w:sz w:val="16"/>
                <w:szCs w:val="16"/>
              </w:rPr>
              <w:t>Іспанія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sz w:val="16"/>
                <w:szCs w:val="16"/>
              </w:rPr>
            </w:pPr>
            <w:r w:rsidRPr="005C2F75">
              <w:rPr>
                <w:rFonts w:ascii="Arial" w:hAnsi="Arial" w:cs="Arial"/>
                <w:sz w:val="16"/>
                <w:szCs w:val="16"/>
              </w:rPr>
              <w:t>реєстрація на 5 років</w:t>
            </w:r>
            <w:r w:rsidRPr="005C2F75">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i/>
                <w:sz w:val="16"/>
                <w:szCs w:val="16"/>
              </w:rPr>
            </w:pPr>
            <w:r w:rsidRPr="005C2F75">
              <w:rPr>
                <w:rFonts w:ascii="Arial" w:hAnsi="Arial" w:cs="Arial"/>
                <w:i/>
                <w:sz w:val="16"/>
                <w:szCs w:val="16"/>
              </w:rPr>
              <w:t xml:space="preserve">Не </w:t>
            </w:r>
          </w:p>
          <w:p w:rsidR="007462E1" w:rsidRPr="005C2F75" w:rsidRDefault="007462E1" w:rsidP="00365722">
            <w:pPr>
              <w:pStyle w:val="110"/>
              <w:tabs>
                <w:tab w:val="left" w:pos="12600"/>
              </w:tabs>
              <w:jc w:val="center"/>
              <w:rPr>
                <w:sz w:val="16"/>
                <w:szCs w:val="16"/>
              </w:rPr>
            </w:pPr>
            <w:r w:rsidRPr="005C2F75">
              <w:rPr>
                <w:rFonts w:ascii="Arial" w:hAnsi="Arial" w:cs="Arial"/>
                <w:i/>
                <w:sz w:val="16"/>
                <w:szCs w:val="16"/>
              </w:rPr>
              <w:t>підлягає</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sz w:val="16"/>
                <w:szCs w:val="16"/>
              </w:rPr>
            </w:pPr>
            <w:r w:rsidRPr="005C2F75">
              <w:rPr>
                <w:rFonts w:ascii="Arial" w:hAnsi="Arial" w:cs="Arial"/>
                <w:sz w:val="16"/>
                <w:szCs w:val="16"/>
              </w:rPr>
              <w:t>UA/19966/01/02</w:t>
            </w:r>
          </w:p>
        </w:tc>
      </w:tr>
      <w:tr w:rsidR="005C2F75" w:rsidRPr="005C2F75" w:rsidTr="00BB3583">
        <w:tc>
          <w:tcPr>
            <w:tcW w:w="568" w:type="dxa"/>
            <w:tcBorders>
              <w:top w:val="single" w:sz="4" w:space="0" w:color="auto"/>
              <w:left w:val="single" w:sz="4" w:space="0" w:color="000000"/>
              <w:bottom w:val="single" w:sz="4" w:space="0" w:color="auto"/>
              <w:right w:val="single" w:sz="4" w:space="0" w:color="000000"/>
            </w:tcBorders>
            <w:shd w:val="clear" w:color="auto" w:fill="auto"/>
          </w:tcPr>
          <w:p w:rsidR="007462E1" w:rsidRPr="005C2F75" w:rsidRDefault="007462E1" w:rsidP="007462E1">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7462E1" w:rsidRPr="005C2F75" w:rsidRDefault="007462E1" w:rsidP="00365722">
            <w:pPr>
              <w:pStyle w:val="110"/>
              <w:tabs>
                <w:tab w:val="left" w:pos="12600"/>
              </w:tabs>
              <w:rPr>
                <w:rFonts w:ascii="Arial" w:hAnsi="Arial" w:cs="Arial"/>
                <w:b/>
                <w:i/>
                <w:sz w:val="16"/>
                <w:szCs w:val="16"/>
              </w:rPr>
            </w:pPr>
            <w:r w:rsidRPr="005C2F75">
              <w:rPr>
                <w:rFonts w:ascii="Arial" w:hAnsi="Arial" w:cs="Arial"/>
                <w:b/>
                <w:sz w:val="16"/>
                <w:szCs w:val="16"/>
              </w:rPr>
              <w:t>ДІОСМЕКТИТ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rPr>
                <w:rFonts w:ascii="Arial" w:hAnsi="Arial" w:cs="Arial"/>
                <w:sz w:val="16"/>
                <w:szCs w:val="16"/>
              </w:rPr>
            </w:pPr>
            <w:r w:rsidRPr="005C2F75">
              <w:rPr>
                <w:rFonts w:ascii="Arial" w:hAnsi="Arial" w:cs="Arial"/>
                <w:sz w:val="16"/>
                <w:szCs w:val="16"/>
              </w:rPr>
              <w:t>порошок для оральної суспензії по 3 г, по 3,76 г порошку у саше-пакеті, по 10 або 30 саше-пакетів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sz w:val="16"/>
                <w:szCs w:val="16"/>
              </w:rPr>
            </w:pPr>
            <w:r w:rsidRPr="005C2F75">
              <w:rPr>
                <w:rFonts w:ascii="Arial" w:hAnsi="Arial" w:cs="Arial"/>
                <w:sz w:val="16"/>
                <w:szCs w:val="16"/>
              </w:rPr>
              <w:t xml:space="preserve">Приватне акціонерне товариство "Лекхім-Харків" </w:t>
            </w:r>
            <w:r w:rsidRPr="005C2F7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sz w:val="16"/>
                <w:szCs w:val="16"/>
              </w:rPr>
            </w:pPr>
            <w:r w:rsidRPr="005C2F75">
              <w:rPr>
                <w:rFonts w:ascii="Arial" w:hAnsi="Arial" w:cs="Arial"/>
                <w:sz w:val="16"/>
                <w:szCs w:val="16"/>
              </w:rPr>
              <w:t xml:space="preserve">Приватне акціонерне товариство "Лекхім-Харків" </w:t>
            </w:r>
            <w:r w:rsidRPr="005C2F7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sz w:val="16"/>
                <w:szCs w:val="16"/>
              </w:rPr>
            </w:pPr>
            <w:r w:rsidRPr="005C2F75">
              <w:rPr>
                <w:rFonts w:ascii="Arial" w:hAnsi="Arial" w:cs="Arial"/>
                <w:sz w:val="16"/>
                <w:szCs w:val="16"/>
              </w:rPr>
              <w:t>реєстрація на 5 років</w:t>
            </w:r>
            <w:r w:rsidRPr="005C2F75">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b/>
                <w:i/>
                <w:sz w:val="16"/>
                <w:szCs w:val="16"/>
              </w:rPr>
            </w:pPr>
            <w:r w:rsidRPr="005C2F75">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sz w:val="16"/>
                <w:szCs w:val="16"/>
              </w:rPr>
            </w:pPr>
            <w:r w:rsidRPr="005C2F75">
              <w:rPr>
                <w:rFonts w:ascii="Arial" w:hAnsi="Arial" w:cs="Arial"/>
                <w:i/>
                <w:sz w:val="16"/>
                <w:szCs w:val="16"/>
              </w:rPr>
              <w:t>підлягає</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sz w:val="16"/>
                <w:szCs w:val="16"/>
              </w:rPr>
            </w:pPr>
            <w:r w:rsidRPr="005C2F75">
              <w:rPr>
                <w:rFonts w:ascii="Arial" w:hAnsi="Arial" w:cs="Arial"/>
                <w:sz w:val="16"/>
                <w:szCs w:val="16"/>
              </w:rPr>
              <w:t>UA/19967/01/01</w:t>
            </w:r>
          </w:p>
        </w:tc>
      </w:tr>
      <w:tr w:rsidR="005C2F75" w:rsidRPr="005C2F75" w:rsidTr="00BB3583">
        <w:tc>
          <w:tcPr>
            <w:tcW w:w="568" w:type="dxa"/>
            <w:tcBorders>
              <w:top w:val="single" w:sz="4" w:space="0" w:color="auto"/>
              <w:left w:val="single" w:sz="4" w:space="0" w:color="000000"/>
              <w:bottom w:val="single" w:sz="4" w:space="0" w:color="auto"/>
              <w:right w:val="single" w:sz="4" w:space="0" w:color="000000"/>
            </w:tcBorders>
            <w:shd w:val="clear" w:color="auto" w:fill="auto"/>
          </w:tcPr>
          <w:p w:rsidR="007462E1" w:rsidRPr="005C2F75" w:rsidRDefault="007462E1" w:rsidP="007462E1">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7462E1" w:rsidRPr="005C2F75" w:rsidRDefault="007462E1" w:rsidP="00365722">
            <w:pPr>
              <w:pStyle w:val="110"/>
              <w:tabs>
                <w:tab w:val="left" w:pos="12600"/>
              </w:tabs>
              <w:rPr>
                <w:rFonts w:ascii="Arial" w:hAnsi="Arial" w:cs="Arial"/>
                <w:b/>
                <w:i/>
                <w:sz w:val="16"/>
                <w:szCs w:val="16"/>
              </w:rPr>
            </w:pPr>
            <w:r w:rsidRPr="005C2F75">
              <w:rPr>
                <w:rFonts w:ascii="Arial" w:hAnsi="Arial" w:cs="Arial"/>
                <w:b/>
                <w:sz w:val="16"/>
                <w:szCs w:val="16"/>
              </w:rPr>
              <w:t>КОКОКСИБ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rPr>
                <w:rFonts w:ascii="Arial" w:hAnsi="Arial" w:cs="Arial"/>
                <w:sz w:val="16"/>
                <w:szCs w:val="16"/>
              </w:rPr>
            </w:pPr>
            <w:r w:rsidRPr="005C2F75">
              <w:rPr>
                <w:rFonts w:ascii="Arial" w:hAnsi="Arial" w:cs="Arial"/>
                <w:sz w:val="16"/>
                <w:szCs w:val="16"/>
              </w:rPr>
              <w:t>таблетки, вкриті плівковою оболонкою, по 30 мг; по 7 таблеток у блістері; по 1 або по 4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sz w:val="16"/>
                <w:szCs w:val="16"/>
              </w:rPr>
            </w:pPr>
            <w:r w:rsidRPr="005C2F75">
              <w:rPr>
                <w:rFonts w:ascii="Arial" w:hAnsi="Arial" w:cs="Arial"/>
                <w:sz w:val="16"/>
                <w:szCs w:val="16"/>
              </w:rPr>
              <w:t>ТОВ "БУСТ ФАРМА"</w:t>
            </w:r>
            <w:r w:rsidRPr="005C2F7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sz w:val="16"/>
                <w:szCs w:val="16"/>
              </w:rPr>
            </w:pPr>
            <w:r w:rsidRPr="005C2F75">
              <w:rPr>
                <w:rFonts w:ascii="Arial" w:hAnsi="Arial" w:cs="Arial"/>
                <w:sz w:val="16"/>
                <w:szCs w:val="16"/>
              </w:rPr>
              <w:t>РОНТІС ХЕЛЛАС МЕДІКАЛ ЕНД ФАРМАСЬЮТІКАЛС ПРОДАКТС С.А.</w:t>
            </w:r>
            <w:r w:rsidRPr="005C2F7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sz w:val="16"/>
                <w:szCs w:val="16"/>
              </w:rPr>
            </w:pPr>
            <w:r w:rsidRPr="005C2F75">
              <w:rPr>
                <w:rFonts w:ascii="Arial" w:hAnsi="Arial" w:cs="Arial"/>
                <w:sz w:val="16"/>
                <w:szCs w:val="16"/>
              </w:rPr>
              <w:t>Греція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sz w:val="16"/>
                <w:szCs w:val="16"/>
              </w:rPr>
            </w:pPr>
            <w:r w:rsidRPr="005C2F75">
              <w:rPr>
                <w:rFonts w:ascii="Arial" w:hAnsi="Arial" w:cs="Arial"/>
                <w:sz w:val="16"/>
                <w:szCs w:val="16"/>
              </w:rPr>
              <w:t>Реєстрація на 5 років</w:t>
            </w:r>
            <w:r w:rsidRPr="005C2F75">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i/>
                <w:sz w:val="16"/>
                <w:szCs w:val="16"/>
              </w:rPr>
            </w:pPr>
            <w:r w:rsidRPr="005C2F75">
              <w:rPr>
                <w:rFonts w:ascii="Arial" w:hAnsi="Arial" w:cs="Arial"/>
                <w:i/>
                <w:sz w:val="16"/>
                <w:szCs w:val="16"/>
              </w:rPr>
              <w:t xml:space="preserve">Не </w:t>
            </w:r>
          </w:p>
          <w:p w:rsidR="007462E1" w:rsidRPr="005C2F75" w:rsidRDefault="007462E1" w:rsidP="00365722">
            <w:pPr>
              <w:pStyle w:val="110"/>
              <w:tabs>
                <w:tab w:val="left" w:pos="12600"/>
              </w:tabs>
              <w:jc w:val="center"/>
              <w:rPr>
                <w:sz w:val="16"/>
                <w:szCs w:val="16"/>
              </w:rPr>
            </w:pPr>
            <w:r w:rsidRPr="005C2F75">
              <w:rPr>
                <w:rFonts w:ascii="Arial" w:hAnsi="Arial" w:cs="Arial"/>
                <w:i/>
                <w:sz w:val="16"/>
                <w:szCs w:val="16"/>
              </w:rPr>
              <w:t>підлягає</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sz w:val="16"/>
                <w:szCs w:val="16"/>
              </w:rPr>
            </w:pPr>
            <w:r w:rsidRPr="005C2F75">
              <w:rPr>
                <w:rFonts w:ascii="Arial" w:hAnsi="Arial" w:cs="Arial"/>
                <w:sz w:val="16"/>
                <w:szCs w:val="16"/>
              </w:rPr>
              <w:t>UA/19968/01/01</w:t>
            </w:r>
          </w:p>
        </w:tc>
      </w:tr>
      <w:tr w:rsidR="005C2F75" w:rsidRPr="005C2F75" w:rsidTr="00BB3583">
        <w:tc>
          <w:tcPr>
            <w:tcW w:w="568" w:type="dxa"/>
            <w:tcBorders>
              <w:top w:val="single" w:sz="4" w:space="0" w:color="auto"/>
              <w:left w:val="single" w:sz="4" w:space="0" w:color="000000"/>
              <w:bottom w:val="single" w:sz="4" w:space="0" w:color="auto"/>
              <w:right w:val="single" w:sz="4" w:space="0" w:color="000000"/>
            </w:tcBorders>
            <w:shd w:val="clear" w:color="auto" w:fill="auto"/>
          </w:tcPr>
          <w:p w:rsidR="007462E1" w:rsidRPr="005C2F75" w:rsidRDefault="007462E1" w:rsidP="007462E1">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7462E1" w:rsidRPr="005C2F75" w:rsidRDefault="007462E1" w:rsidP="00365722">
            <w:pPr>
              <w:pStyle w:val="110"/>
              <w:tabs>
                <w:tab w:val="left" w:pos="12600"/>
              </w:tabs>
              <w:rPr>
                <w:rFonts w:ascii="Arial" w:hAnsi="Arial" w:cs="Arial"/>
                <w:b/>
                <w:i/>
                <w:sz w:val="16"/>
                <w:szCs w:val="16"/>
              </w:rPr>
            </w:pPr>
            <w:r w:rsidRPr="005C2F75">
              <w:rPr>
                <w:rFonts w:ascii="Arial" w:hAnsi="Arial" w:cs="Arial"/>
                <w:b/>
                <w:sz w:val="16"/>
                <w:szCs w:val="16"/>
              </w:rPr>
              <w:t>КОКОКСИБ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rPr>
                <w:rFonts w:ascii="Arial" w:hAnsi="Arial" w:cs="Arial"/>
                <w:sz w:val="16"/>
                <w:szCs w:val="16"/>
              </w:rPr>
            </w:pPr>
            <w:r w:rsidRPr="005C2F75">
              <w:rPr>
                <w:rFonts w:ascii="Arial" w:hAnsi="Arial" w:cs="Arial"/>
                <w:sz w:val="16"/>
                <w:szCs w:val="16"/>
              </w:rPr>
              <w:t>таблетки, вкриті плівковою оболонкою, по 60 мг; по 7 таблеток у блістері; по 1 або по 4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sz w:val="16"/>
                <w:szCs w:val="16"/>
              </w:rPr>
            </w:pPr>
            <w:r w:rsidRPr="005C2F75">
              <w:rPr>
                <w:rFonts w:ascii="Arial" w:hAnsi="Arial" w:cs="Arial"/>
                <w:sz w:val="16"/>
                <w:szCs w:val="16"/>
              </w:rPr>
              <w:t>ТОВ "БУСТ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sz w:val="16"/>
                <w:szCs w:val="16"/>
              </w:rPr>
            </w:pPr>
            <w:r w:rsidRPr="005C2F75">
              <w:rPr>
                <w:rFonts w:ascii="Arial" w:hAnsi="Arial" w:cs="Arial"/>
                <w:sz w:val="16"/>
                <w:szCs w:val="16"/>
              </w:rPr>
              <w:t>РОНТІС ХЕЛЛАС МЕДІКАЛ ЕНД ФАРМАСЬЮТІКАЛС ПРОДАКТС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sz w:val="16"/>
                <w:szCs w:val="16"/>
              </w:rPr>
            </w:pPr>
            <w:r w:rsidRPr="005C2F75">
              <w:rPr>
                <w:rFonts w:ascii="Arial" w:hAnsi="Arial" w:cs="Arial"/>
                <w:sz w:val="16"/>
                <w:szCs w:val="16"/>
              </w:rPr>
              <w:t>Греція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sz w:val="16"/>
                <w:szCs w:val="16"/>
              </w:rPr>
            </w:pPr>
            <w:r w:rsidRPr="005C2F75">
              <w:rPr>
                <w:rFonts w:ascii="Arial" w:hAnsi="Arial" w:cs="Arial"/>
                <w:sz w:val="16"/>
                <w:szCs w:val="16"/>
              </w:rPr>
              <w:t>Реєстрація на 5 років</w:t>
            </w:r>
            <w:r w:rsidRPr="005C2F75">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i/>
                <w:sz w:val="16"/>
                <w:szCs w:val="16"/>
              </w:rPr>
            </w:pPr>
            <w:r w:rsidRPr="005C2F75">
              <w:rPr>
                <w:rFonts w:ascii="Arial" w:hAnsi="Arial" w:cs="Arial"/>
                <w:i/>
                <w:sz w:val="16"/>
                <w:szCs w:val="16"/>
              </w:rPr>
              <w:t xml:space="preserve">Не </w:t>
            </w:r>
          </w:p>
          <w:p w:rsidR="007462E1" w:rsidRPr="005C2F75" w:rsidRDefault="007462E1" w:rsidP="00365722">
            <w:pPr>
              <w:pStyle w:val="110"/>
              <w:tabs>
                <w:tab w:val="left" w:pos="12600"/>
              </w:tabs>
              <w:jc w:val="center"/>
              <w:rPr>
                <w:sz w:val="16"/>
                <w:szCs w:val="16"/>
              </w:rPr>
            </w:pPr>
            <w:r w:rsidRPr="005C2F75">
              <w:rPr>
                <w:rFonts w:ascii="Arial" w:hAnsi="Arial" w:cs="Arial"/>
                <w:i/>
                <w:sz w:val="16"/>
                <w:szCs w:val="16"/>
              </w:rPr>
              <w:t>підлягає</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sz w:val="16"/>
                <w:szCs w:val="16"/>
              </w:rPr>
            </w:pPr>
            <w:r w:rsidRPr="005C2F75">
              <w:rPr>
                <w:rFonts w:ascii="Arial" w:hAnsi="Arial" w:cs="Arial"/>
                <w:sz w:val="16"/>
                <w:szCs w:val="16"/>
              </w:rPr>
              <w:t>UA/19968/01/02</w:t>
            </w:r>
          </w:p>
        </w:tc>
      </w:tr>
      <w:tr w:rsidR="005C2F75" w:rsidRPr="005C2F75" w:rsidTr="00BB3583">
        <w:tc>
          <w:tcPr>
            <w:tcW w:w="568" w:type="dxa"/>
            <w:tcBorders>
              <w:top w:val="single" w:sz="4" w:space="0" w:color="auto"/>
              <w:left w:val="single" w:sz="4" w:space="0" w:color="000000"/>
              <w:bottom w:val="single" w:sz="4" w:space="0" w:color="auto"/>
              <w:right w:val="single" w:sz="4" w:space="0" w:color="000000"/>
            </w:tcBorders>
            <w:shd w:val="clear" w:color="auto" w:fill="auto"/>
          </w:tcPr>
          <w:p w:rsidR="007462E1" w:rsidRPr="005C2F75" w:rsidRDefault="007462E1" w:rsidP="007462E1">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7462E1" w:rsidRPr="005C2F75" w:rsidRDefault="007462E1" w:rsidP="00365722">
            <w:pPr>
              <w:pStyle w:val="110"/>
              <w:tabs>
                <w:tab w:val="left" w:pos="12600"/>
              </w:tabs>
              <w:rPr>
                <w:rFonts w:ascii="Arial" w:hAnsi="Arial" w:cs="Arial"/>
                <w:b/>
                <w:i/>
                <w:sz w:val="16"/>
                <w:szCs w:val="16"/>
              </w:rPr>
            </w:pPr>
            <w:r w:rsidRPr="005C2F75">
              <w:rPr>
                <w:rFonts w:ascii="Arial" w:hAnsi="Arial" w:cs="Arial"/>
                <w:b/>
                <w:sz w:val="16"/>
                <w:szCs w:val="16"/>
              </w:rPr>
              <w:t>КОКОКСИБ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rPr>
                <w:rFonts w:ascii="Arial" w:hAnsi="Arial" w:cs="Arial"/>
                <w:sz w:val="16"/>
                <w:szCs w:val="16"/>
              </w:rPr>
            </w:pPr>
            <w:r w:rsidRPr="005C2F75">
              <w:rPr>
                <w:rFonts w:ascii="Arial" w:hAnsi="Arial" w:cs="Arial"/>
                <w:sz w:val="16"/>
                <w:szCs w:val="16"/>
              </w:rPr>
              <w:t>таблетки, вкриті плівковою оболонкою, по 90 мг; по 7 таблеток у блістері; по 1 або по 4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sz w:val="16"/>
                <w:szCs w:val="16"/>
              </w:rPr>
            </w:pPr>
            <w:r w:rsidRPr="005C2F75">
              <w:rPr>
                <w:rFonts w:ascii="Arial" w:hAnsi="Arial" w:cs="Arial"/>
                <w:sz w:val="16"/>
                <w:szCs w:val="16"/>
              </w:rPr>
              <w:t>ТОВ "БУСТ ФАРМА"</w:t>
            </w:r>
            <w:r w:rsidRPr="005C2F7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sz w:val="16"/>
                <w:szCs w:val="16"/>
              </w:rPr>
            </w:pPr>
            <w:r w:rsidRPr="005C2F75">
              <w:rPr>
                <w:rFonts w:ascii="Arial" w:hAnsi="Arial" w:cs="Arial"/>
                <w:sz w:val="16"/>
                <w:szCs w:val="16"/>
              </w:rPr>
              <w:t>РОНТІС ХЕЛЛАС МЕДІКАЛ ЕНД ФАРМАСЬЮТІКАЛС ПРОДАКТС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sz w:val="16"/>
                <w:szCs w:val="16"/>
              </w:rPr>
            </w:pPr>
            <w:r w:rsidRPr="005C2F75">
              <w:rPr>
                <w:rFonts w:ascii="Arial" w:hAnsi="Arial" w:cs="Arial"/>
                <w:sz w:val="16"/>
                <w:szCs w:val="16"/>
              </w:rPr>
              <w:t>Греція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sz w:val="16"/>
                <w:szCs w:val="16"/>
              </w:rPr>
            </w:pPr>
            <w:r w:rsidRPr="005C2F75">
              <w:rPr>
                <w:rFonts w:ascii="Arial" w:hAnsi="Arial" w:cs="Arial"/>
                <w:sz w:val="16"/>
                <w:szCs w:val="16"/>
              </w:rPr>
              <w:t>Реєстрація на 5 років</w:t>
            </w:r>
            <w:r w:rsidRPr="005C2F75">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i/>
                <w:sz w:val="16"/>
                <w:szCs w:val="16"/>
              </w:rPr>
            </w:pPr>
            <w:r w:rsidRPr="005C2F75">
              <w:rPr>
                <w:rFonts w:ascii="Arial" w:hAnsi="Arial" w:cs="Arial"/>
                <w:i/>
                <w:sz w:val="16"/>
                <w:szCs w:val="16"/>
              </w:rPr>
              <w:t xml:space="preserve">Не </w:t>
            </w:r>
          </w:p>
          <w:p w:rsidR="007462E1" w:rsidRPr="005C2F75" w:rsidRDefault="007462E1" w:rsidP="00365722">
            <w:pPr>
              <w:pStyle w:val="110"/>
              <w:tabs>
                <w:tab w:val="left" w:pos="12600"/>
              </w:tabs>
              <w:jc w:val="center"/>
              <w:rPr>
                <w:sz w:val="16"/>
                <w:szCs w:val="16"/>
              </w:rPr>
            </w:pPr>
            <w:r w:rsidRPr="005C2F75">
              <w:rPr>
                <w:rFonts w:ascii="Arial" w:hAnsi="Arial" w:cs="Arial"/>
                <w:i/>
                <w:sz w:val="16"/>
                <w:szCs w:val="16"/>
              </w:rPr>
              <w:t>підлягає</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sz w:val="16"/>
                <w:szCs w:val="16"/>
              </w:rPr>
            </w:pPr>
            <w:r w:rsidRPr="005C2F75">
              <w:rPr>
                <w:rFonts w:ascii="Arial" w:hAnsi="Arial" w:cs="Arial"/>
                <w:sz w:val="16"/>
                <w:szCs w:val="16"/>
              </w:rPr>
              <w:t>UA/19968/01/03</w:t>
            </w:r>
          </w:p>
        </w:tc>
      </w:tr>
      <w:tr w:rsidR="005C2F75" w:rsidRPr="005C2F75" w:rsidTr="00BB3583">
        <w:tc>
          <w:tcPr>
            <w:tcW w:w="568" w:type="dxa"/>
            <w:tcBorders>
              <w:top w:val="single" w:sz="4" w:space="0" w:color="auto"/>
              <w:left w:val="single" w:sz="4" w:space="0" w:color="000000"/>
              <w:bottom w:val="single" w:sz="4" w:space="0" w:color="auto"/>
              <w:right w:val="single" w:sz="4" w:space="0" w:color="000000"/>
            </w:tcBorders>
            <w:shd w:val="clear" w:color="auto" w:fill="auto"/>
          </w:tcPr>
          <w:p w:rsidR="007462E1" w:rsidRPr="005C2F75" w:rsidRDefault="007462E1" w:rsidP="007462E1">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7462E1" w:rsidRPr="005C2F75" w:rsidRDefault="007462E1" w:rsidP="00365722">
            <w:pPr>
              <w:pStyle w:val="110"/>
              <w:tabs>
                <w:tab w:val="left" w:pos="12600"/>
              </w:tabs>
              <w:rPr>
                <w:rFonts w:ascii="Arial" w:hAnsi="Arial" w:cs="Arial"/>
                <w:b/>
                <w:i/>
                <w:sz w:val="16"/>
                <w:szCs w:val="16"/>
              </w:rPr>
            </w:pPr>
            <w:r w:rsidRPr="005C2F75">
              <w:rPr>
                <w:rFonts w:ascii="Arial" w:hAnsi="Arial" w:cs="Arial"/>
                <w:b/>
                <w:sz w:val="16"/>
                <w:szCs w:val="16"/>
              </w:rPr>
              <w:t>КОКОКСИБ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rPr>
                <w:rFonts w:ascii="Arial" w:hAnsi="Arial" w:cs="Arial"/>
                <w:sz w:val="16"/>
                <w:szCs w:val="16"/>
              </w:rPr>
            </w:pPr>
            <w:r w:rsidRPr="005C2F75">
              <w:rPr>
                <w:rFonts w:ascii="Arial" w:hAnsi="Arial" w:cs="Arial"/>
                <w:sz w:val="16"/>
                <w:szCs w:val="16"/>
              </w:rPr>
              <w:t>таблетки, вкриті плівковою оболонкою, по 120 мг; по 7 таблеток у блістері; по 1 або по 4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sz w:val="16"/>
                <w:szCs w:val="16"/>
              </w:rPr>
            </w:pPr>
            <w:r w:rsidRPr="005C2F75">
              <w:rPr>
                <w:rFonts w:ascii="Arial" w:hAnsi="Arial" w:cs="Arial"/>
                <w:sz w:val="16"/>
                <w:szCs w:val="16"/>
              </w:rPr>
              <w:t>ТОВ "БУСТ ФАРМА"</w:t>
            </w:r>
            <w:r w:rsidRPr="005C2F7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sz w:val="16"/>
                <w:szCs w:val="16"/>
              </w:rPr>
            </w:pPr>
            <w:r w:rsidRPr="005C2F75">
              <w:rPr>
                <w:rFonts w:ascii="Arial" w:hAnsi="Arial" w:cs="Arial"/>
                <w:sz w:val="16"/>
                <w:szCs w:val="16"/>
              </w:rPr>
              <w:t>РОНТІС ХЕЛЛАС МЕДІКАЛ ЕНД ФАРМАСЬЮТІКАЛС ПРОДАКТС С.А.</w:t>
            </w:r>
            <w:r w:rsidRPr="005C2F7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sz w:val="16"/>
                <w:szCs w:val="16"/>
              </w:rPr>
            </w:pPr>
            <w:r w:rsidRPr="005C2F75">
              <w:rPr>
                <w:rFonts w:ascii="Arial" w:hAnsi="Arial" w:cs="Arial"/>
                <w:sz w:val="16"/>
                <w:szCs w:val="16"/>
              </w:rPr>
              <w:t>Греція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sz w:val="16"/>
                <w:szCs w:val="16"/>
              </w:rPr>
            </w:pPr>
            <w:r w:rsidRPr="005C2F75">
              <w:rPr>
                <w:rFonts w:ascii="Arial" w:hAnsi="Arial" w:cs="Arial"/>
                <w:sz w:val="16"/>
                <w:szCs w:val="16"/>
              </w:rPr>
              <w:t>Реєстрація на 5 років</w:t>
            </w:r>
            <w:r w:rsidRPr="005C2F75">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i/>
                <w:sz w:val="16"/>
                <w:szCs w:val="16"/>
              </w:rPr>
            </w:pPr>
            <w:r w:rsidRPr="005C2F75">
              <w:rPr>
                <w:rFonts w:ascii="Arial" w:hAnsi="Arial" w:cs="Arial"/>
                <w:i/>
                <w:sz w:val="16"/>
                <w:szCs w:val="16"/>
              </w:rPr>
              <w:t xml:space="preserve">Не </w:t>
            </w:r>
          </w:p>
          <w:p w:rsidR="007462E1" w:rsidRPr="005C2F75" w:rsidRDefault="007462E1" w:rsidP="00365722">
            <w:pPr>
              <w:pStyle w:val="110"/>
              <w:tabs>
                <w:tab w:val="left" w:pos="12600"/>
              </w:tabs>
              <w:jc w:val="center"/>
              <w:rPr>
                <w:sz w:val="16"/>
                <w:szCs w:val="16"/>
              </w:rPr>
            </w:pPr>
            <w:r w:rsidRPr="005C2F75">
              <w:rPr>
                <w:rFonts w:ascii="Arial" w:hAnsi="Arial" w:cs="Arial"/>
                <w:i/>
                <w:sz w:val="16"/>
                <w:szCs w:val="16"/>
              </w:rPr>
              <w:t>підлягає</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sz w:val="16"/>
                <w:szCs w:val="16"/>
              </w:rPr>
            </w:pPr>
            <w:r w:rsidRPr="005C2F75">
              <w:rPr>
                <w:rFonts w:ascii="Arial" w:hAnsi="Arial" w:cs="Arial"/>
                <w:sz w:val="16"/>
                <w:szCs w:val="16"/>
              </w:rPr>
              <w:t>UA/19968/01/04</w:t>
            </w:r>
          </w:p>
        </w:tc>
      </w:tr>
      <w:tr w:rsidR="005C2F75" w:rsidRPr="005C2F75" w:rsidTr="00BB3583">
        <w:tc>
          <w:tcPr>
            <w:tcW w:w="568" w:type="dxa"/>
            <w:tcBorders>
              <w:top w:val="single" w:sz="4" w:space="0" w:color="auto"/>
              <w:left w:val="single" w:sz="4" w:space="0" w:color="000000"/>
              <w:bottom w:val="single" w:sz="4" w:space="0" w:color="auto"/>
              <w:right w:val="single" w:sz="4" w:space="0" w:color="000000"/>
            </w:tcBorders>
            <w:shd w:val="clear" w:color="auto" w:fill="auto"/>
          </w:tcPr>
          <w:p w:rsidR="007462E1" w:rsidRPr="005C2F75" w:rsidRDefault="007462E1" w:rsidP="007462E1">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7462E1" w:rsidRPr="005C2F75" w:rsidRDefault="007462E1" w:rsidP="00365722">
            <w:pPr>
              <w:pStyle w:val="110"/>
              <w:tabs>
                <w:tab w:val="left" w:pos="12600"/>
              </w:tabs>
              <w:rPr>
                <w:rFonts w:ascii="Arial" w:hAnsi="Arial" w:cs="Arial"/>
                <w:b/>
                <w:i/>
                <w:sz w:val="16"/>
                <w:szCs w:val="16"/>
              </w:rPr>
            </w:pPr>
            <w:r w:rsidRPr="005C2F75">
              <w:rPr>
                <w:rFonts w:ascii="Arial" w:hAnsi="Arial" w:cs="Arial"/>
                <w:b/>
                <w:sz w:val="16"/>
                <w:szCs w:val="16"/>
              </w:rPr>
              <w:t>ЛІНЕЗОЛІД-НОВОФАРМ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rPr>
                <w:rFonts w:ascii="Arial" w:hAnsi="Arial" w:cs="Arial"/>
                <w:sz w:val="16"/>
                <w:szCs w:val="16"/>
              </w:rPr>
            </w:pPr>
            <w:r w:rsidRPr="005C2F75">
              <w:rPr>
                <w:rFonts w:ascii="Arial" w:hAnsi="Arial" w:cs="Arial"/>
                <w:sz w:val="16"/>
                <w:szCs w:val="16"/>
              </w:rPr>
              <w:t>розчин для інфузій, 2 мг/мл; по 300 мл у пакеті; по 1 пакету в пакеті з металізованим покриттям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sz w:val="16"/>
                <w:szCs w:val="16"/>
              </w:rPr>
            </w:pPr>
            <w:r w:rsidRPr="005C2F75">
              <w:rPr>
                <w:rFonts w:ascii="Arial" w:hAnsi="Arial" w:cs="Arial"/>
                <w:sz w:val="16"/>
                <w:szCs w:val="16"/>
              </w:rPr>
              <w:t>Товариство з обмеженою відповідальністю фірма "Новофарм-Біосинтез"</w:t>
            </w:r>
            <w:r w:rsidRPr="005C2F7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sz w:val="16"/>
                <w:szCs w:val="16"/>
              </w:rPr>
            </w:pPr>
            <w:r w:rsidRPr="005C2F75">
              <w:rPr>
                <w:rFonts w:ascii="Arial" w:hAnsi="Arial" w:cs="Arial"/>
                <w:sz w:val="16"/>
                <w:szCs w:val="16"/>
              </w:rPr>
              <w:t>Товариство з обмеженою відповідальністю фірма "Новофарм-Біосинтез"</w:t>
            </w:r>
            <w:r w:rsidRPr="005C2F7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sz w:val="16"/>
                <w:szCs w:val="16"/>
              </w:rPr>
            </w:pPr>
            <w:r w:rsidRPr="005C2F75">
              <w:rPr>
                <w:rFonts w:ascii="Arial" w:hAnsi="Arial" w:cs="Arial"/>
                <w:sz w:val="16"/>
                <w:szCs w:val="16"/>
              </w:rPr>
              <w:t>реєстрація на 5 років</w:t>
            </w:r>
            <w:r w:rsidRPr="005C2F75">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i/>
                <w:sz w:val="16"/>
                <w:szCs w:val="16"/>
              </w:rPr>
            </w:pPr>
            <w:r w:rsidRPr="005C2F75">
              <w:rPr>
                <w:rFonts w:ascii="Arial" w:hAnsi="Arial" w:cs="Arial"/>
                <w:i/>
                <w:sz w:val="16"/>
                <w:szCs w:val="16"/>
              </w:rPr>
              <w:t xml:space="preserve">Не </w:t>
            </w:r>
          </w:p>
          <w:p w:rsidR="007462E1" w:rsidRPr="005C2F75" w:rsidRDefault="007462E1" w:rsidP="00365722">
            <w:pPr>
              <w:pStyle w:val="110"/>
              <w:tabs>
                <w:tab w:val="left" w:pos="12600"/>
              </w:tabs>
              <w:jc w:val="center"/>
              <w:rPr>
                <w:sz w:val="16"/>
                <w:szCs w:val="16"/>
              </w:rPr>
            </w:pPr>
            <w:r w:rsidRPr="005C2F75">
              <w:rPr>
                <w:rFonts w:ascii="Arial" w:hAnsi="Arial" w:cs="Arial"/>
                <w:i/>
                <w:sz w:val="16"/>
                <w:szCs w:val="16"/>
              </w:rPr>
              <w:t>підлягає</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sz w:val="16"/>
                <w:szCs w:val="16"/>
              </w:rPr>
            </w:pPr>
            <w:r w:rsidRPr="005C2F75">
              <w:rPr>
                <w:rFonts w:ascii="Arial" w:hAnsi="Arial" w:cs="Arial"/>
                <w:sz w:val="16"/>
                <w:szCs w:val="16"/>
              </w:rPr>
              <w:t>UA/19969/01/01</w:t>
            </w:r>
          </w:p>
        </w:tc>
      </w:tr>
      <w:tr w:rsidR="005C2F75" w:rsidRPr="005C2F75" w:rsidTr="00BB3583">
        <w:tc>
          <w:tcPr>
            <w:tcW w:w="568" w:type="dxa"/>
            <w:tcBorders>
              <w:top w:val="single" w:sz="4" w:space="0" w:color="auto"/>
              <w:left w:val="single" w:sz="4" w:space="0" w:color="000000"/>
              <w:bottom w:val="single" w:sz="4" w:space="0" w:color="auto"/>
              <w:right w:val="single" w:sz="4" w:space="0" w:color="000000"/>
            </w:tcBorders>
            <w:shd w:val="clear" w:color="auto" w:fill="auto"/>
          </w:tcPr>
          <w:p w:rsidR="007462E1" w:rsidRPr="005C2F75" w:rsidRDefault="007462E1" w:rsidP="007462E1">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7462E1" w:rsidRPr="005C2F75" w:rsidRDefault="007462E1" w:rsidP="00365722">
            <w:pPr>
              <w:pStyle w:val="110"/>
              <w:tabs>
                <w:tab w:val="left" w:pos="12600"/>
              </w:tabs>
              <w:rPr>
                <w:rFonts w:ascii="Arial" w:hAnsi="Arial" w:cs="Arial"/>
                <w:b/>
                <w:i/>
                <w:sz w:val="16"/>
                <w:szCs w:val="16"/>
              </w:rPr>
            </w:pPr>
            <w:r w:rsidRPr="005C2F75">
              <w:rPr>
                <w:rFonts w:ascii="Arial" w:hAnsi="Arial" w:cs="Arial"/>
                <w:b/>
                <w:sz w:val="16"/>
                <w:szCs w:val="16"/>
              </w:rPr>
              <w:t>ЛОПРІДАМ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rPr>
                <w:rFonts w:ascii="Arial" w:hAnsi="Arial" w:cs="Arial"/>
                <w:sz w:val="16"/>
                <w:szCs w:val="16"/>
              </w:rPr>
            </w:pPr>
            <w:r w:rsidRPr="005C2F75">
              <w:rPr>
                <w:rFonts w:ascii="Arial" w:hAnsi="Arial" w:cs="Arial"/>
                <w:sz w:val="16"/>
                <w:szCs w:val="16"/>
              </w:rPr>
              <w:t>таблетки 4 мг/1,25 мг/5 мг; по 15 таблеток у блістері, по 2 або 4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sz w:val="16"/>
                <w:szCs w:val="16"/>
              </w:rPr>
            </w:pPr>
            <w:r w:rsidRPr="005C2F75">
              <w:rPr>
                <w:rFonts w:ascii="Arial" w:hAnsi="Arial" w:cs="Arial"/>
                <w:sz w:val="16"/>
                <w:szCs w:val="16"/>
              </w:rPr>
              <w:t>Зентіва, к.с.</w:t>
            </w:r>
            <w:r w:rsidRPr="005C2F7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sz w:val="16"/>
                <w:szCs w:val="16"/>
              </w:rPr>
            </w:pPr>
            <w:r w:rsidRPr="005C2F75">
              <w:rPr>
                <w:rFonts w:ascii="Arial" w:hAnsi="Arial" w:cs="Arial"/>
                <w:sz w:val="16"/>
                <w:szCs w:val="16"/>
              </w:rPr>
              <w:t>Чеська Республiка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sz w:val="16"/>
                <w:szCs w:val="16"/>
              </w:rPr>
            </w:pPr>
            <w:r w:rsidRPr="005C2F75">
              <w:rPr>
                <w:rFonts w:ascii="Arial" w:hAnsi="Arial" w:cs="Arial"/>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sz w:val="16"/>
                <w:szCs w:val="16"/>
              </w:rPr>
            </w:pPr>
            <w:r w:rsidRPr="005C2F75">
              <w:rPr>
                <w:rFonts w:ascii="Arial" w:hAnsi="Arial" w:cs="Arial"/>
                <w:sz w:val="16"/>
                <w:szCs w:val="16"/>
              </w:rPr>
              <w:t>Чеська Республiка</w:t>
            </w:r>
            <w:r w:rsidRPr="005C2F75">
              <w:rPr>
                <w:rFonts w:ascii="Arial" w:hAnsi="Arial" w:cs="Arial"/>
                <w:sz w:val="16"/>
                <w:szCs w:val="16"/>
              </w:rPr>
              <w:br/>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sz w:val="16"/>
                <w:szCs w:val="16"/>
              </w:rPr>
            </w:pPr>
            <w:r w:rsidRPr="005C2F75">
              <w:rPr>
                <w:rFonts w:ascii="Arial" w:hAnsi="Arial" w:cs="Arial"/>
                <w:sz w:val="16"/>
                <w:szCs w:val="16"/>
              </w:rPr>
              <w:t>Реєстрація на 5 років</w:t>
            </w:r>
            <w:r w:rsidRPr="005C2F75">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i/>
                <w:sz w:val="16"/>
                <w:szCs w:val="16"/>
              </w:rPr>
            </w:pPr>
            <w:r w:rsidRPr="005C2F75">
              <w:rPr>
                <w:rFonts w:ascii="Arial" w:hAnsi="Arial" w:cs="Arial"/>
                <w:i/>
                <w:sz w:val="16"/>
                <w:szCs w:val="16"/>
              </w:rPr>
              <w:t xml:space="preserve">Не </w:t>
            </w:r>
          </w:p>
          <w:p w:rsidR="007462E1" w:rsidRPr="005C2F75" w:rsidRDefault="007462E1" w:rsidP="00365722">
            <w:pPr>
              <w:pStyle w:val="110"/>
              <w:tabs>
                <w:tab w:val="left" w:pos="12600"/>
              </w:tabs>
              <w:jc w:val="center"/>
              <w:rPr>
                <w:sz w:val="16"/>
                <w:szCs w:val="16"/>
              </w:rPr>
            </w:pPr>
            <w:r w:rsidRPr="005C2F75">
              <w:rPr>
                <w:rFonts w:ascii="Arial" w:hAnsi="Arial" w:cs="Arial"/>
                <w:i/>
                <w:sz w:val="16"/>
                <w:szCs w:val="16"/>
              </w:rPr>
              <w:t>підлягає</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sz w:val="16"/>
                <w:szCs w:val="16"/>
              </w:rPr>
            </w:pPr>
            <w:r w:rsidRPr="005C2F75">
              <w:rPr>
                <w:rFonts w:ascii="Arial" w:hAnsi="Arial" w:cs="Arial"/>
                <w:sz w:val="16"/>
                <w:szCs w:val="16"/>
              </w:rPr>
              <w:t>UA/19970/01/01</w:t>
            </w:r>
          </w:p>
        </w:tc>
      </w:tr>
      <w:tr w:rsidR="005C2F75" w:rsidRPr="005C2F75" w:rsidTr="00BB3583">
        <w:tc>
          <w:tcPr>
            <w:tcW w:w="568" w:type="dxa"/>
            <w:tcBorders>
              <w:top w:val="single" w:sz="4" w:space="0" w:color="auto"/>
              <w:left w:val="single" w:sz="4" w:space="0" w:color="000000"/>
              <w:bottom w:val="single" w:sz="4" w:space="0" w:color="auto"/>
              <w:right w:val="single" w:sz="4" w:space="0" w:color="000000"/>
            </w:tcBorders>
            <w:shd w:val="clear" w:color="auto" w:fill="auto"/>
          </w:tcPr>
          <w:p w:rsidR="007462E1" w:rsidRPr="005C2F75" w:rsidRDefault="007462E1" w:rsidP="007462E1">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7462E1" w:rsidRPr="005C2F75" w:rsidRDefault="007462E1" w:rsidP="00365722">
            <w:pPr>
              <w:pStyle w:val="110"/>
              <w:tabs>
                <w:tab w:val="left" w:pos="12600"/>
              </w:tabs>
              <w:rPr>
                <w:rFonts w:ascii="Arial" w:hAnsi="Arial" w:cs="Arial"/>
                <w:b/>
                <w:i/>
                <w:sz w:val="16"/>
                <w:szCs w:val="16"/>
              </w:rPr>
            </w:pPr>
            <w:r w:rsidRPr="005C2F75">
              <w:rPr>
                <w:rFonts w:ascii="Arial" w:hAnsi="Arial" w:cs="Arial"/>
                <w:b/>
                <w:sz w:val="16"/>
                <w:szCs w:val="16"/>
              </w:rPr>
              <w:t>ЛОПРІДАМ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rPr>
                <w:rFonts w:ascii="Arial" w:hAnsi="Arial" w:cs="Arial"/>
                <w:sz w:val="16"/>
                <w:szCs w:val="16"/>
              </w:rPr>
            </w:pPr>
            <w:r w:rsidRPr="005C2F75">
              <w:rPr>
                <w:rFonts w:ascii="Arial" w:hAnsi="Arial" w:cs="Arial"/>
                <w:sz w:val="16"/>
                <w:szCs w:val="16"/>
              </w:rPr>
              <w:t>таблетки, 8 мг/2,5 мг/5 мг; по 15 таблеток у блістері, по 2 або 4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sz w:val="16"/>
                <w:szCs w:val="16"/>
              </w:rPr>
            </w:pPr>
            <w:r w:rsidRPr="005C2F75">
              <w:rPr>
                <w:rFonts w:ascii="Arial" w:hAnsi="Arial" w:cs="Arial"/>
                <w:sz w:val="16"/>
                <w:szCs w:val="16"/>
              </w:rPr>
              <w:t>Зентіва, к.с.</w:t>
            </w:r>
            <w:r w:rsidRPr="005C2F7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sz w:val="16"/>
                <w:szCs w:val="16"/>
              </w:rPr>
            </w:pPr>
            <w:r w:rsidRPr="005C2F75">
              <w:rPr>
                <w:rFonts w:ascii="Arial" w:hAnsi="Arial" w:cs="Arial"/>
                <w:sz w:val="16"/>
                <w:szCs w:val="16"/>
              </w:rPr>
              <w:t>Чеська Республiка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sz w:val="16"/>
                <w:szCs w:val="16"/>
              </w:rPr>
            </w:pPr>
            <w:r w:rsidRPr="005C2F75">
              <w:rPr>
                <w:rFonts w:ascii="Arial" w:hAnsi="Arial" w:cs="Arial"/>
                <w:sz w:val="16"/>
                <w:szCs w:val="16"/>
              </w:rPr>
              <w:t>Зентіва, к.с.</w:t>
            </w:r>
            <w:r w:rsidRPr="005C2F7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sz w:val="16"/>
                <w:szCs w:val="16"/>
              </w:rPr>
            </w:pPr>
            <w:r w:rsidRPr="005C2F75">
              <w:rPr>
                <w:rFonts w:ascii="Arial" w:hAnsi="Arial" w:cs="Arial"/>
                <w:sz w:val="16"/>
                <w:szCs w:val="16"/>
              </w:rPr>
              <w:t>Чеська Республiка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sz w:val="16"/>
                <w:szCs w:val="16"/>
              </w:rPr>
            </w:pPr>
            <w:r w:rsidRPr="005C2F75">
              <w:rPr>
                <w:rFonts w:ascii="Arial" w:hAnsi="Arial" w:cs="Arial"/>
                <w:sz w:val="16"/>
                <w:szCs w:val="16"/>
              </w:rPr>
              <w:t>Реєстрація на 5 років</w:t>
            </w:r>
            <w:r w:rsidRPr="005C2F75">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i/>
                <w:sz w:val="16"/>
                <w:szCs w:val="16"/>
              </w:rPr>
            </w:pPr>
            <w:r w:rsidRPr="005C2F75">
              <w:rPr>
                <w:rFonts w:ascii="Arial" w:hAnsi="Arial" w:cs="Arial"/>
                <w:i/>
                <w:sz w:val="16"/>
                <w:szCs w:val="16"/>
              </w:rPr>
              <w:t xml:space="preserve">Не </w:t>
            </w:r>
          </w:p>
          <w:p w:rsidR="007462E1" w:rsidRPr="005C2F75" w:rsidRDefault="007462E1" w:rsidP="00365722">
            <w:pPr>
              <w:pStyle w:val="110"/>
              <w:tabs>
                <w:tab w:val="left" w:pos="12600"/>
              </w:tabs>
              <w:jc w:val="center"/>
              <w:rPr>
                <w:sz w:val="16"/>
                <w:szCs w:val="16"/>
              </w:rPr>
            </w:pPr>
            <w:r w:rsidRPr="005C2F75">
              <w:rPr>
                <w:rFonts w:ascii="Arial" w:hAnsi="Arial" w:cs="Arial"/>
                <w:i/>
                <w:sz w:val="16"/>
                <w:szCs w:val="16"/>
              </w:rPr>
              <w:t>підлягає</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sz w:val="16"/>
                <w:szCs w:val="16"/>
              </w:rPr>
            </w:pPr>
            <w:r w:rsidRPr="005C2F75">
              <w:rPr>
                <w:rFonts w:ascii="Arial" w:hAnsi="Arial" w:cs="Arial"/>
                <w:sz w:val="16"/>
                <w:szCs w:val="16"/>
              </w:rPr>
              <w:t>UA/19970/01/02</w:t>
            </w:r>
          </w:p>
        </w:tc>
      </w:tr>
      <w:tr w:rsidR="005C2F75" w:rsidRPr="005C2F75" w:rsidTr="00BB3583">
        <w:tc>
          <w:tcPr>
            <w:tcW w:w="568" w:type="dxa"/>
            <w:tcBorders>
              <w:top w:val="single" w:sz="4" w:space="0" w:color="auto"/>
              <w:left w:val="single" w:sz="4" w:space="0" w:color="000000"/>
              <w:bottom w:val="single" w:sz="4" w:space="0" w:color="auto"/>
              <w:right w:val="single" w:sz="4" w:space="0" w:color="000000"/>
            </w:tcBorders>
            <w:shd w:val="clear" w:color="auto" w:fill="auto"/>
          </w:tcPr>
          <w:p w:rsidR="007462E1" w:rsidRPr="005C2F75" w:rsidRDefault="007462E1" w:rsidP="007462E1">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7462E1" w:rsidRPr="005C2F75" w:rsidRDefault="007462E1" w:rsidP="00365722">
            <w:pPr>
              <w:pStyle w:val="110"/>
              <w:tabs>
                <w:tab w:val="left" w:pos="12600"/>
              </w:tabs>
              <w:rPr>
                <w:rFonts w:ascii="Arial" w:hAnsi="Arial" w:cs="Arial"/>
                <w:b/>
                <w:i/>
                <w:sz w:val="16"/>
                <w:szCs w:val="16"/>
              </w:rPr>
            </w:pPr>
            <w:r w:rsidRPr="005C2F75">
              <w:rPr>
                <w:rFonts w:ascii="Arial" w:hAnsi="Arial" w:cs="Arial"/>
                <w:b/>
                <w:sz w:val="16"/>
                <w:szCs w:val="16"/>
              </w:rPr>
              <w:t>ЛОПРІДАМ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rPr>
                <w:rFonts w:ascii="Arial" w:hAnsi="Arial" w:cs="Arial"/>
                <w:sz w:val="16"/>
                <w:szCs w:val="16"/>
              </w:rPr>
            </w:pPr>
            <w:r w:rsidRPr="005C2F75">
              <w:rPr>
                <w:rFonts w:ascii="Arial" w:hAnsi="Arial" w:cs="Arial"/>
                <w:sz w:val="16"/>
                <w:szCs w:val="16"/>
              </w:rPr>
              <w:t>таблетки, 8 мг/2,5 мг/10 мг; по 15 таблеток у блістері, по 2 або 4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sz w:val="16"/>
                <w:szCs w:val="16"/>
              </w:rPr>
            </w:pPr>
            <w:r w:rsidRPr="005C2F75">
              <w:rPr>
                <w:rFonts w:ascii="Arial" w:hAnsi="Arial" w:cs="Arial"/>
                <w:sz w:val="16"/>
                <w:szCs w:val="16"/>
              </w:rPr>
              <w:t>Зентіва, к.с.</w:t>
            </w:r>
            <w:r w:rsidRPr="005C2F7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sz w:val="16"/>
                <w:szCs w:val="16"/>
              </w:rPr>
            </w:pPr>
            <w:r w:rsidRPr="005C2F75">
              <w:rPr>
                <w:rFonts w:ascii="Arial" w:hAnsi="Arial" w:cs="Arial"/>
                <w:sz w:val="16"/>
                <w:szCs w:val="16"/>
              </w:rPr>
              <w:t>Чеська Республiка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sz w:val="16"/>
                <w:szCs w:val="16"/>
              </w:rPr>
            </w:pPr>
            <w:r w:rsidRPr="005C2F75">
              <w:rPr>
                <w:rFonts w:ascii="Arial" w:hAnsi="Arial" w:cs="Arial"/>
                <w:sz w:val="16"/>
                <w:szCs w:val="16"/>
              </w:rPr>
              <w:t>Зентіва, к.с.</w:t>
            </w:r>
            <w:r w:rsidRPr="005C2F7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sz w:val="16"/>
                <w:szCs w:val="16"/>
              </w:rPr>
            </w:pPr>
            <w:r w:rsidRPr="005C2F75">
              <w:rPr>
                <w:rFonts w:ascii="Arial" w:hAnsi="Arial" w:cs="Arial"/>
                <w:sz w:val="16"/>
                <w:szCs w:val="16"/>
              </w:rPr>
              <w:t>Чеська Республiка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sz w:val="16"/>
                <w:szCs w:val="16"/>
              </w:rPr>
            </w:pPr>
            <w:r w:rsidRPr="005C2F75">
              <w:rPr>
                <w:rFonts w:ascii="Arial" w:hAnsi="Arial" w:cs="Arial"/>
                <w:sz w:val="16"/>
                <w:szCs w:val="16"/>
              </w:rPr>
              <w:t>Реєстрація на 5 років</w:t>
            </w:r>
            <w:r w:rsidRPr="005C2F75">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i/>
                <w:sz w:val="16"/>
                <w:szCs w:val="16"/>
              </w:rPr>
            </w:pPr>
            <w:r w:rsidRPr="005C2F75">
              <w:rPr>
                <w:rFonts w:ascii="Arial" w:hAnsi="Arial" w:cs="Arial"/>
                <w:i/>
                <w:sz w:val="16"/>
                <w:szCs w:val="16"/>
              </w:rPr>
              <w:t xml:space="preserve">Не </w:t>
            </w:r>
          </w:p>
          <w:p w:rsidR="007462E1" w:rsidRPr="005C2F75" w:rsidRDefault="007462E1" w:rsidP="00365722">
            <w:pPr>
              <w:pStyle w:val="110"/>
              <w:tabs>
                <w:tab w:val="left" w:pos="12600"/>
              </w:tabs>
              <w:jc w:val="center"/>
              <w:rPr>
                <w:sz w:val="16"/>
                <w:szCs w:val="16"/>
              </w:rPr>
            </w:pPr>
            <w:r w:rsidRPr="005C2F75">
              <w:rPr>
                <w:rFonts w:ascii="Arial" w:hAnsi="Arial" w:cs="Arial"/>
                <w:i/>
                <w:sz w:val="16"/>
                <w:szCs w:val="16"/>
              </w:rPr>
              <w:t>підлягає</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sz w:val="16"/>
                <w:szCs w:val="16"/>
              </w:rPr>
            </w:pPr>
            <w:r w:rsidRPr="005C2F75">
              <w:rPr>
                <w:rFonts w:ascii="Arial" w:hAnsi="Arial" w:cs="Arial"/>
                <w:sz w:val="16"/>
                <w:szCs w:val="16"/>
              </w:rPr>
              <w:t>UA/19970/01/03</w:t>
            </w:r>
          </w:p>
        </w:tc>
      </w:tr>
      <w:tr w:rsidR="005C2F75" w:rsidRPr="005C2F75" w:rsidTr="00BB3583">
        <w:tc>
          <w:tcPr>
            <w:tcW w:w="568" w:type="dxa"/>
            <w:tcBorders>
              <w:top w:val="single" w:sz="4" w:space="0" w:color="auto"/>
              <w:left w:val="single" w:sz="4" w:space="0" w:color="000000"/>
              <w:bottom w:val="single" w:sz="4" w:space="0" w:color="auto"/>
              <w:right w:val="single" w:sz="4" w:space="0" w:color="000000"/>
            </w:tcBorders>
            <w:shd w:val="clear" w:color="auto" w:fill="auto"/>
          </w:tcPr>
          <w:p w:rsidR="007462E1" w:rsidRPr="005C2F75" w:rsidRDefault="007462E1" w:rsidP="007462E1">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7462E1" w:rsidRPr="005C2F75" w:rsidRDefault="007462E1" w:rsidP="00365722">
            <w:pPr>
              <w:pStyle w:val="110"/>
              <w:tabs>
                <w:tab w:val="left" w:pos="12600"/>
              </w:tabs>
              <w:rPr>
                <w:rFonts w:ascii="Arial" w:hAnsi="Arial" w:cs="Arial"/>
                <w:b/>
                <w:i/>
                <w:sz w:val="16"/>
                <w:szCs w:val="16"/>
              </w:rPr>
            </w:pPr>
            <w:r w:rsidRPr="005C2F75">
              <w:rPr>
                <w:rFonts w:ascii="Arial" w:hAnsi="Arial" w:cs="Arial"/>
                <w:b/>
                <w:sz w:val="16"/>
                <w:szCs w:val="16"/>
              </w:rPr>
              <w:t>ЛОРГЕКС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rPr>
                <w:rFonts w:ascii="Arial" w:hAnsi="Arial" w:cs="Arial"/>
                <w:sz w:val="16"/>
                <w:szCs w:val="16"/>
              </w:rPr>
            </w:pPr>
            <w:r w:rsidRPr="005C2F75">
              <w:rPr>
                <w:rFonts w:ascii="Arial" w:hAnsi="Arial" w:cs="Arial"/>
                <w:sz w:val="16"/>
                <w:szCs w:val="16"/>
              </w:rPr>
              <w:t>спрей для ротової порожнини по 50 мл у флаконі склянному, по 1 флакону разом з пульверизатором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sz w:val="16"/>
                <w:szCs w:val="16"/>
              </w:rPr>
            </w:pPr>
            <w:r w:rsidRPr="005C2F75">
              <w:rPr>
                <w:rFonts w:ascii="Arial" w:hAnsi="Arial" w:cs="Arial"/>
                <w:sz w:val="16"/>
                <w:szCs w:val="16"/>
              </w:rPr>
              <w:t>Приватне акціонерне товариство фармацевтична фабрика "Віола"</w:t>
            </w:r>
            <w:r w:rsidRPr="005C2F7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sz w:val="16"/>
                <w:szCs w:val="16"/>
              </w:rPr>
            </w:pPr>
            <w:r w:rsidRPr="005C2F75">
              <w:rPr>
                <w:rFonts w:ascii="Arial" w:hAnsi="Arial" w:cs="Arial"/>
                <w:sz w:val="16"/>
                <w:szCs w:val="16"/>
              </w:rPr>
              <w:t>Приватне акціонерне товариство фармацевтична фабрика "Віола"</w:t>
            </w:r>
            <w:r w:rsidRPr="005C2F7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sz w:val="16"/>
                <w:szCs w:val="16"/>
              </w:rPr>
            </w:pPr>
            <w:r w:rsidRPr="005C2F75">
              <w:rPr>
                <w:rFonts w:ascii="Arial" w:hAnsi="Arial" w:cs="Arial"/>
                <w:sz w:val="16"/>
                <w:szCs w:val="16"/>
              </w:rPr>
              <w:t>реєстрація на 5 років</w:t>
            </w:r>
            <w:r w:rsidRPr="005C2F75">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b/>
                <w:i/>
                <w:sz w:val="16"/>
                <w:szCs w:val="16"/>
              </w:rPr>
            </w:pPr>
            <w:r w:rsidRPr="005C2F75">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sz w:val="16"/>
                <w:szCs w:val="16"/>
              </w:rPr>
            </w:pPr>
            <w:r w:rsidRPr="005C2F75">
              <w:rPr>
                <w:rFonts w:ascii="Arial" w:hAnsi="Arial" w:cs="Arial"/>
                <w:i/>
                <w:sz w:val="16"/>
                <w:szCs w:val="16"/>
              </w:rPr>
              <w:t>підлягає</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sz w:val="16"/>
                <w:szCs w:val="16"/>
              </w:rPr>
            </w:pPr>
            <w:r w:rsidRPr="005C2F75">
              <w:rPr>
                <w:rFonts w:ascii="Arial" w:hAnsi="Arial" w:cs="Arial"/>
                <w:sz w:val="16"/>
                <w:szCs w:val="16"/>
              </w:rPr>
              <w:t>UA/19971/01/01</w:t>
            </w:r>
          </w:p>
        </w:tc>
      </w:tr>
      <w:tr w:rsidR="005C2F75" w:rsidRPr="005C2F75" w:rsidTr="00BB3583">
        <w:tc>
          <w:tcPr>
            <w:tcW w:w="568" w:type="dxa"/>
            <w:tcBorders>
              <w:top w:val="single" w:sz="4" w:space="0" w:color="auto"/>
              <w:left w:val="single" w:sz="4" w:space="0" w:color="000000"/>
              <w:bottom w:val="single" w:sz="4" w:space="0" w:color="auto"/>
              <w:right w:val="single" w:sz="4" w:space="0" w:color="000000"/>
            </w:tcBorders>
            <w:shd w:val="clear" w:color="auto" w:fill="auto"/>
          </w:tcPr>
          <w:p w:rsidR="007462E1" w:rsidRPr="005C2F75" w:rsidRDefault="007462E1" w:rsidP="007462E1">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7462E1" w:rsidRPr="005C2F75" w:rsidRDefault="007462E1" w:rsidP="00365722">
            <w:pPr>
              <w:pStyle w:val="110"/>
              <w:tabs>
                <w:tab w:val="left" w:pos="12600"/>
              </w:tabs>
              <w:rPr>
                <w:rFonts w:ascii="Arial" w:hAnsi="Arial" w:cs="Arial"/>
                <w:b/>
                <w:i/>
                <w:sz w:val="16"/>
                <w:szCs w:val="16"/>
              </w:rPr>
            </w:pPr>
            <w:r w:rsidRPr="005C2F75">
              <w:rPr>
                <w:rFonts w:ascii="Arial" w:hAnsi="Arial" w:cs="Arial"/>
                <w:b/>
                <w:sz w:val="16"/>
                <w:szCs w:val="16"/>
              </w:rPr>
              <w:t>МІКАФУНГІН-ВІСТА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rPr>
                <w:rFonts w:ascii="Arial" w:hAnsi="Arial" w:cs="Arial"/>
                <w:sz w:val="16"/>
                <w:szCs w:val="16"/>
              </w:rPr>
            </w:pPr>
            <w:r w:rsidRPr="005C2F75">
              <w:rPr>
                <w:rFonts w:ascii="Arial" w:hAnsi="Arial" w:cs="Arial"/>
                <w:sz w:val="16"/>
                <w:szCs w:val="16"/>
              </w:rPr>
              <w:t>порошок для концентрату для розчину для інфузій по 50 мг у флаконі; 1 флакон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sz w:val="16"/>
                <w:szCs w:val="16"/>
              </w:rPr>
            </w:pPr>
            <w:r w:rsidRPr="005C2F75">
              <w:rPr>
                <w:rFonts w:ascii="Arial" w:hAnsi="Arial" w:cs="Arial"/>
                <w:sz w:val="16"/>
                <w:szCs w:val="16"/>
              </w:rPr>
              <w:t>Містрал Кепітал Менеджмент Лімітед</w:t>
            </w:r>
            <w:r w:rsidRPr="005C2F7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sz w:val="16"/>
                <w:szCs w:val="16"/>
              </w:rPr>
            </w:pPr>
            <w:r w:rsidRPr="005C2F75">
              <w:rPr>
                <w:rFonts w:ascii="Arial" w:hAnsi="Arial" w:cs="Arial"/>
                <w:sz w:val="16"/>
                <w:szCs w:val="16"/>
              </w:rPr>
              <w:t>Англія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sz w:val="16"/>
                <w:szCs w:val="16"/>
              </w:rPr>
            </w:pPr>
            <w:r w:rsidRPr="005C2F75">
              <w:rPr>
                <w:rFonts w:ascii="Arial" w:hAnsi="Arial" w:cs="Arial"/>
                <w:sz w:val="16"/>
                <w:szCs w:val="16"/>
              </w:rPr>
              <w:t>виробництво готової лікарської форми, первинна упаковка:</w:t>
            </w:r>
            <w:r w:rsidRPr="005C2F75">
              <w:rPr>
                <w:rFonts w:ascii="Arial" w:hAnsi="Arial" w:cs="Arial"/>
                <w:sz w:val="16"/>
                <w:szCs w:val="16"/>
              </w:rPr>
              <w:br/>
              <w:t>РОМФАРМ КОМПАНІ СРЛ, Румунiя</w:t>
            </w:r>
          </w:p>
          <w:p w:rsidR="007462E1" w:rsidRPr="005C2F75" w:rsidRDefault="007462E1" w:rsidP="00365722">
            <w:pPr>
              <w:pStyle w:val="110"/>
              <w:tabs>
                <w:tab w:val="left" w:pos="12600"/>
              </w:tabs>
              <w:jc w:val="center"/>
              <w:rPr>
                <w:rFonts w:ascii="Arial" w:hAnsi="Arial" w:cs="Arial"/>
                <w:sz w:val="16"/>
                <w:szCs w:val="16"/>
              </w:rPr>
            </w:pPr>
            <w:r w:rsidRPr="005C2F75">
              <w:rPr>
                <w:rFonts w:ascii="Arial" w:hAnsi="Arial" w:cs="Arial"/>
                <w:sz w:val="16"/>
                <w:szCs w:val="16"/>
              </w:rPr>
              <w:t>вторинна упаковка, контроль серії, випуск серії:</w:t>
            </w:r>
            <w:r w:rsidRPr="005C2F75">
              <w:rPr>
                <w:rFonts w:ascii="Arial" w:hAnsi="Arial" w:cs="Arial"/>
                <w:sz w:val="16"/>
                <w:szCs w:val="16"/>
              </w:rPr>
              <w:br/>
              <w:t>РОМФАРМ КОМПАНІ СРЛ, Румунія</w:t>
            </w:r>
          </w:p>
          <w:p w:rsidR="007462E1" w:rsidRPr="005C2F75" w:rsidRDefault="007462E1" w:rsidP="00365722">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sz w:val="16"/>
                <w:szCs w:val="16"/>
              </w:rPr>
            </w:pPr>
            <w:r w:rsidRPr="005C2F75">
              <w:rPr>
                <w:rFonts w:ascii="Arial" w:hAnsi="Arial" w:cs="Arial"/>
                <w:sz w:val="16"/>
                <w:szCs w:val="16"/>
              </w:rPr>
              <w:t>Румунія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sz w:val="16"/>
                <w:szCs w:val="16"/>
              </w:rPr>
            </w:pPr>
            <w:r w:rsidRPr="005C2F75">
              <w:rPr>
                <w:rFonts w:ascii="Arial" w:hAnsi="Arial" w:cs="Arial"/>
                <w:sz w:val="16"/>
                <w:szCs w:val="16"/>
              </w:rPr>
              <w:t>реєстрація на 5 років</w:t>
            </w:r>
            <w:r w:rsidRPr="005C2F75">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i/>
                <w:sz w:val="16"/>
                <w:szCs w:val="16"/>
              </w:rPr>
            </w:pPr>
            <w:r w:rsidRPr="005C2F75">
              <w:rPr>
                <w:rFonts w:ascii="Arial" w:hAnsi="Arial" w:cs="Arial"/>
                <w:i/>
                <w:sz w:val="16"/>
                <w:szCs w:val="16"/>
              </w:rPr>
              <w:t xml:space="preserve">Не </w:t>
            </w:r>
          </w:p>
          <w:p w:rsidR="007462E1" w:rsidRPr="005C2F75" w:rsidRDefault="007462E1" w:rsidP="00365722">
            <w:pPr>
              <w:pStyle w:val="110"/>
              <w:tabs>
                <w:tab w:val="left" w:pos="12600"/>
              </w:tabs>
              <w:jc w:val="center"/>
              <w:rPr>
                <w:sz w:val="16"/>
                <w:szCs w:val="16"/>
              </w:rPr>
            </w:pPr>
            <w:r w:rsidRPr="005C2F75">
              <w:rPr>
                <w:rFonts w:ascii="Arial" w:hAnsi="Arial" w:cs="Arial"/>
                <w:i/>
                <w:sz w:val="16"/>
                <w:szCs w:val="16"/>
              </w:rPr>
              <w:t>підлягає</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sz w:val="16"/>
                <w:szCs w:val="16"/>
              </w:rPr>
            </w:pPr>
            <w:r w:rsidRPr="005C2F75">
              <w:rPr>
                <w:rFonts w:ascii="Arial" w:hAnsi="Arial" w:cs="Arial"/>
                <w:sz w:val="16"/>
                <w:szCs w:val="16"/>
              </w:rPr>
              <w:t>UA/19972/01/01</w:t>
            </w:r>
          </w:p>
        </w:tc>
      </w:tr>
      <w:tr w:rsidR="005C2F75" w:rsidRPr="005C2F75" w:rsidTr="00BB3583">
        <w:tc>
          <w:tcPr>
            <w:tcW w:w="568" w:type="dxa"/>
            <w:tcBorders>
              <w:top w:val="single" w:sz="4" w:space="0" w:color="auto"/>
              <w:left w:val="single" w:sz="4" w:space="0" w:color="000000"/>
              <w:bottom w:val="single" w:sz="4" w:space="0" w:color="auto"/>
              <w:right w:val="single" w:sz="4" w:space="0" w:color="000000"/>
            </w:tcBorders>
            <w:shd w:val="clear" w:color="auto" w:fill="auto"/>
          </w:tcPr>
          <w:p w:rsidR="007462E1" w:rsidRPr="005C2F75" w:rsidRDefault="007462E1" w:rsidP="007462E1">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7462E1" w:rsidRPr="005C2F75" w:rsidRDefault="007462E1" w:rsidP="00365722">
            <w:pPr>
              <w:pStyle w:val="110"/>
              <w:tabs>
                <w:tab w:val="left" w:pos="12600"/>
              </w:tabs>
              <w:rPr>
                <w:rFonts w:ascii="Arial" w:hAnsi="Arial" w:cs="Arial"/>
                <w:b/>
                <w:i/>
                <w:sz w:val="16"/>
                <w:szCs w:val="16"/>
              </w:rPr>
            </w:pPr>
            <w:r w:rsidRPr="005C2F75">
              <w:rPr>
                <w:rFonts w:ascii="Arial" w:hAnsi="Arial" w:cs="Arial"/>
                <w:b/>
                <w:sz w:val="16"/>
                <w:szCs w:val="16"/>
              </w:rPr>
              <w:t>МІКАФУНГІН-ВІСТА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rPr>
                <w:rFonts w:ascii="Arial" w:hAnsi="Arial" w:cs="Arial"/>
                <w:sz w:val="16"/>
                <w:szCs w:val="16"/>
              </w:rPr>
            </w:pPr>
            <w:r w:rsidRPr="005C2F75">
              <w:rPr>
                <w:rFonts w:ascii="Arial" w:hAnsi="Arial" w:cs="Arial"/>
                <w:sz w:val="16"/>
                <w:szCs w:val="16"/>
              </w:rPr>
              <w:t>порошок для концентрату для розчину для інфузій по 100 мг у флаконі; 1 флакон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sz w:val="16"/>
                <w:szCs w:val="16"/>
              </w:rPr>
            </w:pPr>
            <w:r w:rsidRPr="005C2F75">
              <w:rPr>
                <w:rFonts w:ascii="Arial" w:hAnsi="Arial" w:cs="Arial"/>
                <w:sz w:val="16"/>
                <w:szCs w:val="16"/>
              </w:rPr>
              <w:t>Містрал Кепітал Менеджмент Лімітед</w:t>
            </w:r>
            <w:r w:rsidRPr="005C2F7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sz w:val="16"/>
                <w:szCs w:val="16"/>
              </w:rPr>
            </w:pPr>
            <w:r w:rsidRPr="005C2F75">
              <w:rPr>
                <w:rFonts w:ascii="Arial" w:hAnsi="Arial" w:cs="Arial"/>
                <w:sz w:val="16"/>
                <w:szCs w:val="16"/>
              </w:rPr>
              <w:t>Англія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sz w:val="16"/>
                <w:szCs w:val="16"/>
              </w:rPr>
            </w:pPr>
            <w:r w:rsidRPr="005C2F75">
              <w:rPr>
                <w:rFonts w:ascii="Arial" w:hAnsi="Arial" w:cs="Arial"/>
                <w:sz w:val="16"/>
                <w:szCs w:val="16"/>
              </w:rPr>
              <w:t>виробництво готової лікарської форми, первинна упаковка:</w:t>
            </w:r>
            <w:r w:rsidRPr="005C2F75">
              <w:rPr>
                <w:rFonts w:ascii="Arial" w:hAnsi="Arial" w:cs="Arial"/>
                <w:sz w:val="16"/>
                <w:szCs w:val="16"/>
              </w:rPr>
              <w:br/>
              <w:t>РОМФАРМ КОМПАНІ СРЛ, Румунiя</w:t>
            </w:r>
            <w:r w:rsidRPr="005C2F75">
              <w:rPr>
                <w:rFonts w:ascii="Arial" w:hAnsi="Arial" w:cs="Arial"/>
                <w:sz w:val="16"/>
                <w:szCs w:val="16"/>
              </w:rPr>
              <w:br/>
              <w:t>вторинна упаковка, контроль серії, випуск серії:</w:t>
            </w:r>
            <w:r w:rsidRPr="005C2F75">
              <w:rPr>
                <w:rFonts w:ascii="Arial" w:hAnsi="Arial" w:cs="Arial"/>
                <w:sz w:val="16"/>
                <w:szCs w:val="16"/>
              </w:rPr>
              <w:br/>
              <w:t>РОМФАРМ КОМПАНІ СРЛ, Румунiя</w:t>
            </w:r>
          </w:p>
          <w:p w:rsidR="007462E1" w:rsidRPr="005C2F75" w:rsidRDefault="007462E1" w:rsidP="00365722">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sz w:val="16"/>
                <w:szCs w:val="16"/>
              </w:rPr>
            </w:pPr>
            <w:r w:rsidRPr="005C2F75">
              <w:rPr>
                <w:rFonts w:ascii="Arial" w:hAnsi="Arial" w:cs="Arial"/>
                <w:sz w:val="16"/>
                <w:szCs w:val="16"/>
              </w:rPr>
              <w:t>Румунія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sz w:val="16"/>
                <w:szCs w:val="16"/>
              </w:rPr>
            </w:pPr>
            <w:r w:rsidRPr="005C2F75">
              <w:rPr>
                <w:rFonts w:ascii="Arial" w:hAnsi="Arial" w:cs="Arial"/>
                <w:sz w:val="16"/>
                <w:szCs w:val="16"/>
              </w:rPr>
              <w:t>реєстрація на 5 років</w:t>
            </w:r>
            <w:r w:rsidRPr="005C2F75">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i/>
                <w:sz w:val="16"/>
                <w:szCs w:val="16"/>
              </w:rPr>
            </w:pPr>
            <w:r w:rsidRPr="005C2F75">
              <w:rPr>
                <w:rFonts w:ascii="Arial" w:hAnsi="Arial" w:cs="Arial"/>
                <w:i/>
                <w:sz w:val="16"/>
                <w:szCs w:val="16"/>
              </w:rPr>
              <w:t xml:space="preserve">Не </w:t>
            </w:r>
          </w:p>
          <w:p w:rsidR="007462E1" w:rsidRPr="005C2F75" w:rsidRDefault="007462E1" w:rsidP="00365722">
            <w:pPr>
              <w:pStyle w:val="110"/>
              <w:tabs>
                <w:tab w:val="left" w:pos="12600"/>
              </w:tabs>
              <w:jc w:val="center"/>
              <w:rPr>
                <w:sz w:val="16"/>
                <w:szCs w:val="16"/>
              </w:rPr>
            </w:pPr>
            <w:r w:rsidRPr="005C2F75">
              <w:rPr>
                <w:rFonts w:ascii="Arial" w:hAnsi="Arial" w:cs="Arial"/>
                <w:i/>
                <w:sz w:val="16"/>
                <w:szCs w:val="16"/>
              </w:rPr>
              <w:t>підлягає</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sz w:val="16"/>
                <w:szCs w:val="16"/>
              </w:rPr>
            </w:pPr>
            <w:r w:rsidRPr="005C2F75">
              <w:rPr>
                <w:rFonts w:ascii="Arial" w:hAnsi="Arial" w:cs="Arial"/>
                <w:sz w:val="16"/>
                <w:szCs w:val="16"/>
              </w:rPr>
              <w:t>UA/19972/01/02</w:t>
            </w:r>
          </w:p>
        </w:tc>
      </w:tr>
      <w:tr w:rsidR="005C2F75" w:rsidRPr="005C2F75" w:rsidTr="00BB3583">
        <w:tc>
          <w:tcPr>
            <w:tcW w:w="568" w:type="dxa"/>
            <w:tcBorders>
              <w:top w:val="single" w:sz="4" w:space="0" w:color="auto"/>
              <w:left w:val="single" w:sz="4" w:space="0" w:color="000000"/>
              <w:bottom w:val="single" w:sz="4" w:space="0" w:color="auto"/>
              <w:right w:val="single" w:sz="4" w:space="0" w:color="000000"/>
            </w:tcBorders>
            <w:shd w:val="clear" w:color="auto" w:fill="auto"/>
          </w:tcPr>
          <w:p w:rsidR="007462E1" w:rsidRPr="005C2F75" w:rsidRDefault="007462E1" w:rsidP="007462E1">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7462E1" w:rsidRPr="005C2F75" w:rsidRDefault="007462E1" w:rsidP="00365722">
            <w:pPr>
              <w:pStyle w:val="110"/>
              <w:tabs>
                <w:tab w:val="left" w:pos="12600"/>
              </w:tabs>
              <w:rPr>
                <w:rFonts w:ascii="Arial" w:hAnsi="Arial" w:cs="Arial"/>
                <w:b/>
                <w:i/>
                <w:sz w:val="16"/>
                <w:szCs w:val="16"/>
              </w:rPr>
            </w:pPr>
            <w:r w:rsidRPr="005C2F75">
              <w:rPr>
                <w:rFonts w:ascii="Arial" w:hAnsi="Arial" w:cs="Arial"/>
                <w:b/>
                <w:sz w:val="16"/>
                <w:szCs w:val="16"/>
              </w:rPr>
              <w:t>НОРДІКСИН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rPr>
                <w:rFonts w:ascii="Arial" w:hAnsi="Arial" w:cs="Arial"/>
                <w:sz w:val="16"/>
                <w:szCs w:val="16"/>
              </w:rPr>
            </w:pPr>
            <w:r w:rsidRPr="005C2F75">
              <w:rPr>
                <w:rFonts w:ascii="Arial" w:hAnsi="Arial" w:cs="Arial"/>
                <w:sz w:val="16"/>
                <w:szCs w:val="16"/>
              </w:rPr>
              <w:t>капсули по 50 мг по 15 капсул у блістері, по 4 блістери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sz w:val="16"/>
                <w:szCs w:val="16"/>
              </w:rPr>
            </w:pPr>
            <w:r w:rsidRPr="005C2F75">
              <w:rPr>
                <w:rFonts w:ascii="Arial" w:hAnsi="Arial" w:cs="Arial"/>
                <w:sz w:val="16"/>
                <w:szCs w:val="16"/>
              </w:rPr>
              <w:t>ТОВ "ЗДРАВО"</w:t>
            </w:r>
            <w:r w:rsidRPr="005C2F7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sz w:val="16"/>
                <w:szCs w:val="16"/>
              </w:rPr>
            </w:pPr>
            <w:r w:rsidRPr="005C2F75">
              <w:rPr>
                <w:rFonts w:ascii="Arial" w:hAnsi="Arial" w:cs="Arial"/>
                <w:sz w:val="16"/>
                <w:szCs w:val="16"/>
              </w:rPr>
              <w:t>ІНФАРМАСКІ</w:t>
            </w:r>
            <w:r w:rsidRPr="005C2F7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sz w:val="16"/>
                <w:szCs w:val="16"/>
              </w:rPr>
            </w:pPr>
            <w:r w:rsidRPr="005C2F75">
              <w:rPr>
                <w:rFonts w:ascii="Arial" w:hAnsi="Arial" w:cs="Arial"/>
                <w:sz w:val="16"/>
                <w:szCs w:val="16"/>
              </w:rPr>
              <w:t>Францiя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sz w:val="16"/>
                <w:szCs w:val="16"/>
              </w:rPr>
            </w:pPr>
            <w:r w:rsidRPr="005C2F75">
              <w:rPr>
                <w:rFonts w:ascii="Arial" w:hAnsi="Arial" w:cs="Arial"/>
                <w:sz w:val="16"/>
                <w:szCs w:val="16"/>
              </w:rPr>
              <w:t>реєстрація на 5 років</w:t>
            </w:r>
            <w:r w:rsidRPr="005C2F75">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p w:rsidR="007462E1" w:rsidRPr="005C2F75" w:rsidRDefault="007462E1" w:rsidP="00365722">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i/>
                <w:sz w:val="16"/>
                <w:szCs w:val="16"/>
              </w:rPr>
            </w:pPr>
            <w:r w:rsidRPr="005C2F75">
              <w:rPr>
                <w:rFonts w:ascii="Arial" w:hAnsi="Arial" w:cs="Arial"/>
                <w:i/>
                <w:sz w:val="16"/>
                <w:szCs w:val="16"/>
              </w:rPr>
              <w:t xml:space="preserve">Не </w:t>
            </w:r>
          </w:p>
          <w:p w:rsidR="007462E1" w:rsidRPr="005C2F75" w:rsidRDefault="007462E1" w:rsidP="00365722">
            <w:pPr>
              <w:pStyle w:val="110"/>
              <w:tabs>
                <w:tab w:val="left" w:pos="12600"/>
              </w:tabs>
              <w:jc w:val="center"/>
              <w:rPr>
                <w:sz w:val="16"/>
                <w:szCs w:val="16"/>
              </w:rPr>
            </w:pPr>
            <w:r w:rsidRPr="005C2F75">
              <w:rPr>
                <w:rFonts w:ascii="Arial" w:hAnsi="Arial" w:cs="Arial"/>
                <w:i/>
                <w:sz w:val="16"/>
                <w:szCs w:val="16"/>
              </w:rPr>
              <w:t>підлягає</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sz w:val="16"/>
                <w:szCs w:val="16"/>
              </w:rPr>
            </w:pPr>
            <w:r w:rsidRPr="005C2F75">
              <w:rPr>
                <w:rFonts w:ascii="Arial" w:hAnsi="Arial" w:cs="Arial"/>
                <w:sz w:val="16"/>
                <w:szCs w:val="16"/>
              </w:rPr>
              <w:t>UA/19973/01/01</w:t>
            </w:r>
          </w:p>
        </w:tc>
      </w:tr>
      <w:tr w:rsidR="005C2F75" w:rsidRPr="005C2F75" w:rsidTr="00BB3583">
        <w:tc>
          <w:tcPr>
            <w:tcW w:w="568" w:type="dxa"/>
            <w:tcBorders>
              <w:top w:val="single" w:sz="4" w:space="0" w:color="auto"/>
              <w:left w:val="single" w:sz="4" w:space="0" w:color="000000"/>
              <w:bottom w:val="single" w:sz="4" w:space="0" w:color="auto"/>
              <w:right w:val="single" w:sz="4" w:space="0" w:color="000000"/>
            </w:tcBorders>
            <w:shd w:val="clear" w:color="auto" w:fill="auto"/>
          </w:tcPr>
          <w:p w:rsidR="007462E1" w:rsidRPr="005C2F75" w:rsidRDefault="007462E1" w:rsidP="007462E1">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7462E1" w:rsidRPr="005C2F75" w:rsidRDefault="007462E1" w:rsidP="00365722">
            <w:pPr>
              <w:pStyle w:val="11"/>
              <w:tabs>
                <w:tab w:val="left" w:pos="12600"/>
              </w:tabs>
              <w:rPr>
                <w:rFonts w:ascii="Arial" w:hAnsi="Arial" w:cs="Arial"/>
                <w:b/>
                <w:i/>
                <w:sz w:val="16"/>
                <w:szCs w:val="16"/>
              </w:rPr>
            </w:pPr>
            <w:r w:rsidRPr="005C2F75">
              <w:rPr>
                <w:rFonts w:ascii="Arial" w:hAnsi="Arial" w:cs="Arial"/>
                <w:b/>
                <w:sz w:val="16"/>
                <w:szCs w:val="16"/>
              </w:rPr>
              <w:t>СУСПРІН®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
              <w:tabs>
                <w:tab w:val="left" w:pos="12600"/>
              </w:tabs>
              <w:rPr>
                <w:rFonts w:ascii="Arial" w:hAnsi="Arial" w:cs="Arial"/>
                <w:sz w:val="16"/>
                <w:szCs w:val="16"/>
                <w:lang w:val="ru-RU"/>
              </w:rPr>
            </w:pPr>
            <w:r w:rsidRPr="005C2F75">
              <w:rPr>
                <w:rFonts w:ascii="Arial" w:hAnsi="Arial" w:cs="Arial"/>
                <w:sz w:val="16"/>
                <w:szCs w:val="16"/>
                <w:lang w:val="ru-RU"/>
              </w:rPr>
              <w:t>таблетки, вкриті плівковою оболонкою, по 8 мг; №10 (10х1): по 10 таблеток у блістері;  по 1 блістеру у картонній упаковці;</w:t>
            </w:r>
          </w:p>
          <w:p w:rsidR="007462E1" w:rsidRPr="005C2F75" w:rsidRDefault="007462E1" w:rsidP="00365722">
            <w:pPr>
              <w:pStyle w:val="11"/>
              <w:tabs>
                <w:tab w:val="left" w:pos="12600"/>
              </w:tabs>
              <w:rPr>
                <w:rFonts w:ascii="Arial" w:hAnsi="Arial" w:cs="Arial"/>
                <w:sz w:val="16"/>
                <w:szCs w:val="16"/>
                <w:lang w:val="ru-RU"/>
              </w:rPr>
            </w:pPr>
            <w:r w:rsidRPr="005C2F75">
              <w:rPr>
                <w:rFonts w:ascii="Arial" w:hAnsi="Arial" w:cs="Arial"/>
                <w:sz w:val="16"/>
                <w:szCs w:val="16"/>
                <w:lang w:val="ru-RU"/>
              </w:rPr>
              <w:t>№30 (10х3): по 10 таблеток у блістері; по 3 блістери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
              <w:tabs>
                <w:tab w:val="left" w:pos="12600"/>
              </w:tabs>
              <w:jc w:val="center"/>
              <w:rPr>
                <w:rFonts w:ascii="Arial" w:hAnsi="Arial" w:cs="Arial"/>
                <w:sz w:val="16"/>
                <w:szCs w:val="16"/>
              </w:rPr>
            </w:pPr>
            <w:r w:rsidRPr="005C2F75">
              <w:rPr>
                <w:rFonts w:ascii="Arial" w:hAnsi="Arial" w:cs="Arial"/>
                <w:sz w:val="16"/>
                <w:szCs w:val="16"/>
                <w:lang w:val="ru-RU"/>
              </w:rPr>
              <w:t>ТОВ "КУСУМ ФАРМ"</w:t>
            </w:r>
            <w:r w:rsidRPr="005C2F75">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
              <w:tabs>
                <w:tab w:val="left" w:pos="12600"/>
              </w:tabs>
              <w:jc w:val="center"/>
              <w:rPr>
                <w:rFonts w:ascii="Arial" w:hAnsi="Arial" w:cs="Arial"/>
                <w:sz w:val="16"/>
                <w:szCs w:val="16"/>
              </w:rPr>
            </w:pPr>
            <w:r w:rsidRPr="005C2F75">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
              <w:tabs>
                <w:tab w:val="left" w:pos="12600"/>
              </w:tabs>
              <w:jc w:val="center"/>
              <w:rPr>
                <w:rFonts w:ascii="Arial" w:hAnsi="Arial" w:cs="Arial"/>
                <w:sz w:val="16"/>
                <w:szCs w:val="16"/>
              </w:rPr>
            </w:pPr>
            <w:r w:rsidRPr="005C2F75">
              <w:rPr>
                <w:rFonts w:ascii="Arial" w:hAnsi="Arial" w:cs="Arial"/>
                <w:sz w:val="16"/>
                <w:szCs w:val="16"/>
              </w:rPr>
              <w:t>ТОВ "КУСУМ 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
              <w:tabs>
                <w:tab w:val="left" w:pos="12600"/>
              </w:tabs>
              <w:jc w:val="center"/>
              <w:rPr>
                <w:rFonts w:ascii="Arial" w:hAnsi="Arial" w:cs="Arial"/>
                <w:sz w:val="16"/>
                <w:szCs w:val="16"/>
              </w:rPr>
            </w:pPr>
            <w:r w:rsidRPr="005C2F75">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
              <w:tabs>
                <w:tab w:val="left" w:pos="12600"/>
              </w:tabs>
              <w:jc w:val="center"/>
              <w:rPr>
                <w:rFonts w:ascii="Arial" w:hAnsi="Arial" w:cs="Arial"/>
                <w:sz w:val="16"/>
                <w:szCs w:val="16"/>
              </w:rPr>
            </w:pPr>
            <w:r w:rsidRPr="005C2F75">
              <w:rPr>
                <w:rFonts w:ascii="Arial" w:hAnsi="Arial" w:cs="Arial"/>
                <w:sz w:val="16"/>
                <w:szCs w:val="16"/>
              </w:rPr>
              <w:t>реєстрація на 5 років</w:t>
            </w:r>
            <w:r w:rsidRPr="005C2F75">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p w:rsidR="007462E1" w:rsidRPr="005C2F75" w:rsidRDefault="007462E1" w:rsidP="00365722">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
              <w:tabs>
                <w:tab w:val="left" w:pos="12600"/>
              </w:tabs>
              <w:jc w:val="center"/>
              <w:rPr>
                <w:rFonts w:ascii="Arial" w:hAnsi="Arial" w:cs="Arial"/>
                <w:i/>
                <w:sz w:val="16"/>
                <w:szCs w:val="16"/>
                <w:lang w:val="en-US"/>
              </w:rPr>
            </w:pPr>
            <w:r w:rsidRPr="005C2F75">
              <w:rPr>
                <w:rFonts w:ascii="Arial" w:hAnsi="Arial" w:cs="Arial"/>
                <w:i/>
                <w:sz w:val="16"/>
                <w:szCs w:val="16"/>
              </w:rPr>
              <w:t>Н</w:t>
            </w:r>
            <w:r w:rsidRPr="005C2F75">
              <w:rPr>
                <w:rFonts w:ascii="Arial" w:hAnsi="Arial" w:cs="Arial"/>
                <w:i/>
                <w:sz w:val="16"/>
                <w:szCs w:val="16"/>
                <w:lang w:val="en-US"/>
              </w:rPr>
              <w:t xml:space="preserve">е </w:t>
            </w:r>
          </w:p>
          <w:p w:rsidR="007462E1" w:rsidRPr="005C2F75" w:rsidRDefault="007462E1" w:rsidP="00365722">
            <w:pPr>
              <w:pStyle w:val="11"/>
              <w:tabs>
                <w:tab w:val="left" w:pos="12600"/>
              </w:tabs>
              <w:jc w:val="center"/>
              <w:rPr>
                <w:rFonts w:ascii="Arial" w:hAnsi="Arial" w:cs="Arial"/>
                <w:sz w:val="16"/>
                <w:szCs w:val="16"/>
              </w:rPr>
            </w:pPr>
            <w:r w:rsidRPr="005C2F75">
              <w:rPr>
                <w:rFonts w:ascii="Arial" w:hAnsi="Arial" w:cs="Arial"/>
                <w:i/>
                <w:sz w:val="16"/>
                <w:szCs w:val="16"/>
                <w:lang w:val="en-US"/>
              </w:rPr>
              <w:t>підлягає</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
              <w:tabs>
                <w:tab w:val="left" w:pos="12600"/>
              </w:tabs>
              <w:jc w:val="center"/>
              <w:rPr>
                <w:rFonts w:ascii="Arial" w:hAnsi="Arial" w:cs="Arial"/>
                <w:sz w:val="16"/>
                <w:szCs w:val="16"/>
              </w:rPr>
            </w:pPr>
            <w:r w:rsidRPr="005C2F75">
              <w:rPr>
                <w:rFonts w:ascii="Arial" w:hAnsi="Arial" w:cs="Arial"/>
                <w:sz w:val="16"/>
                <w:szCs w:val="16"/>
              </w:rPr>
              <w:t>UA/19927/01/02</w:t>
            </w:r>
          </w:p>
        </w:tc>
      </w:tr>
      <w:tr w:rsidR="005C2F75" w:rsidRPr="005C2F75" w:rsidTr="00BB3583">
        <w:tc>
          <w:tcPr>
            <w:tcW w:w="568" w:type="dxa"/>
            <w:tcBorders>
              <w:top w:val="single" w:sz="4" w:space="0" w:color="auto"/>
              <w:left w:val="single" w:sz="4" w:space="0" w:color="000000"/>
              <w:bottom w:val="single" w:sz="4" w:space="0" w:color="auto"/>
              <w:right w:val="single" w:sz="4" w:space="0" w:color="000000"/>
            </w:tcBorders>
            <w:shd w:val="clear" w:color="auto" w:fill="auto"/>
          </w:tcPr>
          <w:p w:rsidR="007462E1" w:rsidRPr="005C2F75" w:rsidRDefault="007462E1" w:rsidP="007462E1">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7462E1" w:rsidRPr="005C2F75" w:rsidRDefault="007462E1" w:rsidP="00365722">
            <w:pPr>
              <w:pStyle w:val="11"/>
              <w:tabs>
                <w:tab w:val="left" w:pos="12600"/>
              </w:tabs>
              <w:rPr>
                <w:rFonts w:ascii="Arial" w:hAnsi="Arial" w:cs="Arial"/>
                <w:b/>
                <w:i/>
                <w:sz w:val="16"/>
                <w:szCs w:val="16"/>
              </w:rPr>
            </w:pPr>
            <w:r w:rsidRPr="005C2F75">
              <w:rPr>
                <w:rFonts w:ascii="Arial" w:hAnsi="Arial" w:cs="Arial"/>
                <w:b/>
                <w:sz w:val="16"/>
                <w:szCs w:val="16"/>
              </w:rPr>
              <w:t>СУСПРІН®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
              <w:tabs>
                <w:tab w:val="left" w:pos="12600"/>
              </w:tabs>
              <w:rPr>
                <w:rFonts w:ascii="Arial" w:hAnsi="Arial" w:cs="Arial"/>
                <w:sz w:val="16"/>
                <w:szCs w:val="16"/>
              </w:rPr>
            </w:pPr>
            <w:r w:rsidRPr="005C2F75">
              <w:rPr>
                <w:rFonts w:ascii="Arial" w:hAnsi="Arial" w:cs="Arial"/>
                <w:sz w:val="16"/>
                <w:szCs w:val="16"/>
              </w:rPr>
              <w:t>таблетки, вкриті плівковою оболонкою, по 4 мг; №10 (10х1): по 10 таблеток у блістері;  по 1 блістеру у картонній упаковці;</w:t>
            </w:r>
          </w:p>
          <w:p w:rsidR="007462E1" w:rsidRPr="005C2F75" w:rsidRDefault="007462E1" w:rsidP="00365722">
            <w:pPr>
              <w:pStyle w:val="11"/>
              <w:tabs>
                <w:tab w:val="left" w:pos="12600"/>
              </w:tabs>
              <w:rPr>
                <w:rFonts w:ascii="Arial" w:hAnsi="Arial" w:cs="Arial"/>
                <w:sz w:val="16"/>
                <w:szCs w:val="16"/>
              </w:rPr>
            </w:pPr>
            <w:r w:rsidRPr="005C2F75">
              <w:rPr>
                <w:rFonts w:ascii="Arial" w:hAnsi="Arial" w:cs="Arial"/>
                <w:sz w:val="16"/>
                <w:szCs w:val="16"/>
              </w:rPr>
              <w:t>№30 (10х3): по 10 таблеток у блістері; по 3 блістери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
              <w:tabs>
                <w:tab w:val="left" w:pos="12600"/>
              </w:tabs>
              <w:jc w:val="center"/>
              <w:rPr>
                <w:rFonts w:ascii="Arial" w:hAnsi="Arial" w:cs="Arial"/>
                <w:sz w:val="16"/>
                <w:szCs w:val="16"/>
              </w:rPr>
            </w:pPr>
            <w:r w:rsidRPr="005C2F75">
              <w:rPr>
                <w:rFonts w:ascii="Arial" w:hAnsi="Arial" w:cs="Arial"/>
                <w:sz w:val="16"/>
                <w:szCs w:val="16"/>
              </w:rPr>
              <w:t>ТОВ "КУСУМ ФАРМ"</w:t>
            </w:r>
            <w:r w:rsidRPr="005C2F7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
              <w:tabs>
                <w:tab w:val="left" w:pos="12600"/>
              </w:tabs>
              <w:jc w:val="center"/>
              <w:rPr>
                <w:rFonts w:ascii="Arial" w:hAnsi="Arial" w:cs="Arial"/>
                <w:sz w:val="16"/>
                <w:szCs w:val="16"/>
              </w:rPr>
            </w:pPr>
            <w:r w:rsidRPr="005C2F75">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
              <w:tabs>
                <w:tab w:val="left" w:pos="12600"/>
              </w:tabs>
              <w:jc w:val="center"/>
              <w:rPr>
                <w:rFonts w:ascii="Arial" w:hAnsi="Arial" w:cs="Arial"/>
                <w:sz w:val="16"/>
                <w:szCs w:val="16"/>
              </w:rPr>
            </w:pPr>
            <w:r w:rsidRPr="005C2F75">
              <w:rPr>
                <w:rFonts w:ascii="Arial" w:hAnsi="Arial" w:cs="Arial"/>
                <w:sz w:val="16"/>
                <w:szCs w:val="16"/>
              </w:rPr>
              <w:t>ТОВ "КУСУМ ФАРМ"</w:t>
            </w:r>
            <w:r w:rsidRPr="005C2F7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
              <w:tabs>
                <w:tab w:val="left" w:pos="12600"/>
              </w:tabs>
              <w:jc w:val="center"/>
              <w:rPr>
                <w:rFonts w:ascii="Arial" w:hAnsi="Arial" w:cs="Arial"/>
                <w:sz w:val="16"/>
                <w:szCs w:val="16"/>
              </w:rPr>
            </w:pPr>
            <w:r w:rsidRPr="005C2F75">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
              <w:tabs>
                <w:tab w:val="left" w:pos="12600"/>
              </w:tabs>
              <w:jc w:val="center"/>
              <w:rPr>
                <w:rFonts w:ascii="Arial" w:hAnsi="Arial" w:cs="Arial"/>
                <w:sz w:val="16"/>
                <w:szCs w:val="16"/>
              </w:rPr>
            </w:pPr>
            <w:r w:rsidRPr="005C2F75">
              <w:rPr>
                <w:rFonts w:ascii="Arial" w:hAnsi="Arial" w:cs="Arial"/>
                <w:sz w:val="16"/>
                <w:szCs w:val="16"/>
              </w:rPr>
              <w:t>реєстрація на 5 років</w:t>
            </w:r>
            <w:r w:rsidRPr="005C2F75">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p w:rsidR="007462E1" w:rsidRPr="005C2F75" w:rsidRDefault="007462E1" w:rsidP="00365722">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
              <w:tabs>
                <w:tab w:val="left" w:pos="12600"/>
              </w:tabs>
              <w:jc w:val="center"/>
              <w:rPr>
                <w:rFonts w:ascii="Arial" w:hAnsi="Arial" w:cs="Arial"/>
                <w:i/>
                <w:sz w:val="16"/>
                <w:szCs w:val="16"/>
                <w:lang w:val="en-US"/>
              </w:rPr>
            </w:pPr>
            <w:r w:rsidRPr="005C2F75">
              <w:rPr>
                <w:rFonts w:ascii="Arial" w:hAnsi="Arial" w:cs="Arial"/>
                <w:i/>
                <w:sz w:val="16"/>
                <w:szCs w:val="16"/>
              </w:rPr>
              <w:t>Н</w:t>
            </w:r>
            <w:r w:rsidRPr="005C2F75">
              <w:rPr>
                <w:rFonts w:ascii="Arial" w:hAnsi="Arial" w:cs="Arial"/>
                <w:i/>
                <w:sz w:val="16"/>
                <w:szCs w:val="16"/>
                <w:lang w:val="en-US"/>
              </w:rPr>
              <w:t xml:space="preserve">е </w:t>
            </w:r>
          </w:p>
          <w:p w:rsidR="007462E1" w:rsidRPr="005C2F75" w:rsidRDefault="007462E1" w:rsidP="00365722">
            <w:pPr>
              <w:pStyle w:val="11"/>
              <w:tabs>
                <w:tab w:val="left" w:pos="12600"/>
              </w:tabs>
              <w:jc w:val="center"/>
              <w:rPr>
                <w:rFonts w:ascii="Arial" w:hAnsi="Arial" w:cs="Arial"/>
                <w:sz w:val="16"/>
                <w:szCs w:val="16"/>
              </w:rPr>
            </w:pPr>
            <w:r w:rsidRPr="005C2F75">
              <w:rPr>
                <w:rFonts w:ascii="Arial" w:hAnsi="Arial" w:cs="Arial"/>
                <w:i/>
                <w:sz w:val="16"/>
                <w:szCs w:val="16"/>
                <w:lang w:val="en-US"/>
              </w:rPr>
              <w:t>підлягає</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
              <w:tabs>
                <w:tab w:val="left" w:pos="12600"/>
              </w:tabs>
              <w:jc w:val="center"/>
              <w:rPr>
                <w:rFonts w:ascii="Arial" w:hAnsi="Arial" w:cs="Arial"/>
                <w:sz w:val="16"/>
                <w:szCs w:val="16"/>
              </w:rPr>
            </w:pPr>
            <w:r w:rsidRPr="005C2F75">
              <w:rPr>
                <w:rFonts w:ascii="Arial" w:hAnsi="Arial" w:cs="Arial"/>
                <w:sz w:val="16"/>
                <w:szCs w:val="16"/>
              </w:rPr>
              <w:t>UA/19927/01/01</w:t>
            </w:r>
          </w:p>
        </w:tc>
      </w:tr>
      <w:tr w:rsidR="005C2F75" w:rsidRPr="005C2F75" w:rsidTr="00BB3583">
        <w:tc>
          <w:tcPr>
            <w:tcW w:w="568" w:type="dxa"/>
            <w:tcBorders>
              <w:top w:val="single" w:sz="4" w:space="0" w:color="auto"/>
              <w:left w:val="single" w:sz="4" w:space="0" w:color="000000"/>
              <w:bottom w:val="single" w:sz="4" w:space="0" w:color="auto"/>
              <w:right w:val="single" w:sz="4" w:space="0" w:color="000000"/>
            </w:tcBorders>
            <w:shd w:val="clear" w:color="auto" w:fill="auto"/>
          </w:tcPr>
          <w:p w:rsidR="007462E1" w:rsidRPr="005C2F75" w:rsidRDefault="007462E1" w:rsidP="007462E1">
            <w:pPr>
              <w:numPr>
                <w:ilvl w:val="0"/>
                <w:numId w:val="3"/>
              </w:numPr>
              <w:tabs>
                <w:tab w:val="left" w:pos="12600"/>
              </w:tabs>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7462E1" w:rsidRPr="005C2F75" w:rsidRDefault="007462E1" w:rsidP="00365722">
            <w:pPr>
              <w:pStyle w:val="110"/>
              <w:tabs>
                <w:tab w:val="left" w:pos="12600"/>
              </w:tabs>
              <w:rPr>
                <w:rFonts w:ascii="Arial" w:hAnsi="Arial" w:cs="Arial"/>
                <w:b/>
                <w:i/>
                <w:sz w:val="16"/>
                <w:szCs w:val="16"/>
              </w:rPr>
            </w:pPr>
            <w:r w:rsidRPr="005C2F75">
              <w:rPr>
                <w:rFonts w:ascii="Arial" w:hAnsi="Arial" w:cs="Arial"/>
                <w:b/>
                <w:sz w:val="16"/>
                <w:szCs w:val="16"/>
              </w:rPr>
              <w:t>ФЛУБОРД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rPr>
                <w:rFonts w:ascii="Arial" w:hAnsi="Arial" w:cs="Arial"/>
                <w:sz w:val="16"/>
                <w:szCs w:val="16"/>
              </w:rPr>
            </w:pPr>
            <w:r w:rsidRPr="005C2F75">
              <w:rPr>
                <w:rFonts w:ascii="Arial" w:hAnsi="Arial" w:cs="Arial"/>
                <w:sz w:val="16"/>
                <w:szCs w:val="16"/>
              </w:rPr>
              <w:t>краплі очні, розчин, 0,3 мг/мл по 2,5 мл у флаконі-крапельниці; по 1 флакону-крапельниці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sz w:val="16"/>
                <w:szCs w:val="16"/>
              </w:rPr>
            </w:pPr>
            <w:r w:rsidRPr="005C2F75">
              <w:rPr>
                <w:rFonts w:ascii="Arial" w:hAnsi="Arial" w:cs="Arial"/>
                <w:sz w:val="16"/>
                <w:szCs w:val="16"/>
              </w:rPr>
              <w:t xml:space="preserve">ТОВ «УОРЛД МЕДИЦИН» </w:t>
            </w:r>
            <w:r w:rsidRPr="005C2F7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sz w:val="16"/>
                <w:szCs w:val="16"/>
              </w:rPr>
            </w:pPr>
            <w:r w:rsidRPr="005C2F75">
              <w:rPr>
                <w:rFonts w:ascii="Arial" w:hAnsi="Arial" w:cs="Arial"/>
                <w:sz w:val="16"/>
                <w:szCs w:val="16"/>
              </w:rPr>
              <w:t>УОРЛД МЕДИЦИН ІЛАЧ САН. ВЕ ТІДЖ. А.Ш.</w:t>
            </w:r>
            <w:r w:rsidRPr="005C2F7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sz w:val="16"/>
                <w:szCs w:val="16"/>
              </w:rPr>
            </w:pPr>
            <w:r w:rsidRPr="005C2F75">
              <w:rPr>
                <w:rFonts w:ascii="Arial" w:hAnsi="Arial" w:cs="Arial"/>
                <w:sz w:val="16"/>
                <w:szCs w:val="16"/>
              </w:rPr>
              <w:t>Туреччина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sz w:val="16"/>
                <w:szCs w:val="16"/>
              </w:rPr>
            </w:pPr>
            <w:r w:rsidRPr="005C2F75">
              <w:rPr>
                <w:rFonts w:ascii="Arial" w:hAnsi="Arial" w:cs="Arial"/>
                <w:sz w:val="16"/>
                <w:szCs w:val="16"/>
              </w:rPr>
              <w:t>реєстрація на 5 років</w:t>
            </w:r>
            <w:r w:rsidRPr="005C2F75">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i/>
                <w:sz w:val="16"/>
                <w:szCs w:val="16"/>
              </w:rPr>
            </w:pPr>
            <w:r w:rsidRPr="005C2F75">
              <w:rPr>
                <w:rFonts w:ascii="Arial" w:hAnsi="Arial" w:cs="Arial"/>
                <w:i/>
                <w:sz w:val="16"/>
                <w:szCs w:val="16"/>
              </w:rPr>
              <w:t xml:space="preserve">Не </w:t>
            </w:r>
          </w:p>
          <w:p w:rsidR="007462E1" w:rsidRPr="005C2F75" w:rsidRDefault="007462E1" w:rsidP="00365722">
            <w:pPr>
              <w:pStyle w:val="110"/>
              <w:tabs>
                <w:tab w:val="left" w:pos="12600"/>
              </w:tabs>
              <w:jc w:val="center"/>
              <w:rPr>
                <w:sz w:val="16"/>
                <w:szCs w:val="16"/>
              </w:rPr>
            </w:pPr>
            <w:r w:rsidRPr="005C2F75">
              <w:rPr>
                <w:rFonts w:ascii="Arial" w:hAnsi="Arial" w:cs="Arial"/>
                <w:i/>
                <w:sz w:val="16"/>
                <w:szCs w:val="16"/>
              </w:rPr>
              <w:t>підлягає</w:t>
            </w:r>
          </w:p>
        </w:tc>
        <w:tc>
          <w:tcPr>
            <w:tcW w:w="1417" w:type="dxa"/>
            <w:tcBorders>
              <w:top w:val="single" w:sz="4" w:space="0" w:color="auto"/>
              <w:left w:val="single" w:sz="4" w:space="0" w:color="000000"/>
              <w:bottom w:val="single" w:sz="4" w:space="0" w:color="auto"/>
              <w:right w:val="single" w:sz="4" w:space="0" w:color="000000"/>
            </w:tcBorders>
            <w:shd w:val="clear" w:color="auto" w:fill="FFFFFF"/>
          </w:tcPr>
          <w:p w:rsidR="007462E1" w:rsidRPr="005C2F75" w:rsidRDefault="007462E1" w:rsidP="00365722">
            <w:pPr>
              <w:pStyle w:val="110"/>
              <w:tabs>
                <w:tab w:val="left" w:pos="12600"/>
              </w:tabs>
              <w:jc w:val="center"/>
              <w:rPr>
                <w:rFonts w:ascii="Arial" w:hAnsi="Arial" w:cs="Arial"/>
                <w:sz w:val="16"/>
                <w:szCs w:val="16"/>
              </w:rPr>
            </w:pPr>
            <w:r w:rsidRPr="005C2F75">
              <w:rPr>
                <w:rFonts w:ascii="Arial" w:hAnsi="Arial" w:cs="Arial"/>
                <w:sz w:val="16"/>
                <w:szCs w:val="16"/>
              </w:rPr>
              <w:t>UA/19974/01/01</w:t>
            </w:r>
          </w:p>
        </w:tc>
      </w:tr>
    </w:tbl>
    <w:p w:rsidR="007462E1" w:rsidRPr="005C2F75" w:rsidRDefault="007462E1" w:rsidP="007462E1">
      <w:pPr>
        <w:pStyle w:val="2"/>
        <w:tabs>
          <w:tab w:val="left" w:pos="12600"/>
        </w:tabs>
        <w:jc w:val="center"/>
        <w:rPr>
          <w:sz w:val="26"/>
          <w:szCs w:val="26"/>
        </w:rPr>
      </w:pPr>
    </w:p>
    <w:p w:rsidR="007462E1" w:rsidRPr="005C2F75" w:rsidRDefault="007462E1" w:rsidP="007462E1">
      <w:pPr>
        <w:pStyle w:val="11"/>
      </w:pPr>
    </w:p>
    <w:tbl>
      <w:tblPr>
        <w:tblW w:w="0" w:type="auto"/>
        <w:tblLook w:val="04A0" w:firstRow="1" w:lastRow="0" w:firstColumn="1" w:lastColumn="0" w:noHBand="0" w:noVBand="1"/>
      </w:tblPr>
      <w:tblGrid>
        <w:gridCol w:w="7424"/>
        <w:gridCol w:w="7419"/>
      </w:tblGrid>
      <w:tr w:rsidR="005C2F75" w:rsidRPr="005C2F75" w:rsidTr="00365722">
        <w:trPr>
          <w:trHeight w:val="823"/>
        </w:trPr>
        <w:tc>
          <w:tcPr>
            <w:tcW w:w="7451" w:type="dxa"/>
            <w:shd w:val="clear" w:color="auto" w:fill="auto"/>
          </w:tcPr>
          <w:p w:rsidR="007462E1" w:rsidRPr="005C2F75" w:rsidRDefault="007462E1" w:rsidP="00365722">
            <w:pPr>
              <w:rPr>
                <w:rStyle w:val="cs95e872d03"/>
                <w:rFonts w:ascii="Arial" w:hAnsi="Arial" w:cs="Arial"/>
                <w:sz w:val="28"/>
                <w:szCs w:val="28"/>
              </w:rPr>
            </w:pPr>
            <w:r w:rsidRPr="005C2F75">
              <w:rPr>
                <w:rStyle w:val="cs7a65ad241"/>
                <w:rFonts w:ascii="Arial" w:hAnsi="Arial" w:cs="Arial"/>
                <w:color w:val="auto"/>
                <w:sz w:val="28"/>
                <w:szCs w:val="28"/>
              </w:rPr>
              <w:t xml:space="preserve">В.о. начальника </w:t>
            </w:r>
          </w:p>
          <w:p w:rsidR="007462E1" w:rsidRPr="005C2F75" w:rsidRDefault="007462E1" w:rsidP="00365722">
            <w:pPr>
              <w:ind w:right="20"/>
              <w:rPr>
                <w:rStyle w:val="cs7864ebcf1"/>
                <w:rFonts w:ascii="Arial" w:hAnsi="Arial" w:cs="Arial"/>
                <w:b w:val="0"/>
                <w:color w:val="auto"/>
                <w:sz w:val="28"/>
                <w:szCs w:val="28"/>
              </w:rPr>
            </w:pPr>
            <w:r w:rsidRPr="005C2F75">
              <w:rPr>
                <w:rStyle w:val="cs7a65ad241"/>
                <w:rFonts w:ascii="Arial" w:hAnsi="Arial" w:cs="Arial"/>
                <w:color w:val="auto"/>
                <w:sz w:val="28"/>
                <w:szCs w:val="28"/>
              </w:rPr>
              <w:t>Фармацевтичного управління</w:t>
            </w:r>
          </w:p>
        </w:tc>
        <w:tc>
          <w:tcPr>
            <w:tcW w:w="7452" w:type="dxa"/>
            <w:shd w:val="clear" w:color="auto" w:fill="auto"/>
          </w:tcPr>
          <w:p w:rsidR="007462E1" w:rsidRPr="005C2F75" w:rsidRDefault="007462E1" w:rsidP="00365722">
            <w:pPr>
              <w:pStyle w:val="cs95e872d0"/>
              <w:rPr>
                <w:rStyle w:val="cs7864ebcf1"/>
                <w:rFonts w:ascii="Arial" w:hAnsi="Arial" w:cs="Arial"/>
                <w:color w:val="auto"/>
                <w:sz w:val="28"/>
                <w:szCs w:val="28"/>
              </w:rPr>
            </w:pPr>
          </w:p>
          <w:p w:rsidR="007462E1" w:rsidRPr="005C2F75" w:rsidRDefault="007462E1" w:rsidP="00365722">
            <w:pPr>
              <w:pStyle w:val="cs95e872d0"/>
              <w:jc w:val="right"/>
              <w:rPr>
                <w:rStyle w:val="cs7a65ad241"/>
                <w:rFonts w:ascii="Arial" w:hAnsi="Arial" w:cs="Arial"/>
                <w:color w:val="auto"/>
                <w:sz w:val="28"/>
                <w:szCs w:val="28"/>
              </w:rPr>
            </w:pPr>
            <w:r w:rsidRPr="005C2F75">
              <w:rPr>
                <w:rStyle w:val="cs7a65ad241"/>
                <w:rFonts w:ascii="Arial" w:hAnsi="Arial" w:cs="Arial"/>
                <w:color w:val="auto"/>
                <w:sz w:val="28"/>
                <w:szCs w:val="28"/>
              </w:rPr>
              <w:t>Олександр ГРІЦЕНКО</w:t>
            </w:r>
          </w:p>
          <w:p w:rsidR="007462E1" w:rsidRPr="005C2F75" w:rsidRDefault="007462E1" w:rsidP="00365722">
            <w:pPr>
              <w:pStyle w:val="cs95e872d0"/>
              <w:jc w:val="center"/>
              <w:rPr>
                <w:rStyle w:val="cs7864ebcf1"/>
                <w:rFonts w:ascii="Arial" w:hAnsi="Arial" w:cs="Arial"/>
                <w:color w:val="auto"/>
                <w:sz w:val="28"/>
                <w:szCs w:val="28"/>
              </w:rPr>
            </w:pPr>
          </w:p>
        </w:tc>
      </w:tr>
    </w:tbl>
    <w:p w:rsidR="007462E1" w:rsidRPr="005C2F75" w:rsidRDefault="007462E1" w:rsidP="00FC73F7">
      <w:pPr>
        <w:pStyle w:val="31"/>
        <w:spacing w:after="0"/>
        <w:ind w:left="0"/>
        <w:rPr>
          <w:b/>
          <w:sz w:val="28"/>
          <w:szCs w:val="28"/>
          <w:lang w:val="uk-UA"/>
        </w:rPr>
        <w:sectPr w:rsidR="007462E1" w:rsidRPr="005C2F75" w:rsidSect="00365722">
          <w:headerReference w:type="default" r:id="rId13"/>
          <w:footerReference w:type="default" r:id="rId14"/>
          <w:pgSz w:w="16838" w:h="11906" w:orient="landscape"/>
          <w:pgMar w:top="907" w:right="1134" w:bottom="907" w:left="1077" w:header="709" w:footer="709"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67746B" w:rsidRPr="005C2F75" w:rsidTr="00365722">
        <w:tc>
          <w:tcPr>
            <w:tcW w:w="3828" w:type="dxa"/>
          </w:tcPr>
          <w:p w:rsidR="0067746B" w:rsidRPr="005C2F75" w:rsidRDefault="0067746B" w:rsidP="00B910C8">
            <w:pPr>
              <w:pStyle w:val="4"/>
              <w:tabs>
                <w:tab w:val="left" w:pos="12600"/>
              </w:tabs>
              <w:spacing w:before="0" w:after="0"/>
              <w:rPr>
                <w:bCs w:val="0"/>
                <w:iCs/>
                <w:sz w:val="18"/>
                <w:szCs w:val="18"/>
              </w:rPr>
            </w:pPr>
            <w:r w:rsidRPr="005C2F75">
              <w:rPr>
                <w:bCs w:val="0"/>
                <w:iCs/>
                <w:sz w:val="18"/>
                <w:szCs w:val="18"/>
              </w:rPr>
              <w:t>Додаток 2</w:t>
            </w:r>
          </w:p>
          <w:p w:rsidR="0067746B" w:rsidRPr="005C2F75" w:rsidRDefault="0067746B" w:rsidP="00B910C8">
            <w:pPr>
              <w:pStyle w:val="4"/>
              <w:tabs>
                <w:tab w:val="left" w:pos="12600"/>
              </w:tabs>
              <w:spacing w:before="0" w:after="0"/>
              <w:rPr>
                <w:bCs w:val="0"/>
                <w:iCs/>
                <w:sz w:val="18"/>
                <w:szCs w:val="18"/>
              </w:rPr>
            </w:pPr>
            <w:r w:rsidRPr="005C2F75">
              <w:rPr>
                <w:bCs w:val="0"/>
                <w:iCs/>
                <w:sz w:val="18"/>
                <w:szCs w:val="18"/>
              </w:rPr>
              <w:t>до наказу Міністерства охорони</w:t>
            </w:r>
          </w:p>
          <w:p w:rsidR="0067746B" w:rsidRPr="005C2F75" w:rsidRDefault="0067746B" w:rsidP="00B910C8">
            <w:pPr>
              <w:pStyle w:val="4"/>
              <w:tabs>
                <w:tab w:val="left" w:pos="12600"/>
              </w:tabs>
              <w:spacing w:before="0" w:after="0"/>
              <w:rPr>
                <w:bCs w:val="0"/>
                <w:iCs/>
                <w:sz w:val="18"/>
                <w:szCs w:val="18"/>
              </w:rPr>
            </w:pPr>
            <w:r w:rsidRPr="005C2F75">
              <w:rPr>
                <w:bCs w:val="0"/>
                <w:iCs/>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67746B" w:rsidRPr="005C2F75" w:rsidRDefault="0067746B" w:rsidP="00B910C8">
            <w:pPr>
              <w:tabs>
                <w:tab w:val="left" w:pos="12600"/>
              </w:tabs>
              <w:rPr>
                <w:rFonts w:ascii="Arial" w:hAnsi="Arial" w:cs="Arial"/>
                <w:b/>
                <w:sz w:val="18"/>
                <w:szCs w:val="18"/>
                <w:u w:val="single"/>
              </w:rPr>
            </w:pPr>
            <w:r w:rsidRPr="005C2F75">
              <w:rPr>
                <w:b/>
                <w:bCs/>
                <w:iCs/>
                <w:sz w:val="18"/>
                <w:szCs w:val="18"/>
                <w:u w:val="single"/>
              </w:rPr>
              <w:t>від 03 квітня 2023 року № 622</w:t>
            </w:r>
          </w:p>
        </w:tc>
      </w:tr>
    </w:tbl>
    <w:p w:rsidR="0067746B" w:rsidRPr="005C2F75" w:rsidRDefault="0067746B" w:rsidP="0067746B">
      <w:pPr>
        <w:tabs>
          <w:tab w:val="left" w:pos="12600"/>
        </w:tabs>
        <w:jc w:val="center"/>
        <w:rPr>
          <w:rFonts w:ascii="Arial" w:hAnsi="Arial" w:cs="Arial"/>
          <w:sz w:val="18"/>
          <w:szCs w:val="18"/>
          <w:u w:val="single"/>
        </w:rPr>
      </w:pPr>
    </w:p>
    <w:p w:rsidR="0067746B" w:rsidRPr="005C2F75" w:rsidRDefault="0067746B" w:rsidP="0067746B">
      <w:pPr>
        <w:keepNext/>
        <w:tabs>
          <w:tab w:val="left" w:pos="12600"/>
        </w:tabs>
        <w:jc w:val="center"/>
        <w:outlineLvl w:val="1"/>
        <w:rPr>
          <w:b/>
          <w:caps/>
          <w:sz w:val="26"/>
          <w:szCs w:val="26"/>
        </w:rPr>
      </w:pPr>
      <w:r w:rsidRPr="005C2F75">
        <w:rPr>
          <w:b/>
          <w:caps/>
          <w:sz w:val="26"/>
          <w:szCs w:val="26"/>
        </w:rPr>
        <w:t>ПЕРЕЛІК</w:t>
      </w:r>
    </w:p>
    <w:p w:rsidR="0067746B" w:rsidRPr="005C2F75" w:rsidRDefault="0067746B" w:rsidP="0067746B">
      <w:pPr>
        <w:tabs>
          <w:tab w:val="left" w:pos="12600"/>
        </w:tabs>
        <w:jc w:val="center"/>
        <w:rPr>
          <w:b/>
          <w:caps/>
          <w:sz w:val="26"/>
          <w:szCs w:val="26"/>
        </w:rPr>
      </w:pPr>
      <w:r w:rsidRPr="005C2F75">
        <w:rPr>
          <w:b/>
          <w:caps/>
          <w:sz w:val="26"/>
          <w:szCs w:val="26"/>
        </w:rPr>
        <w:t>ПЕРЕРЕЄСТРОВАНИХ ЛІКАРСЬКИХ ЗАСОБІВ (МЕДИЧНИХ ІМУНОБІОЛОГІЧНИХ ПРЕПАРАТІВ), ЯКІ ВНОСЯТЬСЯ ДО ДЕРЖАВНОГО РЕЄСТРУ ЛІКАРСЬКИХ ЗАСОБІВ УКРАЇНИ</w:t>
      </w:r>
    </w:p>
    <w:p w:rsidR="0067746B" w:rsidRPr="005C2F75" w:rsidRDefault="0067746B" w:rsidP="0067746B">
      <w:pPr>
        <w:ind w:right="20"/>
        <w:rPr>
          <w:rStyle w:val="cs7864ebcf1"/>
          <w:rFonts w:ascii="Arial" w:hAnsi="Arial" w:cs="Arial"/>
          <w:color w:val="auto"/>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417"/>
        <w:gridCol w:w="1701"/>
        <w:gridCol w:w="1134"/>
        <w:gridCol w:w="1134"/>
        <w:gridCol w:w="1559"/>
        <w:gridCol w:w="1135"/>
        <w:gridCol w:w="3402"/>
        <w:gridCol w:w="1134"/>
        <w:gridCol w:w="992"/>
        <w:gridCol w:w="1559"/>
      </w:tblGrid>
      <w:tr w:rsidR="005C2F75" w:rsidRPr="005C2F75" w:rsidTr="00B910C8">
        <w:trPr>
          <w:tblHeader/>
        </w:trPr>
        <w:tc>
          <w:tcPr>
            <w:tcW w:w="568" w:type="dxa"/>
            <w:tcBorders>
              <w:top w:val="single" w:sz="4" w:space="0" w:color="000000"/>
            </w:tcBorders>
            <w:shd w:val="clear" w:color="auto" w:fill="D9D9D9"/>
            <w:hideMark/>
          </w:tcPr>
          <w:p w:rsidR="0067746B" w:rsidRPr="005C2F75" w:rsidRDefault="0067746B" w:rsidP="00365722">
            <w:pPr>
              <w:tabs>
                <w:tab w:val="left" w:pos="12600"/>
              </w:tabs>
              <w:jc w:val="center"/>
              <w:rPr>
                <w:rFonts w:ascii="Arial" w:hAnsi="Arial" w:cs="Arial"/>
                <w:b/>
                <w:i/>
                <w:sz w:val="16"/>
                <w:szCs w:val="16"/>
              </w:rPr>
            </w:pPr>
            <w:r w:rsidRPr="005C2F75">
              <w:rPr>
                <w:rFonts w:ascii="Arial" w:hAnsi="Arial" w:cs="Arial"/>
                <w:b/>
                <w:i/>
                <w:sz w:val="16"/>
                <w:szCs w:val="16"/>
              </w:rPr>
              <w:t>№ п/п</w:t>
            </w:r>
          </w:p>
        </w:tc>
        <w:tc>
          <w:tcPr>
            <w:tcW w:w="1417" w:type="dxa"/>
            <w:tcBorders>
              <w:top w:val="single" w:sz="4" w:space="0" w:color="000000"/>
            </w:tcBorders>
            <w:shd w:val="clear" w:color="auto" w:fill="D9D9D9"/>
          </w:tcPr>
          <w:p w:rsidR="0067746B" w:rsidRPr="005C2F75" w:rsidRDefault="0067746B" w:rsidP="00365722">
            <w:pPr>
              <w:tabs>
                <w:tab w:val="left" w:pos="12600"/>
              </w:tabs>
              <w:jc w:val="center"/>
              <w:rPr>
                <w:rFonts w:ascii="Arial" w:hAnsi="Arial" w:cs="Arial"/>
                <w:b/>
                <w:i/>
                <w:sz w:val="16"/>
                <w:szCs w:val="16"/>
              </w:rPr>
            </w:pPr>
            <w:r w:rsidRPr="005C2F75">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67746B" w:rsidRPr="005C2F75" w:rsidRDefault="0067746B" w:rsidP="00365722">
            <w:pPr>
              <w:tabs>
                <w:tab w:val="left" w:pos="12600"/>
              </w:tabs>
              <w:jc w:val="center"/>
              <w:rPr>
                <w:rFonts w:ascii="Arial" w:hAnsi="Arial" w:cs="Arial"/>
                <w:b/>
                <w:i/>
                <w:sz w:val="16"/>
                <w:szCs w:val="16"/>
              </w:rPr>
            </w:pPr>
            <w:r w:rsidRPr="005C2F75">
              <w:rPr>
                <w:rFonts w:ascii="Arial" w:hAnsi="Arial" w:cs="Arial"/>
                <w:b/>
                <w:i/>
                <w:sz w:val="16"/>
                <w:szCs w:val="16"/>
              </w:rPr>
              <w:t>Форма випуску (лікарська форма, упаковка)</w:t>
            </w:r>
          </w:p>
        </w:tc>
        <w:tc>
          <w:tcPr>
            <w:tcW w:w="1134" w:type="dxa"/>
            <w:tcBorders>
              <w:top w:val="single" w:sz="4" w:space="0" w:color="000000"/>
            </w:tcBorders>
            <w:shd w:val="clear" w:color="auto" w:fill="D9D9D9"/>
          </w:tcPr>
          <w:p w:rsidR="0067746B" w:rsidRPr="005C2F75" w:rsidRDefault="0067746B" w:rsidP="00365722">
            <w:pPr>
              <w:tabs>
                <w:tab w:val="left" w:pos="12600"/>
              </w:tabs>
              <w:jc w:val="center"/>
              <w:rPr>
                <w:rFonts w:ascii="Arial" w:hAnsi="Arial" w:cs="Arial"/>
                <w:b/>
                <w:i/>
                <w:sz w:val="16"/>
                <w:szCs w:val="16"/>
              </w:rPr>
            </w:pPr>
            <w:r w:rsidRPr="005C2F75">
              <w:rPr>
                <w:rFonts w:ascii="Arial" w:hAnsi="Arial" w:cs="Arial"/>
                <w:b/>
                <w:i/>
                <w:sz w:val="16"/>
                <w:szCs w:val="16"/>
              </w:rPr>
              <w:t>Заявник</w:t>
            </w:r>
          </w:p>
        </w:tc>
        <w:tc>
          <w:tcPr>
            <w:tcW w:w="1134" w:type="dxa"/>
            <w:tcBorders>
              <w:top w:val="single" w:sz="4" w:space="0" w:color="000000"/>
            </w:tcBorders>
            <w:shd w:val="clear" w:color="auto" w:fill="D9D9D9"/>
          </w:tcPr>
          <w:p w:rsidR="0067746B" w:rsidRPr="005C2F75" w:rsidRDefault="0067746B" w:rsidP="00365722">
            <w:pPr>
              <w:tabs>
                <w:tab w:val="left" w:pos="12600"/>
              </w:tabs>
              <w:jc w:val="center"/>
              <w:rPr>
                <w:rFonts w:ascii="Arial" w:hAnsi="Arial" w:cs="Arial"/>
                <w:b/>
                <w:i/>
                <w:sz w:val="16"/>
                <w:szCs w:val="16"/>
              </w:rPr>
            </w:pPr>
            <w:r w:rsidRPr="005C2F75">
              <w:rPr>
                <w:rFonts w:ascii="Arial" w:hAnsi="Arial" w:cs="Arial"/>
                <w:b/>
                <w:i/>
                <w:sz w:val="16"/>
                <w:szCs w:val="16"/>
              </w:rPr>
              <w:t>Країна заявника</w:t>
            </w:r>
          </w:p>
        </w:tc>
        <w:tc>
          <w:tcPr>
            <w:tcW w:w="1559" w:type="dxa"/>
            <w:tcBorders>
              <w:top w:val="single" w:sz="4" w:space="0" w:color="000000"/>
            </w:tcBorders>
            <w:shd w:val="clear" w:color="auto" w:fill="D9D9D9"/>
          </w:tcPr>
          <w:p w:rsidR="0067746B" w:rsidRPr="005C2F75" w:rsidRDefault="0067746B" w:rsidP="00365722">
            <w:pPr>
              <w:tabs>
                <w:tab w:val="left" w:pos="12600"/>
              </w:tabs>
              <w:jc w:val="center"/>
              <w:rPr>
                <w:rFonts w:ascii="Arial" w:hAnsi="Arial" w:cs="Arial"/>
                <w:b/>
                <w:i/>
                <w:sz w:val="16"/>
                <w:szCs w:val="16"/>
              </w:rPr>
            </w:pPr>
            <w:r w:rsidRPr="005C2F75">
              <w:rPr>
                <w:rFonts w:ascii="Arial" w:hAnsi="Arial" w:cs="Arial"/>
                <w:b/>
                <w:i/>
                <w:sz w:val="16"/>
                <w:szCs w:val="16"/>
              </w:rPr>
              <w:t>Виробник</w:t>
            </w:r>
          </w:p>
        </w:tc>
        <w:tc>
          <w:tcPr>
            <w:tcW w:w="1135" w:type="dxa"/>
            <w:tcBorders>
              <w:top w:val="single" w:sz="4" w:space="0" w:color="000000"/>
            </w:tcBorders>
            <w:shd w:val="clear" w:color="auto" w:fill="D9D9D9"/>
          </w:tcPr>
          <w:p w:rsidR="0067746B" w:rsidRPr="005C2F75" w:rsidRDefault="0067746B" w:rsidP="00365722">
            <w:pPr>
              <w:tabs>
                <w:tab w:val="left" w:pos="12600"/>
              </w:tabs>
              <w:jc w:val="center"/>
              <w:rPr>
                <w:rFonts w:ascii="Arial" w:hAnsi="Arial" w:cs="Arial"/>
                <w:b/>
                <w:i/>
                <w:sz w:val="16"/>
                <w:szCs w:val="16"/>
              </w:rPr>
            </w:pPr>
            <w:r w:rsidRPr="005C2F75">
              <w:rPr>
                <w:rFonts w:ascii="Arial" w:hAnsi="Arial" w:cs="Arial"/>
                <w:b/>
                <w:i/>
                <w:sz w:val="16"/>
                <w:szCs w:val="16"/>
              </w:rPr>
              <w:t>Країна виробника</w:t>
            </w:r>
          </w:p>
        </w:tc>
        <w:tc>
          <w:tcPr>
            <w:tcW w:w="3402" w:type="dxa"/>
            <w:tcBorders>
              <w:top w:val="single" w:sz="4" w:space="0" w:color="000000"/>
            </w:tcBorders>
            <w:shd w:val="clear" w:color="auto" w:fill="D9D9D9"/>
          </w:tcPr>
          <w:p w:rsidR="0067746B" w:rsidRPr="005C2F75" w:rsidRDefault="0067746B" w:rsidP="00365722">
            <w:pPr>
              <w:tabs>
                <w:tab w:val="left" w:pos="12600"/>
              </w:tabs>
              <w:jc w:val="center"/>
              <w:rPr>
                <w:rFonts w:ascii="Arial" w:hAnsi="Arial" w:cs="Arial"/>
                <w:b/>
                <w:i/>
                <w:sz w:val="16"/>
                <w:szCs w:val="16"/>
              </w:rPr>
            </w:pPr>
            <w:r w:rsidRPr="005C2F75">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67746B" w:rsidRPr="005C2F75" w:rsidRDefault="0067746B" w:rsidP="00365722">
            <w:pPr>
              <w:tabs>
                <w:tab w:val="left" w:pos="12600"/>
              </w:tabs>
              <w:jc w:val="center"/>
              <w:rPr>
                <w:rFonts w:ascii="Arial" w:hAnsi="Arial" w:cs="Arial"/>
                <w:b/>
                <w:i/>
                <w:sz w:val="16"/>
                <w:szCs w:val="16"/>
              </w:rPr>
            </w:pPr>
            <w:r w:rsidRPr="005C2F75">
              <w:rPr>
                <w:rFonts w:ascii="Arial" w:hAnsi="Arial" w:cs="Arial"/>
                <w:b/>
                <w:i/>
                <w:sz w:val="16"/>
                <w:szCs w:val="16"/>
              </w:rPr>
              <w:t>Умови відпуску</w:t>
            </w:r>
          </w:p>
        </w:tc>
        <w:tc>
          <w:tcPr>
            <w:tcW w:w="992" w:type="dxa"/>
            <w:tcBorders>
              <w:top w:val="single" w:sz="4" w:space="0" w:color="000000"/>
            </w:tcBorders>
            <w:shd w:val="clear" w:color="auto" w:fill="D9D9D9"/>
          </w:tcPr>
          <w:p w:rsidR="0067746B" w:rsidRPr="005C2F75" w:rsidRDefault="0067746B" w:rsidP="00365722">
            <w:pPr>
              <w:tabs>
                <w:tab w:val="left" w:pos="12600"/>
              </w:tabs>
              <w:jc w:val="center"/>
              <w:rPr>
                <w:rFonts w:ascii="Arial" w:hAnsi="Arial" w:cs="Arial"/>
                <w:b/>
                <w:i/>
                <w:sz w:val="16"/>
                <w:szCs w:val="16"/>
              </w:rPr>
            </w:pPr>
            <w:r w:rsidRPr="005C2F75">
              <w:rPr>
                <w:rFonts w:ascii="Arial" w:hAnsi="Arial" w:cs="Arial"/>
                <w:b/>
                <w:i/>
                <w:sz w:val="16"/>
                <w:szCs w:val="16"/>
              </w:rPr>
              <w:t>Рекламування</w:t>
            </w:r>
          </w:p>
        </w:tc>
        <w:tc>
          <w:tcPr>
            <w:tcW w:w="1559" w:type="dxa"/>
            <w:tcBorders>
              <w:top w:val="single" w:sz="4" w:space="0" w:color="000000"/>
            </w:tcBorders>
            <w:shd w:val="clear" w:color="auto" w:fill="D9D9D9"/>
          </w:tcPr>
          <w:p w:rsidR="0067746B" w:rsidRPr="005C2F75" w:rsidRDefault="0067746B" w:rsidP="00365722">
            <w:pPr>
              <w:tabs>
                <w:tab w:val="left" w:pos="12600"/>
              </w:tabs>
              <w:jc w:val="center"/>
              <w:rPr>
                <w:rFonts w:ascii="Arial" w:hAnsi="Arial" w:cs="Arial"/>
                <w:b/>
                <w:i/>
                <w:sz w:val="16"/>
                <w:szCs w:val="16"/>
              </w:rPr>
            </w:pPr>
            <w:r w:rsidRPr="005C2F75">
              <w:rPr>
                <w:rFonts w:ascii="Arial" w:hAnsi="Arial" w:cs="Arial"/>
                <w:b/>
                <w:i/>
                <w:sz w:val="16"/>
                <w:szCs w:val="16"/>
              </w:rPr>
              <w:t>Номер реєстраційного посвідчення</w:t>
            </w:r>
          </w:p>
        </w:tc>
      </w:tr>
      <w:tr w:rsidR="005C2F75" w:rsidRPr="005C2F75" w:rsidTr="00B910C8">
        <w:tc>
          <w:tcPr>
            <w:tcW w:w="568" w:type="dxa"/>
            <w:tcBorders>
              <w:top w:val="single" w:sz="4" w:space="0" w:color="auto"/>
              <w:left w:val="single" w:sz="4" w:space="0" w:color="000000"/>
              <w:bottom w:val="single" w:sz="4" w:space="0" w:color="auto"/>
              <w:right w:val="single" w:sz="4" w:space="0" w:color="000000"/>
            </w:tcBorders>
            <w:shd w:val="clear" w:color="auto" w:fill="auto"/>
          </w:tcPr>
          <w:p w:rsidR="0067746B" w:rsidRPr="005C2F75" w:rsidRDefault="0067746B" w:rsidP="0067746B">
            <w:pPr>
              <w:numPr>
                <w:ilvl w:val="0"/>
                <w:numId w:val="4"/>
              </w:numPr>
              <w:tabs>
                <w:tab w:val="left" w:pos="12600"/>
              </w:tabs>
              <w:ind w:left="357" w:hanging="357"/>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67746B" w:rsidRPr="005C2F75" w:rsidRDefault="0067746B" w:rsidP="00365722">
            <w:pPr>
              <w:pStyle w:val="110"/>
              <w:tabs>
                <w:tab w:val="left" w:pos="12600"/>
              </w:tabs>
              <w:rPr>
                <w:rFonts w:ascii="Arial" w:hAnsi="Arial" w:cs="Arial"/>
                <w:b/>
                <w:i/>
                <w:sz w:val="16"/>
                <w:szCs w:val="16"/>
              </w:rPr>
            </w:pPr>
            <w:r w:rsidRPr="005C2F75">
              <w:rPr>
                <w:rFonts w:ascii="Arial" w:hAnsi="Arial" w:cs="Arial"/>
                <w:b/>
                <w:sz w:val="16"/>
                <w:szCs w:val="16"/>
              </w:rPr>
              <w:t>АЛАДИН®-ФАРМАК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rPr>
                <w:rFonts w:ascii="Arial" w:hAnsi="Arial" w:cs="Arial"/>
                <w:sz w:val="16"/>
                <w:szCs w:val="16"/>
              </w:rPr>
            </w:pPr>
            <w:r w:rsidRPr="005C2F75">
              <w:rPr>
                <w:rFonts w:ascii="Arial" w:hAnsi="Arial" w:cs="Arial"/>
                <w:sz w:val="16"/>
                <w:szCs w:val="16"/>
              </w:rPr>
              <w:t>таблетки по 5 мг; по 10 таблеток у блістері; по 2, 3, 5, 6 або 9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АТ "Фармак"</w:t>
            </w:r>
            <w:r w:rsidRPr="005C2F7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АТ "Фармак"</w:t>
            </w:r>
            <w:r w:rsidRPr="005C2F75">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Перереєстрація на необмежений термін</w:t>
            </w:r>
            <w:r w:rsidRPr="005C2F75">
              <w:rPr>
                <w:rFonts w:ascii="Arial" w:hAnsi="Arial" w:cs="Arial"/>
                <w:sz w:val="16"/>
                <w:szCs w:val="16"/>
              </w:rPr>
              <w:br/>
              <w:t>Оновлено інформацію в інструкції для медичного застосування лікарського засобу у розділах: "Передозування", "Побічні реакції" відповідно до інформації щодо медичного застосування референтного лікарського засобу (НОРВАСК, таблетки).</w:t>
            </w:r>
            <w:r w:rsidRPr="005C2F75">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i/>
                <w:sz w:val="16"/>
                <w:szCs w:val="16"/>
              </w:rPr>
            </w:pPr>
            <w:r w:rsidRPr="005C2F75">
              <w:rPr>
                <w:rFonts w:ascii="Arial" w:hAnsi="Arial" w:cs="Arial"/>
                <w:i/>
                <w:sz w:val="16"/>
                <w:szCs w:val="16"/>
              </w:rPr>
              <w:t xml:space="preserve">Не </w:t>
            </w:r>
          </w:p>
          <w:p w:rsidR="0067746B" w:rsidRPr="005C2F75" w:rsidRDefault="0067746B" w:rsidP="00365722">
            <w:pPr>
              <w:pStyle w:val="110"/>
              <w:tabs>
                <w:tab w:val="left" w:pos="12600"/>
              </w:tabs>
              <w:jc w:val="center"/>
              <w:rPr>
                <w:sz w:val="16"/>
                <w:szCs w:val="16"/>
              </w:rPr>
            </w:pPr>
            <w:r w:rsidRPr="005C2F75">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UA/16983/01/01</w:t>
            </w:r>
          </w:p>
        </w:tc>
      </w:tr>
      <w:tr w:rsidR="005C2F75" w:rsidRPr="005C2F75" w:rsidTr="00B910C8">
        <w:tc>
          <w:tcPr>
            <w:tcW w:w="568" w:type="dxa"/>
            <w:tcBorders>
              <w:top w:val="single" w:sz="4" w:space="0" w:color="auto"/>
              <w:left w:val="single" w:sz="4" w:space="0" w:color="000000"/>
              <w:bottom w:val="single" w:sz="4" w:space="0" w:color="auto"/>
              <w:right w:val="single" w:sz="4" w:space="0" w:color="000000"/>
            </w:tcBorders>
            <w:shd w:val="clear" w:color="auto" w:fill="auto"/>
          </w:tcPr>
          <w:p w:rsidR="0067746B" w:rsidRPr="005C2F75" w:rsidRDefault="0067746B" w:rsidP="0067746B">
            <w:pPr>
              <w:numPr>
                <w:ilvl w:val="0"/>
                <w:numId w:val="4"/>
              </w:numPr>
              <w:tabs>
                <w:tab w:val="left" w:pos="12600"/>
              </w:tabs>
              <w:ind w:left="357" w:hanging="357"/>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67746B" w:rsidRPr="005C2F75" w:rsidRDefault="0067746B" w:rsidP="00365722">
            <w:pPr>
              <w:pStyle w:val="110"/>
              <w:tabs>
                <w:tab w:val="left" w:pos="12600"/>
              </w:tabs>
              <w:rPr>
                <w:rFonts w:ascii="Arial" w:hAnsi="Arial" w:cs="Arial"/>
                <w:b/>
                <w:i/>
                <w:sz w:val="16"/>
                <w:szCs w:val="16"/>
              </w:rPr>
            </w:pPr>
            <w:r w:rsidRPr="005C2F75">
              <w:rPr>
                <w:rFonts w:ascii="Arial" w:hAnsi="Arial" w:cs="Arial"/>
                <w:b/>
                <w:sz w:val="16"/>
                <w:szCs w:val="16"/>
              </w:rPr>
              <w:t>АЛАДИН®-ФАРМАК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rPr>
                <w:rFonts w:ascii="Arial" w:hAnsi="Arial" w:cs="Arial"/>
                <w:sz w:val="16"/>
                <w:szCs w:val="16"/>
              </w:rPr>
            </w:pPr>
            <w:r w:rsidRPr="005C2F75">
              <w:rPr>
                <w:rFonts w:ascii="Arial" w:hAnsi="Arial" w:cs="Arial"/>
                <w:sz w:val="16"/>
                <w:szCs w:val="16"/>
              </w:rPr>
              <w:t>таблетки по 10 мг; по 10 таблеток у блістері; по 2, 3, 5, 6 або 9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АТ "Фармак"</w:t>
            </w:r>
            <w:r w:rsidRPr="005C2F7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АТ "Фармак"</w:t>
            </w:r>
            <w:r w:rsidRPr="005C2F75">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Перереєстрація на необмежений термін</w:t>
            </w:r>
            <w:r w:rsidRPr="005C2F75">
              <w:rPr>
                <w:rFonts w:ascii="Arial" w:hAnsi="Arial" w:cs="Arial"/>
                <w:sz w:val="16"/>
                <w:szCs w:val="16"/>
              </w:rPr>
              <w:br/>
              <w:t>Оновлено інформацію в інструкції для медичного застосування лікарського засобу у розділах: "Передозування", "Побічні реакції" відповідно до інформації щодо медичного застосування референтного лікарського засобу (НОРВАСК, таблетки).</w:t>
            </w:r>
            <w:r w:rsidRPr="005C2F75">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i/>
                <w:sz w:val="16"/>
                <w:szCs w:val="16"/>
              </w:rPr>
            </w:pPr>
            <w:r w:rsidRPr="005C2F75">
              <w:rPr>
                <w:rFonts w:ascii="Arial" w:hAnsi="Arial" w:cs="Arial"/>
                <w:i/>
                <w:sz w:val="16"/>
                <w:szCs w:val="16"/>
              </w:rPr>
              <w:t xml:space="preserve">Не </w:t>
            </w:r>
          </w:p>
          <w:p w:rsidR="0067746B" w:rsidRPr="005C2F75" w:rsidRDefault="0067746B" w:rsidP="00365722">
            <w:pPr>
              <w:pStyle w:val="110"/>
              <w:tabs>
                <w:tab w:val="left" w:pos="12600"/>
              </w:tabs>
              <w:jc w:val="center"/>
              <w:rPr>
                <w:sz w:val="16"/>
                <w:szCs w:val="16"/>
              </w:rPr>
            </w:pPr>
            <w:r w:rsidRPr="005C2F75">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UA/16983/01/02</w:t>
            </w:r>
          </w:p>
        </w:tc>
      </w:tr>
      <w:tr w:rsidR="005C2F75" w:rsidRPr="005C2F75" w:rsidTr="00B910C8">
        <w:tc>
          <w:tcPr>
            <w:tcW w:w="568" w:type="dxa"/>
            <w:tcBorders>
              <w:top w:val="single" w:sz="4" w:space="0" w:color="auto"/>
              <w:left w:val="single" w:sz="4" w:space="0" w:color="000000"/>
              <w:bottom w:val="single" w:sz="4" w:space="0" w:color="auto"/>
              <w:right w:val="single" w:sz="4" w:space="0" w:color="000000"/>
            </w:tcBorders>
            <w:shd w:val="clear" w:color="auto" w:fill="auto"/>
          </w:tcPr>
          <w:p w:rsidR="0067746B" w:rsidRPr="005C2F75" w:rsidRDefault="0067746B" w:rsidP="0067746B">
            <w:pPr>
              <w:numPr>
                <w:ilvl w:val="0"/>
                <w:numId w:val="4"/>
              </w:numPr>
              <w:tabs>
                <w:tab w:val="left" w:pos="12600"/>
              </w:tabs>
              <w:ind w:left="357" w:hanging="357"/>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67746B" w:rsidRPr="005C2F75" w:rsidRDefault="0067746B" w:rsidP="00365722">
            <w:pPr>
              <w:pStyle w:val="110"/>
              <w:tabs>
                <w:tab w:val="left" w:pos="12600"/>
              </w:tabs>
              <w:rPr>
                <w:rFonts w:ascii="Arial" w:hAnsi="Arial" w:cs="Arial"/>
                <w:b/>
                <w:i/>
                <w:sz w:val="16"/>
                <w:szCs w:val="16"/>
              </w:rPr>
            </w:pPr>
            <w:r w:rsidRPr="005C2F75">
              <w:rPr>
                <w:rFonts w:ascii="Arial" w:hAnsi="Arial" w:cs="Arial"/>
                <w:b/>
                <w:sz w:val="16"/>
                <w:szCs w:val="16"/>
              </w:rPr>
              <w:t>ГРИПОМЕД® ХОТ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rPr>
                <w:rFonts w:ascii="Arial" w:hAnsi="Arial" w:cs="Arial"/>
                <w:sz w:val="16"/>
                <w:szCs w:val="16"/>
                <w:lang w:val="ru-RU"/>
              </w:rPr>
            </w:pPr>
            <w:r w:rsidRPr="005C2F75">
              <w:rPr>
                <w:rFonts w:ascii="Arial" w:hAnsi="Arial" w:cs="Arial"/>
                <w:sz w:val="16"/>
                <w:szCs w:val="16"/>
                <w:lang w:val="ru-RU"/>
              </w:rPr>
              <w:t>порошок для орального розчину з лимонним смаком; по 5 г у саше; по 5 або 10 саше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lang w:val="ru-RU"/>
              </w:rPr>
              <w:t>ПАТ "Хімфармзавод "Червона зірка"</w:t>
            </w:r>
            <w:r w:rsidRPr="005C2F75">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ПАТ "Хімфармзавод "Червона зірка"</w:t>
            </w:r>
            <w:r w:rsidRPr="005C2F75">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sz w:val="16"/>
                <w:szCs w:val="16"/>
                <w:lang w:val="ru-RU"/>
              </w:rPr>
            </w:pPr>
            <w:r w:rsidRPr="005C2F75">
              <w:rPr>
                <w:rFonts w:ascii="Arial" w:hAnsi="Arial" w:cs="Arial"/>
                <w:sz w:val="16"/>
                <w:szCs w:val="16"/>
                <w:lang w:val="ru-RU"/>
              </w:rPr>
              <w:t>Перереєстрація на необмежений термін</w:t>
            </w:r>
            <w:r w:rsidRPr="005C2F75">
              <w:rPr>
                <w:rFonts w:ascii="Arial" w:hAnsi="Arial" w:cs="Arial"/>
                <w:sz w:val="16"/>
                <w:szCs w:val="16"/>
                <w:lang w:val="ru-RU"/>
              </w:rPr>
              <w:br/>
              <w:t>Внесено оновлену інформацію в інструкцію для медичного застосування лікарського засобу до розділів "Фармакотерапевтична група. Код АТХ" (уточнення формулювання), "Фармакологічні властивості", "Протипоказання", "Особливі заходи безпеки",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"Передозування", "Побічні реакції" відповідно до оновленої інформації щодо застосування референтного лікарського засобу ФЕРВЕКС ДЛЯ ДОРОСЛИХ БЕЗ ЦУКРУ, порошок для орального розчину.</w:t>
            </w:r>
            <w:r w:rsidRPr="005C2F75">
              <w:rPr>
                <w:rFonts w:ascii="Arial" w:hAnsi="Arial" w:cs="Arial"/>
                <w:sz w:val="16"/>
                <w:szCs w:val="16"/>
                <w:lang w:val="ru-RU"/>
              </w:rPr>
              <w:br/>
            </w:r>
            <w:r w:rsidRPr="005C2F75">
              <w:rPr>
                <w:rFonts w:ascii="Arial" w:hAnsi="Arial" w:cs="Arial"/>
                <w:sz w:val="16"/>
                <w:szCs w:val="16"/>
                <w:lang w:val="ru-RU"/>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b/>
                <w:i/>
                <w:sz w:val="16"/>
                <w:szCs w:val="16"/>
              </w:rPr>
            </w:pPr>
            <w:r w:rsidRPr="005C2F75">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sz w:val="16"/>
                <w:szCs w:val="16"/>
              </w:rPr>
            </w:pPr>
            <w:r w:rsidRPr="005C2F75">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UA/16532/01/01</w:t>
            </w:r>
          </w:p>
        </w:tc>
      </w:tr>
      <w:tr w:rsidR="005C2F75" w:rsidRPr="005C2F75" w:rsidTr="00B910C8">
        <w:tc>
          <w:tcPr>
            <w:tcW w:w="568" w:type="dxa"/>
            <w:tcBorders>
              <w:top w:val="single" w:sz="4" w:space="0" w:color="auto"/>
              <w:left w:val="single" w:sz="4" w:space="0" w:color="000000"/>
              <w:bottom w:val="single" w:sz="4" w:space="0" w:color="auto"/>
              <w:right w:val="single" w:sz="4" w:space="0" w:color="000000"/>
            </w:tcBorders>
            <w:shd w:val="clear" w:color="auto" w:fill="auto"/>
          </w:tcPr>
          <w:p w:rsidR="0067746B" w:rsidRPr="005C2F75" w:rsidRDefault="0067746B" w:rsidP="0067746B">
            <w:pPr>
              <w:numPr>
                <w:ilvl w:val="0"/>
                <w:numId w:val="4"/>
              </w:numPr>
              <w:tabs>
                <w:tab w:val="left" w:pos="12600"/>
              </w:tabs>
              <w:ind w:left="357" w:hanging="357"/>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67746B" w:rsidRPr="005C2F75" w:rsidRDefault="0067746B" w:rsidP="00365722">
            <w:pPr>
              <w:pStyle w:val="110"/>
              <w:tabs>
                <w:tab w:val="left" w:pos="12600"/>
              </w:tabs>
              <w:rPr>
                <w:rFonts w:ascii="Arial" w:hAnsi="Arial" w:cs="Arial"/>
                <w:b/>
                <w:i/>
                <w:sz w:val="16"/>
                <w:szCs w:val="16"/>
              </w:rPr>
            </w:pPr>
            <w:r w:rsidRPr="005C2F75">
              <w:rPr>
                <w:rFonts w:ascii="Arial" w:hAnsi="Arial" w:cs="Arial"/>
                <w:b/>
                <w:sz w:val="16"/>
                <w:szCs w:val="16"/>
              </w:rPr>
              <w:t>ГРИПОМЕД® ХОТ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rPr>
                <w:rFonts w:ascii="Arial" w:hAnsi="Arial" w:cs="Arial"/>
                <w:sz w:val="16"/>
                <w:szCs w:val="16"/>
                <w:lang w:val="ru-RU"/>
              </w:rPr>
            </w:pPr>
            <w:r w:rsidRPr="005C2F75">
              <w:rPr>
                <w:rFonts w:ascii="Arial" w:hAnsi="Arial" w:cs="Arial"/>
                <w:sz w:val="16"/>
                <w:szCs w:val="16"/>
                <w:lang w:val="ru-RU"/>
              </w:rPr>
              <w:t>порошок для орального розчину з малиновим смаком; по 5 г у саше; по 5 або 10 саше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lang w:val="ru-RU"/>
              </w:rPr>
              <w:t>ПАТ "Хімфармзавод "Червона зірка"</w:t>
            </w:r>
            <w:r w:rsidRPr="005C2F75">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ПАТ "Хімфармзавод "Червона зірка"</w:t>
            </w:r>
            <w:r w:rsidRPr="005C2F75">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sz w:val="16"/>
                <w:szCs w:val="16"/>
                <w:lang w:val="ru-RU"/>
              </w:rPr>
            </w:pPr>
            <w:r w:rsidRPr="005C2F75">
              <w:rPr>
                <w:rFonts w:ascii="Arial" w:hAnsi="Arial" w:cs="Arial"/>
                <w:sz w:val="16"/>
                <w:szCs w:val="16"/>
                <w:lang w:val="ru-RU"/>
              </w:rPr>
              <w:t>Перереєстрація на необмежений термін</w:t>
            </w:r>
            <w:r w:rsidRPr="005C2F75">
              <w:rPr>
                <w:rFonts w:ascii="Arial" w:hAnsi="Arial" w:cs="Arial"/>
                <w:sz w:val="16"/>
                <w:szCs w:val="16"/>
                <w:lang w:val="ru-RU"/>
              </w:rPr>
              <w:br/>
              <w:t>Внесено оновлену інформацію в інструкцію для медичного застосування лікарського засобу до розділів "Фармакотерапевтична група. Код АТХ" (уточнення формулювання), "Фармакологічні властивості", "Протипоказання", "Особливі заходи безпеки",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"Передозування", "Побічні реакції" відповідно до оновленої інформації щодо застосування референтного лікарського засобу ФЕРВЕКС ДЛЯ ДОРОСЛИХ БЕЗ ЦУКРУ, порошок для орального розчину.</w:t>
            </w:r>
            <w:r w:rsidRPr="005C2F75">
              <w:rPr>
                <w:rFonts w:ascii="Arial" w:hAnsi="Arial" w:cs="Arial"/>
                <w:sz w:val="16"/>
                <w:szCs w:val="16"/>
                <w:lang w:val="ru-RU"/>
              </w:rPr>
              <w:br/>
            </w:r>
            <w:r w:rsidRPr="005C2F75">
              <w:rPr>
                <w:rFonts w:ascii="Arial" w:hAnsi="Arial" w:cs="Arial"/>
                <w:sz w:val="16"/>
                <w:szCs w:val="16"/>
                <w:lang w:val="ru-RU"/>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b/>
                <w:i/>
                <w:sz w:val="16"/>
                <w:szCs w:val="16"/>
              </w:rPr>
            </w:pPr>
            <w:r w:rsidRPr="005C2F75">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sz w:val="16"/>
                <w:szCs w:val="16"/>
              </w:rPr>
            </w:pPr>
            <w:r w:rsidRPr="005C2F75">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UA/16531/01/01</w:t>
            </w:r>
          </w:p>
        </w:tc>
      </w:tr>
      <w:tr w:rsidR="005C2F75" w:rsidRPr="005C2F75" w:rsidTr="00B910C8">
        <w:tc>
          <w:tcPr>
            <w:tcW w:w="568" w:type="dxa"/>
            <w:tcBorders>
              <w:top w:val="single" w:sz="4" w:space="0" w:color="auto"/>
              <w:left w:val="single" w:sz="4" w:space="0" w:color="000000"/>
              <w:bottom w:val="single" w:sz="4" w:space="0" w:color="auto"/>
              <w:right w:val="single" w:sz="4" w:space="0" w:color="000000"/>
            </w:tcBorders>
            <w:shd w:val="clear" w:color="auto" w:fill="auto"/>
          </w:tcPr>
          <w:p w:rsidR="0067746B" w:rsidRPr="005C2F75" w:rsidRDefault="0067746B" w:rsidP="0067746B">
            <w:pPr>
              <w:numPr>
                <w:ilvl w:val="0"/>
                <w:numId w:val="4"/>
              </w:numPr>
              <w:tabs>
                <w:tab w:val="left" w:pos="12600"/>
              </w:tabs>
              <w:ind w:left="357" w:hanging="357"/>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67746B" w:rsidRPr="005C2F75" w:rsidRDefault="0067746B" w:rsidP="00365722">
            <w:pPr>
              <w:pStyle w:val="110"/>
              <w:tabs>
                <w:tab w:val="left" w:pos="12600"/>
              </w:tabs>
              <w:rPr>
                <w:rFonts w:ascii="Arial" w:hAnsi="Arial" w:cs="Arial"/>
                <w:b/>
                <w:i/>
                <w:sz w:val="16"/>
                <w:szCs w:val="16"/>
              </w:rPr>
            </w:pPr>
            <w:r w:rsidRPr="005C2F75">
              <w:rPr>
                <w:rFonts w:ascii="Arial" w:hAnsi="Arial" w:cs="Arial"/>
                <w:b/>
                <w:sz w:val="16"/>
                <w:szCs w:val="16"/>
              </w:rPr>
              <w:t>ДЕСКЕТ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rPr>
                <w:rFonts w:ascii="Arial" w:hAnsi="Arial" w:cs="Arial"/>
                <w:sz w:val="16"/>
                <w:szCs w:val="16"/>
                <w:lang w:val="ru-RU"/>
              </w:rPr>
            </w:pPr>
            <w:r w:rsidRPr="005C2F75">
              <w:rPr>
                <w:rFonts w:ascii="Arial" w:hAnsi="Arial" w:cs="Arial"/>
                <w:sz w:val="16"/>
                <w:szCs w:val="16"/>
                <w:lang w:val="ru-RU"/>
              </w:rPr>
              <w:t>розчин для ін`єкцій, 25 мг/мл, по 2 мл в ампулі, по 5 ампул в блістері, по 1 або 2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sz w:val="16"/>
                <w:szCs w:val="16"/>
                <w:lang w:val="ru-RU"/>
              </w:rPr>
            </w:pPr>
            <w:r w:rsidRPr="005C2F75">
              <w:rPr>
                <w:rFonts w:ascii="Arial" w:hAnsi="Arial" w:cs="Arial"/>
                <w:sz w:val="16"/>
                <w:szCs w:val="16"/>
                <w:lang w:val="ru-RU"/>
              </w:rPr>
              <w:t>Приватне акціонерне товариство "Лекхім - Харків"</w:t>
            </w:r>
            <w:r w:rsidRPr="005C2F75">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sz w:val="16"/>
                <w:szCs w:val="16"/>
                <w:lang w:val="ru-RU"/>
              </w:rPr>
            </w:pPr>
            <w:r w:rsidRPr="005C2F75">
              <w:rPr>
                <w:rFonts w:ascii="Arial" w:hAnsi="Arial" w:cs="Arial"/>
                <w:sz w:val="16"/>
                <w:szCs w:val="16"/>
                <w:lang w:val="ru-RU"/>
              </w:rPr>
              <w:t>Приватне акціонерне товариство "Лекхім - Харків"</w:t>
            </w:r>
            <w:r w:rsidRPr="005C2F75">
              <w:rPr>
                <w:rFonts w:ascii="Arial" w:hAnsi="Arial" w:cs="Arial"/>
                <w:sz w:val="16"/>
                <w:szCs w:val="16"/>
                <w:lang w:val="ru-RU"/>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sz w:val="16"/>
                <w:szCs w:val="16"/>
                <w:lang w:val="ru-RU"/>
              </w:rPr>
            </w:pPr>
            <w:r w:rsidRPr="005C2F75">
              <w:rPr>
                <w:rFonts w:ascii="Arial" w:hAnsi="Arial" w:cs="Arial"/>
                <w:sz w:val="16"/>
                <w:szCs w:val="16"/>
                <w:lang w:val="ru-RU"/>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sz w:val="16"/>
                <w:szCs w:val="16"/>
                <w:lang w:val="ru-RU"/>
              </w:rPr>
            </w:pPr>
            <w:r w:rsidRPr="005C2F75">
              <w:rPr>
                <w:rFonts w:ascii="Arial" w:hAnsi="Arial" w:cs="Arial"/>
                <w:sz w:val="16"/>
                <w:szCs w:val="16"/>
                <w:lang w:val="ru-RU"/>
              </w:rPr>
              <w:t>Перереєстрація на необмежений термін</w:t>
            </w:r>
            <w:r w:rsidRPr="005C2F75">
              <w:rPr>
                <w:rFonts w:ascii="Arial" w:hAnsi="Arial" w:cs="Arial"/>
                <w:sz w:val="16"/>
                <w:szCs w:val="16"/>
                <w:lang w:val="ru-RU"/>
              </w:rPr>
              <w:br/>
              <w:t>Оновлено інформацію в інструкції для медичного застосування лікарського засобу у розділах: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"Побічні реакції" відповідно до інформації щодо медичного застосування референтного лікарського засобу (ДЕКСАЛГІН® ІН’ЄКТ, розчин для ін’єкцій/інфузій).</w:t>
            </w:r>
            <w:r w:rsidRPr="005C2F75">
              <w:rPr>
                <w:rFonts w:ascii="Arial" w:hAnsi="Arial" w:cs="Arial"/>
                <w:sz w:val="16"/>
                <w:szCs w:val="16"/>
                <w:lang w:val="ru-RU"/>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i/>
                <w:sz w:val="16"/>
                <w:szCs w:val="16"/>
              </w:rPr>
            </w:pPr>
            <w:r w:rsidRPr="005C2F75">
              <w:rPr>
                <w:rFonts w:ascii="Arial" w:hAnsi="Arial" w:cs="Arial"/>
                <w:i/>
                <w:sz w:val="16"/>
                <w:szCs w:val="16"/>
              </w:rPr>
              <w:t xml:space="preserve">Не </w:t>
            </w:r>
          </w:p>
          <w:p w:rsidR="0067746B" w:rsidRPr="005C2F75" w:rsidRDefault="0067746B" w:rsidP="00365722">
            <w:pPr>
              <w:pStyle w:val="110"/>
              <w:tabs>
                <w:tab w:val="left" w:pos="12600"/>
              </w:tabs>
              <w:jc w:val="center"/>
              <w:rPr>
                <w:sz w:val="16"/>
                <w:szCs w:val="16"/>
              </w:rPr>
            </w:pPr>
            <w:r w:rsidRPr="005C2F75">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UA/16764/01/01</w:t>
            </w:r>
          </w:p>
        </w:tc>
      </w:tr>
      <w:tr w:rsidR="005C2F75" w:rsidRPr="005C2F75" w:rsidTr="00B910C8">
        <w:tc>
          <w:tcPr>
            <w:tcW w:w="568" w:type="dxa"/>
            <w:tcBorders>
              <w:top w:val="single" w:sz="4" w:space="0" w:color="auto"/>
              <w:left w:val="single" w:sz="4" w:space="0" w:color="000000"/>
              <w:bottom w:val="single" w:sz="4" w:space="0" w:color="auto"/>
              <w:right w:val="single" w:sz="4" w:space="0" w:color="000000"/>
            </w:tcBorders>
            <w:shd w:val="clear" w:color="auto" w:fill="auto"/>
          </w:tcPr>
          <w:p w:rsidR="0067746B" w:rsidRPr="005C2F75" w:rsidRDefault="0067746B" w:rsidP="0067746B">
            <w:pPr>
              <w:numPr>
                <w:ilvl w:val="0"/>
                <w:numId w:val="4"/>
              </w:numPr>
              <w:tabs>
                <w:tab w:val="left" w:pos="12600"/>
              </w:tabs>
              <w:ind w:left="357" w:hanging="357"/>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67746B" w:rsidRPr="005C2F75" w:rsidRDefault="0067746B" w:rsidP="00365722">
            <w:pPr>
              <w:pStyle w:val="110"/>
              <w:tabs>
                <w:tab w:val="left" w:pos="12600"/>
              </w:tabs>
              <w:rPr>
                <w:rFonts w:ascii="Arial" w:hAnsi="Arial" w:cs="Arial"/>
                <w:b/>
                <w:i/>
                <w:sz w:val="16"/>
                <w:szCs w:val="16"/>
              </w:rPr>
            </w:pPr>
            <w:r w:rsidRPr="005C2F75">
              <w:rPr>
                <w:rFonts w:ascii="Arial" w:hAnsi="Arial" w:cs="Arial"/>
                <w:b/>
                <w:sz w:val="16"/>
                <w:szCs w:val="16"/>
              </w:rPr>
              <w:t>ЕДЕРМІК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rPr>
                <w:rFonts w:ascii="Arial" w:hAnsi="Arial" w:cs="Arial"/>
                <w:sz w:val="16"/>
                <w:szCs w:val="16"/>
              </w:rPr>
            </w:pPr>
            <w:r w:rsidRPr="005C2F75">
              <w:rPr>
                <w:rFonts w:ascii="Arial" w:hAnsi="Arial" w:cs="Arial"/>
                <w:sz w:val="16"/>
                <w:szCs w:val="16"/>
              </w:rPr>
              <w:t>краплі оральні, розчин по 1 мг/мл по 20 мл або 25 мл у флаконі, по 1 флакону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АТ "Фармак"</w:t>
            </w:r>
            <w:r w:rsidRPr="005C2F7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АТ "Фармак"</w:t>
            </w:r>
            <w:r w:rsidRPr="005C2F75">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Перереєстрація на необмежений термін. Оновлено інформацію в інструкції для медичного застосування лікарського засобу у розділах: "Фармакологічні властивості", "Протипоказання", "Особливості застосування", "Застосування у період вагітності або годування груддю", "Спосіб застосування та дози", "Діти", "Передозування", "Побічні реакції" відповідно до інформації щодо медичного застосування референтного лікарського засобу (ФЕНІСТИЛ, краплі оральні).</w:t>
            </w:r>
            <w:r w:rsidRPr="005C2F75">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b/>
                <w:i/>
                <w:sz w:val="16"/>
                <w:szCs w:val="16"/>
              </w:rPr>
            </w:pPr>
            <w:r w:rsidRPr="005C2F75">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sz w:val="16"/>
                <w:szCs w:val="16"/>
              </w:rPr>
            </w:pPr>
            <w:r w:rsidRPr="005C2F75">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UA/16984/01/01</w:t>
            </w:r>
          </w:p>
        </w:tc>
      </w:tr>
      <w:tr w:rsidR="005C2F75" w:rsidRPr="005C2F75" w:rsidTr="00B910C8">
        <w:tc>
          <w:tcPr>
            <w:tcW w:w="568" w:type="dxa"/>
            <w:tcBorders>
              <w:top w:val="single" w:sz="4" w:space="0" w:color="auto"/>
              <w:left w:val="single" w:sz="4" w:space="0" w:color="000000"/>
              <w:bottom w:val="single" w:sz="4" w:space="0" w:color="auto"/>
              <w:right w:val="single" w:sz="4" w:space="0" w:color="000000"/>
            </w:tcBorders>
            <w:shd w:val="clear" w:color="auto" w:fill="auto"/>
          </w:tcPr>
          <w:p w:rsidR="0067746B" w:rsidRPr="005C2F75" w:rsidRDefault="0067746B" w:rsidP="0067746B">
            <w:pPr>
              <w:numPr>
                <w:ilvl w:val="0"/>
                <w:numId w:val="4"/>
              </w:numPr>
              <w:tabs>
                <w:tab w:val="left" w:pos="12600"/>
              </w:tabs>
              <w:ind w:left="357" w:hanging="357"/>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67746B" w:rsidRPr="005C2F75" w:rsidRDefault="0067746B" w:rsidP="00365722">
            <w:pPr>
              <w:pStyle w:val="110"/>
              <w:tabs>
                <w:tab w:val="left" w:pos="12600"/>
              </w:tabs>
              <w:rPr>
                <w:rFonts w:ascii="Arial" w:hAnsi="Arial" w:cs="Arial"/>
                <w:b/>
                <w:i/>
                <w:sz w:val="16"/>
                <w:szCs w:val="16"/>
              </w:rPr>
            </w:pPr>
            <w:r w:rsidRPr="005C2F75">
              <w:rPr>
                <w:rFonts w:ascii="Arial" w:hAnsi="Arial" w:cs="Arial"/>
                <w:b/>
                <w:sz w:val="16"/>
                <w:szCs w:val="16"/>
              </w:rPr>
              <w:t xml:space="preserve">ІБАНДРОНОВА КИСЛОТА АККОРД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rPr>
                <w:rFonts w:ascii="Arial" w:hAnsi="Arial" w:cs="Arial"/>
                <w:sz w:val="16"/>
                <w:szCs w:val="16"/>
                <w:lang w:val="ru-RU"/>
              </w:rPr>
            </w:pPr>
            <w:r w:rsidRPr="005C2F75">
              <w:rPr>
                <w:rFonts w:ascii="Arial" w:hAnsi="Arial" w:cs="Arial"/>
                <w:sz w:val="16"/>
                <w:szCs w:val="16"/>
                <w:lang w:val="ru-RU"/>
              </w:rPr>
              <w:t>концентрат для розчину для інфузій, 1мг/мл, по 2 мл та по 6 мл у флаконах,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 xml:space="preserve">Аккорд Хелскеа С.Л.У. </w:t>
            </w:r>
            <w:r w:rsidRPr="005C2F7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Іспанiя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Виробництво готового ЛЗ, первинне, вторинне пакування, контроль якості:</w:t>
            </w:r>
            <w:r w:rsidRPr="005C2F75">
              <w:rPr>
                <w:rFonts w:ascii="Arial" w:hAnsi="Arial" w:cs="Arial"/>
                <w:sz w:val="16"/>
                <w:szCs w:val="16"/>
              </w:rPr>
              <w:br/>
              <w:t>Інтас Фармасьютикелс Лімітед, Індія</w:t>
            </w:r>
          </w:p>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Вторинне пакування:</w:t>
            </w:r>
            <w:r w:rsidRPr="005C2F75">
              <w:rPr>
                <w:rFonts w:ascii="Arial" w:hAnsi="Arial" w:cs="Arial"/>
                <w:sz w:val="16"/>
                <w:szCs w:val="16"/>
              </w:rPr>
              <w:br/>
              <w:t>Аккорд Хелскеа Лімітед, Велика Британія</w:t>
            </w:r>
            <w:r w:rsidRPr="005C2F75">
              <w:rPr>
                <w:rFonts w:ascii="Arial" w:hAnsi="Arial" w:cs="Arial"/>
                <w:sz w:val="16"/>
                <w:szCs w:val="16"/>
              </w:rPr>
              <w:br/>
              <w:t>Контроль якості:</w:t>
            </w:r>
            <w:r w:rsidRPr="005C2F75">
              <w:rPr>
                <w:rFonts w:ascii="Arial" w:hAnsi="Arial" w:cs="Arial"/>
                <w:sz w:val="16"/>
                <w:szCs w:val="16"/>
              </w:rPr>
              <w:br/>
              <w:t>Весслінг Хангері Кфт., Угорщина</w:t>
            </w:r>
            <w:r w:rsidRPr="005C2F75">
              <w:rPr>
                <w:rFonts w:ascii="Arial" w:hAnsi="Arial" w:cs="Arial"/>
                <w:sz w:val="16"/>
                <w:szCs w:val="16"/>
              </w:rPr>
              <w:br/>
              <w:t xml:space="preserve">Відповідальний за випуск серії: </w:t>
            </w:r>
            <w:r w:rsidRPr="005C2F75">
              <w:rPr>
                <w:rFonts w:ascii="Arial" w:hAnsi="Arial" w:cs="Arial"/>
                <w:sz w:val="16"/>
                <w:szCs w:val="16"/>
              </w:rPr>
              <w:br/>
              <w:t>Аккорд Хелскеа Лімітед, Велика Британія</w:t>
            </w:r>
            <w:r w:rsidRPr="005C2F75">
              <w:rPr>
                <w:rFonts w:ascii="Arial" w:hAnsi="Arial" w:cs="Arial"/>
                <w:sz w:val="16"/>
                <w:szCs w:val="16"/>
              </w:rPr>
              <w:br/>
              <w:t>Контроль якості:</w:t>
            </w:r>
            <w:r w:rsidRPr="005C2F75">
              <w:rPr>
                <w:rFonts w:ascii="Arial" w:hAnsi="Arial" w:cs="Arial"/>
                <w:sz w:val="16"/>
                <w:szCs w:val="16"/>
              </w:rPr>
              <w:br/>
              <w:t>ФАРМАВАЛІД Лтд. Мікробіологічна лабораторія, Угорщина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Індія/</w:t>
            </w:r>
          </w:p>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Велика Британія/</w:t>
            </w:r>
          </w:p>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Угорщина</w:t>
            </w:r>
            <w:r w:rsidRPr="005C2F75">
              <w:rPr>
                <w:rFonts w:ascii="Arial" w:hAnsi="Arial" w:cs="Arial"/>
                <w:sz w:val="16"/>
                <w:szCs w:val="16"/>
              </w:rPr>
              <w:br/>
            </w:r>
          </w:p>
          <w:p w:rsidR="0067746B" w:rsidRPr="005C2F75" w:rsidRDefault="0067746B" w:rsidP="00365722">
            <w:pPr>
              <w:pStyle w:val="110"/>
              <w:tabs>
                <w:tab w:val="left" w:pos="12600"/>
              </w:tabs>
              <w:jc w:val="center"/>
              <w:rPr>
                <w:rFonts w:ascii="Arial" w:hAnsi="Arial" w:cs="Arial"/>
                <w:sz w:val="16"/>
                <w:szCs w:val="16"/>
              </w:rPr>
            </w:pP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sz w:val="16"/>
                <w:szCs w:val="16"/>
                <w:lang w:val="ru-RU"/>
              </w:rPr>
            </w:pPr>
            <w:r w:rsidRPr="005C2F75">
              <w:rPr>
                <w:rFonts w:ascii="Arial" w:hAnsi="Arial" w:cs="Arial"/>
                <w:sz w:val="16"/>
                <w:szCs w:val="16"/>
                <w:lang w:val="ru-RU"/>
              </w:rPr>
              <w:t>Перереєстрація на необмежений термін</w:t>
            </w:r>
            <w:r w:rsidRPr="005C2F75">
              <w:rPr>
                <w:rFonts w:ascii="Arial" w:hAnsi="Arial" w:cs="Arial"/>
                <w:sz w:val="16"/>
                <w:szCs w:val="16"/>
                <w:lang w:val="ru-RU"/>
              </w:rPr>
              <w:br/>
              <w:t>Оновлено інформацію в інструкції для медичного застосування лікарського засобу у розділах: "Фармакотерапевтична група. Код АТХ " (уточнення інформації без зміни коду АТХ ", "Особливості застосування", "Побічні реакції" відповідно до інформації щодо медичного застосування референтного лікарського засобу (Бондронат, концентрат для розчину для інфузій).</w:t>
            </w:r>
            <w:r w:rsidRPr="005C2F75">
              <w:rPr>
                <w:rFonts w:ascii="Arial" w:hAnsi="Arial" w:cs="Arial"/>
                <w:sz w:val="16"/>
                <w:szCs w:val="16"/>
                <w:lang w:val="ru-RU"/>
              </w:rPr>
              <w:br/>
            </w:r>
            <w:r w:rsidRPr="005C2F75">
              <w:rPr>
                <w:rFonts w:ascii="Arial" w:hAnsi="Arial" w:cs="Arial"/>
                <w:sz w:val="16"/>
                <w:szCs w:val="16"/>
                <w:lang w:val="ru-RU"/>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i/>
                <w:sz w:val="16"/>
                <w:szCs w:val="16"/>
              </w:rPr>
            </w:pPr>
            <w:r w:rsidRPr="005C2F75">
              <w:rPr>
                <w:rFonts w:ascii="Arial" w:hAnsi="Arial" w:cs="Arial"/>
                <w:i/>
                <w:sz w:val="16"/>
                <w:szCs w:val="16"/>
              </w:rPr>
              <w:t xml:space="preserve">Не </w:t>
            </w:r>
          </w:p>
          <w:p w:rsidR="0067746B" w:rsidRPr="005C2F75" w:rsidRDefault="0067746B" w:rsidP="00365722">
            <w:pPr>
              <w:pStyle w:val="110"/>
              <w:tabs>
                <w:tab w:val="left" w:pos="12600"/>
              </w:tabs>
              <w:jc w:val="center"/>
              <w:rPr>
                <w:sz w:val="16"/>
                <w:szCs w:val="16"/>
              </w:rPr>
            </w:pPr>
            <w:r w:rsidRPr="005C2F75">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UA/16515/01/01</w:t>
            </w:r>
          </w:p>
        </w:tc>
      </w:tr>
      <w:tr w:rsidR="005C2F75" w:rsidRPr="005C2F75" w:rsidTr="00B910C8">
        <w:tc>
          <w:tcPr>
            <w:tcW w:w="568" w:type="dxa"/>
            <w:tcBorders>
              <w:top w:val="single" w:sz="4" w:space="0" w:color="auto"/>
              <w:left w:val="single" w:sz="4" w:space="0" w:color="000000"/>
              <w:bottom w:val="single" w:sz="4" w:space="0" w:color="auto"/>
              <w:right w:val="single" w:sz="4" w:space="0" w:color="000000"/>
            </w:tcBorders>
            <w:shd w:val="clear" w:color="auto" w:fill="auto"/>
          </w:tcPr>
          <w:p w:rsidR="0067746B" w:rsidRPr="005C2F75" w:rsidRDefault="0067746B" w:rsidP="0067746B">
            <w:pPr>
              <w:numPr>
                <w:ilvl w:val="0"/>
                <w:numId w:val="4"/>
              </w:numPr>
              <w:tabs>
                <w:tab w:val="left" w:pos="12600"/>
              </w:tabs>
              <w:ind w:left="357" w:hanging="357"/>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67746B" w:rsidRPr="005C2F75" w:rsidRDefault="0067746B" w:rsidP="00365722">
            <w:pPr>
              <w:pStyle w:val="110"/>
              <w:tabs>
                <w:tab w:val="left" w:pos="12600"/>
              </w:tabs>
              <w:rPr>
                <w:rFonts w:ascii="Arial" w:hAnsi="Arial" w:cs="Arial"/>
                <w:b/>
                <w:i/>
                <w:sz w:val="16"/>
                <w:szCs w:val="16"/>
              </w:rPr>
            </w:pPr>
            <w:r w:rsidRPr="005C2F75">
              <w:rPr>
                <w:rFonts w:ascii="Arial" w:hAnsi="Arial" w:cs="Arial"/>
                <w:b/>
                <w:sz w:val="16"/>
                <w:szCs w:val="16"/>
              </w:rPr>
              <w:t>КВЕНТІАКС®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rPr>
                <w:rFonts w:ascii="Arial" w:hAnsi="Arial" w:cs="Arial"/>
                <w:sz w:val="16"/>
                <w:szCs w:val="16"/>
              </w:rPr>
            </w:pPr>
            <w:r w:rsidRPr="005C2F75">
              <w:rPr>
                <w:rFonts w:ascii="Arial" w:hAnsi="Arial" w:cs="Arial"/>
                <w:sz w:val="16"/>
                <w:szCs w:val="16"/>
              </w:rPr>
              <w:t>таблетки, вкриті плівковою оболонкою, по 25 мг; по 10 таблеток у блістері, по 3 або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 xml:space="preserve">КРКА, д.д., Ново место </w:t>
            </w:r>
            <w:r w:rsidRPr="005C2F7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виробництво "in bulk", первинне та вторинне пакування, контроль серії та випуск серії:</w:t>
            </w:r>
          </w:p>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КРКА, д.д., Ново место, Словенія</w:t>
            </w:r>
          </w:p>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виробництво "in bulk", первинне та вторинне пакування, контроль серії та випуск серії:</w:t>
            </w:r>
          </w:p>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КРКА-ФАРМА д.о.о., Хорватія</w:t>
            </w:r>
          </w:p>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контроль серії:</w:t>
            </w:r>
          </w:p>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КРКА, д.д., Ново место, Словенія</w:t>
            </w:r>
          </w:p>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контроль серії:</w:t>
            </w:r>
          </w:p>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Лабена д.о.о., Словенія</w:t>
            </w:r>
          </w:p>
          <w:p w:rsidR="0067746B" w:rsidRPr="005C2F75" w:rsidRDefault="0067746B" w:rsidP="00365722">
            <w:pPr>
              <w:pStyle w:val="110"/>
              <w:tabs>
                <w:tab w:val="left" w:pos="12600"/>
              </w:tabs>
              <w:jc w:val="center"/>
              <w:rPr>
                <w:rFonts w:ascii="Arial" w:hAnsi="Arial" w:cs="Arial"/>
                <w:sz w:val="16"/>
                <w:szCs w:val="16"/>
              </w:rPr>
            </w:pP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Словенія/</w:t>
            </w:r>
          </w:p>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Хорватія</w:t>
            </w:r>
          </w:p>
          <w:p w:rsidR="0067746B" w:rsidRPr="005C2F75" w:rsidRDefault="0067746B" w:rsidP="00365722">
            <w:pPr>
              <w:pStyle w:val="110"/>
              <w:tabs>
                <w:tab w:val="left" w:pos="12600"/>
              </w:tabs>
              <w:jc w:val="center"/>
              <w:rPr>
                <w:rFonts w:ascii="Arial" w:hAnsi="Arial" w:cs="Arial"/>
                <w:sz w:val="16"/>
                <w:szCs w:val="16"/>
              </w:rPr>
            </w:pP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Перереєстрація на необмежений термін.</w:t>
            </w:r>
            <w:r w:rsidRPr="005C2F75">
              <w:rPr>
                <w:rFonts w:ascii="Arial" w:hAnsi="Arial" w:cs="Arial"/>
                <w:sz w:val="16"/>
                <w:szCs w:val="16"/>
              </w:rPr>
              <w:br/>
              <w:t>Оновлено інформацію в інструкції для медичного застосування лікарського засобу у розділах: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"Передозування", "Побічні реакції" відповідно до інформації щодо медичного застосування референтного лікарського засобу (Seroquel, таблетки, вкриті плівковою оболонкою).</w:t>
            </w:r>
            <w:r w:rsidRPr="005C2F75">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i/>
                <w:sz w:val="16"/>
                <w:szCs w:val="16"/>
              </w:rPr>
            </w:pPr>
            <w:r w:rsidRPr="005C2F75">
              <w:rPr>
                <w:rFonts w:ascii="Arial" w:hAnsi="Arial" w:cs="Arial"/>
                <w:i/>
                <w:sz w:val="16"/>
                <w:szCs w:val="16"/>
              </w:rPr>
              <w:t xml:space="preserve">Не </w:t>
            </w:r>
          </w:p>
          <w:p w:rsidR="0067746B" w:rsidRPr="005C2F75" w:rsidRDefault="0067746B" w:rsidP="00365722">
            <w:pPr>
              <w:pStyle w:val="110"/>
              <w:tabs>
                <w:tab w:val="left" w:pos="12600"/>
              </w:tabs>
              <w:jc w:val="center"/>
              <w:rPr>
                <w:sz w:val="16"/>
                <w:szCs w:val="16"/>
              </w:rPr>
            </w:pPr>
            <w:r w:rsidRPr="005C2F75">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UA/16639/01/01</w:t>
            </w:r>
          </w:p>
        </w:tc>
      </w:tr>
      <w:tr w:rsidR="005C2F75" w:rsidRPr="005C2F75" w:rsidTr="00B910C8">
        <w:tc>
          <w:tcPr>
            <w:tcW w:w="568" w:type="dxa"/>
            <w:tcBorders>
              <w:top w:val="single" w:sz="4" w:space="0" w:color="auto"/>
              <w:left w:val="single" w:sz="4" w:space="0" w:color="000000"/>
              <w:bottom w:val="single" w:sz="4" w:space="0" w:color="auto"/>
              <w:right w:val="single" w:sz="4" w:space="0" w:color="000000"/>
            </w:tcBorders>
            <w:shd w:val="clear" w:color="auto" w:fill="auto"/>
          </w:tcPr>
          <w:p w:rsidR="0067746B" w:rsidRPr="005C2F75" w:rsidRDefault="0067746B" w:rsidP="0067746B">
            <w:pPr>
              <w:numPr>
                <w:ilvl w:val="0"/>
                <w:numId w:val="4"/>
              </w:numPr>
              <w:tabs>
                <w:tab w:val="left" w:pos="12600"/>
              </w:tabs>
              <w:ind w:left="357" w:hanging="357"/>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67746B" w:rsidRPr="005C2F75" w:rsidRDefault="0067746B" w:rsidP="00365722">
            <w:pPr>
              <w:pStyle w:val="110"/>
              <w:tabs>
                <w:tab w:val="left" w:pos="12600"/>
              </w:tabs>
              <w:rPr>
                <w:rFonts w:ascii="Arial" w:hAnsi="Arial" w:cs="Arial"/>
                <w:b/>
                <w:i/>
                <w:sz w:val="16"/>
                <w:szCs w:val="16"/>
              </w:rPr>
            </w:pPr>
            <w:r w:rsidRPr="005C2F75">
              <w:rPr>
                <w:rFonts w:ascii="Arial" w:hAnsi="Arial" w:cs="Arial"/>
                <w:b/>
                <w:sz w:val="16"/>
                <w:szCs w:val="16"/>
              </w:rPr>
              <w:t>КВЕНТІАКС®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rPr>
                <w:rFonts w:ascii="Arial" w:hAnsi="Arial" w:cs="Arial"/>
                <w:sz w:val="16"/>
                <w:szCs w:val="16"/>
              </w:rPr>
            </w:pPr>
            <w:r w:rsidRPr="005C2F75">
              <w:rPr>
                <w:rFonts w:ascii="Arial" w:hAnsi="Arial" w:cs="Arial"/>
                <w:sz w:val="16"/>
                <w:szCs w:val="16"/>
              </w:rPr>
              <w:t>таблетки, вкриті плівковою оболонкою, по 100 мг; по 10 таблеток у блістері, по 3 або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виробництво "in bulk", первинне та вторинне пакування, контроль серії та випуск серії:</w:t>
            </w:r>
          </w:p>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КРКА, д.д., Ново место, Словенія</w:t>
            </w:r>
          </w:p>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виробництво "in bulk", первинне та вторинне пакування, контроль серії та випуск серії:</w:t>
            </w:r>
          </w:p>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КРКА-ФАРМА д.о.о., Хорватія</w:t>
            </w:r>
          </w:p>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контроль серії:</w:t>
            </w:r>
          </w:p>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КРКА, д.д., Ново место, Словенія</w:t>
            </w:r>
          </w:p>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контроль серії:</w:t>
            </w:r>
          </w:p>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Лабена д.о.о., Словенія</w:t>
            </w:r>
          </w:p>
          <w:p w:rsidR="0067746B" w:rsidRPr="005C2F75" w:rsidRDefault="0067746B" w:rsidP="00365722">
            <w:pPr>
              <w:pStyle w:val="110"/>
              <w:tabs>
                <w:tab w:val="left" w:pos="12600"/>
              </w:tabs>
              <w:jc w:val="center"/>
              <w:rPr>
                <w:rFonts w:ascii="Arial" w:hAnsi="Arial" w:cs="Arial"/>
                <w:sz w:val="16"/>
                <w:szCs w:val="16"/>
              </w:rPr>
            </w:pP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Словенія/</w:t>
            </w:r>
          </w:p>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Хорватія</w:t>
            </w:r>
          </w:p>
          <w:p w:rsidR="0067746B" w:rsidRPr="005C2F75" w:rsidRDefault="0067746B" w:rsidP="00365722">
            <w:pPr>
              <w:pStyle w:val="110"/>
              <w:tabs>
                <w:tab w:val="left" w:pos="12600"/>
              </w:tabs>
              <w:jc w:val="center"/>
              <w:rPr>
                <w:rFonts w:ascii="Arial" w:hAnsi="Arial" w:cs="Arial"/>
                <w:sz w:val="16"/>
                <w:szCs w:val="16"/>
              </w:rPr>
            </w:pP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Перереєстрація на необмежений термін.</w:t>
            </w:r>
            <w:r w:rsidRPr="005C2F75">
              <w:rPr>
                <w:rFonts w:ascii="Arial" w:hAnsi="Arial" w:cs="Arial"/>
                <w:sz w:val="16"/>
                <w:szCs w:val="16"/>
              </w:rPr>
              <w:br/>
              <w:t>Оновлено інформацію в інструкції для медичного застосування лікарського засобу у розділах: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"Передозування", "Побічні реакції" відповідно до інформації щодо медичного застосування референтного лікарського засобу (Seroquel, таблетки, вкриті плівковою оболонкою).</w:t>
            </w:r>
            <w:r w:rsidRPr="005C2F75">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i/>
                <w:sz w:val="16"/>
                <w:szCs w:val="16"/>
              </w:rPr>
            </w:pPr>
            <w:r w:rsidRPr="005C2F75">
              <w:rPr>
                <w:rFonts w:ascii="Arial" w:hAnsi="Arial" w:cs="Arial"/>
                <w:i/>
                <w:sz w:val="16"/>
                <w:szCs w:val="16"/>
              </w:rPr>
              <w:t xml:space="preserve">Не </w:t>
            </w:r>
          </w:p>
          <w:p w:rsidR="0067746B" w:rsidRPr="005C2F75" w:rsidRDefault="0067746B" w:rsidP="00365722">
            <w:pPr>
              <w:pStyle w:val="110"/>
              <w:tabs>
                <w:tab w:val="left" w:pos="12600"/>
              </w:tabs>
              <w:jc w:val="center"/>
              <w:rPr>
                <w:sz w:val="16"/>
                <w:szCs w:val="16"/>
              </w:rPr>
            </w:pPr>
            <w:r w:rsidRPr="005C2F75">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UA/16639/01/02</w:t>
            </w:r>
          </w:p>
        </w:tc>
      </w:tr>
      <w:tr w:rsidR="005C2F75" w:rsidRPr="005C2F75" w:rsidTr="00B910C8">
        <w:tc>
          <w:tcPr>
            <w:tcW w:w="568" w:type="dxa"/>
            <w:tcBorders>
              <w:top w:val="single" w:sz="4" w:space="0" w:color="auto"/>
              <w:left w:val="single" w:sz="4" w:space="0" w:color="000000"/>
              <w:bottom w:val="single" w:sz="4" w:space="0" w:color="auto"/>
              <w:right w:val="single" w:sz="4" w:space="0" w:color="000000"/>
            </w:tcBorders>
            <w:shd w:val="clear" w:color="auto" w:fill="auto"/>
          </w:tcPr>
          <w:p w:rsidR="0067746B" w:rsidRPr="005C2F75" w:rsidRDefault="0067746B" w:rsidP="0067746B">
            <w:pPr>
              <w:numPr>
                <w:ilvl w:val="0"/>
                <w:numId w:val="4"/>
              </w:numPr>
              <w:tabs>
                <w:tab w:val="left" w:pos="12600"/>
              </w:tabs>
              <w:ind w:left="357" w:hanging="357"/>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67746B" w:rsidRPr="005C2F75" w:rsidRDefault="0067746B" w:rsidP="00365722">
            <w:pPr>
              <w:pStyle w:val="110"/>
              <w:tabs>
                <w:tab w:val="left" w:pos="12600"/>
              </w:tabs>
              <w:rPr>
                <w:rFonts w:ascii="Arial" w:hAnsi="Arial" w:cs="Arial"/>
                <w:b/>
                <w:i/>
                <w:sz w:val="16"/>
                <w:szCs w:val="16"/>
              </w:rPr>
            </w:pPr>
            <w:r w:rsidRPr="005C2F75">
              <w:rPr>
                <w:rFonts w:ascii="Arial" w:hAnsi="Arial" w:cs="Arial"/>
                <w:b/>
                <w:sz w:val="16"/>
                <w:szCs w:val="16"/>
              </w:rPr>
              <w:t>КВЕНТІАКС®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rPr>
                <w:rFonts w:ascii="Arial" w:hAnsi="Arial" w:cs="Arial"/>
                <w:sz w:val="16"/>
                <w:szCs w:val="16"/>
              </w:rPr>
            </w:pPr>
            <w:r w:rsidRPr="005C2F75">
              <w:rPr>
                <w:rFonts w:ascii="Arial" w:hAnsi="Arial" w:cs="Arial"/>
                <w:sz w:val="16"/>
                <w:szCs w:val="16"/>
              </w:rPr>
              <w:t xml:space="preserve">таблетки, вкриті плівковою оболонкою, по 200 мг; по 10 таблеток у блістері, по 3 або 9 блістерів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виробництво "in bulk", первинне та вторинне пакування, контроль серії та випуск серії:</w:t>
            </w:r>
          </w:p>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КРКА, д.д., Ново место, Словенія</w:t>
            </w:r>
          </w:p>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виробництво "in bulk", первинне та вторинне пакування, контроль серії та випуск серії:</w:t>
            </w:r>
          </w:p>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КРКА-ФАРМА д.о.о., Хорватія</w:t>
            </w:r>
          </w:p>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контроль серії:</w:t>
            </w:r>
          </w:p>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КРКА, д.д., Ново место, Словенія</w:t>
            </w:r>
          </w:p>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контроль серії:</w:t>
            </w:r>
          </w:p>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Лабена д.о.о., Словенія</w:t>
            </w:r>
          </w:p>
          <w:p w:rsidR="0067746B" w:rsidRPr="005C2F75" w:rsidRDefault="0067746B" w:rsidP="00365722">
            <w:pPr>
              <w:pStyle w:val="110"/>
              <w:tabs>
                <w:tab w:val="left" w:pos="12600"/>
              </w:tabs>
              <w:jc w:val="center"/>
              <w:rPr>
                <w:rFonts w:ascii="Arial" w:hAnsi="Arial" w:cs="Arial"/>
                <w:sz w:val="16"/>
                <w:szCs w:val="16"/>
              </w:rPr>
            </w:pP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Словенія/</w:t>
            </w:r>
          </w:p>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Хорватія</w:t>
            </w:r>
          </w:p>
          <w:p w:rsidR="0067746B" w:rsidRPr="005C2F75" w:rsidRDefault="0067746B" w:rsidP="00365722">
            <w:pPr>
              <w:pStyle w:val="110"/>
              <w:tabs>
                <w:tab w:val="left" w:pos="12600"/>
              </w:tabs>
              <w:jc w:val="center"/>
              <w:rPr>
                <w:rFonts w:ascii="Arial" w:hAnsi="Arial" w:cs="Arial"/>
                <w:sz w:val="16"/>
                <w:szCs w:val="16"/>
              </w:rPr>
            </w:pP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Перереєстрація на необмежений термін.</w:t>
            </w:r>
            <w:r w:rsidRPr="005C2F75">
              <w:rPr>
                <w:rFonts w:ascii="Arial" w:hAnsi="Arial" w:cs="Arial"/>
                <w:sz w:val="16"/>
                <w:szCs w:val="16"/>
              </w:rPr>
              <w:br/>
              <w:t>Оновлено інформацію в інструкції для медичного застосування лікарського засобу у розділах: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"Передозування", "Побічні реакції" відповідно до інформації щодо медичного застосування референтного лікарського засобу (Seroquel, таблетки, вкриті плівковою оболонкою).</w:t>
            </w:r>
            <w:r w:rsidRPr="005C2F75">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i/>
                <w:sz w:val="16"/>
                <w:szCs w:val="16"/>
              </w:rPr>
            </w:pPr>
            <w:r w:rsidRPr="005C2F75">
              <w:rPr>
                <w:rFonts w:ascii="Arial" w:hAnsi="Arial" w:cs="Arial"/>
                <w:i/>
                <w:sz w:val="16"/>
                <w:szCs w:val="16"/>
              </w:rPr>
              <w:t xml:space="preserve">Не </w:t>
            </w:r>
          </w:p>
          <w:p w:rsidR="0067746B" w:rsidRPr="005C2F75" w:rsidRDefault="0067746B" w:rsidP="00365722">
            <w:pPr>
              <w:pStyle w:val="110"/>
              <w:tabs>
                <w:tab w:val="left" w:pos="12600"/>
              </w:tabs>
              <w:jc w:val="center"/>
              <w:rPr>
                <w:sz w:val="16"/>
                <w:szCs w:val="16"/>
              </w:rPr>
            </w:pPr>
            <w:r w:rsidRPr="005C2F75">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UA/16639/01/03</w:t>
            </w:r>
          </w:p>
        </w:tc>
      </w:tr>
      <w:tr w:rsidR="005C2F75" w:rsidRPr="005C2F75" w:rsidTr="00B910C8">
        <w:tc>
          <w:tcPr>
            <w:tcW w:w="568" w:type="dxa"/>
            <w:tcBorders>
              <w:top w:val="single" w:sz="4" w:space="0" w:color="auto"/>
              <w:left w:val="single" w:sz="4" w:space="0" w:color="000000"/>
              <w:bottom w:val="single" w:sz="4" w:space="0" w:color="auto"/>
              <w:right w:val="single" w:sz="4" w:space="0" w:color="000000"/>
            </w:tcBorders>
            <w:shd w:val="clear" w:color="auto" w:fill="auto"/>
          </w:tcPr>
          <w:p w:rsidR="0067746B" w:rsidRPr="005C2F75" w:rsidRDefault="0067746B" w:rsidP="0067746B">
            <w:pPr>
              <w:numPr>
                <w:ilvl w:val="0"/>
                <w:numId w:val="4"/>
              </w:numPr>
              <w:tabs>
                <w:tab w:val="left" w:pos="12600"/>
              </w:tabs>
              <w:ind w:left="357" w:hanging="357"/>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67746B" w:rsidRPr="005C2F75" w:rsidRDefault="0067746B" w:rsidP="00365722">
            <w:pPr>
              <w:pStyle w:val="110"/>
              <w:tabs>
                <w:tab w:val="left" w:pos="12600"/>
              </w:tabs>
              <w:rPr>
                <w:rFonts w:ascii="Arial" w:hAnsi="Arial" w:cs="Arial"/>
                <w:b/>
                <w:i/>
                <w:sz w:val="16"/>
                <w:szCs w:val="16"/>
              </w:rPr>
            </w:pPr>
            <w:r w:rsidRPr="005C2F75">
              <w:rPr>
                <w:rFonts w:ascii="Arial" w:hAnsi="Arial" w:cs="Arial"/>
                <w:b/>
                <w:sz w:val="16"/>
                <w:szCs w:val="16"/>
              </w:rPr>
              <w:t>КВЕНТІАКС®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rPr>
                <w:rFonts w:ascii="Arial" w:hAnsi="Arial" w:cs="Arial"/>
                <w:sz w:val="16"/>
                <w:szCs w:val="16"/>
              </w:rPr>
            </w:pPr>
            <w:r w:rsidRPr="005C2F75">
              <w:rPr>
                <w:rFonts w:ascii="Arial" w:hAnsi="Arial" w:cs="Arial"/>
                <w:sz w:val="16"/>
                <w:szCs w:val="16"/>
              </w:rPr>
              <w:t xml:space="preserve">таблетки, вкриті плівковою оболонкою, по 300 мг; по 10 таблеток у блістері, по 3 або 9 блістерів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виробництво "in bulk", первинне та вторинне пакування, контроль серії та випуск серії:</w:t>
            </w:r>
          </w:p>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КРКА, д.д., Ново место, Словенія</w:t>
            </w:r>
          </w:p>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виробництво "in bulk", первинне та вторинне пакування, контроль серії та випуск серії:</w:t>
            </w:r>
          </w:p>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КРКА-ФАРМА д.о.о., Хорватія</w:t>
            </w:r>
          </w:p>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контроль серії:</w:t>
            </w:r>
          </w:p>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КРКА, д.д., Ново место, Словенія</w:t>
            </w:r>
          </w:p>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контроль серії:</w:t>
            </w:r>
          </w:p>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Лабена д.о.о., Словенія</w:t>
            </w:r>
          </w:p>
          <w:p w:rsidR="0067746B" w:rsidRPr="005C2F75" w:rsidRDefault="0067746B" w:rsidP="00365722">
            <w:pPr>
              <w:pStyle w:val="110"/>
              <w:tabs>
                <w:tab w:val="left" w:pos="12600"/>
              </w:tabs>
              <w:jc w:val="center"/>
              <w:rPr>
                <w:rFonts w:ascii="Arial" w:hAnsi="Arial" w:cs="Arial"/>
                <w:sz w:val="16"/>
                <w:szCs w:val="16"/>
              </w:rPr>
            </w:pP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Словенія/</w:t>
            </w:r>
          </w:p>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Хорватія</w:t>
            </w:r>
          </w:p>
          <w:p w:rsidR="0067746B" w:rsidRPr="005C2F75" w:rsidRDefault="0067746B" w:rsidP="00365722">
            <w:pPr>
              <w:pStyle w:val="110"/>
              <w:tabs>
                <w:tab w:val="left" w:pos="12600"/>
              </w:tabs>
              <w:jc w:val="center"/>
              <w:rPr>
                <w:rFonts w:ascii="Arial" w:hAnsi="Arial" w:cs="Arial"/>
                <w:sz w:val="16"/>
                <w:szCs w:val="16"/>
              </w:rPr>
            </w:pP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Перереєстрація на необмежений термін.</w:t>
            </w:r>
            <w:r w:rsidRPr="005C2F75">
              <w:rPr>
                <w:rFonts w:ascii="Arial" w:hAnsi="Arial" w:cs="Arial"/>
                <w:sz w:val="16"/>
                <w:szCs w:val="16"/>
              </w:rPr>
              <w:br/>
              <w:t>Оновлено інформацію в інструкції для медичного застосування лікарського засобу у розділах: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"Передозування", "Побічні реакції" відповідно до інформації щодо медичного застосування референтного лікарського засобу (Seroquel, таблетки, вкриті плівковою оболонкою).</w:t>
            </w:r>
            <w:r w:rsidRPr="005C2F75">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i/>
                <w:sz w:val="16"/>
                <w:szCs w:val="16"/>
              </w:rPr>
            </w:pPr>
            <w:r w:rsidRPr="005C2F75">
              <w:rPr>
                <w:rFonts w:ascii="Arial" w:hAnsi="Arial" w:cs="Arial"/>
                <w:i/>
                <w:sz w:val="16"/>
                <w:szCs w:val="16"/>
              </w:rPr>
              <w:t xml:space="preserve">Не </w:t>
            </w:r>
          </w:p>
          <w:p w:rsidR="0067746B" w:rsidRPr="005C2F75" w:rsidRDefault="0067746B" w:rsidP="00365722">
            <w:pPr>
              <w:pStyle w:val="110"/>
              <w:tabs>
                <w:tab w:val="left" w:pos="12600"/>
              </w:tabs>
              <w:jc w:val="center"/>
              <w:rPr>
                <w:sz w:val="16"/>
                <w:szCs w:val="16"/>
              </w:rPr>
            </w:pPr>
            <w:r w:rsidRPr="005C2F75">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UA/16639/01/04</w:t>
            </w:r>
          </w:p>
        </w:tc>
      </w:tr>
      <w:tr w:rsidR="005C2F75" w:rsidRPr="005C2F75" w:rsidTr="00B910C8">
        <w:tc>
          <w:tcPr>
            <w:tcW w:w="568" w:type="dxa"/>
            <w:tcBorders>
              <w:top w:val="single" w:sz="4" w:space="0" w:color="auto"/>
              <w:left w:val="single" w:sz="4" w:space="0" w:color="000000"/>
              <w:bottom w:val="single" w:sz="4" w:space="0" w:color="auto"/>
              <w:right w:val="single" w:sz="4" w:space="0" w:color="000000"/>
            </w:tcBorders>
            <w:shd w:val="clear" w:color="auto" w:fill="auto"/>
          </w:tcPr>
          <w:p w:rsidR="0067746B" w:rsidRPr="005C2F75" w:rsidRDefault="0067746B" w:rsidP="0067746B">
            <w:pPr>
              <w:numPr>
                <w:ilvl w:val="0"/>
                <w:numId w:val="4"/>
              </w:numPr>
              <w:tabs>
                <w:tab w:val="left" w:pos="12600"/>
              </w:tabs>
              <w:ind w:left="357" w:hanging="357"/>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67746B" w:rsidRPr="005C2F75" w:rsidRDefault="0067746B" w:rsidP="00365722">
            <w:pPr>
              <w:pStyle w:val="110"/>
              <w:tabs>
                <w:tab w:val="left" w:pos="12600"/>
              </w:tabs>
              <w:rPr>
                <w:rFonts w:ascii="Arial" w:hAnsi="Arial" w:cs="Arial"/>
                <w:b/>
                <w:i/>
                <w:sz w:val="16"/>
                <w:szCs w:val="16"/>
              </w:rPr>
            </w:pPr>
            <w:r w:rsidRPr="005C2F75">
              <w:rPr>
                <w:rFonts w:ascii="Arial" w:hAnsi="Arial" w:cs="Arial"/>
                <w:b/>
                <w:sz w:val="16"/>
                <w:szCs w:val="16"/>
              </w:rPr>
              <w:t>ЛІДОКСАН ЛИМОН СПРЕЙ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rPr>
                <w:rFonts w:ascii="Arial" w:hAnsi="Arial" w:cs="Arial"/>
                <w:sz w:val="16"/>
                <w:szCs w:val="16"/>
                <w:lang w:val="ru-RU"/>
              </w:rPr>
            </w:pPr>
            <w:r w:rsidRPr="005C2F75">
              <w:rPr>
                <w:rFonts w:ascii="Arial" w:hAnsi="Arial" w:cs="Arial"/>
                <w:sz w:val="16"/>
                <w:szCs w:val="16"/>
                <w:lang w:val="ru-RU"/>
              </w:rPr>
              <w:t>спрей для ротової порожнини, 2 мг/0,5 мг на 1 мл; по 30 мл у флаконі, по 1 флакону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sz w:val="16"/>
                <w:szCs w:val="16"/>
                <w:lang w:val="ru-RU"/>
              </w:rPr>
            </w:pPr>
            <w:r w:rsidRPr="005C2F75">
              <w:rPr>
                <w:rFonts w:ascii="Arial" w:hAnsi="Arial" w:cs="Arial"/>
                <w:sz w:val="16"/>
                <w:szCs w:val="16"/>
                <w:lang w:val="ru-RU"/>
              </w:rPr>
              <w:t xml:space="preserve">ТОВ "Сандоз Україна" </w:t>
            </w:r>
            <w:r w:rsidRPr="005C2F75">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Випуск серій:</w:t>
            </w:r>
            <w:r w:rsidRPr="005C2F75">
              <w:rPr>
                <w:rFonts w:ascii="Arial" w:hAnsi="Arial" w:cs="Arial"/>
                <w:sz w:val="16"/>
                <w:szCs w:val="16"/>
              </w:rPr>
              <w:br/>
              <w:t>Лек Фармацевтична компанія д.д., Словенія</w:t>
            </w:r>
            <w:r w:rsidRPr="005C2F75">
              <w:rPr>
                <w:rFonts w:ascii="Arial" w:hAnsi="Arial" w:cs="Arial"/>
                <w:sz w:val="16"/>
                <w:szCs w:val="16"/>
              </w:rPr>
              <w:br/>
              <w:t>виробництво за повним циклом:</w:t>
            </w:r>
            <w:r w:rsidRPr="005C2F75">
              <w:rPr>
                <w:rFonts w:ascii="Arial" w:hAnsi="Arial" w:cs="Arial"/>
                <w:sz w:val="16"/>
                <w:szCs w:val="16"/>
              </w:rPr>
              <w:br/>
              <w:t>Лабораторіа Кваліфар НВ (Кваліфар НВ), Бельгiя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Словенія/ Бельгiя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Перереєстрація на необмежений термін</w:t>
            </w:r>
            <w:r w:rsidRPr="005C2F75">
              <w:rPr>
                <w:rFonts w:ascii="Arial" w:hAnsi="Arial" w:cs="Arial"/>
                <w:sz w:val="16"/>
                <w:szCs w:val="16"/>
              </w:rPr>
              <w:br/>
              <w:t xml:space="preserve">Оновлено інформацію у розділах "Взаємодія з іншими лікарськими засобами та інші види взаємодій", "Особливості застосування", "Застосування у період вагітності або годування груддю" (уточнення інформації), "Побічні реакції" інструкції для медичного застосування лікарського засобу відповідно до матеріалів реєстраційного досьє. </w:t>
            </w:r>
            <w:r w:rsidRPr="005C2F75">
              <w:rPr>
                <w:rFonts w:ascii="Arial" w:hAnsi="Arial" w:cs="Arial"/>
                <w:sz w:val="16"/>
                <w:szCs w:val="16"/>
              </w:rPr>
              <w:br/>
            </w:r>
            <w:r w:rsidRPr="005C2F75">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b/>
                <w:i/>
                <w:sz w:val="16"/>
                <w:szCs w:val="16"/>
              </w:rPr>
            </w:pPr>
            <w:r w:rsidRPr="005C2F75">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sz w:val="16"/>
                <w:szCs w:val="16"/>
              </w:rPr>
            </w:pPr>
            <w:r w:rsidRPr="005C2F75">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UA/16227/01/01</w:t>
            </w:r>
          </w:p>
        </w:tc>
      </w:tr>
      <w:tr w:rsidR="005C2F75" w:rsidRPr="005C2F75" w:rsidTr="00B910C8">
        <w:tc>
          <w:tcPr>
            <w:tcW w:w="568" w:type="dxa"/>
            <w:tcBorders>
              <w:top w:val="single" w:sz="4" w:space="0" w:color="auto"/>
              <w:left w:val="single" w:sz="4" w:space="0" w:color="000000"/>
              <w:bottom w:val="single" w:sz="4" w:space="0" w:color="auto"/>
              <w:right w:val="single" w:sz="4" w:space="0" w:color="000000"/>
            </w:tcBorders>
            <w:shd w:val="clear" w:color="auto" w:fill="auto"/>
          </w:tcPr>
          <w:p w:rsidR="0067746B" w:rsidRPr="005C2F75" w:rsidRDefault="0067746B" w:rsidP="0067746B">
            <w:pPr>
              <w:numPr>
                <w:ilvl w:val="0"/>
                <w:numId w:val="4"/>
              </w:numPr>
              <w:tabs>
                <w:tab w:val="left" w:pos="12600"/>
              </w:tabs>
              <w:ind w:left="357" w:hanging="357"/>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67746B" w:rsidRPr="005C2F75" w:rsidRDefault="0067746B" w:rsidP="00365722">
            <w:pPr>
              <w:pStyle w:val="110"/>
              <w:tabs>
                <w:tab w:val="left" w:pos="12600"/>
              </w:tabs>
              <w:rPr>
                <w:rFonts w:ascii="Arial" w:hAnsi="Arial" w:cs="Arial"/>
                <w:b/>
                <w:i/>
                <w:sz w:val="16"/>
                <w:szCs w:val="16"/>
              </w:rPr>
            </w:pPr>
            <w:r w:rsidRPr="005C2F75">
              <w:rPr>
                <w:rFonts w:ascii="Arial" w:hAnsi="Arial" w:cs="Arial"/>
                <w:b/>
                <w:sz w:val="16"/>
                <w:szCs w:val="16"/>
              </w:rPr>
              <w:t>ЛІДОКСАН МЕНТОЛ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rPr>
                <w:rFonts w:ascii="Arial" w:hAnsi="Arial" w:cs="Arial"/>
                <w:sz w:val="16"/>
                <w:szCs w:val="16"/>
                <w:lang w:val="ru-RU"/>
              </w:rPr>
            </w:pPr>
            <w:r w:rsidRPr="005C2F75">
              <w:rPr>
                <w:rFonts w:ascii="Arial" w:hAnsi="Arial" w:cs="Arial"/>
                <w:sz w:val="16"/>
                <w:szCs w:val="16"/>
                <w:lang w:val="ru-RU"/>
              </w:rPr>
              <w:t>льодяники, 5 мг/1 мг; по 12 льодяників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sz w:val="16"/>
                <w:szCs w:val="16"/>
                <w:lang w:val="ru-RU"/>
              </w:rPr>
            </w:pPr>
            <w:r w:rsidRPr="005C2F75">
              <w:rPr>
                <w:rFonts w:ascii="Arial" w:hAnsi="Arial" w:cs="Arial"/>
                <w:sz w:val="16"/>
                <w:szCs w:val="16"/>
                <w:lang w:val="ru-RU"/>
              </w:rPr>
              <w:t xml:space="preserve">ТОВ "Сандоз Україна" </w:t>
            </w:r>
            <w:r w:rsidRPr="005C2F75">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Випуск серій:</w:t>
            </w:r>
            <w:r w:rsidRPr="005C2F75">
              <w:rPr>
                <w:rFonts w:ascii="Arial" w:hAnsi="Arial" w:cs="Arial"/>
                <w:sz w:val="16"/>
                <w:szCs w:val="16"/>
              </w:rPr>
              <w:br/>
              <w:t>Лек Фармацевтична компанія д.д., Словенія</w:t>
            </w:r>
            <w:r w:rsidRPr="005C2F75">
              <w:rPr>
                <w:rFonts w:ascii="Arial" w:hAnsi="Arial" w:cs="Arial"/>
                <w:sz w:val="16"/>
                <w:szCs w:val="16"/>
              </w:rPr>
              <w:br/>
              <w:t>виробництво за повним циклом:</w:t>
            </w:r>
            <w:r w:rsidRPr="005C2F75">
              <w:rPr>
                <w:rFonts w:ascii="Arial" w:hAnsi="Arial" w:cs="Arial"/>
                <w:sz w:val="16"/>
                <w:szCs w:val="16"/>
              </w:rPr>
              <w:br/>
              <w:t>Лабораторіа Кваліфар НВ (Кваліфар НВ), Бельгiя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Словенія/ Бельгiя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Перереєстрація на необмежений термін</w:t>
            </w:r>
            <w:r w:rsidRPr="005C2F75">
              <w:rPr>
                <w:rFonts w:ascii="Arial" w:hAnsi="Arial" w:cs="Arial"/>
                <w:sz w:val="16"/>
                <w:szCs w:val="16"/>
              </w:rPr>
              <w:br/>
              <w:t>Внесено оновлену інформацію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"Застосування у період вагітності або годування груддю" (безпека), "Здатність впливати на швидкість реакції при керуванні автотранспортом або іншими механізмами" "Передозування", "Побічні реакції" відповідно до оновленої інформації з безпеки діючих речовин лікарського засобу.</w:t>
            </w:r>
            <w:r w:rsidRPr="005C2F75">
              <w:rPr>
                <w:rFonts w:ascii="Arial" w:hAnsi="Arial" w:cs="Arial"/>
                <w:sz w:val="16"/>
                <w:szCs w:val="16"/>
              </w:rPr>
              <w:br/>
            </w:r>
            <w:r w:rsidRPr="005C2F75">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b/>
                <w:i/>
                <w:sz w:val="16"/>
                <w:szCs w:val="16"/>
              </w:rPr>
            </w:pPr>
            <w:r w:rsidRPr="005C2F75">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sz w:val="16"/>
                <w:szCs w:val="16"/>
              </w:rPr>
            </w:pPr>
            <w:r w:rsidRPr="005C2F75">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UA/16208/01/01</w:t>
            </w:r>
          </w:p>
        </w:tc>
      </w:tr>
      <w:tr w:rsidR="005C2F75" w:rsidRPr="005C2F75" w:rsidTr="00B910C8">
        <w:tc>
          <w:tcPr>
            <w:tcW w:w="568" w:type="dxa"/>
            <w:tcBorders>
              <w:top w:val="single" w:sz="4" w:space="0" w:color="auto"/>
              <w:left w:val="single" w:sz="4" w:space="0" w:color="000000"/>
              <w:bottom w:val="single" w:sz="4" w:space="0" w:color="auto"/>
              <w:right w:val="single" w:sz="4" w:space="0" w:color="000000"/>
            </w:tcBorders>
            <w:shd w:val="clear" w:color="auto" w:fill="auto"/>
          </w:tcPr>
          <w:p w:rsidR="0067746B" w:rsidRPr="005C2F75" w:rsidRDefault="0067746B" w:rsidP="0067746B">
            <w:pPr>
              <w:numPr>
                <w:ilvl w:val="0"/>
                <w:numId w:val="4"/>
              </w:numPr>
              <w:tabs>
                <w:tab w:val="left" w:pos="12600"/>
              </w:tabs>
              <w:ind w:left="357" w:hanging="357"/>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67746B" w:rsidRPr="005C2F75" w:rsidRDefault="0067746B" w:rsidP="00365722">
            <w:pPr>
              <w:pStyle w:val="110"/>
              <w:tabs>
                <w:tab w:val="left" w:pos="12600"/>
              </w:tabs>
              <w:rPr>
                <w:rFonts w:ascii="Arial" w:hAnsi="Arial" w:cs="Arial"/>
                <w:b/>
                <w:i/>
                <w:sz w:val="16"/>
                <w:szCs w:val="16"/>
              </w:rPr>
            </w:pPr>
            <w:r w:rsidRPr="005C2F75">
              <w:rPr>
                <w:rFonts w:ascii="Arial" w:hAnsi="Arial" w:cs="Arial"/>
                <w:b/>
                <w:sz w:val="16"/>
                <w:szCs w:val="16"/>
              </w:rPr>
              <w:t>ЛІДОКСАН МЕНТОЛ СПРЕЙ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rPr>
                <w:rFonts w:ascii="Arial" w:hAnsi="Arial" w:cs="Arial"/>
                <w:sz w:val="16"/>
                <w:szCs w:val="16"/>
                <w:lang w:val="ru-RU"/>
              </w:rPr>
            </w:pPr>
            <w:r w:rsidRPr="005C2F75">
              <w:rPr>
                <w:rFonts w:ascii="Arial" w:hAnsi="Arial" w:cs="Arial"/>
                <w:sz w:val="16"/>
                <w:szCs w:val="16"/>
                <w:lang w:val="ru-RU"/>
              </w:rPr>
              <w:t>спрей для ротової порожнини, 2 мг/0,5 мг на 1 мл; по 30 мл у флаконі, по 1 флакону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sz w:val="16"/>
                <w:szCs w:val="16"/>
                <w:lang w:val="ru-RU"/>
              </w:rPr>
            </w:pPr>
            <w:r w:rsidRPr="005C2F75">
              <w:rPr>
                <w:rFonts w:ascii="Arial" w:hAnsi="Arial" w:cs="Arial"/>
                <w:sz w:val="16"/>
                <w:szCs w:val="16"/>
                <w:lang w:val="ru-RU"/>
              </w:rPr>
              <w:t xml:space="preserve">ТОВ "Сандоз Україна" </w:t>
            </w:r>
            <w:r w:rsidRPr="005C2F75">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Випуск серій:</w:t>
            </w:r>
            <w:r w:rsidRPr="005C2F75">
              <w:rPr>
                <w:rFonts w:ascii="Arial" w:hAnsi="Arial" w:cs="Arial"/>
                <w:sz w:val="16"/>
                <w:szCs w:val="16"/>
              </w:rPr>
              <w:br/>
              <w:t>Лек Фармацевтична компанія д.д., Словенія</w:t>
            </w:r>
            <w:r w:rsidRPr="005C2F75">
              <w:rPr>
                <w:rFonts w:ascii="Arial" w:hAnsi="Arial" w:cs="Arial"/>
                <w:sz w:val="16"/>
                <w:szCs w:val="16"/>
              </w:rPr>
              <w:br/>
              <w:t>виробництво за повним циклом:</w:t>
            </w:r>
            <w:r w:rsidRPr="005C2F75">
              <w:rPr>
                <w:rFonts w:ascii="Arial" w:hAnsi="Arial" w:cs="Arial"/>
                <w:sz w:val="16"/>
                <w:szCs w:val="16"/>
              </w:rPr>
              <w:br/>
              <w:t>Лабораторіа Кваліфар НВ (Кваліфар НВ), Бельгiя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Словенія/ Бельгiя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 xml:space="preserve">Перереєстрація на необмежений термін. Оновлено інформацію у розділах "Взаємодія з іншими лікарськими засобами та інші види взаємодій", "Особливості застосування", "Застосування у період вагітності або годування груддю" (уточнення інформації), "Побічні реакції" інструкції для медичного застосування лікарського засобу відповідно до матеріалів реєстраційного досьє. </w:t>
            </w:r>
            <w:r w:rsidRPr="005C2F75">
              <w:rPr>
                <w:rFonts w:ascii="Arial" w:hAnsi="Arial" w:cs="Arial"/>
                <w:sz w:val="16"/>
                <w:szCs w:val="16"/>
              </w:rPr>
              <w:br/>
            </w:r>
            <w:r w:rsidRPr="005C2F75">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b/>
                <w:i/>
                <w:sz w:val="16"/>
                <w:szCs w:val="16"/>
              </w:rPr>
            </w:pPr>
            <w:r w:rsidRPr="005C2F75">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sz w:val="16"/>
                <w:szCs w:val="16"/>
              </w:rPr>
            </w:pPr>
            <w:r w:rsidRPr="005C2F75">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UA/16228/01/01</w:t>
            </w:r>
          </w:p>
        </w:tc>
      </w:tr>
      <w:tr w:rsidR="005C2F75" w:rsidRPr="005C2F75" w:rsidTr="00B910C8">
        <w:tc>
          <w:tcPr>
            <w:tcW w:w="568" w:type="dxa"/>
            <w:tcBorders>
              <w:top w:val="single" w:sz="4" w:space="0" w:color="auto"/>
              <w:left w:val="single" w:sz="4" w:space="0" w:color="000000"/>
              <w:bottom w:val="single" w:sz="4" w:space="0" w:color="auto"/>
              <w:right w:val="single" w:sz="4" w:space="0" w:color="000000"/>
            </w:tcBorders>
            <w:shd w:val="clear" w:color="auto" w:fill="auto"/>
          </w:tcPr>
          <w:p w:rsidR="0067746B" w:rsidRPr="005C2F75" w:rsidRDefault="0067746B" w:rsidP="0067746B">
            <w:pPr>
              <w:numPr>
                <w:ilvl w:val="0"/>
                <w:numId w:val="4"/>
              </w:numPr>
              <w:tabs>
                <w:tab w:val="left" w:pos="12600"/>
              </w:tabs>
              <w:ind w:left="357" w:hanging="357"/>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67746B" w:rsidRPr="005C2F75" w:rsidRDefault="0067746B" w:rsidP="00365722">
            <w:pPr>
              <w:pStyle w:val="110"/>
              <w:tabs>
                <w:tab w:val="left" w:pos="12600"/>
              </w:tabs>
              <w:rPr>
                <w:rFonts w:ascii="Arial" w:hAnsi="Arial" w:cs="Arial"/>
                <w:b/>
                <w:i/>
                <w:sz w:val="16"/>
                <w:szCs w:val="16"/>
              </w:rPr>
            </w:pPr>
            <w:r w:rsidRPr="005C2F75">
              <w:rPr>
                <w:rFonts w:ascii="Arial" w:hAnsi="Arial" w:cs="Arial"/>
                <w:b/>
                <w:sz w:val="16"/>
                <w:szCs w:val="16"/>
              </w:rPr>
              <w:t>МАГНЕМАКС-ЗДОРОВ`Я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rPr>
                <w:rFonts w:ascii="Arial" w:hAnsi="Arial" w:cs="Arial"/>
                <w:sz w:val="16"/>
                <w:szCs w:val="16"/>
              </w:rPr>
            </w:pPr>
            <w:r w:rsidRPr="005C2F75">
              <w:rPr>
                <w:rFonts w:ascii="Arial" w:hAnsi="Arial" w:cs="Arial"/>
                <w:sz w:val="16"/>
                <w:szCs w:val="16"/>
              </w:rPr>
              <w:t>розчин оральний, по 10 мл у флаконі; по 5 флаконів у контурній чарунковій упаковці; по 2 контурні чарункові упаковки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Товариство з обмеженою відповідальністю "Фармацевтична компанія "Здоров'я"</w:t>
            </w:r>
            <w:r w:rsidRPr="005C2F7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контроль якості, випуск серії:</w:t>
            </w:r>
            <w:r w:rsidRPr="005C2F75">
              <w:rPr>
                <w:rFonts w:ascii="Arial" w:hAnsi="Arial" w:cs="Arial"/>
                <w:sz w:val="16"/>
                <w:szCs w:val="16"/>
              </w:rPr>
              <w:br/>
              <w:t>Товариство з обмеженою відповідальністю "Фармацевтична компанія "Здоров'я", Україна</w:t>
            </w:r>
          </w:p>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всі стадії виробництва, контроль якості:</w:t>
            </w:r>
            <w:r w:rsidRPr="005C2F75">
              <w:rPr>
                <w:rFonts w:ascii="Arial" w:hAnsi="Arial" w:cs="Arial"/>
                <w:sz w:val="16"/>
                <w:szCs w:val="16"/>
              </w:rPr>
              <w:br/>
              <w:t>Товариство з обмеженою відповідальністю "ФАРМЕКС ГРУП", Україна</w:t>
            </w:r>
            <w:r w:rsidRPr="005C2F75">
              <w:rPr>
                <w:rFonts w:ascii="Arial" w:hAnsi="Arial" w:cs="Arial"/>
                <w:sz w:val="16"/>
                <w:szCs w:val="16"/>
              </w:rPr>
              <w:br/>
            </w:r>
          </w:p>
          <w:p w:rsidR="0067746B" w:rsidRPr="005C2F75" w:rsidRDefault="0067746B" w:rsidP="00365722">
            <w:pPr>
              <w:pStyle w:val="110"/>
              <w:tabs>
                <w:tab w:val="left" w:pos="12600"/>
              </w:tabs>
              <w:jc w:val="center"/>
              <w:rPr>
                <w:rFonts w:ascii="Arial" w:hAnsi="Arial" w:cs="Arial"/>
                <w:sz w:val="16"/>
                <w:szCs w:val="16"/>
              </w:rPr>
            </w:pP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Перереєстрація на необмежений термін.</w:t>
            </w:r>
            <w:r w:rsidRPr="005C2F75">
              <w:rPr>
                <w:rFonts w:ascii="Arial" w:hAnsi="Arial" w:cs="Arial"/>
                <w:sz w:val="16"/>
                <w:szCs w:val="16"/>
              </w:rPr>
              <w:br/>
              <w:t xml:space="preserve">Оновлено інформацію в Інструкції для медичного застосування лікарського засобу у розділах " Здатність впливати на швидкість реакції при керуванні автотранспортом або іншими механізмами", "Передозування", "Побічні реакції" відповідно до оновленої інформації з безпеки застосування діючих речовин. </w:t>
            </w:r>
            <w:r w:rsidRPr="005C2F75">
              <w:rPr>
                <w:rFonts w:ascii="Arial" w:hAnsi="Arial" w:cs="Arial"/>
                <w:sz w:val="16"/>
                <w:szCs w:val="16"/>
              </w:rPr>
              <w:br/>
            </w:r>
            <w:r w:rsidRPr="005C2F75">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b/>
                <w:i/>
                <w:sz w:val="16"/>
                <w:szCs w:val="16"/>
              </w:rPr>
            </w:pPr>
            <w:r w:rsidRPr="005C2F75">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sz w:val="16"/>
                <w:szCs w:val="16"/>
              </w:rPr>
            </w:pPr>
            <w:r w:rsidRPr="005C2F75">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UA/16940/01/01</w:t>
            </w:r>
          </w:p>
        </w:tc>
      </w:tr>
      <w:tr w:rsidR="005C2F75" w:rsidRPr="005C2F75" w:rsidTr="00B910C8">
        <w:tc>
          <w:tcPr>
            <w:tcW w:w="568" w:type="dxa"/>
            <w:tcBorders>
              <w:top w:val="single" w:sz="4" w:space="0" w:color="auto"/>
              <w:left w:val="single" w:sz="4" w:space="0" w:color="000000"/>
              <w:bottom w:val="single" w:sz="4" w:space="0" w:color="auto"/>
              <w:right w:val="single" w:sz="4" w:space="0" w:color="000000"/>
            </w:tcBorders>
            <w:shd w:val="clear" w:color="auto" w:fill="auto"/>
          </w:tcPr>
          <w:p w:rsidR="0067746B" w:rsidRPr="005C2F75" w:rsidRDefault="0067746B" w:rsidP="0067746B">
            <w:pPr>
              <w:numPr>
                <w:ilvl w:val="0"/>
                <w:numId w:val="4"/>
              </w:numPr>
              <w:tabs>
                <w:tab w:val="left" w:pos="12600"/>
              </w:tabs>
              <w:ind w:left="357" w:hanging="357"/>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67746B" w:rsidRPr="005C2F75" w:rsidRDefault="0067746B" w:rsidP="00365722">
            <w:pPr>
              <w:pStyle w:val="110"/>
              <w:tabs>
                <w:tab w:val="left" w:pos="12600"/>
              </w:tabs>
              <w:rPr>
                <w:rFonts w:ascii="Arial" w:hAnsi="Arial" w:cs="Arial"/>
                <w:b/>
                <w:i/>
                <w:sz w:val="16"/>
                <w:szCs w:val="16"/>
              </w:rPr>
            </w:pPr>
            <w:r w:rsidRPr="005C2F75">
              <w:rPr>
                <w:rFonts w:ascii="Arial" w:hAnsi="Arial" w:cs="Arial"/>
                <w:b/>
                <w:sz w:val="16"/>
                <w:szCs w:val="16"/>
              </w:rPr>
              <w:t xml:space="preserve">МОМІКСОН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rPr>
                <w:rFonts w:ascii="Arial" w:hAnsi="Arial" w:cs="Arial"/>
                <w:sz w:val="16"/>
                <w:szCs w:val="16"/>
              </w:rPr>
            </w:pPr>
            <w:r w:rsidRPr="005C2F75">
              <w:rPr>
                <w:rFonts w:ascii="Arial" w:hAnsi="Arial" w:cs="Arial"/>
                <w:sz w:val="16"/>
                <w:szCs w:val="16"/>
              </w:rPr>
              <w:t>спрей назальний, суспензія, 50 мкг/дозу; по 10 г (60 доз), по 16 г (120 доз), по 18 г (140 доз) суспензії у поліетиленовому флаконі з дозуючим насосом та назальним аплікатором;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АТ "Адамед Фарма"</w:t>
            </w:r>
            <w:r w:rsidRPr="005C2F7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Польща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Фармеа, Франція</w:t>
            </w:r>
            <w:r w:rsidRPr="005C2F75">
              <w:rPr>
                <w:rFonts w:ascii="Arial" w:hAnsi="Arial" w:cs="Arial"/>
                <w:sz w:val="16"/>
                <w:szCs w:val="16"/>
              </w:rPr>
              <w:br/>
              <w:t>Виробник відповідальний за випуск серії, не включаючи контроль:</w:t>
            </w:r>
            <w:r w:rsidRPr="005C2F75">
              <w:rPr>
                <w:rFonts w:ascii="Arial" w:hAnsi="Arial" w:cs="Arial"/>
                <w:sz w:val="16"/>
                <w:szCs w:val="16"/>
              </w:rPr>
              <w:br/>
              <w:t>АТ "Адамед Фарма", Польща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Франція/ Польща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Перереєстрація на необмежений термін</w:t>
            </w:r>
            <w:r w:rsidRPr="005C2F75">
              <w:rPr>
                <w:rFonts w:ascii="Arial" w:hAnsi="Arial" w:cs="Arial"/>
                <w:sz w:val="16"/>
                <w:szCs w:val="16"/>
              </w:rPr>
              <w:br/>
              <w:t>Оновлено інформацію в інструкції для медичного застосування лікарського засобу у розділі "Побічні реакції" відповідно до оновленої інформації щодо важливості інформування про побічні реакції.</w:t>
            </w:r>
            <w:r w:rsidRPr="005C2F75">
              <w:rPr>
                <w:rFonts w:ascii="Arial" w:hAnsi="Arial" w:cs="Arial"/>
                <w:sz w:val="16"/>
                <w:szCs w:val="16"/>
              </w:rPr>
              <w:br/>
            </w:r>
            <w:r w:rsidRPr="005C2F75">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i/>
                <w:sz w:val="16"/>
                <w:szCs w:val="16"/>
              </w:rPr>
            </w:pPr>
            <w:r w:rsidRPr="005C2F75">
              <w:rPr>
                <w:rFonts w:ascii="Arial" w:hAnsi="Arial" w:cs="Arial"/>
                <w:i/>
                <w:sz w:val="16"/>
                <w:szCs w:val="16"/>
              </w:rPr>
              <w:t xml:space="preserve">Не </w:t>
            </w:r>
          </w:p>
          <w:p w:rsidR="0067746B" w:rsidRPr="005C2F75" w:rsidRDefault="0067746B" w:rsidP="00365722">
            <w:pPr>
              <w:pStyle w:val="110"/>
              <w:tabs>
                <w:tab w:val="left" w:pos="12600"/>
              </w:tabs>
              <w:jc w:val="center"/>
              <w:rPr>
                <w:sz w:val="16"/>
                <w:szCs w:val="16"/>
              </w:rPr>
            </w:pPr>
            <w:r w:rsidRPr="005C2F75">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UA/16749/01/01</w:t>
            </w:r>
          </w:p>
        </w:tc>
      </w:tr>
      <w:tr w:rsidR="005C2F75" w:rsidRPr="005C2F75" w:rsidTr="00B910C8">
        <w:tc>
          <w:tcPr>
            <w:tcW w:w="568" w:type="dxa"/>
            <w:tcBorders>
              <w:top w:val="single" w:sz="4" w:space="0" w:color="auto"/>
              <w:left w:val="single" w:sz="4" w:space="0" w:color="000000"/>
              <w:bottom w:val="single" w:sz="4" w:space="0" w:color="auto"/>
              <w:right w:val="single" w:sz="4" w:space="0" w:color="000000"/>
            </w:tcBorders>
            <w:shd w:val="clear" w:color="auto" w:fill="auto"/>
          </w:tcPr>
          <w:p w:rsidR="0067746B" w:rsidRPr="005C2F75" w:rsidRDefault="0067746B" w:rsidP="0067746B">
            <w:pPr>
              <w:numPr>
                <w:ilvl w:val="0"/>
                <w:numId w:val="4"/>
              </w:numPr>
              <w:tabs>
                <w:tab w:val="left" w:pos="12600"/>
              </w:tabs>
              <w:ind w:left="357" w:hanging="357"/>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67746B" w:rsidRPr="005C2F75" w:rsidRDefault="0067746B" w:rsidP="00365722">
            <w:pPr>
              <w:pStyle w:val="110"/>
              <w:tabs>
                <w:tab w:val="left" w:pos="12600"/>
              </w:tabs>
              <w:rPr>
                <w:rFonts w:ascii="Arial" w:hAnsi="Arial" w:cs="Arial"/>
                <w:b/>
                <w:i/>
                <w:sz w:val="16"/>
                <w:szCs w:val="16"/>
              </w:rPr>
            </w:pPr>
            <w:r w:rsidRPr="005C2F75">
              <w:rPr>
                <w:rFonts w:ascii="Arial" w:hAnsi="Arial" w:cs="Arial"/>
                <w:b/>
                <w:sz w:val="16"/>
                <w:szCs w:val="16"/>
              </w:rPr>
              <w:t>ОФЕВ®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rPr>
                <w:rFonts w:ascii="Arial" w:hAnsi="Arial" w:cs="Arial"/>
                <w:sz w:val="16"/>
                <w:szCs w:val="16"/>
                <w:lang w:val="ru-RU"/>
              </w:rPr>
            </w:pPr>
            <w:r w:rsidRPr="005C2F75">
              <w:rPr>
                <w:rFonts w:ascii="Arial" w:hAnsi="Arial" w:cs="Arial"/>
                <w:sz w:val="16"/>
                <w:szCs w:val="16"/>
                <w:lang w:val="ru-RU"/>
              </w:rPr>
              <w:t>капсули м`які по 100 мг, по 10 капсул у блістері, по 6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sz w:val="16"/>
                <w:szCs w:val="16"/>
                <w:lang w:val="ru-RU"/>
              </w:rPr>
            </w:pPr>
            <w:r w:rsidRPr="005C2F75">
              <w:rPr>
                <w:rFonts w:ascii="Arial" w:hAnsi="Arial" w:cs="Arial"/>
                <w:sz w:val="16"/>
                <w:szCs w:val="16"/>
              </w:rPr>
              <w:t>Берінгер Інгельхайм Інтернешнл ГмбХ</w:t>
            </w:r>
            <w:r w:rsidRPr="005C2F7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Первинне (блістери) та вторинне пакування, маркування, контроль якості, контроль якості за показником мікробіологічна чистота та випуск серій лікарського засобу:</w:t>
            </w:r>
            <w:r w:rsidRPr="005C2F75">
              <w:rPr>
                <w:rFonts w:ascii="Arial" w:hAnsi="Arial" w:cs="Arial"/>
                <w:sz w:val="16"/>
                <w:szCs w:val="16"/>
              </w:rPr>
              <w:br/>
              <w:t>Берінгер Інгельхайм Фарма ГмбХ і Ко.КГ, Німеччина</w:t>
            </w:r>
            <w:r w:rsidRPr="005C2F75">
              <w:rPr>
                <w:rFonts w:ascii="Arial" w:hAnsi="Arial" w:cs="Arial"/>
                <w:sz w:val="16"/>
                <w:szCs w:val="16"/>
              </w:rPr>
              <w:br/>
              <w:t>Виробництво, упаковка та контроль якості (за виключенням мікробіологічної чистоти) капсул bulk (не розфасованої продукції):</w:t>
            </w:r>
            <w:r w:rsidRPr="005C2F75">
              <w:rPr>
                <w:rFonts w:ascii="Arial" w:hAnsi="Arial" w:cs="Arial"/>
                <w:sz w:val="16"/>
                <w:szCs w:val="16"/>
              </w:rPr>
              <w:br/>
              <w:t>Каталент Німеччина Ебербах ГмбХ, Німеччина</w:t>
            </w:r>
            <w:r w:rsidRPr="005C2F75">
              <w:rPr>
                <w:rFonts w:ascii="Arial" w:hAnsi="Arial" w:cs="Arial"/>
                <w:sz w:val="16"/>
                <w:szCs w:val="16"/>
              </w:rPr>
              <w:br/>
              <w:t>Альтернативні дільниці для вторинного пакування та маркування:</w:t>
            </w:r>
            <w:r w:rsidRPr="005C2F75">
              <w:rPr>
                <w:rFonts w:ascii="Arial" w:hAnsi="Arial" w:cs="Arial"/>
                <w:sz w:val="16"/>
                <w:szCs w:val="16"/>
              </w:rPr>
              <w:br/>
              <w:t>Штегеманн Льонферпакунген унд Логістішер Сервіс е. К., Німеччина</w:t>
            </w:r>
          </w:p>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ФармЛог Фарма Лоджістік ГмбХ, Німеччина</w:t>
            </w:r>
            <w:r w:rsidRPr="005C2F75">
              <w:rPr>
                <w:rFonts w:ascii="Arial" w:hAnsi="Arial" w:cs="Arial"/>
                <w:sz w:val="16"/>
                <w:szCs w:val="16"/>
              </w:rPr>
              <w:br/>
              <w:t>Альтернативні лабораторії для проведення контролю якості (за виключенням Мікробіологічної чистоти):</w:t>
            </w:r>
            <w:r w:rsidRPr="005C2F75">
              <w:rPr>
                <w:rFonts w:ascii="Arial" w:hAnsi="Arial" w:cs="Arial"/>
                <w:sz w:val="16"/>
                <w:szCs w:val="16"/>
              </w:rPr>
              <w:br/>
              <w:t>А енд Ем ШТАБТЕСТ Лабор фур Аналітик унд Стабілітатспруфунг ГмбХ, Німеччина</w:t>
            </w:r>
            <w:r w:rsidRPr="005C2F75">
              <w:rPr>
                <w:rFonts w:ascii="Arial" w:hAnsi="Arial" w:cs="Arial"/>
                <w:sz w:val="16"/>
                <w:szCs w:val="16"/>
              </w:rPr>
              <w:br/>
              <w:t>Нувісан ГмбХ, Німеччина</w:t>
            </w:r>
            <w:r w:rsidRPr="005C2F75">
              <w:rPr>
                <w:rFonts w:ascii="Arial" w:hAnsi="Arial" w:cs="Arial"/>
                <w:sz w:val="16"/>
                <w:szCs w:val="16"/>
              </w:rPr>
              <w:br/>
              <w:t>Альтернативна лабораторія для проведення контролю якості Мікробіологічної чистоти:</w:t>
            </w:r>
            <w:r w:rsidRPr="005C2F75">
              <w:rPr>
                <w:rFonts w:ascii="Arial" w:hAnsi="Arial" w:cs="Arial"/>
                <w:sz w:val="16"/>
                <w:szCs w:val="16"/>
              </w:rPr>
              <w:br/>
              <w:t>СГС Інститут Фрезеніус ГмбХ, Німеччина</w:t>
            </w:r>
            <w:r w:rsidRPr="005C2F75">
              <w:rPr>
                <w:rFonts w:ascii="Arial" w:hAnsi="Arial" w:cs="Arial"/>
                <w:sz w:val="16"/>
                <w:szCs w:val="16"/>
              </w:rPr>
              <w:br/>
              <w:t>Лабор ЛС СЕ енд Ко. КГ, Німеччина</w:t>
            </w:r>
          </w:p>
          <w:p w:rsidR="0067746B" w:rsidRPr="005C2F75" w:rsidRDefault="0067746B" w:rsidP="00365722">
            <w:pPr>
              <w:pStyle w:val="110"/>
              <w:tabs>
                <w:tab w:val="left" w:pos="12600"/>
              </w:tabs>
              <w:jc w:val="center"/>
              <w:rPr>
                <w:rFonts w:ascii="Arial" w:hAnsi="Arial" w:cs="Arial"/>
                <w:sz w:val="16"/>
                <w:szCs w:val="16"/>
              </w:rPr>
            </w:pP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Перереєстрація терміном на 5 років</w:t>
            </w:r>
            <w:r w:rsidRPr="005C2F75">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i/>
                <w:sz w:val="16"/>
                <w:szCs w:val="16"/>
              </w:rPr>
            </w:pPr>
            <w:r w:rsidRPr="005C2F75">
              <w:rPr>
                <w:rFonts w:ascii="Arial" w:hAnsi="Arial" w:cs="Arial"/>
                <w:i/>
                <w:sz w:val="16"/>
                <w:szCs w:val="16"/>
              </w:rPr>
              <w:t xml:space="preserve">Не </w:t>
            </w:r>
          </w:p>
          <w:p w:rsidR="0067746B" w:rsidRPr="005C2F75" w:rsidRDefault="0067746B" w:rsidP="00365722">
            <w:pPr>
              <w:pStyle w:val="110"/>
              <w:tabs>
                <w:tab w:val="left" w:pos="12600"/>
              </w:tabs>
              <w:jc w:val="center"/>
              <w:rPr>
                <w:sz w:val="16"/>
                <w:szCs w:val="16"/>
              </w:rPr>
            </w:pPr>
            <w:r w:rsidRPr="005C2F75">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UA/16115/01/01</w:t>
            </w:r>
          </w:p>
        </w:tc>
      </w:tr>
      <w:tr w:rsidR="005C2F75" w:rsidRPr="005C2F75" w:rsidTr="00B910C8">
        <w:tc>
          <w:tcPr>
            <w:tcW w:w="568" w:type="dxa"/>
            <w:tcBorders>
              <w:top w:val="single" w:sz="4" w:space="0" w:color="auto"/>
              <w:left w:val="single" w:sz="4" w:space="0" w:color="000000"/>
              <w:bottom w:val="single" w:sz="4" w:space="0" w:color="auto"/>
              <w:right w:val="single" w:sz="4" w:space="0" w:color="000000"/>
            </w:tcBorders>
            <w:shd w:val="clear" w:color="auto" w:fill="auto"/>
          </w:tcPr>
          <w:p w:rsidR="0067746B" w:rsidRPr="005C2F75" w:rsidRDefault="0067746B" w:rsidP="0067746B">
            <w:pPr>
              <w:numPr>
                <w:ilvl w:val="0"/>
                <w:numId w:val="4"/>
              </w:numPr>
              <w:tabs>
                <w:tab w:val="left" w:pos="12600"/>
              </w:tabs>
              <w:ind w:left="357" w:hanging="357"/>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67746B" w:rsidRPr="005C2F75" w:rsidRDefault="0067746B" w:rsidP="00365722">
            <w:pPr>
              <w:pStyle w:val="110"/>
              <w:tabs>
                <w:tab w:val="left" w:pos="12600"/>
              </w:tabs>
              <w:rPr>
                <w:rFonts w:ascii="Arial" w:hAnsi="Arial" w:cs="Arial"/>
                <w:b/>
                <w:i/>
                <w:sz w:val="16"/>
                <w:szCs w:val="16"/>
              </w:rPr>
            </w:pPr>
            <w:r w:rsidRPr="005C2F75">
              <w:rPr>
                <w:rFonts w:ascii="Arial" w:hAnsi="Arial" w:cs="Arial"/>
                <w:b/>
                <w:sz w:val="16"/>
                <w:szCs w:val="16"/>
              </w:rPr>
              <w:t>ОФЕВ®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rPr>
                <w:rFonts w:ascii="Arial" w:hAnsi="Arial" w:cs="Arial"/>
                <w:sz w:val="16"/>
                <w:szCs w:val="16"/>
                <w:lang w:val="ru-RU"/>
              </w:rPr>
            </w:pPr>
            <w:r w:rsidRPr="005C2F75">
              <w:rPr>
                <w:rFonts w:ascii="Arial" w:hAnsi="Arial" w:cs="Arial"/>
                <w:sz w:val="16"/>
                <w:szCs w:val="16"/>
                <w:lang w:val="ru-RU"/>
              </w:rPr>
              <w:t>капсули м`які по 150 мг, по 10 капсул у блістері, по 6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sz w:val="16"/>
                <w:szCs w:val="16"/>
                <w:lang w:val="ru-RU"/>
              </w:rPr>
            </w:pPr>
            <w:r w:rsidRPr="005C2F75">
              <w:rPr>
                <w:rFonts w:ascii="Arial" w:hAnsi="Arial" w:cs="Arial"/>
                <w:sz w:val="16"/>
                <w:szCs w:val="16"/>
              </w:rPr>
              <w:t>Берінгер Інгельхайм Інтернешнл ГмбХ</w:t>
            </w:r>
            <w:r w:rsidRPr="005C2F7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Первинне (блістери) та вторинне пакування, маркування, контроль якості, контроль якості за показником мікробіологічна чистота та випуск серій лікарського засобу:</w:t>
            </w:r>
            <w:r w:rsidRPr="005C2F75">
              <w:rPr>
                <w:rFonts w:ascii="Arial" w:hAnsi="Arial" w:cs="Arial"/>
                <w:sz w:val="16"/>
                <w:szCs w:val="16"/>
              </w:rPr>
              <w:br/>
              <w:t>Берінгер Інгельхайм Фарма ГмбХ і Ко.КГ, Німеччина</w:t>
            </w:r>
            <w:r w:rsidRPr="005C2F75">
              <w:rPr>
                <w:rFonts w:ascii="Arial" w:hAnsi="Arial" w:cs="Arial"/>
                <w:sz w:val="16"/>
                <w:szCs w:val="16"/>
              </w:rPr>
              <w:br/>
              <w:t>Виробництво, упаковка та контроль якості (за виключенням мікробіологічної чистоти) капсул bulk (не розфасованої продукції):</w:t>
            </w:r>
            <w:r w:rsidRPr="005C2F75">
              <w:rPr>
                <w:rFonts w:ascii="Arial" w:hAnsi="Arial" w:cs="Arial"/>
                <w:sz w:val="16"/>
                <w:szCs w:val="16"/>
              </w:rPr>
              <w:br/>
              <w:t>Каталент Німеччина Ебербах ГмбХ, Німеччина</w:t>
            </w:r>
            <w:r w:rsidRPr="005C2F75">
              <w:rPr>
                <w:rFonts w:ascii="Arial" w:hAnsi="Arial" w:cs="Arial"/>
                <w:sz w:val="16"/>
                <w:szCs w:val="16"/>
              </w:rPr>
              <w:br/>
              <w:t>Альтернативні дільниці для вторинного пакування та маркування:</w:t>
            </w:r>
            <w:r w:rsidRPr="005C2F75">
              <w:rPr>
                <w:rFonts w:ascii="Arial" w:hAnsi="Arial" w:cs="Arial"/>
                <w:sz w:val="16"/>
                <w:szCs w:val="16"/>
              </w:rPr>
              <w:br/>
              <w:t>Штегеманн Льонферпакунген унд Логістішер Сервіс е. К., Німеччина</w:t>
            </w:r>
            <w:r w:rsidRPr="005C2F75">
              <w:rPr>
                <w:rFonts w:ascii="Arial" w:hAnsi="Arial" w:cs="Arial"/>
                <w:sz w:val="16"/>
                <w:szCs w:val="16"/>
              </w:rPr>
              <w:br/>
              <w:t>ФармЛог Фарма Лоджістік ГмбХ, Німеччина</w:t>
            </w:r>
            <w:r w:rsidRPr="005C2F75">
              <w:rPr>
                <w:rFonts w:ascii="Arial" w:hAnsi="Arial" w:cs="Arial"/>
                <w:sz w:val="16"/>
                <w:szCs w:val="16"/>
              </w:rPr>
              <w:br/>
              <w:t>Альтернативні лабораторії для проведення контролю якості (за виключенням Мікробіологічної чистоти):</w:t>
            </w:r>
            <w:r w:rsidRPr="005C2F75">
              <w:rPr>
                <w:rFonts w:ascii="Arial" w:hAnsi="Arial" w:cs="Arial"/>
                <w:sz w:val="16"/>
                <w:szCs w:val="16"/>
              </w:rPr>
              <w:br/>
              <w:t>А енд Ем ШТАБТЕСТ Лабор фур Аналітик унд Стабілітатспруфунг ГмбХ, Німеччина</w:t>
            </w:r>
            <w:r w:rsidRPr="005C2F75">
              <w:rPr>
                <w:rFonts w:ascii="Arial" w:hAnsi="Arial" w:cs="Arial"/>
                <w:sz w:val="16"/>
                <w:szCs w:val="16"/>
              </w:rPr>
              <w:br/>
              <w:t>Нувісан ГмбХ, Німеччина</w:t>
            </w:r>
            <w:r w:rsidRPr="005C2F75">
              <w:rPr>
                <w:rFonts w:ascii="Arial" w:hAnsi="Arial" w:cs="Arial"/>
                <w:sz w:val="16"/>
                <w:szCs w:val="16"/>
              </w:rPr>
              <w:br/>
              <w:t>Альтернативна лабораторія для проведення контролю якості Мікробіологічної чистоти:</w:t>
            </w:r>
            <w:r w:rsidRPr="005C2F75">
              <w:rPr>
                <w:rFonts w:ascii="Arial" w:hAnsi="Arial" w:cs="Arial"/>
                <w:sz w:val="16"/>
                <w:szCs w:val="16"/>
              </w:rPr>
              <w:br/>
              <w:t>СГС Інститут Фрезеніус ГмбХ, Німеччина</w:t>
            </w:r>
            <w:r w:rsidRPr="005C2F75">
              <w:rPr>
                <w:rFonts w:ascii="Arial" w:hAnsi="Arial" w:cs="Arial"/>
                <w:sz w:val="16"/>
                <w:szCs w:val="16"/>
              </w:rPr>
              <w:br/>
              <w:t>Лабор ЛС СЕ енд Ко. КГ, Німеччина</w:t>
            </w:r>
          </w:p>
          <w:p w:rsidR="0067746B" w:rsidRPr="005C2F75" w:rsidRDefault="0067746B" w:rsidP="00365722">
            <w:pPr>
              <w:pStyle w:val="110"/>
              <w:tabs>
                <w:tab w:val="left" w:pos="12600"/>
              </w:tabs>
              <w:jc w:val="center"/>
              <w:rPr>
                <w:rFonts w:ascii="Arial" w:hAnsi="Arial" w:cs="Arial"/>
                <w:sz w:val="16"/>
                <w:szCs w:val="16"/>
              </w:rPr>
            </w:pP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Перереєстрація терміном на 5 років</w:t>
            </w:r>
            <w:r w:rsidRPr="005C2F75">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i/>
                <w:sz w:val="16"/>
                <w:szCs w:val="16"/>
              </w:rPr>
            </w:pPr>
            <w:r w:rsidRPr="005C2F75">
              <w:rPr>
                <w:rFonts w:ascii="Arial" w:hAnsi="Arial" w:cs="Arial"/>
                <w:i/>
                <w:sz w:val="16"/>
                <w:szCs w:val="16"/>
              </w:rPr>
              <w:t xml:space="preserve">Не </w:t>
            </w:r>
          </w:p>
          <w:p w:rsidR="0067746B" w:rsidRPr="005C2F75" w:rsidRDefault="0067746B" w:rsidP="00365722">
            <w:pPr>
              <w:pStyle w:val="110"/>
              <w:tabs>
                <w:tab w:val="left" w:pos="12600"/>
              </w:tabs>
              <w:jc w:val="center"/>
              <w:rPr>
                <w:sz w:val="16"/>
                <w:szCs w:val="16"/>
              </w:rPr>
            </w:pPr>
            <w:r w:rsidRPr="005C2F75">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UA/16115/01/02</w:t>
            </w:r>
          </w:p>
        </w:tc>
      </w:tr>
      <w:tr w:rsidR="005C2F75" w:rsidRPr="005C2F75" w:rsidTr="00B910C8">
        <w:tc>
          <w:tcPr>
            <w:tcW w:w="568" w:type="dxa"/>
            <w:tcBorders>
              <w:top w:val="single" w:sz="4" w:space="0" w:color="auto"/>
              <w:left w:val="single" w:sz="4" w:space="0" w:color="000000"/>
              <w:bottom w:val="single" w:sz="4" w:space="0" w:color="auto"/>
              <w:right w:val="single" w:sz="4" w:space="0" w:color="000000"/>
            </w:tcBorders>
            <w:shd w:val="clear" w:color="auto" w:fill="auto"/>
          </w:tcPr>
          <w:p w:rsidR="0067746B" w:rsidRPr="005C2F75" w:rsidRDefault="0067746B" w:rsidP="0067746B">
            <w:pPr>
              <w:numPr>
                <w:ilvl w:val="0"/>
                <w:numId w:val="4"/>
              </w:numPr>
              <w:tabs>
                <w:tab w:val="left" w:pos="12600"/>
              </w:tabs>
              <w:ind w:left="357" w:hanging="357"/>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67746B" w:rsidRPr="005C2F75" w:rsidRDefault="0067746B" w:rsidP="00365722">
            <w:pPr>
              <w:pStyle w:val="110"/>
              <w:tabs>
                <w:tab w:val="left" w:pos="12600"/>
              </w:tabs>
              <w:rPr>
                <w:rFonts w:ascii="Arial" w:hAnsi="Arial" w:cs="Arial"/>
                <w:b/>
                <w:i/>
                <w:sz w:val="16"/>
                <w:szCs w:val="16"/>
              </w:rPr>
            </w:pPr>
            <w:r w:rsidRPr="005C2F75">
              <w:rPr>
                <w:rFonts w:ascii="Arial" w:hAnsi="Arial" w:cs="Arial"/>
                <w:b/>
                <w:sz w:val="16"/>
                <w:szCs w:val="16"/>
              </w:rPr>
              <w:t>ТУГІНА-500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rPr>
                <w:rFonts w:ascii="Arial" w:hAnsi="Arial" w:cs="Arial"/>
                <w:sz w:val="16"/>
                <w:szCs w:val="16"/>
                <w:lang w:val="ru-RU"/>
              </w:rPr>
            </w:pPr>
            <w:r w:rsidRPr="005C2F75">
              <w:rPr>
                <w:rFonts w:ascii="Arial" w:hAnsi="Arial" w:cs="Arial"/>
                <w:sz w:val="16"/>
                <w:szCs w:val="16"/>
                <w:lang w:val="ru-RU"/>
              </w:rPr>
              <w:t>таблетки, вкриті плівковою оболонкою, по 500 мг, по 10 таблеток у блістері, по 1 блістеру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sz w:val="16"/>
                <w:szCs w:val="16"/>
                <w:lang w:val="ru-RU"/>
              </w:rPr>
            </w:pPr>
            <w:r w:rsidRPr="005C2F75">
              <w:rPr>
                <w:rFonts w:ascii="Arial" w:hAnsi="Arial" w:cs="Arial"/>
                <w:sz w:val="16"/>
                <w:szCs w:val="16"/>
              </w:rPr>
              <w:t>Туліп Лаб Прайвіт Лімітед</w:t>
            </w:r>
            <w:r w:rsidRPr="005C2F7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Туліп Лаб Пвт. Лтд.</w:t>
            </w:r>
            <w:r w:rsidRPr="005C2F75">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sz w:val="16"/>
                <w:szCs w:val="16"/>
                <w:lang w:val="ru-RU"/>
              </w:rPr>
            </w:pPr>
            <w:r w:rsidRPr="005C2F75">
              <w:rPr>
                <w:rFonts w:ascii="Arial" w:hAnsi="Arial" w:cs="Arial"/>
                <w:sz w:val="16"/>
                <w:szCs w:val="16"/>
                <w:lang w:val="ru-RU"/>
              </w:rPr>
              <w:t>Перереєстрація на необмежений термін</w:t>
            </w:r>
            <w:r w:rsidRPr="005C2F75">
              <w:rPr>
                <w:rFonts w:ascii="Arial" w:hAnsi="Arial" w:cs="Arial"/>
                <w:sz w:val="16"/>
                <w:szCs w:val="16"/>
                <w:lang w:val="ru-RU"/>
              </w:rPr>
              <w:br/>
              <w:t>Оновлено інформацію в інструкції для медичного застосування лікарського засобу у розділах "Фармакотерапевтична група. Код АТХ " (уточнення інформації без зміни коду АТХ)",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(уточнення інформації), "Передозування", "Побічні реакції" відповідно до інформації референтного лікарського засобу (</w:t>
            </w:r>
            <w:r w:rsidRPr="005C2F75">
              <w:rPr>
                <w:rFonts w:ascii="Arial" w:hAnsi="Arial" w:cs="Arial"/>
                <w:sz w:val="16"/>
                <w:szCs w:val="16"/>
              </w:rPr>
              <w:t>Cyclokapron</w:t>
            </w:r>
            <w:r w:rsidRPr="005C2F75">
              <w:rPr>
                <w:rFonts w:ascii="Arial" w:hAnsi="Arial" w:cs="Arial"/>
                <w:sz w:val="16"/>
                <w:szCs w:val="16"/>
                <w:lang w:val="ru-RU"/>
              </w:rPr>
              <w:t xml:space="preserve">, </w:t>
            </w:r>
            <w:r w:rsidRPr="005C2F75">
              <w:rPr>
                <w:rFonts w:ascii="Arial" w:hAnsi="Arial" w:cs="Arial"/>
                <w:sz w:val="16"/>
                <w:szCs w:val="16"/>
              </w:rPr>
              <w:t>film</w:t>
            </w:r>
            <w:r w:rsidRPr="005C2F75">
              <w:rPr>
                <w:rFonts w:ascii="Arial" w:hAnsi="Arial" w:cs="Arial"/>
                <w:sz w:val="16"/>
                <w:szCs w:val="16"/>
                <w:lang w:val="ru-RU"/>
              </w:rPr>
              <w:t>-</w:t>
            </w:r>
            <w:r w:rsidRPr="005C2F75">
              <w:rPr>
                <w:rFonts w:ascii="Arial" w:hAnsi="Arial" w:cs="Arial"/>
                <w:sz w:val="16"/>
                <w:szCs w:val="16"/>
              </w:rPr>
              <w:t>coated</w:t>
            </w:r>
            <w:r w:rsidRPr="005C2F75">
              <w:rPr>
                <w:rFonts w:ascii="Arial" w:hAnsi="Arial" w:cs="Arial"/>
                <w:sz w:val="16"/>
                <w:szCs w:val="16"/>
                <w:lang w:val="ru-RU"/>
              </w:rPr>
              <w:t xml:space="preserve"> </w:t>
            </w:r>
            <w:r w:rsidRPr="005C2F75">
              <w:rPr>
                <w:rFonts w:ascii="Arial" w:hAnsi="Arial" w:cs="Arial"/>
                <w:sz w:val="16"/>
                <w:szCs w:val="16"/>
              </w:rPr>
              <w:t>tablet</w:t>
            </w:r>
            <w:r w:rsidRPr="005C2F75">
              <w:rPr>
                <w:rFonts w:ascii="Arial" w:hAnsi="Arial" w:cs="Arial"/>
                <w:sz w:val="16"/>
                <w:szCs w:val="16"/>
                <w:lang w:val="ru-RU"/>
              </w:rPr>
              <w:t xml:space="preserve"> 500 </w:t>
            </w:r>
            <w:r w:rsidRPr="005C2F75">
              <w:rPr>
                <w:rFonts w:ascii="Arial" w:hAnsi="Arial" w:cs="Arial"/>
                <w:sz w:val="16"/>
                <w:szCs w:val="16"/>
              </w:rPr>
              <w:t>mg</w:t>
            </w:r>
            <w:r w:rsidRPr="005C2F75">
              <w:rPr>
                <w:rFonts w:ascii="Arial" w:hAnsi="Arial" w:cs="Arial"/>
                <w:sz w:val="16"/>
                <w:szCs w:val="16"/>
                <w:lang w:val="ru-RU"/>
              </w:rPr>
              <w:t>).</w:t>
            </w:r>
            <w:r w:rsidRPr="005C2F75">
              <w:rPr>
                <w:rFonts w:ascii="Arial" w:hAnsi="Arial" w:cs="Arial"/>
                <w:sz w:val="16"/>
                <w:szCs w:val="16"/>
                <w:lang w:val="ru-RU"/>
              </w:rPr>
              <w:br/>
            </w:r>
            <w:r w:rsidRPr="005C2F75">
              <w:rPr>
                <w:rFonts w:ascii="Arial" w:hAnsi="Arial" w:cs="Arial"/>
                <w:sz w:val="16"/>
                <w:szCs w:val="16"/>
                <w:lang w:val="ru-RU"/>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i/>
                <w:sz w:val="16"/>
                <w:szCs w:val="16"/>
              </w:rPr>
            </w:pPr>
            <w:r w:rsidRPr="005C2F75">
              <w:rPr>
                <w:rFonts w:ascii="Arial" w:hAnsi="Arial" w:cs="Arial"/>
                <w:i/>
                <w:sz w:val="16"/>
                <w:szCs w:val="16"/>
              </w:rPr>
              <w:t xml:space="preserve">Не </w:t>
            </w:r>
          </w:p>
          <w:p w:rsidR="0067746B" w:rsidRPr="005C2F75" w:rsidRDefault="0067746B" w:rsidP="00365722">
            <w:pPr>
              <w:pStyle w:val="110"/>
              <w:tabs>
                <w:tab w:val="left" w:pos="12600"/>
              </w:tabs>
              <w:jc w:val="center"/>
              <w:rPr>
                <w:sz w:val="16"/>
                <w:szCs w:val="16"/>
              </w:rPr>
            </w:pPr>
            <w:r w:rsidRPr="005C2F75">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UA/16155/01/01</w:t>
            </w:r>
          </w:p>
        </w:tc>
      </w:tr>
      <w:tr w:rsidR="005C2F75" w:rsidRPr="005C2F75" w:rsidTr="00B910C8">
        <w:tc>
          <w:tcPr>
            <w:tcW w:w="568" w:type="dxa"/>
            <w:tcBorders>
              <w:top w:val="single" w:sz="4" w:space="0" w:color="auto"/>
              <w:left w:val="single" w:sz="4" w:space="0" w:color="000000"/>
              <w:bottom w:val="single" w:sz="4" w:space="0" w:color="auto"/>
              <w:right w:val="single" w:sz="4" w:space="0" w:color="000000"/>
            </w:tcBorders>
            <w:shd w:val="clear" w:color="auto" w:fill="auto"/>
          </w:tcPr>
          <w:p w:rsidR="0067746B" w:rsidRPr="005C2F75" w:rsidRDefault="0067746B" w:rsidP="0067746B">
            <w:pPr>
              <w:numPr>
                <w:ilvl w:val="0"/>
                <w:numId w:val="4"/>
              </w:numPr>
              <w:tabs>
                <w:tab w:val="left" w:pos="12600"/>
              </w:tabs>
              <w:ind w:left="357" w:hanging="357"/>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67746B" w:rsidRPr="005C2F75" w:rsidRDefault="0067746B" w:rsidP="00365722">
            <w:pPr>
              <w:pStyle w:val="110"/>
              <w:tabs>
                <w:tab w:val="left" w:pos="12600"/>
              </w:tabs>
              <w:rPr>
                <w:rFonts w:ascii="Arial" w:hAnsi="Arial" w:cs="Arial"/>
                <w:b/>
                <w:i/>
                <w:sz w:val="16"/>
                <w:szCs w:val="16"/>
              </w:rPr>
            </w:pPr>
            <w:r w:rsidRPr="005C2F75">
              <w:rPr>
                <w:rFonts w:ascii="Arial" w:hAnsi="Arial" w:cs="Arial"/>
                <w:b/>
                <w:sz w:val="16"/>
                <w:szCs w:val="16"/>
              </w:rPr>
              <w:t>ЦЕФЕПІМ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rPr>
                <w:rFonts w:ascii="Arial" w:hAnsi="Arial" w:cs="Arial"/>
                <w:sz w:val="16"/>
                <w:szCs w:val="16"/>
                <w:lang w:val="ru-RU"/>
              </w:rPr>
            </w:pPr>
            <w:r w:rsidRPr="005C2F75">
              <w:rPr>
                <w:rFonts w:ascii="Arial" w:hAnsi="Arial" w:cs="Arial"/>
                <w:sz w:val="16"/>
                <w:szCs w:val="16"/>
                <w:lang w:val="ru-RU"/>
              </w:rPr>
              <w:t>порошок для розчину для ін`єкцій, по 500 мг, по 1 або по 5 або по 10 флаконів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sz w:val="16"/>
                <w:szCs w:val="16"/>
                <w:lang w:val="ru-RU"/>
              </w:rPr>
            </w:pPr>
            <w:r w:rsidRPr="005C2F75">
              <w:rPr>
                <w:rFonts w:ascii="Arial" w:hAnsi="Arial" w:cs="Arial"/>
                <w:sz w:val="16"/>
                <w:szCs w:val="16"/>
              </w:rPr>
              <w:t>Дженофарм Лтд</w:t>
            </w:r>
            <w:r w:rsidRPr="005C2F7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НСПС Хебей Хуамін Фармасьютікал Компані Лімітед</w:t>
            </w:r>
            <w:r w:rsidRPr="005C2F75">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Китай</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Перереєстрація на необмежений термін</w:t>
            </w:r>
            <w:r w:rsidRPr="005C2F75">
              <w:rPr>
                <w:rFonts w:ascii="Arial" w:hAnsi="Arial" w:cs="Arial"/>
                <w:sz w:val="16"/>
                <w:szCs w:val="16"/>
              </w:rPr>
              <w:br/>
              <w:t xml:space="preserve">Оновлено інформацію у розділах "Фармакотерапевтична група"(уточнення інформації), "Фармакологічні властивості" (уточнення інформації), "Показання"(уточнення інформації), "Взаємодія з іншими лікарськими засобами та інші види взаємодій", "Особливості застосування", "Застосування у період вагітності або годування груддю"(уточнення інформації), "Здатність впливати на швидкість реакції при керуванні автотранспортом або іншими механізмами"(уточнення інформації), "Спосіб застосування та дози"(уточнення інформації), "Діти"(уточнення інформації), "Побічні реакції", "Несумісність" інструкції для медичного застосування лікарського засобу відповідно до оновленої інформації щодо референтного лікарського засобу Maxipime®. </w:t>
            </w:r>
            <w:r w:rsidRPr="005C2F75">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i/>
                <w:sz w:val="16"/>
                <w:szCs w:val="16"/>
              </w:rPr>
            </w:pPr>
            <w:r w:rsidRPr="005C2F75">
              <w:rPr>
                <w:rFonts w:ascii="Arial" w:hAnsi="Arial" w:cs="Arial"/>
                <w:i/>
                <w:sz w:val="16"/>
                <w:szCs w:val="16"/>
              </w:rPr>
              <w:t xml:space="preserve">Не </w:t>
            </w:r>
          </w:p>
          <w:p w:rsidR="0067746B" w:rsidRPr="005C2F75" w:rsidRDefault="0067746B" w:rsidP="00365722">
            <w:pPr>
              <w:pStyle w:val="110"/>
              <w:tabs>
                <w:tab w:val="left" w:pos="12600"/>
              </w:tabs>
              <w:jc w:val="center"/>
              <w:rPr>
                <w:sz w:val="16"/>
                <w:szCs w:val="16"/>
              </w:rPr>
            </w:pPr>
            <w:r w:rsidRPr="005C2F75">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UA/16854/01/01</w:t>
            </w:r>
          </w:p>
        </w:tc>
      </w:tr>
      <w:tr w:rsidR="005C2F75" w:rsidRPr="005C2F75" w:rsidTr="00B910C8">
        <w:tc>
          <w:tcPr>
            <w:tcW w:w="568" w:type="dxa"/>
            <w:tcBorders>
              <w:top w:val="single" w:sz="4" w:space="0" w:color="auto"/>
              <w:left w:val="single" w:sz="4" w:space="0" w:color="000000"/>
              <w:bottom w:val="single" w:sz="4" w:space="0" w:color="auto"/>
              <w:right w:val="single" w:sz="4" w:space="0" w:color="000000"/>
            </w:tcBorders>
            <w:shd w:val="clear" w:color="auto" w:fill="auto"/>
          </w:tcPr>
          <w:p w:rsidR="0067746B" w:rsidRPr="005C2F75" w:rsidRDefault="0067746B" w:rsidP="0067746B">
            <w:pPr>
              <w:numPr>
                <w:ilvl w:val="0"/>
                <w:numId w:val="4"/>
              </w:numPr>
              <w:tabs>
                <w:tab w:val="left" w:pos="12600"/>
              </w:tabs>
              <w:ind w:left="357" w:hanging="357"/>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67746B" w:rsidRPr="005C2F75" w:rsidRDefault="0067746B" w:rsidP="00365722">
            <w:pPr>
              <w:pStyle w:val="110"/>
              <w:tabs>
                <w:tab w:val="left" w:pos="12600"/>
              </w:tabs>
              <w:rPr>
                <w:rFonts w:ascii="Arial" w:hAnsi="Arial" w:cs="Arial"/>
                <w:b/>
                <w:i/>
                <w:sz w:val="16"/>
                <w:szCs w:val="16"/>
              </w:rPr>
            </w:pPr>
            <w:r w:rsidRPr="005C2F75">
              <w:rPr>
                <w:rFonts w:ascii="Arial" w:hAnsi="Arial" w:cs="Arial"/>
                <w:b/>
                <w:sz w:val="16"/>
                <w:szCs w:val="16"/>
              </w:rPr>
              <w:t>ЦЕФЕПІМ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rPr>
                <w:rFonts w:ascii="Arial" w:hAnsi="Arial" w:cs="Arial"/>
                <w:sz w:val="16"/>
                <w:szCs w:val="16"/>
              </w:rPr>
            </w:pPr>
            <w:r w:rsidRPr="005C2F75">
              <w:rPr>
                <w:rFonts w:ascii="Arial" w:hAnsi="Arial" w:cs="Arial"/>
                <w:sz w:val="16"/>
                <w:szCs w:val="16"/>
              </w:rPr>
              <w:t>порошок для розчину для ін`єкцій, по 500 мг; in bulk: по 10 флаконів з порошком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Дженофарм Лтд</w:t>
            </w:r>
            <w:r w:rsidRPr="005C2F7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НСПС Хебей Хуамін Фармасьютікал Компані Лімітед</w:t>
            </w:r>
            <w:r w:rsidRPr="005C2F75">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Китай</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Перереєстрація на необмежений термін</w:t>
            </w:r>
            <w:r w:rsidRPr="005C2F75">
              <w:rPr>
                <w:rFonts w:ascii="Arial" w:hAnsi="Arial" w:cs="Arial"/>
                <w:sz w:val="16"/>
                <w:szCs w:val="16"/>
              </w:rPr>
              <w:br/>
              <w:t xml:space="preserve">Оновлено інформацію у розділах "Фармакотерапевтична група"(уточнення інформації), "Фармакологічні властивості" (уточнення інформації), "Показання"(уточнення інформації), "Взаємодія з іншими лікарськими засобами та інші види взаємодій", "Особливості застосування", "Застосування у період вагітності або годування груддю"(уточнення інформації), "Здатність впливати на швидкість реакції при керуванні автотранспортом або іншими механізмами"(уточнення інформації), "Спосіб застосування та дози"(уточнення інформації), "Діти"(уточнення інформації), "Побічні реакції", "Несумісність" інструкції для медичного застосування лікарського засобу відповідно до оновленої інформації щодо референтного лікарського засобу Maxipime®. </w:t>
            </w:r>
            <w:r w:rsidRPr="005C2F75">
              <w:rPr>
                <w:rFonts w:ascii="Arial" w:hAnsi="Arial" w:cs="Arial"/>
                <w:sz w:val="16"/>
                <w:szCs w:val="16"/>
              </w:rPr>
              <w:br/>
            </w:r>
            <w:r w:rsidRPr="005C2F75">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b/>
                <w:i/>
                <w:sz w:val="16"/>
                <w:szCs w:val="16"/>
              </w:rPr>
            </w:pPr>
            <w:r w:rsidRPr="005C2F75">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i/>
                <w:sz w:val="16"/>
                <w:szCs w:val="16"/>
              </w:rPr>
            </w:pPr>
            <w:r w:rsidRPr="005C2F75">
              <w:rPr>
                <w:rFonts w:ascii="Arial" w:hAnsi="Arial" w:cs="Arial"/>
                <w:i/>
                <w:sz w:val="16"/>
                <w:szCs w:val="16"/>
              </w:rPr>
              <w:t xml:space="preserve">Не </w:t>
            </w:r>
          </w:p>
          <w:p w:rsidR="0067746B" w:rsidRPr="005C2F75" w:rsidRDefault="0067746B" w:rsidP="00365722">
            <w:pPr>
              <w:pStyle w:val="110"/>
              <w:tabs>
                <w:tab w:val="left" w:pos="12600"/>
              </w:tabs>
              <w:jc w:val="center"/>
              <w:rPr>
                <w:sz w:val="16"/>
                <w:szCs w:val="16"/>
              </w:rPr>
            </w:pPr>
            <w:r w:rsidRPr="005C2F75">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UA/16853/01/01</w:t>
            </w:r>
          </w:p>
        </w:tc>
      </w:tr>
      <w:tr w:rsidR="005C2F75" w:rsidRPr="005C2F75" w:rsidTr="00B910C8">
        <w:tc>
          <w:tcPr>
            <w:tcW w:w="568" w:type="dxa"/>
            <w:tcBorders>
              <w:top w:val="single" w:sz="4" w:space="0" w:color="auto"/>
              <w:left w:val="single" w:sz="4" w:space="0" w:color="000000"/>
              <w:bottom w:val="single" w:sz="4" w:space="0" w:color="auto"/>
              <w:right w:val="single" w:sz="4" w:space="0" w:color="000000"/>
            </w:tcBorders>
            <w:shd w:val="clear" w:color="auto" w:fill="auto"/>
          </w:tcPr>
          <w:p w:rsidR="0067746B" w:rsidRPr="005C2F75" w:rsidRDefault="0067746B" w:rsidP="0067746B">
            <w:pPr>
              <w:numPr>
                <w:ilvl w:val="0"/>
                <w:numId w:val="4"/>
              </w:numPr>
              <w:tabs>
                <w:tab w:val="left" w:pos="12600"/>
              </w:tabs>
              <w:ind w:left="357" w:hanging="357"/>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67746B" w:rsidRPr="005C2F75" w:rsidRDefault="0067746B" w:rsidP="00365722">
            <w:pPr>
              <w:pStyle w:val="110"/>
              <w:tabs>
                <w:tab w:val="left" w:pos="12600"/>
              </w:tabs>
              <w:rPr>
                <w:rFonts w:ascii="Arial" w:hAnsi="Arial" w:cs="Arial"/>
                <w:b/>
                <w:i/>
                <w:sz w:val="16"/>
                <w:szCs w:val="16"/>
              </w:rPr>
            </w:pPr>
            <w:r w:rsidRPr="005C2F75">
              <w:rPr>
                <w:rFonts w:ascii="Arial" w:hAnsi="Arial" w:cs="Arial"/>
                <w:b/>
                <w:sz w:val="16"/>
                <w:szCs w:val="16"/>
              </w:rPr>
              <w:t>ЦЕФЕПІМ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rPr>
                <w:rFonts w:ascii="Arial" w:hAnsi="Arial" w:cs="Arial"/>
                <w:sz w:val="16"/>
                <w:szCs w:val="16"/>
              </w:rPr>
            </w:pPr>
            <w:r w:rsidRPr="005C2F75">
              <w:rPr>
                <w:rFonts w:ascii="Arial" w:hAnsi="Arial" w:cs="Arial"/>
                <w:sz w:val="16"/>
                <w:szCs w:val="16"/>
              </w:rPr>
              <w:t>порошок для розчину для ін`єкцій, по 1000 мг, по 1 або по 5 або по 10 флаконів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Дженофарм Лтд</w:t>
            </w:r>
            <w:r w:rsidRPr="005C2F7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НСПС Хебей Хуамін Фармасьютікал Компані Лімітед</w:t>
            </w:r>
            <w:r w:rsidRPr="005C2F75">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Китай</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Перереєстрація на необмежений термін</w:t>
            </w:r>
            <w:r w:rsidRPr="005C2F75">
              <w:rPr>
                <w:rFonts w:ascii="Arial" w:hAnsi="Arial" w:cs="Arial"/>
                <w:sz w:val="16"/>
                <w:szCs w:val="16"/>
              </w:rPr>
              <w:br/>
              <w:t xml:space="preserve">Оновлено інформацію у розділах "Фармакотерапевтична група"(уточнення інформації), "Фармакологічні властивості" (уточнення інформації), "Показання"(уточнення інформації), "Взаємодія з іншими лікарськими засобами та інші види взаємодій", "Особливості застосування", "Застосування у період вагітності або годування груддю"(уточнення інформації), "Здатність впливати на швидкість реакції при керуванні автотранспортом або іншими механізмами"(уточнення інформації), "Спосіб застосування та дози"(уточнення інформації), "Діти"(уточнення інформації), "Побічні реакції", "Несумісність" інструкції для медичного застосування лікарського засобу відповідно до оновленої інформації щодо референтного лікарського засобу Maxipime®. </w:t>
            </w:r>
            <w:r w:rsidRPr="005C2F75">
              <w:rPr>
                <w:rFonts w:ascii="Arial" w:hAnsi="Arial" w:cs="Arial"/>
                <w:sz w:val="16"/>
                <w:szCs w:val="16"/>
              </w:rPr>
              <w:br/>
            </w:r>
            <w:r w:rsidRPr="005C2F75">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i/>
                <w:sz w:val="16"/>
                <w:szCs w:val="16"/>
              </w:rPr>
            </w:pPr>
            <w:r w:rsidRPr="005C2F75">
              <w:rPr>
                <w:rFonts w:ascii="Arial" w:hAnsi="Arial" w:cs="Arial"/>
                <w:i/>
                <w:sz w:val="16"/>
                <w:szCs w:val="16"/>
              </w:rPr>
              <w:t xml:space="preserve">Не </w:t>
            </w:r>
          </w:p>
          <w:p w:rsidR="0067746B" w:rsidRPr="005C2F75" w:rsidRDefault="0067746B" w:rsidP="00365722">
            <w:pPr>
              <w:pStyle w:val="110"/>
              <w:tabs>
                <w:tab w:val="left" w:pos="12600"/>
              </w:tabs>
              <w:jc w:val="center"/>
              <w:rPr>
                <w:sz w:val="16"/>
                <w:szCs w:val="16"/>
              </w:rPr>
            </w:pPr>
            <w:r w:rsidRPr="005C2F75">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UA/16854/01/02</w:t>
            </w:r>
          </w:p>
        </w:tc>
      </w:tr>
      <w:tr w:rsidR="005C2F75" w:rsidRPr="005C2F75" w:rsidTr="00B910C8">
        <w:tc>
          <w:tcPr>
            <w:tcW w:w="568" w:type="dxa"/>
            <w:tcBorders>
              <w:top w:val="single" w:sz="4" w:space="0" w:color="auto"/>
              <w:left w:val="single" w:sz="4" w:space="0" w:color="000000"/>
              <w:bottom w:val="single" w:sz="4" w:space="0" w:color="auto"/>
              <w:right w:val="single" w:sz="4" w:space="0" w:color="000000"/>
            </w:tcBorders>
            <w:shd w:val="clear" w:color="auto" w:fill="auto"/>
          </w:tcPr>
          <w:p w:rsidR="0067746B" w:rsidRPr="005C2F75" w:rsidRDefault="0067746B" w:rsidP="0067746B">
            <w:pPr>
              <w:numPr>
                <w:ilvl w:val="0"/>
                <w:numId w:val="4"/>
              </w:numPr>
              <w:tabs>
                <w:tab w:val="left" w:pos="12600"/>
              </w:tabs>
              <w:ind w:left="357" w:hanging="357"/>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67746B" w:rsidRPr="005C2F75" w:rsidRDefault="0067746B" w:rsidP="00365722">
            <w:pPr>
              <w:pStyle w:val="110"/>
              <w:tabs>
                <w:tab w:val="left" w:pos="12600"/>
              </w:tabs>
              <w:rPr>
                <w:rFonts w:ascii="Arial" w:hAnsi="Arial" w:cs="Arial"/>
                <w:b/>
                <w:i/>
                <w:sz w:val="16"/>
                <w:szCs w:val="16"/>
              </w:rPr>
            </w:pPr>
            <w:r w:rsidRPr="005C2F75">
              <w:rPr>
                <w:rFonts w:ascii="Arial" w:hAnsi="Arial" w:cs="Arial"/>
                <w:b/>
                <w:sz w:val="16"/>
                <w:szCs w:val="16"/>
              </w:rPr>
              <w:t>ЦЕФЕПІМ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rPr>
                <w:rFonts w:ascii="Arial" w:hAnsi="Arial" w:cs="Arial"/>
                <w:sz w:val="16"/>
                <w:szCs w:val="16"/>
              </w:rPr>
            </w:pPr>
            <w:r w:rsidRPr="005C2F75">
              <w:rPr>
                <w:rFonts w:ascii="Arial" w:hAnsi="Arial" w:cs="Arial"/>
                <w:sz w:val="16"/>
                <w:szCs w:val="16"/>
              </w:rPr>
              <w:t>порошок для розчину для ін`єкцій, по 1000 мг; in bulk: по 10 флаконів з порошком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Дженофарм Лтд</w:t>
            </w:r>
            <w:r w:rsidRPr="005C2F7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НСПС Хебей Хуамін Фармасьютікал Компані Лімітед</w:t>
            </w:r>
            <w:r w:rsidRPr="005C2F75">
              <w:rPr>
                <w:rFonts w:ascii="Arial" w:hAnsi="Arial" w:cs="Arial"/>
                <w:sz w:val="16"/>
                <w:szCs w:val="16"/>
              </w:rPr>
              <w:br/>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Китай</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Перереєстрація на необмежений термін</w:t>
            </w:r>
            <w:r w:rsidRPr="005C2F75">
              <w:rPr>
                <w:rFonts w:ascii="Arial" w:hAnsi="Arial" w:cs="Arial"/>
                <w:sz w:val="16"/>
                <w:szCs w:val="16"/>
              </w:rPr>
              <w:br/>
              <w:t xml:space="preserve">Оновлено інформацію у розділах "Фармакотерапевтична група"(уточнення інформації), "Фармакологічні властивості" (уточнення інформації), "Показання"(уточнення інформації), "Взаємодія з іншими лікарськими засобами та інші види взаємодій", "Особливості застосування", "Застосування у період вагітності або годування груддю"(уточнення інформації), "Здатність впливати на швидкість реакції при керуванні автотранспортом або іншими механізмами"(уточнення інформації), "Спосіб застосування та дози"(уточнення інформації), "Діти"(уточнення інформації), "Побічні реакції", "Несумісність" інструкції для медичного застосування лікарського засобу відповідно до оновленої інформації щодо референтного лікарського засобу Maxipime®. </w:t>
            </w:r>
            <w:r w:rsidRPr="005C2F75">
              <w:rPr>
                <w:rFonts w:ascii="Arial" w:hAnsi="Arial" w:cs="Arial"/>
                <w:sz w:val="16"/>
                <w:szCs w:val="16"/>
              </w:rPr>
              <w:br/>
            </w:r>
            <w:r w:rsidRPr="005C2F75">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b/>
                <w:i/>
                <w:sz w:val="16"/>
                <w:szCs w:val="16"/>
              </w:rPr>
            </w:pPr>
            <w:r w:rsidRPr="005C2F75">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i/>
                <w:sz w:val="16"/>
                <w:szCs w:val="16"/>
              </w:rPr>
            </w:pPr>
            <w:r w:rsidRPr="005C2F75">
              <w:rPr>
                <w:rFonts w:ascii="Arial" w:hAnsi="Arial" w:cs="Arial"/>
                <w:i/>
                <w:sz w:val="16"/>
                <w:szCs w:val="16"/>
              </w:rPr>
              <w:t xml:space="preserve">Не </w:t>
            </w:r>
          </w:p>
          <w:p w:rsidR="0067746B" w:rsidRPr="005C2F75" w:rsidRDefault="0067746B" w:rsidP="00365722">
            <w:pPr>
              <w:pStyle w:val="110"/>
              <w:tabs>
                <w:tab w:val="left" w:pos="12600"/>
              </w:tabs>
              <w:jc w:val="center"/>
              <w:rPr>
                <w:sz w:val="16"/>
                <w:szCs w:val="16"/>
              </w:rPr>
            </w:pPr>
            <w:r w:rsidRPr="005C2F75">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67746B" w:rsidRPr="005C2F75" w:rsidRDefault="0067746B" w:rsidP="00365722">
            <w:pPr>
              <w:pStyle w:val="110"/>
              <w:tabs>
                <w:tab w:val="left" w:pos="12600"/>
              </w:tabs>
              <w:jc w:val="center"/>
              <w:rPr>
                <w:rFonts w:ascii="Arial" w:hAnsi="Arial" w:cs="Arial"/>
                <w:sz w:val="16"/>
                <w:szCs w:val="16"/>
              </w:rPr>
            </w:pPr>
            <w:r w:rsidRPr="005C2F75">
              <w:rPr>
                <w:rFonts w:ascii="Arial" w:hAnsi="Arial" w:cs="Arial"/>
                <w:sz w:val="16"/>
                <w:szCs w:val="16"/>
              </w:rPr>
              <w:t>UA/16853/01/02</w:t>
            </w:r>
          </w:p>
        </w:tc>
      </w:tr>
    </w:tbl>
    <w:p w:rsidR="0067746B" w:rsidRPr="005C2F75" w:rsidRDefault="0067746B" w:rsidP="0067746B">
      <w:pPr>
        <w:pStyle w:val="11"/>
      </w:pPr>
    </w:p>
    <w:p w:rsidR="0067746B" w:rsidRPr="005C2F75" w:rsidRDefault="0067746B" w:rsidP="0067746B">
      <w:pPr>
        <w:pStyle w:val="11"/>
      </w:pPr>
    </w:p>
    <w:p w:rsidR="0067746B" w:rsidRPr="005C2F75" w:rsidRDefault="0067746B" w:rsidP="0067746B">
      <w:pPr>
        <w:pStyle w:val="11"/>
      </w:pPr>
    </w:p>
    <w:tbl>
      <w:tblPr>
        <w:tblW w:w="0" w:type="auto"/>
        <w:tblLook w:val="04A0" w:firstRow="1" w:lastRow="0" w:firstColumn="1" w:lastColumn="0" w:noHBand="0" w:noVBand="1"/>
      </w:tblPr>
      <w:tblGrid>
        <w:gridCol w:w="7421"/>
        <w:gridCol w:w="7422"/>
      </w:tblGrid>
      <w:tr w:rsidR="0067746B" w:rsidRPr="005C2F75" w:rsidTr="00365722">
        <w:tc>
          <w:tcPr>
            <w:tcW w:w="7421" w:type="dxa"/>
            <w:shd w:val="clear" w:color="auto" w:fill="auto"/>
          </w:tcPr>
          <w:p w:rsidR="0067746B" w:rsidRPr="005C2F75" w:rsidRDefault="0067746B" w:rsidP="00365722">
            <w:pPr>
              <w:rPr>
                <w:rStyle w:val="cs95e872d03"/>
                <w:rFonts w:ascii="Arial" w:hAnsi="Arial" w:cs="Arial"/>
                <w:sz w:val="28"/>
                <w:szCs w:val="28"/>
              </w:rPr>
            </w:pPr>
            <w:r w:rsidRPr="005C2F75">
              <w:rPr>
                <w:rStyle w:val="cs7a65ad241"/>
                <w:rFonts w:ascii="Arial" w:hAnsi="Arial" w:cs="Arial"/>
                <w:color w:val="auto"/>
                <w:sz w:val="28"/>
                <w:szCs w:val="28"/>
              </w:rPr>
              <w:t xml:space="preserve">В.о. начальника </w:t>
            </w:r>
          </w:p>
          <w:p w:rsidR="0067746B" w:rsidRPr="005C2F75" w:rsidRDefault="0067746B" w:rsidP="00365722">
            <w:pPr>
              <w:ind w:right="20"/>
              <w:rPr>
                <w:rStyle w:val="cs7864ebcf1"/>
                <w:rFonts w:ascii="Arial" w:hAnsi="Arial" w:cs="Arial"/>
                <w:b w:val="0"/>
                <w:color w:val="auto"/>
                <w:sz w:val="28"/>
                <w:szCs w:val="28"/>
              </w:rPr>
            </w:pPr>
            <w:r w:rsidRPr="005C2F75">
              <w:rPr>
                <w:rStyle w:val="cs7a65ad241"/>
                <w:rFonts w:ascii="Arial" w:hAnsi="Arial" w:cs="Arial"/>
                <w:color w:val="auto"/>
                <w:sz w:val="28"/>
                <w:szCs w:val="28"/>
              </w:rPr>
              <w:t>Фармацевтичного управління</w:t>
            </w:r>
          </w:p>
        </w:tc>
        <w:tc>
          <w:tcPr>
            <w:tcW w:w="7422" w:type="dxa"/>
            <w:shd w:val="clear" w:color="auto" w:fill="auto"/>
          </w:tcPr>
          <w:p w:rsidR="0067746B" w:rsidRPr="005C2F75" w:rsidRDefault="0067746B" w:rsidP="00365722">
            <w:pPr>
              <w:pStyle w:val="cs95e872d0"/>
              <w:rPr>
                <w:rStyle w:val="cs7864ebcf1"/>
                <w:rFonts w:ascii="Arial" w:hAnsi="Arial" w:cs="Arial"/>
                <w:color w:val="auto"/>
                <w:sz w:val="28"/>
                <w:szCs w:val="28"/>
              </w:rPr>
            </w:pPr>
          </w:p>
          <w:p w:rsidR="0067746B" w:rsidRPr="005C2F75" w:rsidRDefault="0067746B" w:rsidP="00365722">
            <w:pPr>
              <w:pStyle w:val="cs95e872d0"/>
              <w:jc w:val="right"/>
              <w:rPr>
                <w:rStyle w:val="cs7864ebcf1"/>
                <w:rFonts w:ascii="Arial" w:hAnsi="Arial" w:cs="Arial"/>
                <w:color w:val="auto"/>
                <w:sz w:val="28"/>
                <w:szCs w:val="28"/>
              </w:rPr>
            </w:pPr>
            <w:r w:rsidRPr="005C2F75">
              <w:rPr>
                <w:rStyle w:val="cs7a65ad241"/>
                <w:rFonts w:ascii="Arial" w:hAnsi="Arial" w:cs="Arial"/>
                <w:color w:val="auto"/>
                <w:sz w:val="28"/>
                <w:szCs w:val="28"/>
              </w:rPr>
              <w:t>Олександр ГРІЦЕНКО</w:t>
            </w:r>
          </w:p>
        </w:tc>
      </w:tr>
    </w:tbl>
    <w:p w:rsidR="0067746B" w:rsidRPr="005C2F75" w:rsidRDefault="0067746B" w:rsidP="00FC73F7">
      <w:pPr>
        <w:pStyle w:val="31"/>
        <w:spacing w:after="0"/>
        <w:ind w:left="0"/>
        <w:rPr>
          <w:b/>
          <w:sz w:val="28"/>
          <w:szCs w:val="28"/>
          <w:lang w:val="uk-UA"/>
        </w:rPr>
        <w:sectPr w:rsidR="0067746B" w:rsidRPr="005C2F75" w:rsidSect="00365722">
          <w:headerReference w:type="default" r:id="rId15"/>
          <w:footerReference w:type="default" r:id="rId16"/>
          <w:pgSz w:w="16838" w:h="11906" w:orient="landscape"/>
          <w:pgMar w:top="907" w:right="1134" w:bottom="907" w:left="1077" w:header="709" w:footer="709" w:gutter="0"/>
          <w:cols w:space="708"/>
          <w:docGrid w:linePitch="360"/>
        </w:sectPr>
      </w:pPr>
    </w:p>
    <w:p w:rsidR="0052501E" w:rsidRPr="005C2F75" w:rsidRDefault="0052501E" w:rsidP="0052501E">
      <w:pPr>
        <w:rPr>
          <w:rFonts w:ascii="Arial" w:hAnsi="Arial" w:cs="Arial"/>
        </w:rPr>
      </w:pPr>
    </w:p>
    <w:tbl>
      <w:tblPr>
        <w:tblW w:w="3828" w:type="dxa"/>
        <w:tblInd w:w="11448" w:type="dxa"/>
        <w:tblLayout w:type="fixed"/>
        <w:tblLook w:val="0000" w:firstRow="0" w:lastRow="0" w:firstColumn="0" w:lastColumn="0" w:noHBand="0" w:noVBand="0"/>
      </w:tblPr>
      <w:tblGrid>
        <w:gridCol w:w="3828"/>
      </w:tblGrid>
      <w:tr w:rsidR="0052501E" w:rsidRPr="005C2F75" w:rsidTr="00365722">
        <w:tc>
          <w:tcPr>
            <w:tcW w:w="3828" w:type="dxa"/>
          </w:tcPr>
          <w:p w:rsidR="0052501E" w:rsidRPr="005C2F75" w:rsidRDefault="0052501E" w:rsidP="00704258">
            <w:pPr>
              <w:keepNext/>
              <w:tabs>
                <w:tab w:val="left" w:pos="12600"/>
              </w:tabs>
              <w:outlineLvl w:val="3"/>
              <w:rPr>
                <w:rFonts w:ascii="Arial" w:hAnsi="Arial" w:cs="Arial"/>
                <w:b/>
              </w:rPr>
            </w:pPr>
            <w:r w:rsidRPr="005C2F75">
              <w:rPr>
                <w:rFonts w:ascii="Arial" w:hAnsi="Arial" w:cs="Arial"/>
                <w:b/>
              </w:rPr>
              <w:br w:type="page"/>
            </w:r>
          </w:p>
          <w:p w:rsidR="0052501E" w:rsidRPr="005C2F75" w:rsidRDefault="0052501E" w:rsidP="00704258">
            <w:pPr>
              <w:keepNext/>
              <w:tabs>
                <w:tab w:val="left" w:pos="12600"/>
              </w:tabs>
              <w:outlineLvl w:val="3"/>
              <w:rPr>
                <w:b/>
                <w:iCs/>
                <w:sz w:val="18"/>
                <w:szCs w:val="18"/>
              </w:rPr>
            </w:pPr>
            <w:r w:rsidRPr="005C2F75">
              <w:rPr>
                <w:b/>
                <w:iCs/>
                <w:sz w:val="18"/>
                <w:szCs w:val="18"/>
              </w:rPr>
              <w:t>Додаток 3</w:t>
            </w:r>
          </w:p>
          <w:p w:rsidR="0052501E" w:rsidRPr="005C2F75" w:rsidRDefault="0052501E" w:rsidP="00704258">
            <w:pPr>
              <w:pStyle w:val="4"/>
              <w:tabs>
                <w:tab w:val="left" w:pos="12600"/>
              </w:tabs>
              <w:spacing w:before="0" w:after="0"/>
              <w:rPr>
                <w:iCs/>
                <w:sz w:val="18"/>
                <w:szCs w:val="18"/>
              </w:rPr>
            </w:pPr>
            <w:r w:rsidRPr="005C2F75">
              <w:rPr>
                <w:iCs/>
                <w:sz w:val="18"/>
                <w:szCs w:val="18"/>
              </w:rPr>
              <w:t>до наказу Міністерства охорони</w:t>
            </w:r>
          </w:p>
          <w:p w:rsidR="0052501E" w:rsidRPr="005C2F75" w:rsidRDefault="0052501E" w:rsidP="00704258">
            <w:pPr>
              <w:pStyle w:val="4"/>
              <w:tabs>
                <w:tab w:val="left" w:pos="12600"/>
              </w:tabs>
              <w:spacing w:before="0" w:after="0"/>
              <w:rPr>
                <w:iCs/>
                <w:sz w:val="18"/>
                <w:szCs w:val="18"/>
              </w:rPr>
            </w:pPr>
            <w:r w:rsidRPr="005C2F75">
              <w:rPr>
                <w:iCs/>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52501E" w:rsidRPr="005C2F75" w:rsidRDefault="0052501E" w:rsidP="00704258">
            <w:pPr>
              <w:tabs>
                <w:tab w:val="left" w:pos="12600"/>
              </w:tabs>
              <w:rPr>
                <w:rFonts w:ascii="Arial" w:hAnsi="Arial" w:cs="Arial"/>
                <w:b/>
                <w:sz w:val="18"/>
                <w:szCs w:val="18"/>
                <w:u w:val="single"/>
              </w:rPr>
            </w:pPr>
            <w:r w:rsidRPr="005C2F75">
              <w:rPr>
                <w:b/>
                <w:sz w:val="18"/>
                <w:szCs w:val="18"/>
                <w:u w:val="single"/>
              </w:rPr>
              <w:t>від 03 квітня 2023 року № 622</w:t>
            </w:r>
          </w:p>
        </w:tc>
      </w:tr>
    </w:tbl>
    <w:p w:rsidR="0052501E" w:rsidRPr="005C2F75" w:rsidRDefault="0052501E" w:rsidP="0052501E">
      <w:pPr>
        <w:pStyle w:val="3a"/>
        <w:jc w:val="center"/>
        <w:rPr>
          <w:b/>
          <w:caps/>
          <w:sz w:val="28"/>
          <w:szCs w:val="28"/>
          <w:lang w:eastAsia="uk-UA"/>
        </w:rPr>
      </w:pPr>
      <w:r w:rsidRPr="005C2F75">
        <w:rPr>
          <w:b/>
          <w:caps/>
          <w:sz w:val="28"/>
          <w:szCs w:val="28"/>
          <w:lang w:eastAsia="uk-UA"/>
        </w:rPr>
        <w:t>ПЕРЕЛІК</w:t>
      </w:r>
    </w:p>
    <w:p w:rsidR="0052501E" w:rsidRPr="005C2F75" w:rsidRDefault="0052501E" w:rsidP="0052501E">
      <w:pPr>
        <w:pStyle w:val="3a"/>
        <w:jc w:val="center"/>
        <w:rPr>
          <w:rFonts w:ascii="Arial" w:hAnsi="Arial" w:cs="Arial"/>
          <w:sz w:val="26"/>
          <w:szCs w:val="26"/>
        </w:rPr>
      </w:pPr>
      <w:r w:rsidRPr="005C2F75">
        <w:rPr>
          <w:b/>
          <w:caps/>
          <w:sz w:val="28"/>
          <w:szCs w:val="28"/>
          <w:lang w:eastAsia="uk-UA"/>
        </w:rPr>
        <w:t xml:space="preserve">ЛІКАРСЬКИХ ЗАСОБІВ (МЕДИЧНИХ ІМУНОБІОЛОГІЧНИХ ПРЕПАРАТІВ), ЩОДО ЯКИХ БУЛИ ВНЕСЕНІ ЗМІНИ ДО </w:t>
      </w:r>
      <w:r w:rsidRPr="005C2F75">
        <w:rPr>
          <w:b/>
          <w:caps/>
          <w:sz w:val="28"/>
          <w:szCs w:val="28"/>
        </w:rPr>
        <w:t>реєстраційних матеріалів</w:t>
      </w:r>
      <w:r w:rsidRPr="005C2F75">
        <w:rPr>
          <w:b/>
          <w:caps/>
          <w:sz w:val="28"/>
          <w:szCs w:val="28"/>
          <w:lang w:eastAsia="uk-UA"/>
        </w:rPr>
        <w:t>, ЯКІ ВНОСЯТЬСЯ ДО ДЕРЖАВНОГО РЕЄСТРУ ЛІКАРСЬКИХ ЗАСОБІВ УКРАЇНИ</w:t>
      </w:r>
    </w:p>
    <w:p w:rsidR="0052501E" w:rsidRPr="005C2F75" w:rsidRDefault="0052501E" w:rsidP="0052501E">
      <w:pPr>
        <w:jc w:val="center"/>
        <w:rPr>
          <w:rFonts w:ascii="Arial" w:hAnsi="Arial" w:cs="Arial"/>
          <w:sz w:val="26"/>
          <w:szCs w:val="26"/>
          <w:lang w:val="uk-UA"/>
        </w:rPr>
      </w:pPr>
    </w:p>
    <w:tbl>
      <w:tblPr>
        <w:tblW w:w="15736"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176"/>
        <w:gridCol w:w="391"/>
        <w:gridCol w:w="1418"/>
        <w:gridCol w:w="1701"/>
        <w:gridCol w:w="1134"/>
        <w:gridCol w:w="993"/>
        <w:gridCol w:w="1418"/>
        <w:gridCol w:w="366"/>
        <w:gridCol w:w="1051"/>
        <w:gridCol w:w="3402"/>
        <w:gridCol w:w="1134"/>
        <w:gridCol w:w="993"/>
        <w:gridCol w:w="842"/>
        <w:gridCol w:w="717"/>
      </w:tblGrid>
      <w:tr w:rsidR="005C2F75" w:rsidRPr="005C2F75" w:rsidTr="00704258">
        <w:trPr>
          <w:tblHeader/>
        </w:trPr>
        <w:tc>
          <w:tcPr>
            <w:tcW w:w="567" w:type="dxa"/>
            <w:gridSpan w:val="2"/>
            <w:tcBorders>
              <w:top w:val="single" w:sz="4" w:space="0" w:color="000000"/>
            </w:tcBorders>
            <w:shd w:val="clear" w:color="auto" w:fill="D9D9D9"/>
          </w:tcPr>
          <w:p w:rsidR="0052501E" w:rsidRPr="005C2F75" w:rsidRDefault="0052501E" w:rsidP="00365722">
            <w:pPr>
              <w:tabs>
                <w:tab w:val="left" w:pos="12600"/>
              </w:tabs>
              <w:jc w:val="center"/>
              <w:rPr>
                <w:rFonts w:ascii="Arial" w:hAnsi="Arial" w:cs="Arial"/>
                <w:b/>
                <w:i/>
                <w:sz w:val="16"/>
                <w:szCs w:val="16"/>
              </w:rPr>
            </w:pPr>
            <w:r w:rsidRPr="005C2F75">
              <w:rPr>
                <w:rFonts w:ascii="Arial" w:hAnsi="Arial" w:cs="Arial"/>
                <w:b/>
                <w:i/>
                <w:sz w:val="16"/>
                <w:szCs w:val="16"/>
              </w:rPr>
              <w:t>№ п/п</w:t>
            </w:r>
          </w:p>
        </w:tc>
        <w:tc>
          <w:tcPr>
            <w:tcW w:w="1418" w:type="dxa"/>
            <w:tcBorders>
              <w:top w:val="single" w:sz="4" w:space="0" w:color="000000"/>
            </w:tcBorders>
            <w:shd w:val="clear" w:color="auto" w:fill="D9D9D9"/>
          </w:tcPr>
          <w:p w:rsidR="0052501E" w:rsidRPr="005C2F75" w:rsidRDefault="0052501E" w:rsidP="00365722">
            <w:pPr>
              <w:tabs>
                <w:tab w:val="left" w:pos="12600"/>
              </w:tabs>
              <w:jc w:val="center"/>
              <w:rPr>
                <w:rFonts w:ascii="Arial" w:hAnsi="Arial" w:cs="Arial"/>
                <w:b/>
                <w:i/>
                <w:sz w:val="16"/>
                <w:szCs w:val="16"/>
              </w:rPr>
            </w:pPr>
            <w:r w:rsidRPr="005C2F75">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52501E" w:rsidRPr="005C2F75" w:rsidRDefault="0052501E" w:rsidP="00365722">
            <w:pPr>
              <w:tabs>
                <w:tab w:val="left" w:pos="12600"/>
              </w:tabs>
              <w:jc w:val="center"/>
              <w:rPr>
                <w:rFonts w:ascii="Arial" w:hAnsi="Arial" w:cs="Arial"/>
                <w:b/>
                <w:i/>
                <w:sz w:val="16"/>
                <w:szCs w:val="16"/>
              </w:rPr>
            </w:pPr>
            <w:r w:rsidRPr="005C2F75">
              <w:rPr>
                <w:rFonts w:ascii="Arial" w:hAnsi="Arial" w:cs="Arial"/>
                <w:b/>
                <w:i/>
                <w:sz w:val="16"/>
                <w:szCs w:val="16"/>
              </w:rPr>
              <w:t>Форма випуску (лікарська форма, упаковка)</w:t>
            </w:r>
          </w:p>
        </w:tc>
        <w:tc>
          <w:tcPr>
            <w:tcW w:w="1134" w:type="dxa"/>
            <w:tcBorders>
              <w:top w:val="single" w:sz="4" w:space="0" w:color="000000"/>
            </w:tcBorders>
            <w:shd w:val="clear" w:color="auto" w:fill="D9D9D9"/>
          </w:tcPr>
          <w:p w:rsidR="0052501E" w:rsidRPr="005C2F75" w:rsidRDefault="0052501E" w:rsidP="00365722">
            <w:pPr>
              <w:tabs>
                <w:tab w:val="left" w:pos="12600"/>
              </w:tabs>
              <w:jc w:val="center"/>
              <w:rPr>
                <w:rFonts w:ascii="Arial" w:hAnsi="Arial" w:cs="Arial"/>
                <w:b/>
                <w:i/>
                <w:sz w:val="16"/>
                <w:szCs w:val="16"/>
              </w:rPr>
            </w:pPr>
            <w:r w:rsidRPr="005C2F75">
              <w:rPr>
                <w:rFonts w:ascii="Arial" w:hAnsi="Arial" w:cs="Arial"/>
                <w:b/>
                <w:i/>
                <w:sz w:val="16"/>
                <w:szCs w:val="16"/>
              </w:rPr>
              <w:t>Заявник</w:t>
            </w:r>
          </w:p>
        </w:tc>
        <w:tc>
          <w:tcPr>
            <w:tcW w:w="993" w:type="dxa"/>
            <w:tcBorders>
              <w:top w:val="single" w:sz="4" w:space="0" w:color="000000"/>
            </w:tcBorders>
            <w:shd w:val="clear" w:color="auto" w:fill="D9D9D9"/>
          </w:tcPr>
          <w:p w:rsidR="0052501E" w:rsidRPr="005C2F75" w:rsidRDefault="0052501E" w:rsidP="00365722">
            <w:pPr>
              <w:tabs>
                <w:tab w:val="left" w:pos="12600"/>
              </w:tabs>
              <w:jc w:val="center"/>
              <w:rPr>
                <w:rFonts w:ascii="Arial" w:hAnsi="Arial" w:cs="Arial"/>
                <w:b/>
                <w:i/>
                <w:sz w:val="16"/>
                <w:szCs w:val="16"/>
              </w:rPr>
            </w:pPr>
            <w:r w:rsidRPr="005C2F75">
              <w:rPr>
                <w:rFonts w:ascii="Arial" w:hAnsi="Arial" w:cs="Arial"/>
                <w:b/>
                <w:i/>
                <w:sz w:val="16"/>
                <w:szCs w:val="16"/>
              </w:rPr>
              <w:t>Країна заявника</w:t>
            </w:r>
          </w:p>
        </w:tc>
        <w:tc>
          <w:tcPr>
            <w:tcW w:w="1418" w:type="dxa"/>
            <w:tcBorders>
              <w:top w:val="single" w:sz="4" w:space="0" w:color="000000"/>
            </w:tcBorders>
            <w:shd w:val="clear" w:color="auto" w:fill="D9D9D9"/>
          </w:tcPr>
          <w:p w:rsidR="0052501E" w:rsidRPr="005C2F75" w:rsidRDefault="0052501E" w:rsidP="00365722">
            <w:pPr>
              <w:tabs>
                <w:tab w:val="left" w:pos="12600"/>
              </w:tabs>
              <w:jc w:val="center"/>
              <w:rPr>
                <w:rFonts w:ascii="Arial" w:hAnsi="Arial" w:cs="Arial"/>
                <w:b/>
                <w:i/>
                <w:sz w:val="16"/>
                <w:szCs w:val="16"/>
              </w:rPr>
            </w:pPr>
            <w:r w:rsidRPr="005C2F75">
              <w:rPr>
                <w:rFonts w:ascii="Arial" w:hAnsi="Arial" w:cs="Arial"/>
                <w:b/>
                <w:i/>
                <w:sz w:val="16"/>
                <w:szCs w:val="16"/>
              </w:rPr>
              <w:t>Виробник</w:t>
            </w:r>
          </w:p>
        </w:tc>
        <w:tc>
          <w:tcPr>
            <w:tcW w:w="1417" w:type="dxa"/>
            <w:gridSpan w:val="2"/>
            <w:tcBorders>
              <w:top w:val="single" w:sz="4" w:space="0" w:color="000000"/>
            </w:tcBorders>
            <w:shd w:val="clear" w:color="auto" w:fill="D9D9D9"/>
          </w:tcPr>
          <w:p w:rsidR="0052501E" w:rsidRPr="005C2F75" w:rsidRDefault="0052501E" w:rsidP="00365722">
            <w:pPr>
              <w:tabs>
                <w:tab w:val="left" w:pos="12600"/>
              </w:tabs>
              <w:jc w:val="center"/>
              <w:rPr>
                <w:rFonts w:ascii="Arial" w:hAnsi="Arial" w:cs="Arial"/>
                <w:b/>
                <w:i/>
                <w:sz w:val="16"/>
                <w:szCs w:val="16"/>
              </w:rPr>
            </w:pPr>
            <w:r w:rsidRPr="005C2F75">
              <w:rPr>
                <w:rFonts w:ascii="Arial" w:hAnsi="Arial" w:cs="Arial"/>
                <w:b/>
                <w:i/>
                <w:sz w:val="16"/>
                <w:szCs w:val="16"/>
              </w:rPr>
              <w:t>Країна виробника</w:t>
            </w:r>
          </w:p>
        </w:tc>
        <w:tc>
          <w:tcPr>
            <w:tcW w:w="3402" w:type="dxa"/>
            <w:tcBorders>
              <w:top w:val="single" w:sz="4" w:space="0" w:color="000000"/>
            </w:tcBorders>
            <w:shd w:val="clear" w:color="auto" w:fill="D9D9D9"/>
          </w:tcPr>
          <w:p w:rsidR="0052501E" w:rsidRPr="005C2F75" w:rsidRDefault="0052501E" w:rsidP="00365722">
            <w:pPr>
              <w:tabs>
                <w:tab w:val="left" w:pos="12600"/>
              </w:tabs>
              <w:jc w:val="center"/>
              <w:rPr>
                <w:rFonts w:ascii="Arial" w:hAnsi="Arial" w:cs="Arial"/>
                <w:b/>
                <w:i/>
                <w:sz w:val="16"/>
                <w:szCs w:val="16"/>
              </w:rPr>
            </w:pPr>
            <w:r w:rsidRPr="005C2F75">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52501E" w:rsidRPr="005C2F75" w:rsidRDefault="0052501E" w:rsidP="00365722">
            <w:pPr>
              <w:tabs>
                <w:tab w:val="left" w:pos="12600"/>
              </w:tabs>
              <w:jc w:val="center"/>
              <w:rPr>
                <w:rFonts w:ascii="Arial" w:hAnsi="Arial" w:cs="Arial"/>
                <w:b/>
                <w:i/>
                <w:sz w:val="16"/>
                <w:szCs w:val="16"/>
              </w:rPr>
            </w:pPr>
            <w:r w:rsidRPr="005C2F75">
              <w:rPr>
                <w:rFonts w:ascii="Arial" w:hAnsi="Arial" w:cs="Arial"/>
                <w:b/>
                <w:i/>
                <w:sz w:val="16"/>
                <w:szCs w:val="16"/>
              </w:rPr>
              <w:t>Умови відпуску</w:t>
            </w:r>
          </w:p>
        </w:tc>
        <w:tc>
          <w:tcPr>
            <w:tcW w:w="993" w:type="dxa"/>
            <w:tcBorders>
              <w:top w:val="single" w:sz="4" w:space="0" w:color="000000"/>
            </w:tcBorders>
            <w:shd w:val="clear" w:color="auto" w:fill="D9D9D9"/>
          </w:tcPr>
          <w:p w:rsidR="0052501E" w:rsidRPr="005C2F75" w:rsidRDefault="0052501E" w:rsidP="00365722">
            <w:pPr>
              <w:tabs>
                <w:tab w:val="left" w:pos="12600"/>
              </w:tabs>
              <w:jc w:val="center"/>
              <w:rPr>
                <w:rFonts w:ascii="Arial" w:hAnsi="Arial" w:cs="Arial"/>
                <w:b/>
                <w:i/>
                <w:sz w:val="16"/>
                <w:szCs w:val="16"/>
              </w:rPr>
            </w:pPr>
            <w:r w:rsidRPr="005C2F75">
              <w:rPr>
                <w:rFonts w:ascii="Arial" w:hAnsi="Arial" w:cs="Arial"/>
                <w:b/>
                <w:i/>
                <w:sz w:val="16"/>
                <w:szCs w:val="16"/>
              </w:rPr>
              <w:t>Рекламування*</w:t>
            </w:r>
          </w:p>
        </w:tc>
        <w:tc>
          <w:tcPr>
            <w:tcW w:w="1559" w:type="dxa"/>
            <w:gridSpan w:val="2"/>
            <w:tcBorders>
              <w:top w:val="single" w:sz="4" w:space="0" w:color="000000"/>
            </w:tcBorders>
            <w:shd w:val="clear" w:color="auto" w:fill="D9D9D9"/>
          </w:tcPr>
          <w:p w:rsidR="0052501E" w:rsidRPr="005C2F75" w:rsidRDefault="0052501E" w:rsidP="00365722">
            <w:pPr>
              <w:tabs>
                <w:tab w:val="left" w:pos="12600"/>
              </w:tabs>
              <w:jc w:val="center"/>
              <w:rPr>
                <w:rFonts w:ascii="Arial" w:hAnsi="Arial" w:cs="Arial"/>
                <w:b/>
                <w:i/>
                <w:sz w:val="16"/>
                <w:szCs w:val="16"/>
              </w:rPr>
            </w:pPr>
            <w:r w:rsidRPr="005C2F75">
              <w:rPr>
                <w:rFonts w:ascii="Arial" w:hAnsi="Arial" w:cs="Arial"/>
                <w:b/>
                <w:i/>
                <w:sz w:val="16"/>
                <w:szCs w:val="16"/>
              </w:rPr>
              <w:t>Номер реєстраційного посвідчення</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АЛОКСІ®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розчин для ін`єкцій, 250 мкг/5 мл; по 5 мл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 xml:space="preserve">Хелсінн Бірекс Фармасьютікалс Лтд.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Ірландiя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Виробництво нерозфасованої продукції, первинне пакування:</w:t>
            </w:r>
            <w:r w:rsidRPr="005C2F75">
              <w:rPr>
                <w:rFonts w:ascii="Arial" w:hAnsi="Arial" w:cs="Arial"/>
                <w:sz w:val="16"/>
                <w:szCs w:val="16"/>
              </w:rPr>
              <w:br/>
              <w:t xml:space="preserve">ФАРЕВА ПАУ, Франція </w:t>
            </w:r>
            <w:r w:rsidRPr="005C2F75">
              <w:rPr>
                <w:rFonts w:ascii="Arial" w:hAnsi="Arial" w:cs="Arial"/>
                <w:sz w:val="16"/>
                <w:szCs w:val="16"/>
              </w:rPr>
              <w:br/>
              <w:t>Виробництво нерозфасованої продукції, первинне пакування, контроль серій:</w:t>
            </w:r>
            <w:r w:rsidRPr="005C2F75">
              <w:rPr>
                <w:rFonts w:ascii="Arial" w:hAnsi="Arial" w:cs="Arial"/>
                <w:sz w:val="16"/>
                <w:szCs w:val="16"/>
              </w:rPr>
              <w:br/>
              <w:t xml:space="preserve">ФАРЕВА ПАУ, Франція </w:t>
            </w:r>
            <w:r w:rsidRPr="005C2F75">
              <w:rPr>
                <w:rFonts w:ascii="Arial" w:hAnsi="Arial" w:cs="Arial"/>
                <w:sz w:val="16"/>
                <w:szCs w:val="16"/>
              </w:rPr>
              <w:br/>
              <w:t>Відповідальний за вторинне пакування та випуск серії:</w:t>
            </w:r>
            <w:r w:rsidRPr="005C2F75">
              <w:rPr>
                <w:rFonts w:ascii="Arial" w:hAnsi="Arial" w:cs="Arial"/>
                <w:sz w:val="16"/>
                <w:szCs w:val="16"/>
              </w:rPr>
              <w:br/>
              <w:t>Хелсінн Бірекс Фармасьютікалс Лтд., Ірландія</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Франція/ Ірландія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власника ASMF активної речовини - палоносетрону гідрохлорид. Виробнича дільниця, адреса та усі виробничі операції залишаються незмінними. Затверджено: Helsinn Advanced Synthesis SA, Switzerland Запропоновано: HAS Healthcare Advanced Synthesis SA (HAS), Switzerland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UA/16037/01/01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АМЛОДИПІН-ТЕВА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таблетки, по 10 мг; по 10 таблеток у блістері; по 3 або по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АТ Фармацевтичний завод Тева</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Угорщина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АФІ Амлодипіну бесилату Dr. Reddy`s Laboratories Limited (India). Залишаються альтернативні виробники АФІ (Unichem Laboratories Limited (India) та Cadila Healthcare Limited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UA/16717/01/02</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АМЛОДИПІН-ТЕВА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таблетки, по 5 мг; по 10 таблеток у блістері; по 3 або по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 xml:space="preserve">АТ Фармацевтичний завод Тева </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Угорщина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АФІ Амлодипіну бесилату Dr. Reddy`s Laboratories Limited (India). Залишаються альтернативні виробники АФІ (Unichem Laboratories Limited (India) та Cadila Healthcare Limited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UA/16717/01/01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АРИПРАЗОЛ®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таблетки, по 10 мг, по 10 таблеток у блістері, по 1, 3 або 6 блістерів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ТОВ "АСІНО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ТОВ "Фарма Старт"</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2013-324 - Rev 01 (затверджено: R1-CEP 2013-324 - Rev 00) для АФІ арипіпразолу від вже затвердженого виробника Jubilant Generics Limited, India, який змінив назву на Jubilant Pharmova Limited,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UA/15765/01/01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АРИПРАЗОЛ®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таблетки, по 15 мг, по 10 таблеток у блістері, по 1, 3 або 6 блістерів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ТОВ "АСІНО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ТОВ "Фарма Старт"</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2013-324 - Rev 01 (затверджено: R1-CEP 2013-324 - Rev 00) для АФІ арипіпразолу від вже затвердженого виробника Jubilant Generics Limited, India, який змінив назву на Jubilant Pharmova Limited,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UA/15765/01/02</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АФФИДА СИРОП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lang w:val="ru-RU"/>
              </w:rPr>
            </w:pPr>
            <w:r w:rsidRPr="005C2F75">
              <w:rPr>
                <w:rFonts w:ascii="Arial" w:hAnsi="Arial" w:cs="Arial"/>
                <w:sz w:val="16"/>
                <w:szCs w:val="16"/>
                <w:lang w:val="ru-RU"/>
              </w:rPr>
              <w:t>суспензія оральна з абрикосовим смаком, 100 мг/5 мл; по 100 мл у флаконі, по 1 флакону в комплекті зі шприцом-дозатором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lang w:val="ru-RU"/>
              </w:rPr>
            </w:pPr>
            <w:r w:rsidRPr="005C2F75">
              <w:rPr>
                <w:rFonts w:ascii="Arial" w:hAnsi="Arial" w:cs="Arial"/>
                <w:sz w:val="16"/>
                <w:szCs w:val="16"/>
                <w:lang w:val="ru-RU"/>
              </w:rPr>
              <w:t>Дельта Медікел Промоушнз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АЛКАЛОЇД АД Скоп'є</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sz w:val="16"/>
                <w:szCs w:val="16"/>
              </w:rPr>
            </w:pPr>
            <w:r w:rsidRPr="005C2F75">
              <w:rPr>
                <w:rFonts w:ascii="Arial" w:hAnsi="Arial" w:cs="Arial"/>
                <w:b/>
                <w:sz w:val="16"/>
                <w:szCs w:val="16"/>
              </w:rPr>
              <w:t>Північна Македонія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 xml:space="preserve">внесення змін до реєстраційних матеріалів: </w:t>
            </w:r>
            <w:r w:rsidRPr="005C2F75">
              <w:rPr>
                <w:rFonts w:ascii="Arial" w:hAnsi="Arial" w:cs="Arial"/>
                <w:b/>
                <w:sz w:val="16"/>
                <w:szCs w:val="16"/>
              </w:rPr>
              <w:t>уточнення написання країни-виробника в наказі МОЗ України № 490 від 14.03.2023 в процесі внесення змін</w:t>
            </w:r>
            <w:r w:rsidRPr="005C2F75">
              <w:rPr>
                <w:rFonts w:ascii="Arial" w:hAnsi="Arial" w:cs="Arial"/>
                <w:sz w:val="16"/>
                <w:szCs w:val="16"/>
              </w:rPr>
              <w:t xml:space="preserve"> (зміни І типу - Адміністративні зміни. Зміна назви лікарського засобу. Зміни внесено щодо назви лікарського засобу. Затверджено: АФФИДА ДЛЯ ДІТЕЙ. Запропоновано: АФФИДА CИРОП.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"Фармакотерапевтична група. Код АТХ" (щодо назви),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"Передозування", "Побічні реакції" згідно з інформацією щодо медичного застосування референтного лікарського засобу (Бруфен®, сироп, 100 мг/5 мл).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 "Застосування у період вагітності або годування груддю" відповідно до оновленої інформації з безпеки діючої речовини). Редакція в наказі - Республіка Північна Македонія. </w:t>
            </w:r>
            <w:r w:rsidRPr="005C2F75">
              <w:rPr>
                <w:rFonts w:ascii="Arial" w:hAnsi="Arial" w:cs="Arial"/>
                <w:b/>
                <w:sz w:val="16"/>
                <w:szCs w:val="16"/>
              </w:rPr>
              <w:t>Вірна редакція - Північна Македонія.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UA/17927/01/01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АФФИДА ФОРТ-НІМЕСУЛІД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гранули для оральної суспензії, 100 мг/2 г; по 2 г у саше; по 1 або по 3, або по 6, або по 30 або по 999 саше, з'єднаних по три з лінією перфорації,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Дельта Медікел Промоушнз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 xml:space="preserve">Файн Фудс енд Фармасьютікалз Н.Т.М. С.П.А. </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Італія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"Особливості застосування" та "Побічні реакції" відповідно до рекомендацій PRAС (щодо німесуліду).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розділу "Застосування у період вагітності або годування груддю" відповідно до рекомендацій PRAС (загальні до НПЗП).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i/>
                <w:sz w:val="16"/>
                <w:szCs w:val="16"/>
                <w:lang w:val="ru-RU"/>
              </w:rPr>
            </w:pPr>
            <w:r w:rsidRPr="005C2F75">
              <w:rPr>
                <w:rFonts w:ascii="Arial" w:hAnsi="Arial" w:cs="Arial"/>
                <w:i/>
                <w:sz w:val="16"/>
                <w:szCs w:val="16"/>
                <w:lang w:val="ru-RU"/>
              </w:rPr>
              <w:t>Не</w:t>
            </w:r>
          </w:p>
          <w:p w:rsidR="0052501E" w:rsidRPr="005C2F75" w:rsidRDefault="0052501E" w:rsidP="00365722">
            <w:pPr>
              <w:jc w:val="center"/>
              <w:rPr>
                <w:rFonts w:ascii="Arial" w:hAnsi="Arial" w:cs="Arial"/>
                <w:i/>
                <w:sz w:val="16"/>
                <w:szCs w:val="16"/>
              </w:rPr>
            </w:pPr>
            <w:r w:rsidRPr="005C2F75">
              <w:rPr>
                <w:rFonts w:ascii="Arial" w:hAnsi="Arial" w:cs="Arial"/>
                <w:i/>
                <w:sz w:val="16"/>
                <w:szCs w:val="16"/>
              </w:rPr>
              <w:t>підлягає</w:t>
            </w:r>
          </w:p>
          <w:p w:rsidR="0052501E" w:rsidRPr="005C2F75" w:rsidRDefault="0052501E" w:rsidP="00365722">
            <w:pPr>
              <w:pStyle w:val="110"/>
              <w:tabs>
                <w:tab w:val="left" w:pos="12600"/>
              </w:tabs>
              <w:jc w:val="center"/>
              <w:rPr>
                <w:sz w:val="16"/>
                <w:szCs w:val="16"/>
              </w:rPr>
            </w:pP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UA/12718/01/01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АЦЕКОР КАРДІО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таблетки кишковорозчинні по 100 мг, по 50 або по 100 таблеток у банці; по 1 банці в пачці з картону; по 10 таблеток у блістері, по 5 блістерів у пачці з картону; по 25 таблеток у блістері, по 4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 xml:space="preserve">ТОВ НВФ «МІКРОХІМ» </w:t>
            </w:r>
            <w:r w:rsidRPr="005C2F75">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 xml:space="preserve">ТОВ НВФ «МІКРОХІМ» </w:t>
            </w:r>
            <w:r w:rsidRPr="005C2F75">
              <w:rPr>
                <w:rFonts w:ascii="Arial" w:hAnsi="Arial" w:cs="Arial"/>
                <w:sz w:val="16"/>
                <w:szCs w:val="16"/>
              </w:rPr>
              <w:br/>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Затверджено: Україна, 93000, Луганська обл., м. Рубіжне, вул. Леніна, буд. 33. Запропоновано: Україна, 01013, місто Київ, вул. Будіндустрії, будинок 5.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юридичної адреси виробника ГЛЗ, без зміни фактичного місця виробництва. Затверджено: ТОВ НВФ «МІКРОХІМ», Україна, 93000, Луганська обл., м. Рубіжне, вул. Леніна, буд. 33. </w:t>
            </w:r>
          </w:p>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Запропоновано: Юридична адреса виробника: ТОВ НВФ «МІКРОХІМ», Україна, 01013, м. Київ, вул. Будіндустрії, 5.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у тексті маркування упаковки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jc w:val="center"/>
              <w:rPr>
                <w:rFonts w:ascii="Arial" w:hAnsi="Arial" w:cs="Arial"/>
                <w:i/>
                <w:sz w:val="16"/>
                <w:szCs w:val="16"/>
              </w:rPr>
            </w:pPr>
            <w:r w:rsidRPr="005C2F75">
              <w:rPr>
                <w:rFonts w:ascii="Arial" w:hAnsi="Arial" w:cs="Arial"/>
                <w:i/>
                <w:sz w:val="16"/>
                <w:szCs w:val="16"/>
              </w:rPr>
              <w:t>підлягає</w:t>
            </w:r>
          </w:p>
          <w:p w:rsidR="0052501E" w:rsidRPr="005C2F75" w:rsidRDefault="0052501E" w:rsidP="00365722">
            <w:pPr>
              <w:pStyle w:val="110"/>
              <w:tabs>
                <w:tab w:val="left" w:pos="12600"/>
              </w:tabs>
              <w:jc w:val="center"/>
              <w:rPr>
                <w:sz w:val="16"/>
                <w:szCs w:val="16"/>
              </w:rPr>
            </w:pP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UA/9628/01/01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АЦЕКОР КАРДІО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таблетки кишковорозчинні по 100 мг, по 50 або по 100 таблеток у банці; по 1 банці в пачці з картону; по 10 таблеток у блістері; по 5 блістерів у пачці з картону; по 25 таблеток у блістері; по 4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ТОВ НВФ "МІКРОХІМ"</w:t>
            </w:r>
            <w:r w:rsidRPr="005C2F75">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відповідальний за випуск серії, не включаючи контроль/випробування серії; відповідальний за виробництво та контроль/випробування серії, включаючи випуск серії: ТОВ НВФ «МІКРОХІМ», Україна;</w:t>
            </w:r>
          </w:p>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відповідальний за виробництво та контроль/випробування серії, не включаючи випуск серії:</w:t>
            </w:r>
            <w:r w:rsidRPr="005C2F75">
              <w:rPr>
                <w:rFonts w:ascii="Arial" w:hAnsi="Arial" w:cs="Arial"/>
                <w:sz w:val="16"/>
                <w:szCs w:val="16"/>
              </w:rPr>
              <w:br/>
              <w:t>AT «Лубнифарм», Україна</w:t>
            </w:r>
          </w:p>
          <w:p w:rsidR="0052501E" w:rsidRPr="005C2F75" w:rsidRDefault="0052501E" w:rsidP="00365722">
            <w:pPr>
              <w:pStyle w:val="110"/>
              <w:tabs>
                <w:tab w:val="left" w:pos="12600"/>
              </w:tabs>
              <w:jc w:val="center"/>
              <w:rPr>
                <w:rFonts w:ascii="Arial" w:hAnsi="Arial" w:cs="Arial"/>
                <w:sz w:val="16"/>
                <w:szCs w:val="16"/>
              </w:rPr>
            </w:pP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введення додаткової дільниці виробництва для всього виробничого процесу готового лікарського засобу крім випуску серій, також введення додаткової дільниці для первинного пакування та вторинного пакування (AT «Лубнифарм», 37500, Полтавська обл., місто Лубни, вул. Барвінкова, будинок 16). Введення змін протягом 6-ти місяців після затвердження.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пакування)Введення змін протягом 6-ти місяців після затвердження.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змін протягом 6-ти місяців після затвердження.</w:t>
            </w:r>
            <w:r w:rsidRPr="005C2F75">
              <w:rPr>
                <w:rFonts w:ascii="Arial" w:hAnsi="Arial" w:cs="Arial"/>
                <w:sz w:val="16"/>
                <w:szCs w:val="16"/>
              </w:rPr>
              <w:br/>
              <w:t>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введення додаткової дільниці виробництва, на якій здійснюється контроль/випробування серії, не включаючи випуск серії (AT «Лубнифарм» 37500, Полтавська обл., місто Лубни, вул. Барвінкова, будинок 16),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введення додаткової дільниці відповідальної за випуск серії, не включаючи контроль/випробування серії ТОВ НВФ «МІКРОХІМ», Зміни внесені в інструкцію для медичного застосування лікарського засобу у розділи "Виробник", "Місцезнаходження виробника та його адреса місця провадження діяльності", як наслідок для можливості друкування двох інструкцій для медичного застосування ЛЗ для окремих виробників (відповідальних за випуск серії) та поява упаковки лікарського засобу для додаткового виробника.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jc w:val="center"/>
              <w:rPr>
                <w:rFonts w:ascii="Arial" w:hAnsi="Arial" w:cs="Arial"/>
                <w:i/>
                <w:sz w:val="16"/>
                <w:szCs w:val="16"/>
              </w:rPr>
            </w:pPr>
            <w:r w:rsidRPr="005C2F75">
              <w:rPr>
                <w:rFonts w:ascii="Arial" w:hAnsi="Arial" w:cs="Arial"/>
                <w:i/>
                <w:sz w:val="16"/>
                <w:szCs w:val="16"/>
              </w:rPr>
              <w:t>підлягає</w:t>
            </w:r>
          </w:p>
          <w:p w:rsidR="0052501E" w:rsidRPr="005C2F75" w:rsidRDefault="0052501E" w:rsidP="00365722">
            <w:pPr>
              <w:pStyle w:val="110"/>
              <w:tabs>
                <w:tab w:val="left" w:pos="12600"/>
              </w:tabs>
              <w:jc w:val="center"/>
              <w:rPr>
                <w:sz w:val="16"/>
                <w:szCs w:val="16"/>
              </w:rPr>
            </w:pP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UA/9628/01/01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АЦЕКОР КАРДІО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таблетки кишковорозчинні по 100 мг, по 50 або по 100 таблеток у банці; по 1 банці в пачці з картону; по 10 таблеток у блістері; по 5 блістерів у пачці з картону; по 25 таблеток у блістері; по 4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ТОВ НВФ "МІКРОХІМ"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 xml:space="preserve">ТОВ НВФ «МІКРОХІМ», </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Супутня зміна - Зміни з якості. Готовий лікарський засіб. Опис та склад. Зміна у складі (допоміжних речовинах) готового лікарського засобу (інші допоміжні речовини) - Будь-яка незначна зміна кількісного складу допоміжних речовин у готовому лікарському засобі - зміна кількісного складу допоміжних речовин целюлози мікрокристалічної та крохмалю картопляного. А також незначні зміни у виробничому процесі, а саме: - зменшення часу сушки крохмалю картопляного (затверджено: 60 ± 5 хв. при 45-50 </w:t>
            </w:r>
            <w:r w:rsidRPr="005C2F75">
              <w:rPr>
                <w:rFonts w:ascii="Arial" w:hAnsi="Arial" w:cs="Arial"/>
                <w:sz w:val="16"/>
                <w:szCs w:val="16"/>
                <w:vertAlign w:val="superscript"/>
              </w:rPr>
              <w:t>о</w:t>
            </w:r>
            <w:r w:rsidRPr="005C2F75">
              <w:rPr>
                <w:rFonts w:ascii="Arial" w:hAnsi="Arial" w:cs="Arial"/>
                <w:sz w:val="16"/>
                <w:szCs w:val="16"/>
              </w:rPr>
              <w:t xml:space="preserve">С; запропоновано: 30 ± 5 хв. при 45-50 </w:t>
            </w:r>
            <w:r w:rsidRPr="005C2F75">
              <w:rPr>
                <w:rFonts w:ascii="Arial" w:hAnsi="Arial" w:cs="Arial"/>
                <w:sz w:val="16"/>
                <w:szCs w:val="16"/>
                <w:vertAlign w:val="superscript"/>
              </w:rPr>
              <w:t>о</w:t>
            </w:r>
            <w:r w:rsidRPr="005C2F75">
              <w:rPr>
                <w:rFonts w:ascii="Arial" w:hAnsi="Arial" w:cs="Arial"/>
                <w:sz w:val="16"/>
                <w:szCs w:val="16"/>
              </w:rPr>
              <w:t>С) та зміна допустимих меж втрати в масі при висушуванні крохмалю (затверджено: не більше 5,0%; запропоновано: не більше 8%); - внесення натрію гідроксиду у виробничу рецептуру, як самостійної речовини на стадії Приготування розчину покриття; - збільшення кількості етилового спирту 96% та зменшення кількості води очищеної на стадії Приготування розчину покриття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jc w:val="center"/>
              <w:rPr>
                <w:rFonts w:ascii="Arial" w:hAnsi="Arial" w:cs="Arial"/>
                <w:i/>
                <w:sz w:val="16"/>
                <w:szCs w:val="16"/>
              </w:rPr>
            </w:pPr>
            <w:r w:rsidRPr="005C2F75">
              <w:rPr>
                <w:rFonts w:ascii="Arial" w:hAnsi="Arial" w:cs="Arial"/>
                <w:i/>
                <w:sz w:val="16"/>
                <w:szCs w:val="16"/>
              </w:rPr>
              <w:t>підлягає</w:t>
            </w:r>
          </w:p>
          <w:p w:rsidR="0052501E" w:rsidRPr="005C2F75" w:rsidRDefault="0052501E" w:rsidP="00365722">
            <w:pPr>
              <w:pStyle w:val="110"/>
              <w:tabs>
                <w:tab w:val="left" w:pos="12600"/>
              </w:tabs>
              <w:jc w:val="center"/>
              <w:rPr>
                <w:sz w:val="16"/>
                <w:szCs w:val="16"/>
              </w:rPr>
            </w:pP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UA/9628/01/01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БЕРИАТЕ®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порошок та розчинник для розчину для ін'єкцій або інфузій, 250 МО; по 1 флакону з порошком у комплекті з 1 флаконом з розчинником (вода для ін'єкцій) по 2,5 мл та 1 пристроєм для додавання розчинника з вбудованим фільтром 15 мкм ("Mix-2Vial™ 20/20") в картонній коробці; по 1 флакону з порошком у комплекті з 1 флаконом з розчинником (вода для ін'єкцій) по 2,5 мл та 1 пристроєм для додавання розчинника з вбудованим фільтром 15 мкм ("Mix-2Vial™ 20/20"), та 1 картонною коробкою з комплектом для внутрішньовенного введення препарату (1 одноразовий шприц, 1 голка-метелик, 2 дезінфікуючі серветки в індивідуальних герметичних упаковках та 1 нестерильний лейкопластир) з контролем першого відкриття у картонній коробці з контролем першого відкриття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ЦСЛ Берінг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 xml:space="preserve">ЦСЛ Берінг ГмбХ </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внесення змін до реєстраційних матеріалів: Зміни І типу - Зміни з якості. АФІ. Виробництво. Зміни в процесі виробництва АФІ (інші зміни) Адаптація розміру серії та продуктивності процесу після статистичного аналізу без змін у процесі виробництвам. Затверджено: The butch consist of 4 to max. 85 L of final bulk solution. Тhe process yild varies between 30 to 51% Запропоновано: The butch consist of 10 to max. 85 L of final bulk solution. Тhe process yild varies between 25 to 51% Зміни І типу - Зміни з якості. АФІ. Виробництво. Зміни випробувань або допустимих меж у процесі виробництва АФІ, що встановлені у специфікаціях (звуження допустимих меж) Звуження допустимих меж для показника Microbial count, який виконується при контролі у процесі виробництва (Іn-Рrocess Сontrol) з ≤30 CFU/mL (action limit) на ≤ 1 CFU/10 mL (action limit) на етапі 7.3.2 Final adjustment. Зміни І типу - Зміни з якості. АФІ. Виробництво. Зміни випробувань або допустимих меж у процесі виробництва АФІ, що встановлені у специфікаціях (додавання нового випробування та допустимих меж) Додавання параметрів керування процесом, що були визначені на основі нового аналізу режимів і наслідків відмови (FMEA), що призводить до оновленого аналізу ризиків, включаючи зміни до призначень у критичності. Зміни І типу - Зміни з якості. АФІ. Виробництво. Зміни випробувань або допустимих меж у процесі виробництва АФІ, що встановлені у специфікаціях (вилучення несуттєвого випробування) Вилучення несуттєвих параметрів керування процесом, що був визначений на основі нового аналізу режимів і наслідків відмови (FMEA), що призводить до оновленого аналізу ризиків, включаючи зміни до призначень у критичності. Зміни І типу - Зміни з якості. АФІ. Виробництво. Зміни випробувань або допустимих меж у процесі виробництва АФІ, що встановлені у специфікаціях (звуження допустимих меж) Звуження допустимих меж у процесі виробництва АФІ для стадії стерилізуючої фільтрації. Затверджено: Maximum filter load ≤ 650 L/m2 Запропоновано: Maximum filter load ≤ 425 L/m2 Зміни І типу - Зміни з якості. АФІ. Виробництво. Зміни випробувань або допустимих меж у процесі виробництва АФІ, що встановлені у специфікаціях (звуження допустимих меж) Встановлення Action limit вмісту мікроорганізмів та ендотоксинів у процесі виробництва АФІ (In-Process control) та звуження допустимих меж ендотоксинів на стадії стерилізуючої фільтрації.</w:t>
            </w:r>
            <w:r w:rsidRPr="005C2F75">
              <w:rPr>
                <w:rFonts w:ascii="Arial" w:hAnsi="Arial" w:cs="Arial"/>
                <w:sz w:val="16"/>
                <w:szCs w:val="16"/>
              </w:rPr>
              <w:br/>
              <w:t>Затверджено: Еndotoxin: ≤2.9 EU/ml (for Beriate 250, 500 and 1000 IU) Еndotoxin: ≤5.8 EU/ml (for Beriate 2000 IU)</w:t>
            </w:r>
            <w:r w:rsidRPr="005C2F75">
              <w:rPr>
                <w:rFonts w:ascii="Arial" w:hAnsi="Arial" w:cs="Arial"/>
                <w:sz w:val="16"/>
                <w:szCs w:val="16"/>
              </w:rPr>
              <w:br/>
              <w:t>Запропоновано: Еndotoxin: ≤2.4 EU/ml (for Beriate 250, 500 and 1000 IU) Еndotoxin: ≤4.8 EU/ml (for Beriate 2000 IU). специфікаціях на АФІ Зміни І типу - Зміни з якості. АФІ. Виробництво. Зміни в процесі виробництва АФІ (інші зміни) Незначні зміни в обладнанні, яке використовується в процесі виробництва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UA/17404/01/01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БЕРИАТЕ®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порошок та розчинник для розчину для ін'єкцій або інфузій, 1000 МО; по 1 флакону з порошком у комплекті з 1 флаконом з розчинником (вода для ін'єкцій) по 10 мл та 1 пристроєм для додавання розчинника з вбудованим фільтром 15 мкм ("Mix-2Vial™ 20/20") в картонній коробці; по 1 флакону з порошком у комплекті з 1 флаконом з розчинником (вода для ін'єкцій) по 10 мл та 1 пристроєм для додавання розчинника з вбудованим фільтром 15 мкм ("Mix-2Vial™ 20/20"), та 1 картонною коробкою з комплектом для внутрішнього внутрішньовенного препарату (1 одноразовий шприц, 1 голка-метелик, 2 дезінфікуючі серветки в індивідуальних герметичних упаковках та 1 нестерильний лейкопластир) з контролем першого відкриття у картонній коробці з контролем першого відкриття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ЦСЛ Берінг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 xml:space="preserve">ЦСЛ Берінг ГмбХ </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внесення змін до реєстраційних матеріалів: Зміни І типу - Зміни з якості. АФІ. Виробництво. Зміни в процесі виробництва АФІ (інші зміни) Адаптація розміру серії та продуктивності процесу після статистичного аналізу без змін у процесі виробництвам. Затверджено: The butch consist of 4 to max. 85 L of final bulk solution. Тhe process yild varies between 30 to 51% Запропоновано: The butch consist of 10 to max. 85 L of final bulk solution. Тhe process yild varies between 25 to 51% Зміни І типу - Зміни з якості. АФІ. Виробництво. Зміни випробувань або допустимих меж у процесі виробництва АФІ, що встановлені у специфікаціях (звуження допустимих меж) Звуження допустимих меж для показника Microbial count, який виконується при контролі у процесі виробництва (Іn-Рrocess Сontrol) з ≤30 CFU/mL (action limit) на ≤ 1 CFU/10 mL (action limit) на етапі 7.3.2 Final adjustment. Зміни І типу - Зміни з якості. АФІ. Виробництво. Зміни випробувань або допустимих меж у процесі виробництва АФІ, що встановлені у специфікаціях (додавання нового випробування та допустимих меж) Додавання параметрів керування процесом, що були визначені на основі нового аналізу режимів і наслідків відмови (FMEA), що призводить до оновленого аналізу ризиків, включаючи зміни до призначень у критичності. Зміни І типу - Зміни з якості. АФІ. Виробництво. Зміни випробувань або допустимих меж у процесі виробництва АФІ, що встановлені у специфікаціях (вилучення несуттєвого випробування) Вилучення несуттєвих параметрів керування процесом, що був визначений на основі нового аналізу режимів і наслідків відмови (FMEA), що призводить до оновленого аналізу ризиків, включаючи зміни до призначень у критичності. Зміни І типу - Зміни з якості. АФІ. Виробництво. Зміни випробувань або допустимих меж у процесі виробництва АФІ, що встановлені у специфікаціях (звуження допустимих меж) Звуження допустимих меж у процесі виробництва АФІ для стадії стерилізуючої фільтрації. Затверджено: Maximum filter load ≤ 650 L/m2 Запропоновано: Maximum filter load ≤ 425 L/m2 Зміни І типу - Зміни з якості. АФІ. Виробництво. Зміни випробувань або допустимих меж у процесі виробництва АФІ, що встановлені у специфікаціях (звуження допустимих меж) Встановлення Action limit вмісту мікроорганізмів та ендотоксинів у процесі виробництва АФІ (In-Process control) та звуження допустимих меж ендотоксинів на стадії стерилізуючої фільтрації.</w:t>
            </w:r>
            <w:r w:rsidRPr="005C2F75">
              <w:rPr>
                <w:rFonts w:ascii="Arial" w:hAnsi="Arial" w:cs="Arial"/>
                <w:sz w:val="16"/>
                <w:szCs w:val="16"/>
              </w:rPr>
              <w:br/>
              <w:t>Затверджено: Еndotoxin: ≤2.9 EU/ml (for Beriate 250, 500 and 1000 IU) Еndotoxin: ≤5.8 EU/ml (for Beriate 2000 IU)</w:t>
            </w:r>
            <w:r w:rsidRPr="005C2F75">
              <w:rPr>
                <w:rFonts w:ascii="Arial" w:hAnsi="Arial" w:cs="Arial"/>
                <w:sz w:val="16"/>
                <w:szCs w:val="16"/>
              </w:rPr>
              <w:br/>
              <w:t>Запропоновано: Еndotoxin: ≤2.4 EU/ml (for Beriate 250, 500 and 1000 IU) Еndotoxin: ≤4.8 EU/ml (for Beriate 2000 IU). специфікаціях на АФІ Зміни І типу - Зміни з якості. АФІ. Виробництво. Зміни в процесі виробництва АФІ (інші зміни) Незначні зміни в обладнанні, яке використовується в процесі виробництва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UA/17404/01/03</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БЕРИАТЕ®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порошок та розчинник для розчину для ін'єкцій або інфузій, 500 МО; по 1 флакону з порошком у комплекті з 1 флаконом з розчинником (вода для ін'єкцій) по 5 мл та 1 пристроєм для додавання розчинника з вбудованим фільтром 15 мкм ("Mix-2Vial™ 20/20") в картонній коробці; по 1 флакону з порошком у комплекті з 1 флаконом з розчинником (вода для ін'єкцій) по 5 мл та 1 пристроєм для додавання розчинника з вбудованим фільтром 15 мкм ("Mix-2Vial™ 20/20"), та 1 картонною коробкою з комплектом для внутрішньовенного введення препарату (1 одноразовий шприц, 1 голка-метелик, 2 дезінфікуючі серветки в індивідуальних герметичних упаковках та 1 нестерильний лейкопластир) з контролем першого відкриття у картонній коробці з контролем першого відкриття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ЦСЛ Берінг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 xml:space="preserve">ЦСЛ Берінг ГмбХ </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внесення змін до реєстраційних матеріалів: Зміни І типу - Зміни з якості. АФІ. Виробництво. Зміни в процесі виробництва АФІ (інші зміни) Адаптація розміру серії та продуктивності процесу після статистичного аналізу без змін у процесі виробництвам. Затверджено: The butch consist of 4 to max. 85 L of final bulk solution. Тhe process yild varies between 30 to 51% Запропоновано: The butch consist of 10 to max. 85 L of final bulk solution. Тhe process yild varies between 25 to 51% Зміни І типу - Зміни з якості. АФІ. Виробництво. Зміни випробувань або допустимих меж у процесі виробництва АФІ, що встановлені у специфікаціях (звуження допустимих меж) Звуження допустимих меж для показника Microbial count, який виконується при контролі у процесі виробництва (Іn-Рrocess Сontrol) з ≤30 CFU/mL (action limit) на ≤ 1 CFU/10 mL (action limit) на етапі 7.3.2 Final adjustment. Зміни І типу - Зміни з якості. АФІ. Виробництво. Зміни випробувань або допустимих меж у процесі виробництва АФІ, що встановлені у специфікаціях (додавання нового випробування та допустимих меж) Додавання параметрів керування процесом, що були визначені на основі нового аналізу режимів і наслідків відмови (FMEA), що призводить до оновленого аналізу ризиків, включаючи зміни до призначень у критичності. Зміни І типу - Зміни з якості. АФІ. Виробництво. Зміни випробувань або допустимих меж у процесі виробництва АФІ, що встановлені у специфікаціях (вилучення несуттєвого випробування) Вилучення несуттєвих параметрів керування процесом, що був визначений на основі нового аналізу режимів і наслідків відмови (FMEA), що призводить до оновленого аналізу ризиків, включаючи зміни до призначень у критичності. Зміни І типу - Зміни з якості. АФІ. Виробництво. Зміни випробувань або допустимих меж у процесі виробництва АФІ, що встановлені у специфікаціях (звуження допустимих меж) Звуження допустимих меж у процесі виробництва АФІ для стадії стерилізуючої фільтрації. Затверджено: Maximum filter load ≤ 650 L/m2 Запропоновано: Maximum filter load ≤ 425 L/m2 Зміни І типу - Зміни з якості. АФІ. Виробництво. Зміни випробувань або допустимих меж у процесі виробництва АФІ, що встановлені у специфікаціях (звуження допустимих меж) Встановлення Action limit вмісту мікроорганізмів та ендотоксинів у процесі виробництва АФІ (In-Process control) та звуження допустимих меж ендотоксинів на стадії стерилізуючої фільтрації.</w:t>
            </w:r>
            <w:r w:rsidRPr="005C2F75">
              <w:rPr>
                <w:rFonts w:ascii="Arial" w:hAnsi="Arial" w:cs="Arial"/>
                <w:sz w:val="16"/>
                <w:szCs w:val="16"/>
              </w:rPr>
              <w:br/>
              <w:t>Затверджено: Еndotoxin: ≤ 2.9 EU/ml (for Beriate 250, 500 and 1000 IU) Еndotoxin: ≤5.8 EU/ml (for Beriate 2000 IU)</w:t>
            </w:r>
            <w:r w:rsidRPr="005C2F75">
              <w:rPr>
                <w:rFonts w:ascii="Arial" w:hAnsi="Arial" w:cs="Arial"/>
                <w:sz w:val="16"/>
                <w:szCs w:val="16"/>
              </w:rPr>
              <w:br/>
              <w:t>Запропоновано: Еndotoxin: ≤2.4 EU/ml (for Beriate 250, 500 and 1000 IU) Еndotoxin: ≤4.8 EU/ml (for Beriate 2000 IU). специфікаціях на АФІ Зміни І типу - Зміни з якості. АФІ. Виробництво. Зміни в процесі виробництва АФІ (інші зміни) Незначні зміни в обладнанні, яке використовується в процесі виробництва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UA/17404/01/02</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БЕТАСЕРК®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таблетки по 8 мг: по 15 таблеток у блістері, по 2 блістери в картонній упаковці; по 30 таблеток у блістері, по 1 блістеру в картонній упаковці; по 25 таблеток у блістері, по 4 блістери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Абботт Хелскеа Продактс Б.В.</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Нідерланди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Майлан Лабораторіз САС</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Францiя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UA/0489/01/01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БЕТАСЕРК®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таблетки по 16 мг: по 15 або по 21 таблетці у блістері, по 2 блістери в картонній упаковці; по 20 таблеток у блістері, по 3 блістери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Абботт Хелскеа Продактс Б.В.</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Нідерланди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Майлан Лабораторіз САС</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Францiя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UA/0489/01/02</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БЕТАСЕРК®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таблетки по 24 мг: по 10 таблеток у блістері, по 1 або 5 блістерів у картонній упаковці; по 20 таблеток у блістері, по 1, 3 або 5 блістерів у картонній упаковці; по 25 таблеток у блістері, по 2 або 4 блістери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Абботт Хелскеа Продактс Б.В.</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Нідерланди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Майлан Лабораторіз САС</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Францiя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UA/0489/01/03</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БІОТЕБАЛ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 xml:space="preserve">таблетки по 10 мг, по 15 таблеток у блістері; по 2, 4 або 6 блістерів у картонній коробці; по 20 таблеток у блістері; по 6 блістерів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Фармацевтичний завод “ПОЛЬФАРМА”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Фармацевтичний завод “ПОЛЬФАРМА” С.А.</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Польща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5C2F75">
              <w:rPr>
                <w:rFonts w:ascii="Arial" w:hAnsi="Arial" w:cs="Arial"/>
                <w:sz w:val="16"/>
                <w:szCs w:val="16"/>
              </w:rPr>
              <w:br/>
              <w:t>Діюча редакція: Krzysztof Karpinski / Криштоф Карпінскі. Пропонована редакція: Анна Кончак / Anna Konczak.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UA/18951/01/02</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БІОТЕБАЛ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таблетки по 5 мг, по 30 таблеток у блістері; по 1, 2 або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Фармацевтичний завод “ПОЛЬФАРМА”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Фармацевтичний завод “ПОЛЬФАРМА” С.А.</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Польща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5C2F75">
              <w:rPr>
                <w:rFonts w:ascii="Arial" w:hAnsi="Arial" w:cs="Arial"/>
                <w:sz w:val="16"/>
                <w:szCs w:val="16"/>
              </w:rPr>
              <w:br/>
              <w:t>Діюча редакція: Krzysztof Karpinski / Криштоф Карпінскі. Пропонована редакція: Анна Кончак / Anna Konczak.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UA/18951/01/01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БЛОГІР-3</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таблетки, що диспергуються в ротовій порожнині, по 5 мг; по 10 таблеток у блістері; по 1 або по 3 блістери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Белупо, ліки та косметика, д.д.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Хорватія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 xml:space="preserve">Виробник готового лікарського засобу, первинне пакування: Дженефарм СА, Грецiя; </w:t>
            </w:r>
            <w:r w:rsidRPr="005C2F75">
              <w:rPr>
                <w:rFonts w:ascii="Arial" w:hAnsi="Arial" w:cs="Arial"/>
                <w:sz w:val="16"/>
                <w:szCs w:val="16"/>
              </w:rPr>
              <w:br/>
              <w:t>Вторинне пакування, відповідальний за випуск серії: Белупо, ліки та косметика, д.д., Хорватія</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Грецiя/ Хорватія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5C2F75">
              <w:rPr>
                <w:rFonts w:ascii="Arial" w:hAnsi="Arial" w:cs="Arial"/>
                <w:sz w:val="16"/>
                <w:szCs w:val="16"/>
              </w:rPr>
              <w:br/>
              <w:t xml:space="preserve">Зміни внесено до Інструкції для медичного застосування лікарського засобу до розділіу "Побічні реакції" щодо безпеки застосування діючої речовини дезлоратадин відповідно до рекомендацій PRAC.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jc w:val="center"/>
              <w:rPr>
                <w:rFonts w:ascii="Arial" w:hAnsi="Arial" w:cs="Arial"/>
                <w:i/>
                <w:sz w:val="16"/>
                <w:szCs w:val="16"/>
              </w:rPr>
            </w:pPr>
            <w:r w:rsidRPr="005C2F75">
              <w:rPr>
                <w:rFonts w:ascii="Arial" w:hAnsi="Arial" w:cs="Arial"/>
                <w:i/>
                <w:sz w:val="16"/>
                <w:szCs w:val="16"/>
              </w:rPr>
              <w:t>підлягає</w:t>
            </w:r>
          </w:p>
          <w:p w:rsidR="0052501E" w:rsidRPr="005C2F75" w:rsidRDefault="0052501E" w:rsidP="00365722">
            <w:pPr>
              <w:pStyle w:val="110"/>
              <w:tabs>
                <w:tab w:val="left" w:pos="12600"/>
              </w:tabs>
              <w:jc w:val="center"/>
              <w:rPr>
                <w:sz w:val="16"/>
                <w:szCs w:val="16"/>
              </w:rPr>
            </w:pP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UA/15359/01/01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БЛОГІР-3</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розчин оральний, 0,5 мг/мл по 60 мл або 120 мл у флаконі; по 1 флакону разом з мірною ложечкою (на 2,5 мл або 5 мл)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Белупо, ліки та косметика, д.д.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Хорватія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виробник готового лікарського засобу, первинне, вторинне пакування:</w:t>
            </w:r>
            <w:r w:rsidRPr="005C2F75">
              <w:rPr>
                <w:rFonts w:ascii="Arial" w:hAnsi="Arial" w:cs="Arial"/>
                <w:sz w:val="16"/>
                <w:szCs w:val="16"/>
              </w:rPr>
              <w:br/>
              <w:t>ФАМАР А.В.Е., Греція</w:t>
            </w:r>
            <w:r w:rsidRPr="005C2F75">
              <w:rPr>
                <w:rFonts w:ascii="Arial" w:hAnsi="Arial" w:cs="Arial"/>
                <w:sz w:val="16"/>
                <w:szCs w:val="16"/>
              </w:rPr>
              <w:br/>
              <w:t>відповідальний за вторинне пакування, випуск серії:</w:t>
            </w:r>
            <w:r w:rsidRPr="005C2F75">
              <w:rPr>
                <w:rFonts w:ascii="Arial" w:hAnsi="Arial" w:cs="Arial"/>
                <w:sz w:val="16"/>
                <w:szCs w:val="16"/>
              </w:rPr>
              <w:br/>
              <w:t>Белупо, ліки та косметика, д.д., Хорватія</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Грецiя/ Хорватія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5C2F75">
              <w:rPr>
                <w:rFonts w:ascii="Arial" w:hAnsi="Arial" w:cs="Arial"/>
                <w:sz w:val="16"/>
                <w:szCs w:val="16"/>
              </w:rPr>
              <w:br/>
              <w:t xml:space="preserve">Зміни внесено до Інструкції для медичного застосування лікарського засобу до розділіу "Побічні реакції" щодо безпеки застосування діючої речовини дезлоратадин відповідно до рекомендацій PRAC.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jc w:val="center"/>
              <w:rPr>
                <w:rFonts w:ascii="Arial" w:hAnsi="Arial" w:cs="Arial"/>
                <w:i/>
                <w:sz w:val="16"/>
                <w:szCs w:val="16"/>
              </w:rPr>
            </w:pPr>
            <w:r w:rsidRPr="005C2F75">
              <w:rPr>
                <w:rFonts w:ascii="Arial" w:hAnsi="Arial" w:cs="Arial"/>
                <w:i/>
                <w:sz w:val="16"/>
                <w:szCs w:val="16"/>
              </w:rPr>
              <w:t>підлягає</w:t>
            </w:r>
          </w:p>
          <w:p w:rsidR="0052501E" w:rsidRPr="005C2F75" w:rsidRDefault="0052501E" w:rsidP="00365722">
            <w:pPr>
              <w:pStyle w:val="110"/>
              <w:tabs>
                <w:tab w:val="left" w:pos="12600"/>
              </w:tabs>
              <w:jc w:val="center"/>
              <w:rPr>
                <w:sz w:val="16"/>
                <w:szCs w:val="16"/>
              </w:rPr>
            </w:pP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UA/15359/02/01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БОРНОЇ КИСЛОТИ РОЗЧИН СПИРТОВИЙ 3 %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розчин для зовнішнього застосування, спиртовий 3 %, по 20 мл або по 25 мл у флаконі; по 1 флакону у пачці; по 20 мл або по 25 мл у флаконах; по 20 мл або по 25 мл у флаконі, укупореному пробкою-крапельницею; по 1 флакону у пачці; по 20 мл або по 25 мл у флаконах, укупорених пробками-крапельницями; по 20 мл або по 25 мл у флаконі полімерному, укупореному пробкою-крапельницею та кришкою; по 1 флакону у пачці; по 20 мл або по 25 мл у флаконах полімерних, укупорених пробками-крапельницями та кришками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ПрАТ Фармацевтична фабрика "Віола"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ПрАТ Фармацевтична фабрика "Віола"</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найменування виробника АФІ (затверджено: Sujata Chemicals, Індія, запропоновано: Sujata Nutri-Pharma Pvt. Ltd., Індія), без зміни адреси та виробничих потужностей;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Постанова КМУ від 16.08.2022 №915 "Про внесення змін до Порядку державної реєстрації (перереєстрації) лікарських засобів". Вилучення затвердженого виробника АФІ: АТ "ГХК Бор", Російська Федерація. Залишаються альтернативні виробники АФІ (Sujata Nutri-Pharma Pvt. Ltd., Індія та ПАТ "Хімфармзавод "Червона зірка",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UA/6661/01/01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 xml:space="preserve">БОФЕН 200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таблетки,вкриті плівковою оболонкою по 200 мг; по 10 таблеток у блістері, по 2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 xml:space="preserve">внесення змін до реєстраційних матеріалів: Технічна помилка (згідно наказу МОЗ від 23.07.2015 № 460) Виправлення технічних помилок, згідно розділу VI наказу МОЗ України від 26.08.2005р. № 426 (у редакції наказу МОЗ України від 23.07.2015 р № 460): виправлення технічних помилок, допущених при проведенні процедурі реєстрації, яка затверджена наказом МОЗ України від 07.10.2022 </w:t>
            </w:r>
            <w:r w:rsidRPr="005C2F75">
              <w:rPr>
                <w:rFonts w:ascii="Arial" w:hAnsi="Arial" w:cs="Arial"/>
                <w:sz w:val="16"/>
                <w:szCs w:val="16"/>
              </w:rPr>
              <w:br/>
              <w:t>№ 1814: в методах контролю якості ЛЗ в розділі "Упаковка" була допущена помилка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UA/10184/02/02</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БОФЕН 400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таблетки, вкриті плівковою оболонкою, по 400 мг; по 10 таблеток у блістері; по 2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5C2F75">
              <w:rPr>
                <w:rFonts w:ascii="Arial" w:hAnsi="Arial" w:cs="Arial"/>
                <w:sz w:val="16"/>
                <w:szCs w:val="16"/>
              </w:rPr>
              <w:br/>
              <w:t xml:space="preserve">Зміни внесено до інструкції для медичного застосування лікарського засобу до розділу "Застосування у період вагітності або годуванння груддю" відповідно оновленої інформації з безпеки діючої речовини ібупрофен згідно рекомендацій PRAC. </w:t>
            </w:r>
            <w:r w:rsidRPr="005C2F75">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jc w:val="center"/>
              <w:rPr>
                <w:rFonts w:ascii="Arial" w:hAnsi="Arial" w:cs="Arial"/>
                <w:i/>
                <w:sz w:val="16"/>
                <w:szCs w:val="16"/>
              </w:rPr>
            </w:pPr>
            <w:r w:rsidRPr="005C2F75">
              <w:rPr>
                <w:rFonts w:ascii="Arial" w:hAnsi="Arial" w:cs="Arial"/>
                <w:i/>
                <w:sz w:val="16"/>
                <w:szCs w:val="16"/>
              </w:rPr>
              <w:t>підлягає</w:t>
            </w:r>
          </w:p>
          <w:p w:rsidR="0052501E" w:rsidRPr="005C2F75" w:rsidRDefault="0052501E" w:rsidP="00365722">
            <w:pPr>
              <w:pStyle w:val="110"/>
              <w:tabs>
                <w:tab w:val="left" w:pos="12600"/>
              </w:tabs>
              <w:jc w:val="center"/>
              <w:rPr>
                <w:sz w:val="16"/>
                <w:szCs w:val="16"/>
              </w:rPr>
            </w:pP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UA/10184/02/03</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 xml:space="preserve">БОФЕН 400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таблетки,вкриті плівковою оболонкою по 400 мг; по 10 таблеток у блістері, по 2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 xml:space="preserve">внесення змін до реєстраційних матеріалів: Технічна помилка (згідно наказу МОЗ від 23.07.2015 № 460) Виправлення технічних помилок, згідно розділу VI наказу МОЗ України від 26.08.2005р. № 426 (у редакції наказу МОЗ України від 23.07.2015 р № 460): виправлення технічних помилок, допущених при проведенні процедурі реєстрації, яка затверджена наказом МОЗ України від 07.10.2022 </w:t>
            </w:r>
            <w:r w:rsidRPr="005C2F75">
              <w:rPr>
                <w:rFonts w:ascii="Arial" w:hAnsi="Arial" w:cs="Arial"/>
                <w:sz w:val="16"/>
                <w:szCs w:val="16"/>
              </w:rPr>
              <w:br/>
              <w:t>№ 1814: в методах контролю якості ЛЗ в розділі "Упаковка" була допущена помилка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UA/10184/02/03</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БРУФЕН®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сироп, 100 мг/5 мл; по 100 мл у флаконі; по 1 флакону з мірним шприцом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Абботт Лабораторіз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Аббві С.р.л.</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Італія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контактної особи заявника, відповідальної за фармаконагляд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UA/13154/01/01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БРУФЕН®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гранули шипучі по 600 мг, 30 саше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Абботт Лабораторіз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Аббві С.р.л.</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Італiя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UA/13154/02/01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БРУФЕН® РЕТАРД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таблетки пролонгованої дії, вкриті плівковою оболонкою, по 800 мг; по 10 таблеток у блістері, по 1 або 2 блістери у картонній коробці; по 14 таблеток у блістері, по 1 блістеру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Абботт Лабораторіз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 xml:space="preserve">Фамар А.В.Е. Антоусса Плант </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Грецiя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UA/18249/01/01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 xml:space="preserve">ВАЛАВІР®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таблетки, вкриті оболонкою, по 500 мг; по 6 таблеток у блістері; по 7 блістерів у пачці з картону; по 10 таблеток у блістері; по 1 блістеру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АТ "Фармак"</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5C2F75">
              <w:rPr>
                <w:rFonts w:ascii="Arial" w:hAnsi="Arial" w:cs="Arial"/>
                <w:sz w:val="16"/>
                <w:szCs w:val="16"/>
              </w:rPr>
              <w:br/>
              <w:t>Зміни внесено до Інструкції для медичного застосування лікарського засобу до розділу "Побічні реакції" відповідно до рекомендації PRAC EMA.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i/>
                <w:sz w:val="16"/>
                <w:szCs w:val="16"/>
                <w:lang w:val="ru-RU"/>
              </w:rPr>
            </w:pPr>
            <w:r w:rsidRPr="005C2F75">
              <w:rPr>
                <w:rFonts w:ascii="Arial" w:hAnsi="Arial" w:cs="Arial"/>
                <w:i/>
                <w:sz w:val="16"/>
                <w:szCs w:val="16"/>
                <w:lang w:val="ru-RU"/>
              </w:rPr>
              <w:t>Не</w:t>
            </w:r>
          </w:p>
          <w:p w:rsidR="0052501E" w:rsidRPr="005C2F75" w:rsidRDefault="0052501E" w:rsidP="00365722">
            <w:pPr>
              <w:jc w:val="center"/>
              <w:rPr>
                <w:rFonts w:ascii="Arial" w:hAnsi="Arial" w:cs="Arial"/>
                <w:i/>
                <w:sz w:val="16"/>
                <w:szCs w:val="16"/>
              </w:rPr>
            </w:pPr>
            <w:r w:rsidRPr="005C2F75">
              <w:rPr>
                <w:rFonts w:ascii="Arial" w:hAnsi="Arial" w:cs="Arial"/>
                <w:i/>
                <w:sz w:val="16"/>
                <w:szCs w:val="16"/>
              </w:rPr>
              <w:t>підлягає</w:t>
            </w:r>
          </w:p>
          <w:p w:rsidR="0052501E" w:rsidRPr="005C2F75" w:rsidRDefault="0052501E" w:rsidP="00365722">
            <w:pPr>
              <w:pStyle w:val="110"/>
              <w:tabs>
                <w:tab w:val="left" w:pos="12600"/>
              </w:tabs>
              <w:jc w:val="center"/>
              <w:rPr>
                <w:sz w:val="16"/>
                <w:szCs w:val="16"/>
              </w:rPr>
            </w:pP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UA/5386/01/01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ВАЛЬТРЕКС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таблетки, вкриті оболонкою, по 500 мг; по 10 таблеток у блістері; по 1 блістеру в картонній коробці; по 6 таблеток у блістері; по 7 блістерів в картонній коробці; по 14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ГлаксоСмітКляйн Експорт Лімітед</w:t>
            </w:r>
            <w:r w:rsidRPr="005C2F75">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Виробник нерозфасованого продукту:</w:t>
            </w:r>
            <w:r w:rsidRPr="005C2F75">
              <w:rPr>
                <w:rFonts w:ascii="Arial" w:hAnsi="Arial" w:cs="Arial"/>
                <w:sz w:val="16"/>
                <w:szCs w:val="16"/>
              </w:rPr>
              <w:br/>
              <w:t>Глаксо Веллком С.А., Іспанія</w:t>
            </w:r>
            <w:r w:rsidRPr="005C2F75">
              <w:rPr>
                <w:rFonts w:ascii="Arial" w:hAnsi="Arial" w:cs="Arial"/>
                <w:sz w:val="16"/>
                <w:szCs w:val="16"/>
              </w:rPr>
              <w:br/>
              <w:t>Виробник для первинного та вторинного пакування, контролю та випуску серій:</w:t>
            </w:r>
            <w:r w:rsidRPr="005C2F75">
              <w:rPr>
                <w:rFonts w:ascii="Arial" w:hAnsi="Arial" w:cs="Arial"/>
                <w:sz w:val="16"/>
                <w:szCs w:val="16"/>
              </w:rPr>
              <w:br/>
              <w:t>ГлаксоСмітКляйн Фармасьютикалз С.А., Польща</w:t>
            </w:r>
            <w:r w:rsidRPr="005C2F75">
              <w:rPr>
                <w:rFonts w:ascii="Arial" w:hAnsi="Arial" w:cs="Arial"/>
                <w:sz w:val="16"/>
                <w:szCs w:val="16"/>
              </w:rPr>
              <w:br/>
              <w:t>Делфарм Познань С.А., Польща</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Іспанія/ Польща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 xml:space="preserve">внесення змін до реєстраційних матеріалів: зміни І типу - Адміністративні зміни. Зміна назви лікарського засобу. Зміна назви лікарського засобу. ЗАТВЕРДЖЕНО: ВАЛЬТРЕКС™ (VALTREX™). ЗАПРОПОНОВАНО: ВАЛЬТРЕКС (VALTREX). Введення змін протягом 6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виробничої дільниці відповідальної за виробництво ГЛЗ, включаючи контроль та випуск серій, без зміни адреси місця провадження виробничої діяльності та виконуваних функцій. Дана зміна найменування виробника приводиться до оновленої ліцензії на виробництво. </w:t>
            </w:r>
            <w:r w:rsidRPr="005C2F75">
              <w:rPr>
                <w:rFonts w:ascii="Arial" w:hAnsi="Arial" w:cs="Arial"/>
                <w:sz w:val="16"/>
                <w:szCs w:val="16"/>
              </w:rPr>
              <w:br/>
              <w:t>Діюча редакція: GlaxoSmithKline Pharmaceuticals S.A., Poland. ГлаксоСмітКляйн Фармасьютикалз С.А., Польща. Пропонована редакція: Delpharm Poznan S.A., Poland. Делфарм Познань С.А., Польща. Введення змін протягом 6 місяців після затвердження Зміни І типу - Зміни щодо безпеки/ефективності та фармаконагляду (інші зміни). Зміни внесено в текст маркування вторинної упаковки лікарського засобу у розділ 17. ІНШЕ щодо торгової марки.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i/>
                <w:sz w:val="16"/>
                <w:szCs w:val="16"/>
                <w:lang w:val="ru-RU"/>
              </w:rPr>
            </w:pPr>
            <w:r w:rsidRPr="005C2F75">
              <w:rPr>
                <w:rFonts w:ascii="Arial" w:hAnsi="Arial" w:cs="Arial"/>
                <w:i/>
                <w:sz w:val="16"/>
                <w:szCs w:val="16"/>
                <w:lang w:val="ru-RU"/>
              </w:rPr>
              <w:t>Не</w:t>
            </w:r>
          </w:p>
          <w:p w:rsidR="0052501E" w:rsidRPr="005C2F75" w:rsidRDefault="0052501E" w:rsidP="00365722">
            <w:pPr>
              <w:jc w:val="center"/>
              <w:rPr>
                <w:rFonts w:ascii="Arial" w:hAnsi="Arial" w:cs="Arial"/>
                <w:i/>
                <w:sz w:val="16"/>
                <w:szCs w:val="16"/>
              </w:rPr>
            </w:pPr>
            <w:r w:rsidRPr="005C2F75">
              <w:rPr>
                <w:rFonts w:ascii="Arial" w:hAnsi="Arial" w:cs="Arial"/>
                <w:i/>
                <w:sz w:val="16"/>
                <w:szCs w:val="16"/>
              </w:rPr>
              <w:t>підлягає</w:t>
            </w:r>
          </w:p>
          <w:p w:rsidR="0052501E" w:rsidRPr="005C2F75" w:rsidRDefault="0052501E" w:rsidP="00365722">
            <w:pPr>
              <w:pStyle w:val="110"/>
              <w:tabs>
                <w:tab w:val="left" w:pos="12600"/>
              </w:tabs>
              <w:jc w:val="center"/>
              <w:rPr>
                <w:sz w:val="16"/>
                <w:szCs w:val="16"/>
              </w:rPr>
            </w:pP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UA/7835/01/01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ВАНАТЕКС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таблетки, вкриті плівковою оболонкою, 80 мг, по 14 таблеток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Фармацевтичний завод "ПОЛЬФАРМА"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Фармацевтичний завод "ПОЛЬФАРМА" С.А.</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Польща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5C2F75">
              <w:rPr>
                <w:rFonts w:ascii="Arial" w:hAnsi="Arial" w:cs="Arial"/>
                <w:sz w:val="16"/>
                <w:szCs w:val="16"/>
              </w:rPr>
              <w:br/>
              <w:t>Діюча редакція: Krzysztof Karpinski / Криштоф Карпінскі. Пропонована редакція: Анна Кончак / Anna Konczak.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 xml:space="preserve">за рецептом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UA/12634/01/01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ВАНАТЕКС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таблетки, вкриті плівковою оболонкою, 160 мг, по 14 таблеток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Фармацевтичний завод "ПОЛЬФАРМА"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Фармацевтичний завод "ПОЛЬФАРМА" С.А.</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Польща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5C2F75">
              <w:rPr>
                <w:rFonts w:ascii="Arial" w:hAnsi="Arial" w:cs="Arial"/>
                <w:sz w:val="16"/>
                <w:szCs w:val="16"/>
              </w:rPr>
              <w:br/>
              <w:t>Діюча редакція: Krzysztof Karpinski / Криштоф Карпінскі. Пропонована редакція: Анна Кончак / Anna Konczak.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 xml:space="preserve">за рецептом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UA/12634/01/02</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ВЕРРУКУТАН®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розчин нашкірний, 5 мг/г, 100 мг/г, по 13 мл у флаконі з поліетиленовою кришкою недоступною для відкриття дітьми, що загвинчується та приєднаним до неї шпателем; по 1 флакону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 xml:space="preserve">ТОВ «МІБЕ УКРАЇНА» </w:t>
            </w:r>
            <w:r w:rsidRPr="005C2F75">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мібе ГмбХ Арцнайміттель</w:t>
            </w:r>
            <w:r w:rsidRPr="005C2F75">
              <w:rPr>
                <w:rFonts w:ascii="Arial" w:hAnsi="Arial" w:cs="Arial"/>
                <w:sz w:val="16"/>
                <w:szCs w:val="16"/>
              </w:rPr>
              <w:br/>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з 24 місяців до 36 місяців. Зміни внесені в розділ "Термін придатності" в інструкцію для медичного застосування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i/>
                <w:sz w:val="16"/>
                <w:szCs w:val="16"/>
                <w:lang w:val="ru-RU"/>
              </w:rPr>
            </w:pPr>
            <w:r w:rsidRPr="005C2F75">
              <w:rPr>
                <w:rFonts w:ascii="Arial" w:hAnsi="Arial" w:cs="Arial"/>
                <w:i/>
                <w:sz w:val="16"/>
                <w:szCs w:val="16"/>
                <w:lang w:val="ru-RU"/>
              </w:rPr>
              <w:t>Не</w:t>
            </w:r>
          </w:p>
          <w:p w:rsidR="0052501E" w:rsidRPr="005C2F75" w:rsidRDefault="0052501E" w:rsidP="00365722">
            <w:pPr>
              <w:jc w:val="center"/>
              <w:rPr>
                <w:rFonts w:ascii="Arial" w:hAnsi="Arial" w:cs="Arial"/>
                <w:i/>
                <w:sz w:val="16"/>
                <w:szCs w:val="16"/>
              </w:rPr>
            </w:pPr>
            <w:r w:rsidRPr="005C2F75">
              <w:rPr>
                <w:rFonts w:ascii="Arial" w:hAnsi="Arial" w:cs="Arial"/>
                <w:i/>
                <w:sz w:val="16"/>
                <w:szCs w:val="16"/>
              </w:rPr>
              <w:t>підлягає</w:t>
            </w:r>
          </w:p>
          <w:p w:rsidR="0052501E" w:rsidRPr="005C2F75" w:rsidRDefault="0052501E" w:rsidP="00365722">
            <w:pPr>
              <w:pStyle w:val="110"/>
              <w:tabs>
                <w:tab w:val="left" w:pos="12600"/>
              </w:tabs>
              <w:jc w:val="center"/>
              <w:rPr>
                <w:sz w:val="16"/>
                <w:szCs w:val="16"/>
              </w:rPr>
            </w:pP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UA/18313/01/01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ВІДІСІК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гель очний 0,2 % по 10 г у тубі; по 1 тубі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ТОВ «БАУШ ХЕЛС»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 xml:space="preserve">Др. Герхард Манн Хем.-фарм. Фабрик ГмбХ </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 xml:space="preserve">внесення змін до реєстраційних матеріалів: зміни II типу - Зміни з якості. АФІ. (інші зміни) - оновлення ДМФ для АФІ карбомеру (Carbopol® 980 NF) виробника Lubrizol Advanced Materials, Inc Діюча редакція: 3.2.S version 31 July, 2008 based on ASMF Carbopol 980: Active Substance Master File ed. 31 August 2005 Пропонована редакція: </w:t>
            </w:r>
            <w:r w:rsidRPr="005C2F75">
              <w:rPr>
                <w:rFonts w:ascii="Arial" w:hAnsi="Arial" w:cs="Arial"/>
                <w:sz w:val="16"/>
                <w:szCs w:val="16"/>
              </w:rPr>
              <w:br/>
              <w:t xml:space="preserve">3.2.S version 1 November, 2019 based on Regulatory Dossier Carbopol® 980 NF Polymer, Lubrizol Advanced Materials, Inc. from 10 April, 2019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UA/8536/01/01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ВІКС АНТИГРИП МАКС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порошок для орального розчину зі смаком лимона; по 5 або 10 саше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Проктер енд Гембл Інтернешнл Оперейшнз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Рафтон Лабораторіз Лімітед</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Велика Британiя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5C2F75">
              <w:rPr>
                <w:rFonts w:ascii="Arial" w:hAnsi="Arial" w:cs="Arial"/>
                <w:sz w:val="16"/>
                <w:szCs w:val="16"/>
              </w:rPr>
              <w:br/>
              <w:t>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щодо безпеки діючої речовини парацетамол відповідно до рекомендацій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UA/10925/01/01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ВОЛЬТАРЕН ЕМУЛЬГЕЛЬ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емульгель для зовнішнього застосування 1 %; по 20 г, або по 50 г, або по 75 г, або по 100 г у тубі, по 1 тубі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ГСК Консьюмер Хелскер САРЛ</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 xml:space="preserve">ГСК Консьюмер Хелскер САРЛ </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Швейцарія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Dr. Jens-Ulrich Stegmann, MD. Пропонована редакція: John Poustie.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Лапчинська Інна Ігорівна / Lapchynska Inna Igorivna. Пропонована редакція: Кириліва Галина Георгіївна / Kyryliva Galyna Georgiivna.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UA/1811/01/01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ВОЛЬТАРЕН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емульгель для зовнішнього застосування 2,32 %; по 50 г або 100 г в тубі; по 1 тубі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ГСК Консьюмер Хелскер САРЛ</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ГСК Консьюмер Хелскер САРЛ</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Швейцарія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Dr. Jens-Ulrich Stegmann, MD / Др. Йенс-Ульріх Штегманн. Пропонована редакція: John Poustie / Джон Поусті. Зміна контактних даних уповноваженої особи заявника, відповідальної за фармаконагляд. </w:t>
            </w:r>
            <w:r w:rsidRPr="005C2F75">
              <w:rPr>
                <w:rFonts w:ascii="Arial" w:hAnsi="Arial" w:cs="Arial"/>
                <w:sz w:val="16"/>
                <w:szCs w:val="16"/>
              </w:rPr>
              <w:br/>
              <w:t>Зміна контактної особи заявника, відповідальної за фармаконагляд в Україні. Діюча редакція: Лапчинська Інна Ігорівна / Lapchynska Inna Igorivna. Пропонована редакція: Кириліва Галина Георгіївна / Kyryliva Galyna Georgiivna.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UA/1811/01/02</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ВОЛЬТАРЕН® ПЛАСТИР 24 ГОДИНИ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 xml:space="preserve">пластир трансдермальний 15 мг; по 2 або 5 пластирів у пакеті; по 1 або 2 пакети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ГСК Консьюмер Хелскер САРЛ</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Виробник ГЛЗ, первинне пакування, контроль якості, вторинне пакування, випуск серії:</w:t>
            </w:r>
            <w:r w:rsidRPr="005C2F75">
              <w:rPr>
                <w:rFonts w:ascii="Arial" w:hAnsi="Arial" w:cs="Arial"/>
                <w:sz w:val="16"/>
                <w:szCs w:val="16"/>
              </w:rPr>
              <w:br/>
              <w:t>Доджин Іяку-Како Ко., Лтд., Японія</w:t>
            </w:r>
            <w:r w:rsidRPr="005C2F75">
              <w:rPr>
                <w:rFonts w:ascii="Arial" w:hAnsi="Arial" w:cs="Arial"/>
                <w:sz w:val="16"/>
                <w:szCs w:val="16"/>
              </w:rPr>
              <w:br/>
              <w:t>Вторинне пакування, випуск серії:</w:t>
            </w:r>
            <w:r w:rsidRPr="005C2F75">
              <w:rPr>
                <w:rFonts w:ascii="Arial" w:hAnsi="Arial" w:cs="Arial"/>
                <w:sz w:val="16"/>
                <w:szCs w:val="16"/>
              </w:rPr>
              <w:br/>
              <w:t xml:space="preserve">ФАМАР А.В.Е. - ЗАВОД АВЛОН 48-й КМ ДЕРЖАВНОЇ ДОРОГИ АФІНИ - ЛАМІЯ, Греція </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Японія/Греція</w:t>
            </w:r>
          </w:p>
          <w:p w:rsidR="0052501E" w:rsidRPr="005C2F75" w:rsidRDefault="0052501E" w:rsidP="00365722">
            <w:pPr>
              <w:pStyle w:val="110"/>
              <w:tabs>
                <w:tab w:val="left" w:pos="12600"/>
              </w:tabs>
              <w:jc w:val="center"/>
              <w:rPr>
                <w:rFonts w:ascii="Arial" w:hAnsi="Arial" w:cs="Arial"/>
                <w:sz w:val="16"/>
                <w:szCs w:val="16"/>
              </w:rPr>
            </w:pP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5C2F75">
              <w:rPr>
                <w:rFonts w:ascii="Arial" w:hAnsi="Arial" w:cs="Arial"/>
                <w:sz w:val="16"/>
                <w:szCs w:val="16"/>
              </w:rPr>
              <w:br/>
              <w:t xml:space="preserve">Діюча редакція: Dr. Jens-Ulrich Stegmann, MD / Др. Йенс-Ульріх Штегманн. Пропонована редакція: John Poustie / Джон Поусті.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Лапчинська Інна Ігорівна / Lapchynska Inna Igorivna. Пропонована редакція: Кириліва Галина Георгіївна / Kyryliva Galyna Georgiivna.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w:t>
            </w:r>
            <w:r w:rsidRPr="005C2F75">
              <w:rPr>
                <w:rFonts w:ascii="Arial" w:hAnsi="Arial" w:cs="Arial"/>
                <w:sz w:val="16"/>
                <w:szCs w:val="16"/>
              </w:rPr>
              <w:br/>
              <w:t>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UA/9383/03/01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ВОЛЬТАРЕН® ПЛАСТИР 24 ГОДИНИ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 xml:space="preserve">пластир трансдермальний 30 мг; по 2 або 5 пластирів у пакеті; по 1 або 2 пакети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ГСК Консьюмер Хелскер САРЛ</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Виробник ГЛЗ, первинне пакування, контроль якості, вторинне пакування, випуск серії:</w:t>
            </w:r>
            <w:r w:rsidRPr="005C2F75">
              <w:rPr>
                <w:rFonts w:ascii="Arial" w:hAnsi="Arial" w:cs="Arial"/>
                <w:sz w:val="16"/>
                <w:szCs w:val="16"/>
              </w:rPr>
              <w:br/>
              <w:t>Доджин Іяку-Како Ко., Лтд., Японія</w:t>
            </w:r>
            <w:r w:rsidRPr="005C2F75">
              <w:rPr>
                <w:rFonts w:ascii="Arial" w:hAnsi="Arial" w:cs="Arial"/>
                <w:sz w:val="16"/>
                <w:szCs w:val="16"/>
              </w:rPr>
              <w:br/>
              <w:t>Вторинне пакування, випуск серії:</w:t>
            </w:r>
            <w:r w:rsidRPr="005C2F75">
              <w:rPr>
                <w:rFonts w:ascii="Arial" w:hAnsi="Arial" w:cs="Arial"/>
                <w:sz w:val="16"/>
                <w:szCs w:val="16"/>
              </w:rPr>
              <w:br/>
              <w:t xml:space="preserve">ФАМАР А.В.Е. - ЗАВОД АВЛОН 48-й КМ ДЕРЖАВНОЇ ДОРОГИ АФІНИ - ЛАМІЯ, Греція </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Японія/Греція</w:t>
            </w:r>
          </w:p>
          <w:p w:rsidR="0052501E" w:rsidRPr="005C2F75" w:rsidRDefault="0052501E" w:rsidP="00365722">
            <w:pPr>
              <w:pStyle w:val="110"/>
              <w:tabs>
                <w:tab w:val="left" w:pos="12600"/>
              </w:tabs>
              <w:jc w:val="center"/>
              <w:rPr>
                <w:rFonts w:ascii="Arial" w:hAnsi="Arial" w:cs="Arial"/>
                <w:sz w:val="16"/>
                <w:szCs w:val="16"/>
              </w:rPr>
            </w:pP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5C2F75">
              <w:rPr>
                <w:rFonts w:ascii="Arial" w:hAnsi="Arial" w:cs="Arial"/>
                <w:sz w:val="16"/>
                <w:szCs w:val="16"/>
              </w:rPr>
              <w:br/>
              <w:t xml:space="preserve">Діюча редакція: Dr. Jens-Ulrich Stegmann, MD / Др. Йенс-Ульріх Штегманн. Пропонована редакція: John Poustie / Джон Поусті.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Лапчинська Інна Ігорівна / Lapchynska Inna Igorivna. Пропонована редакція: Кириліва Галина Георгіївна / Kyryliva Galyna Georgiivna.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w:t>
            </w:r>
            <w:r w:rsidRPr="005C2F75">
              <w:rPr>
                <w:rFonts w:ascii="Arial" w:hAnsi="Arial" w:cs="Arial"/>
                <w:sz w:val="16"/>
                <w:szCs w:val="16"/>
              </w:rPr>
              <w:br/>
              <w:t>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UA/9383/03/02</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ВПРІВ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порошок для розчину для інфузій, по 400 ОД, 1 флакон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Такеда Фармасьютікалз Інтернешнл АГ Ірландія Бренч</w:t>
            </w:r>
            <w:r w:rsidRPr="005C2F75">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Ірландiя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відповідальний за випуск серії:</w:t>
            </w:r>
            <w:r w:rsidRPr="005C2F75">
              <w:rPr>
                <w:rFonts w:ascii="Arial" w:hAnsi="Arial" w:cs="Arial"/>
                <w:sz w:val="16"/>
                <w:szCs w:val="16"/>
              </w:rPr>
              <w:br/>
              <w:t>Шайєр Фармасьютікалз Ірландія Лімітед, Ірландія</w:t>
            </w:r>
            <w:r w:rsidRPr="005C2F75">
              <w:rPr>
                <w:rFonts w:ascii="Arial" w:hAnsi="Arial" w:cs="Arial"/>
                <w:sz w:val="16"/>
                <w:szCs w:val="16"/>
              </w:rPr>
              <w:br/>
              <w:t>виробництво лікарського засобу, контроль якості серії, візуальна інспекція:</w:t>
            </w:r>
            <w:r w:rsidRPr="005C2F75">
              <w:rPr>
                <w:rFonts w:ascii="Arial" w:hAnsi="Arial" w:cs="Arial"/>
                <w:sz w:val="16"/>
                <w:szCs w:val="16"/>
              </w:rPr>
              <w:br/>
              <w:t>Веттер Фарма-Фертігюнг ГмбХ Енд Ко. КГ, Німеччина</w:t>
            </w:r>
            <w:r w:rsidRPr="005C2F75">
              <w:rPr>
                <w:rFonts w:ascii="Arial" w:hAnsi="Arial" w:cs="Arial"/>
                <w:sz w:val="16"/>
                <w:szCs w:val="16"/>
              </w:rPr>
              <w:br/>
              <w:t>виробництво лікарського засобу, контроль якості серії:</w:t>
            </w:r>
            <w:r w:rsidRPr="005C2F75">
              <w:rPr>
                <w:rFonts w:ascii="Arial" w:hAnsi="Arial" w:cs="Arial"/>
                <w:sz w:val="16"/>
                <w:szCs w:val="16"/>
              </w:rPr>
              <w:br/>
              <w:t>Кенджін БайоФарма, ЛТД (дба Емерджент БайоСолушінз (СіБіАй), США</w:t>
            </w:r>
            <w:r w:rsidRPr="005C2F75">
              <w:rPr>
                <w:rFonts w:ascii="Arial" w:hAnsi="Arial" w:cs="Arial"/>
                <w:sz w:val="16"/>
                <w:szCs w:val="16"/>
              </w:rPr>
              <w:br/>
              <w:t>контроль якості серії, візуальна інспекція:</w:t>
            </w:r>
            <w:r w:rsidRPr="005C2F75">
              <w:rPr>
                <w:rFonts w:ascii="Arial" w:hAnsi="Arial" w:cs="Arial"/>
                <w:sz w:val="16"/>
                <w:szCs w:val="16"/>
              </w:rPr>
              <w:br/>
              <w:t>Веттер Фарма-Фертігюнг ГмбХ Енд Ко. КГ, Німеччина</w:t>
            </w:r>
            <w:r w:rsidRPr="005C2F75">
              <w:rPr>
                <w:rFonts w:ascii="Arial" w:hAnsi="Arial" w:cs="Arial"/>
                <w:sz w:val="16"/>
                <w:szCs w:val="16"/>
              </w:rPr>
              <w:br/>
              <w:t>Веттер Фарма-Фертігюнг ГмбХ Енд Ко. КГ, Німеччина</w:t>
            </w:r>
            <w:r w:rsidRPr="005C2F75">
              <w:rPr>
                <w:rFonts w:ascii="Arial" w:hAnsi="Arial" w:cs="Arial"/>
                <w:sz w:val="16"/>
                <w:szCs w:val="16"/>
              </w:rPr>
              <w:br/>
              <w:t>візуальна інспекція:</w:t>
            </w:r>
            <w:r w:rsidRPr="005C2F75">
              <w:rPr>
                <w:rFonts w:ascii="Arial" w:hAnsi="Arial" w:cs="Arial"/>
                <w:sz w:val="16"/>
                <w:szCs w:val="16"/>
              </w:rPr>
              <w:br/>
              <w:t>Веттер Фарма-Фертігюнг ГмбХ Енд Ко. КГ, Німеччина</w:t>
            </w:r>
            <w:r w:rsidRPr="005C2F75">
              <w:rPr>
                <w:rFonts w:ascii="Arial" w:hAnsi="Arial" w:cs="Arial"/>
                <w:sz w:val="16"/>
                <w:szCs w:val="16"/>
              </w:rPr>
              <w:br/>
              <w:t>контроль якості серії:</w:t>
            </w:r>
            <w:r w:rsidRPr="005C2F75">
              <w:rPr>
                <w:rFonts w:ascii="Arial" w:hAnsi="Arial" w:cs="Arial"/>
                <w:sz w:val="16"/>
                <w:szCs w:val="16"/>
              </w:rPr>
              <w:br/>
              <w:t>Шайєр Хьюмен Дженетік Терапіс, США</w:t>
            </w:r>
            <w:r w:rsidRPr="005C2F75">
              <w:rPr>
                <w:rFonts w:ascii="Arial" w:hAnsi="Arial" w:cs="Arial"/>
                <w:sz w:val="16"/>
                <w:szCs w:val="16"/>
              </w:rPr>
              <w:br/>
              <w:t>Чарльз Рівер Лабораторіз Айленд Лтд, Ірландія</w:t>
            </w:r>
            <w:r w:rsidRPr="005C2F75">
              <w:rPr>
                <w:rFonts w:ascii="Arial" w:hAnsi="Arial" w:cs="Arial"/>
                <w:sz w:val="16"/>
                <w:szCs w:val="16"/>
              </w:rPr>
              <w:br/>
              <w:t>контроль якості серії (за винятком випробування на стерильність):</w:t>
            </w:r>
            <w:r w:rsidRPr="005C2F75">
              <w:rPr>
                <w:rFonts w:ascii="Arial" w:hAnsi="Arial" w:cs="Arial"/>
                <w:sz w:val="16"/>
                <w:szCs w:val="16"/>
              </w:rPr>
              <w:br/>
              <w:t>Чарльз Рівер Лабораторіз Едінбург Лтд., Сполучене Королівство</w:t>
            </w:r>
            <w:r w:rsidRPr="005C2F75">
              <w:rPr>
                <w:rFonts w:ascii="Arial" w:hAnsi="Arial" w:cs="Arial"/>
                <w:sz w:val="16"/>
                <w:szCs w:val="16"/>
              </w:rPr>
              <w:br/>
              <w:t>маркування та пакування, дистрибуція наповнених немаркованих флаконів:</w:t>
            </w:r>
            <w:r w:rsidRPr="005C2F75">
              <w:rPr>
                <w:rFonts w:ascii="Arial" w:hAnsi="Arial" w:cs="Arial"/>
                <w:sz w:val="16"/>
                <w:szCs w:val="16"/>
              </w:rPr>
              <w:br/>
              <w:t>Емінент Сервісез Корпорейшн, США</w:t>
            </w:r>
            <w:r w:rsidRPr="005C2F75">
              <w:rPr>
                <w:rFonts w:ascii="Arial" w:hAnsi="Arial" w:cs="Arial"/>
                <w:sz w:val="16"/>
                <w:szCs w:val="16"/>
              </w:rPr>
              <w:br/>
              <w:t>маркування та пакування, дистрибуція готового лікарського засобу:</w:t>
            </w:r>
            <w:r w:rsidRPr="005C2F75">
              <w:rPr>
                <w:rFonts w:ascii="Arial" w:hAnsi="Arial" w:cs="Arial"/>
                <w:sz w:val="16"/>
                <w:szCs w:val="16"/>
              </w:rPr>
              <w:br/>
              <w:t>ДіЕйчЕл Сапплай Чейн, Нідерланди</w:t>
            </w:r>
            <w:r w:rsidRPr="005C2F75">
              <w:rPr>
                <w:rFonts w:ascii="Arial" w:hAnsi="Arial" w:cs="Arial"/>
                <w:sz w:val="16"/>
                <w:szCs w:val="16"/>
              </w:rPr>
              <w:br/>
              <w:t>ДіЕйчЕл Сапплай Чейн, Нідерланди</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Ірландія/</w:t>
            </w:r>
          </w:p>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Німеччина/</w:t>
            </w:r>
          </w:p>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США</w:t>
            </w:r>
          </w:p>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/Ірландія/</w:t>
            </w:r>
          </w:p>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Сполучене Королівство/</w:t>
            </w:r>
          </w:p>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Нідерланди</w:t>
            </w:r>
            <w:r w:rsidRPr="005C2F75">
              <w:rPr>
                <w:rFonts w:ascii="Arial" w:hAnsi="Arial" w:cs="Arial"/>
                <w:sz w:val="16"/>
                <w:szCs w:val="16"/>
              </w:rPr>
              <w:br/>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Венгер Людмила Анатоліївна / Liudmyla Venher. Пропонована редакція: Уретій Сергій Іванович / Uretii Sergii</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UA/15706/01/01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ГАНАТОН®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таблетки, вкриті плівковою оболонкою, по 50 мг по 10 таблеток у блістері; по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Абботт Лабораторіз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Майлан ЕПД Г.К., Катзияма Плант</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Японiя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контактної особи заявника, відповідальної за фармаконагляд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UA/12614/01/01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ГАНФОРТ®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краплі очні по 3,0 мл у флаконі-крапельниці з поліетилену, по 1 або 3 флакони-крапельниці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Аллерган Фармасьютікалз Ірландія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Ірландiя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Аллерган Фармасьютікалз Ірландія</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Ірландiя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2001-296 - Rev 04 (затверджено: R1-CEP 2001-296 - Rev 03) для АФІ тимололу малеату від вже затвердженого виробника Excella GMBH, Germany, який змінив назву на Excella GMBH &amp; Co. KG, Germany.</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UA/11121/01/01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ГЕКСОСЕПТ®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 xml:space="preserve">спрей для ротової порожнини 0,2 %; по 25 г у балоні; по 1 балону у пачці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АТ "Стома"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АТ "Стома"</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5C2F75">
              <w:rPr>
                <w:rFonts w:ascii="Arial" w:hAnsi="Arial" w:cs="Arial"/>
                <w:sz w:val="16"/>
                <w:szCs w:val="16"/>
              </w:rPr>
              <w:br/>
              <w:t>Діюча редакція: Черняєва Олена Анатоліївна. Пропонована редакція: Старцев Кирил Володимирович.</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UA/7900/01/01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ГЕКСОСЕПТ®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спрей для ротової порожнини 0,2 %; in bulk: по 25 г у балоні; по 240 балонів в ящику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АТ "Стома"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АТ "Стома"</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5C2F75">
              <w:rPr>
                <w:rFonts w:ascii="Arial" w:hAnsi="Arial" w:cs="Arial"/>
                <w:sz w:val="16"/>
                <w:szCs w:val="16"/>
              </w:rPr>
              <w:br/>
              <w:t>Діюча редакція: Черняєва Олена Анатоліївна. Пропонована редакція: Старцев Кирил Володимирович.</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UA/16486/01/01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ГЕНОТРОПІН®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порошок ліофілізований та розчинник для розчину для ін'єкцій по 16 МО (5,3 мг); 1 попередньо наповнена ручка, що містить 1 двокамерний картридж (передня камера з порошком та задня камера з розчинником по 1,14 мл (м-крезол, маніт (Е 421), вода для ін’єкцій)), у картонній коробці з маркуванням українською та англійською мовами; 1 попередньо наповнена ручка, що містить 1 двокамерний картридж (передня камера з порошком та задня камера з розчинником по 1,14 мл (м-крезол, маніт (Е 421), вода для ін’єкцій)), у картонній коробці з маркуванням англійською або іншою іноземною мовою зі стикером українською та англійською мовами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ПФАЙЗЕР ІНК.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повний цикл виробництва, випуск серії:</w:t>
            </w:r>
            <w:r w:rsidRPr="005C2F75">
              <w:rPr>
                <w:rFonts w:ascii="Arial" w:hAnsi="Arial" w:cs="Arial"/>
                <w:sz w:val="16"/>
                <w:szCs w:val="16"/>
              </w:rPr>
              <w:br/>
              <w:t xml:space="preserve">Пфайзер Менюфекчуринг Бельгія НВ , Бельгія </w:t>
            </w:r>
            <w:r w:rsidRPr="005C2F75">
              <w:rPr>
                <w:rFonts w:ascii="Arial" w:hAnsi="Arial" w:cs="Arial"/>
                <w:sz w:val="16"/>
                <w:szCs w:val="16"/>
              </w:rPr>
              <w:br/>
              <w:t>виробництво in bulk, контроль якості, первинне пакування</w:t>
            </w:r>
            <w:r w:rsidRPr="005C2F75">
              <w:rPr>
                <w:rFonts w:ascii="Arial" w:hAnsi="Arial" w:cs="Arial"/>
                <w:sz w:val="16"/>
                <w:szCs w:val="16"/>
              </w:rPr>
              <w:br/>
              <w:t>Ветер Фарма-Фертигунг ГмбХ і Ко. КГ, Німеччина</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Бельгія/ 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(вилучення постачальника) Видалення постачальника Dow Corning для компоненту пакувального матеріалу «silicon emulsion oil». Фактичний постачальник пакувального матеріалу не змінився, зміни вносяться до модуля 3 на основі рекомендації СMDh щодо видалення необов’язкової інформації зазначеної в документації та вносяться редакційні уточнення по тексту. Підтверджуєтся, що не було внесено жодних змін у специфікацію, виробничий процес чи специфікацію лікарського засобу. Заявлені зміни не впливають на якість чи безпеку лікарського засобу. </w:t>
            </w:r>
            <w:r w:rsidRPr="005C2F75">
              <w:rPr>
                <w:rFonts w:ascii="Arial" w:hAnsi="Arial" w:cs="Arial"/>
                <w:sz w:val="16"/>
                <w:szCs w:val="16"/>
              </w:rPr>
              <w:br/>
              <w:t xml:space="preserve">Затверджено: </w:t>
            </w:r>
            <w:r w:rsidRPr="005C2F75">
              <w:rPr>
                <w:rFonts w:ascii="Arial" w:hAnsi="Arial" w:cs="Arial"/>
                <w:sz w:val="16"/>
                <w:szCs w:val="16"/>
              </w:rPr>
              <w:br/>
              <w:t xml:space="preserve">Section 3.2.P.3.3 Description of Manufacturing Process and Process Controls- Vetter TCC Under the heading 3.2.P.3.3.2, the following is stated: </w:t>
            </w:r>
            <w:r w:rsidRPr="005C2F75">
              <w:rPr>
                <w:rFonts w:ascii="Arial" w:hAnsi="Arial" w:cs="Arial"/>
                <w:sz w:val="16"/>
                <w:szCs w:val="16"/>
              </w:rPr>
              <w:br/>
              <w:t xml:space="preserve">“The glass cartridges are washed in purified water (Ph.Eur./USP) and given a final rinse with WFI (Ph.Eur./USP). They are dried under sterile filtered compressed air and siliconized (Silicone emulsion Dow Corning Medical Grade Emulsion 365, diluted with WFI to 1.25%). The sterilization, depyrogenation and fixation process for the silicon emulsion is performed in a dry heat tunnel at minimum 340°C and at a maximum conveyer belt speed of 86 mm/min.” </w:t>
            </w:r>
            <w:r w:rsidRPr="005C2F75">
              <w:rPr>
                <w:rFonts w:ascii="Arial" w:hAnsi="Arial" w:cs="Arial"/>
                <w:sz w:val="16"/>
                <w:szCs w:val="16"/>
              </w:rPr>
              <w:br/>
              <w:t xml:space="preserve">Section 3.2.P.7.1 Container Closure- Vetter and Puurs TCC </w:t>
            </w:r>
            <w:r w:rsidRPr="005C2F75">
              <w:rPr>
                <w:rFonts w:ascii="Arial" w:hAnsi="Arial" w:cs="Arial"/>
                <w:sz w:val="16"/>
                <w:szCs w:val="16"/>
              </w:rPr>
              <w:br/>
              <w:t xml:space="preserve">Under Heading 3.2.P.7.1.1 “Glass Cartridge for Genotropin Two Compartment Cartridge” the following is mentioned: </w:t>
            </w:r>
            <w:r w:rsidRPr="005C2F75">
              <w:rPr>
                <w:rFonts w:ascii="Arial" w:hAnsi="Arial" w:cs="Arial"/>
                <w:sz w:val="16"/>
                <w:szCs w:val="16"/>
              </w:rPr>
              <w:br/>
              <w:t xml:space="preserve">“Glass quality: “Glass type I” according to Ph.Eur. and USP, siliconised with silicon oil emulsion Dow Corning 365 </w:t>
            </w:r>
            <w:r w:rsidRPr="005C2F75">
              <w:rPr>
                <w:rFonts w:ascii="Arial" w:hAnsi="Arial" w:cs="Arial"/>
                <w:sz w:val="16"/>
                <w:szCs w:val="16"/>
              </w:rPr>
              <w:br/>
              <w:t xml:space="preserve">Section 3.2.P.7.1 Container Closure- Vetter and Puurs TCC </w:t>
            </w:r>
            <w:r w:rsidRPr="005C2F75">
              <w:rPr>
                <w:rFonts w:ascii="Arial" w:hAnsi="Arial" w:cs="Arial"/>
                <w:sz w:val="16"/>
                <w:szCs w:val="16"/>
              </w:rPr>
              <w:br/>
              <w:t xml:space="preserve">Under Heading “Primary Packaging Components” the following is mentioned: “Chemical and physical testing of the primary packaging materials is performed by Vetter Pharma-Fertigung GmbH &amp; Co. KG.” </w:t>
            </w:r>
            <w:r w:rsidRPr="005C2F75">
              <w:rPr>
                <w:rFonts w:ascii="Arial" w:hAnsi="Arial" w:cs="Arial"/>
                <w:sz w:val="16"/>
                <w:szCs w:val="16"/>
              </w:rPr>
              <w:br/>
              <w:t xml:space="preserve">Запропоновано: </w:t>
            </w:r>
            <w:r w:rsidRPr="005C2F75">
              <w:rPr>
                <w:rFonts w:ascii="Arial" w:hAnsi="Arial" w:cs="Arial"/>
                <w:sz w:val="16"/>
                <w:szCs w:val="16"/>
              </w:rPr>
              <w:br/>
              <w:t>Section 3.2.P.3.3 Description of Manufacturing Process and Process Controls- Vetter TCC Under the heading 3.2.P.3.3.2, the following is proposed:</w:t>
            </w:r>
            <w:r w:rsidRPr="005C2F75">
              <w:rPr>
                <w:rFonts w:ascii="Arial" w:hAnsi="Arial" w:cs="Arial"/>
                <w:sz w:val="16"/>
                <w:szCs w:val="16"/>
              </w:rPr>
              <w:br/>
              <w:t>"The washing of the glass cartridges takes place in a Grade C area. The glass cartridges are washed with Purified Water (Ph. Eur., USP) and a final rinse is performed with WFI (Ph. Eur., USP). They are then dried under filtered compressed air and siliconized with a silicone emulsion (Ph.Eur., USP). The sterilization, depyrogenation and fixation process for the silicon emulsion is performed in a dry heat tunnel at minimum 340°C and at a maximum conveyer belt speed of 86 mm/min.”</w:t>
            </w:r>
            <w:r w:rsidRPr="005C2F75">
              <w:rPr>
                <w:rFonts w:ascii="Arial" w:hAnsi="Arial" w:cs="Arial"/>
                <w:sz w:val="16"/>
                <w:szCs w:val="16"/>
              </w:rPr>
              <w:br/>
              <w:t xml:space="preserve">Section 3.2.P.7.1 Container Closure- Vetter and Puurs TCC </w:t>
            </w:r>
            <w:r w:rsidRPr="005C2F75">
              <w:rPr>
                <w:rFonts w:ascii="Arial" w:hAnsi="Arial" w:cs="Arial"/>
                <w:sz w:val="16"/>
                <w:szCs w:val="16"/>
              </w:rPr>
              <w:br/>
              <w:t>Under the Heading 3.2.P.7.1.1 “Glass Cartridge for Genotropin Two Compartment Cartridge” the following is proposed:</w:t>
            </w:r>
            <w:r w:rsidRPr="005C2F75">
              <w:rPr>
                <w:rFonts w:ascii="Arial" w:hAnsi="Arial" w:cs="Arial"/>
                <w:sz w:val="16"/>
                <w:szCs w:val="16"/>
              </w:rPr>
              <w:br/>
              <w:t xml:space="preserve">“Glass quality: “Glass type I” according to Ph.Eur. and USP, siliconised with silicon oil emulsion (Ph.Eur., USP).” </w:t>
            </w:r>
            <w:r w:rsidRPr="005C2F75">
              <w:rPr>
                <w:rFonts w:ascii="Arial" w:hAnsi="Arial" w:cs="Arial"/>
                <w:sz w:val="16"/>
                <w:szCs w:val="16"/>
              </w:rPr>
              <w:br/>
              <w:t xml:space="preserve">Section 3.2.P.7.1 Container Closure- Vetter and Puurs TCC </w:t>
            </w:r>
            <w:r w:rsidRPr="005C2F75">
              <w:rPr>
                <w:rFonts w:ascii="Arial" w:hAnsi="Arial" w:cs="Arial"/>
                <w:sz w:val="16"/>
                <w:szCs w:val="16"/>
              </w:rPr>
              <w:br/>
              <w:t xml:space="preserve">Under Heading “Primary Packaging Components” the following is proposed: </w:t>
            </w:r>
            <w:r w:rsidRPr="005C2F75">
              <w:rPr>
                <w:rFonts w:ascii="Arial" w:hAnsi="Arial" w:cs="Arial"/>
                <w:sz w:val="16"/>
                <w:szCs w:val="16"/>
              </w:rPr>
              <w:br/>
              <w:t xml:space="preserve">“Chemical and physical testing of the primary packaging materials is performed by Vetter Pharma-Fertigung GmbH &amp; Co. KG and Pfizer Manufacturing Belgium NV.”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i/>
                <w:sz w:val="16"/>
                <w:szCs w:val="16"/>
              </w:rPr>
            </w:pPr>
            <w:r w:rsidRPr="005C2F7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UA/11798/01/01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ГЕНОТРОПІН®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порошок ліофілізований та розчинник для розчину для ін'єкцій по 36 МО (12 мг); 1 або 5 попередньо наповнених ручок, що містять 1 двокамерний картридж (передня камера з порошком та задня камера з розчинником по 1,13 мл (м-крезол, маніт (Е 421), вода для ін’єкцій)) кожна, у картонній коробці з маркуванням українською та англійською мовами; 1 або 5 попередньо наповнених ручок, що містять 1 двокамерний картридж (передня камера з порошком та задня камера з розчинником по 1,13 мл (м-крезол, маніт (Е 421), вода для ін’єкцій)) кожна, у картонній коробці з маркуванням англійською або іншою іноземною мовою зі стикером українською та англійською мовами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ПФАЙЗЕР ІНК.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Пфайзер Менюфекчуринг Бельгія НВ</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Бельгія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(вилучення постачальника) Видалення постачальника Dow Corning для компоненту пакувального матеріалу «silicon emulsion oil». Фактичний постачальник пакувального матеріалу не змінився, зміни вносяться до модуля 3 на основі рекомендації СMDh щодо видалення необов’язкової інформації зазначеної в документації та вносяться редакційні уточнення по тексту. Підтверджуєтся, що не було внесено жодних змін у специфікацію, виробничий процес чи специфікацію лікарського засобу. Заявлені зміни не впливають на якість чи безпеку лікарського засобу. </w:t>
            </w:r>
            <w:r w:rsidRPr="005C2F75">
              <w:rPr>
                <w:rFonts w:ascii="Arial" w:hAnsi="Arial" w:cs="Arial"/>
                <w:sz w:val="16"/>
                <w:szCs w:val="16"/>
              </w:rPr>
              <w:br/>
              <w:t xml:space="preserve">Затверджено: </w:t>
            </w:r>
            <w:r w:rsidRPr="005C2F75">
              <w:rPr>
                <w:rFonts w:ascii="Arial" w:hAnsi="Arial" w:cs="Arial"/>
                <w:sz w:val="16"/>
                <w:szCs w:val="16"/>
              </w:rPr>
              <w:br/>
              <w:t xml:space="preserve">Section 3.2.P.3.3 Description of Manufacturing Process and Process Controls- Vetter TCC Under the heading 3.2.P.3.3.2, the following is stated: </w:t>
            </w:r>
            <w:r w:rsidRPr="005C2F75">
              <w:rPr>
                <w:rFonts w:ascii="Arial" w:hAnsi="Arial" w:cs="Arial"/>
                <w:sz w:val="16"/>
                <w:szCs w:val="16"/>
              </w:rPr>
              <w:br/>
              <w:t xml:space="preserve">“The glass cartridges are washed in purified water (Ph.Eur./USP) and given a final rinse with WFI (Ph.Eur./USP). They are dried under sterile filtered compressed air and siliconized (Silicone emulsion Dow Corning Medical Grade Emulsion 365, diluted with WFI to 1.25%). The sterilization, depyrogenation and fixation process for the silicon emulsion is performed in a dry heat tunnel at minimum 340°C and at a maximum conveyer belt speed of 86 mm/min.” </w:t>
            </w:r>
            <w:r w:rsidRPr="005C2F75">
              <w:rPr>
                <w:rFonts w:ascii="Arial" w:hAnsi="Arial" w:cs="Arial"/>
                <w:sz w:val="16"/>
                <w:szCs w:val="16"/>
              </w:rPr>
              <w:br/>
              <w:t xml:space="preserve">Section 3.2.P.7.1 Container Closure- Vetter and Puurs TCC </w:t>
            </w:r>
            <w:r w:rsidRPr="005C2F75">
              <w:rPr>
                <w:rFonts w:ascii="Arial" w:hAnsi="Arial" w:cs="Arial"/>
                <w:sz w:val="16"/>
                <w:szCs w:val="16"/>
              </w:rPr>
              <w:br/>
              <w:t xml:space="preserve">Under Heading 3.2.P.7.1.1 “Glass Cartridge for Genotropin Two Compartment Cartridge” the following is mentioned: </w:t>
            </w:r>
            <w:r w:rsidRPr="005C2F75">
              <w:rPr>
                <w:rFonts w:ascii="Arial" w:hAnsi="Arial" w:cs="Arial"/>
                <w:sz w:val="16"/>
                <w:szCs w:val="16"/>
              </w:rPr>
              <w:br/>
              <w:t xml:space="preserve">“Glass quality: “Glass type I” according to Ph.Eur. and USP, siliconised with silicon oil emulsion Dow Corning 365 </w:t>
            </w:r>
            <w:r w:rsidRPr="005C2F75">
              <w:rPr>
                <w:rFonts w:ascii="Arial" w:hAnsi="Arial" w:cs="Arial"/>
                <w:sz w:val="16"/>
                <w:szCs w:val="16"/>
              </w:rPr>
              <w:br/>
              <w:t xml:space="preserve">Section 3.2.P.7.1 Container Closure- Vetter and Puurs TCC </w:t>
            </w:r>
            <w:r w:rsidRPr="005C2F75">
              <w:rPr>
                <w:rFonts w:ascii="Arial" w:hAnsi="Arial" w:cs="Arial"/>
                <w:sz w:val="16"/>
                <w:szCs w:val="16"/>
              </w:rPr>
              <w:br/>
              <w:t xml:space="preserve">Under Heading “Primary Packaging Components” the following is mentioned: “Chemical and physical testing of the primary packaging materials is performed by Vetter Pharma-Fertigung GmbH &amp; Co. KG.” </w:t>
            </w:r>
            <w:r w:rsidRPr="005C2F75">
              <w:rPr>
                <w:rFonts w:ascii="Arial" w:hAnsi="Arial" w:cs="Arial"/>
                <w:sz w:val="16"/>
                <w:szCs w:val="16"/>
              </w:rPr>
              <w:br/>
              <w:t xml:space="preserve">Запропоновано: </w:t>
            </w:r>
            <w:r w:rsidRPr="005C2F75">
              <w:rPr>
                <w:rFonts w:ascii="Arial" w:hAnsi="Arial" w:cs="Arial"/>
                <w:sz w:val="16"/>
                <w:szCs w:val="16"/>
              </w:rPr>
              <w:br/>
              <w:t>Section 3.2.P.3.3 Description of Manufacturing Process and Process Controls- Vetter TCC Under the heading 3.2.P.3.3.2, the following is proposed:</w:t>
            </w:r>
            <w:r w:rsidRPr="005C2F75">
              <w:rPr>
                <w:rFonts w:ascii="Arial" w:hAnsi="Arial" w:cs="Arial"/>
                <w:sz w:val="16"/>
                <w:szCs w:val="16"/>
              </w:rPr>
              <w:br/>
              <w:t>"The washing of the glass cartridges takes place in a Grade C area. The glass cartridges are washed with Purified Water (Ph. Eur., USP) and a final rinse is performed with WFI (Ph. Eur., USP). They are then dried under filtered compressed air and siliconized with a silicone emulsion (Ph.Eur., USP). The sterilization, depyrogenation and fixation process for the silicon emulsion is performed in a dry heat tunnel at minimum 340°C and at a maximum conveyer belt speed of 86 mm/min.”</w:t>
            </w:r>
            <w:r w:rsidRPr="005C2F75">
              <w:rPr>
                <w:rFonts w:ascii="Arial" w:hAnsi="Arial" w:cs="Arial"/>
                <w:sz w:val="16"/>
                <w:szCs w:val="16"/>
              </w:rPr>
              <w:br/>
              <w:t xml:space="preserve">Section 3.2.P.7.1 Container Closure- Vetter and Puurs TCC </w:t>
            </w:r>
            <w:r w:rsidRPr="005C2F75">
              <w:rPr>
                <w:rFonts w:ascii="Arial" w:hAnsi="Arial" w:cs="Arial"/>
                <w:sz w:val="16"/>
                <w:szCs w:val="16"/>
              </w:rPr>
              <w:br/>
              <w:t>Under the Heading 3.2.P.7.1.1 “Glass Cartridge for Genotropin Two Compartment Cartridge” the following is proposed:</w:t>
            </w:r>
            <w:r w:rsidRPr="005C2F75">
              <w:rPr>
                <w:rFonts w:ascii="Arial" w:hAnsi="Arial" w:cs="Arial"/>
                <w:sz w:val="16"/>
                <w:szCs w:val="16"/>
              </w:rPr>
              <w:br/>
              <w:t xml:space="preserve">“Glass quality: “Glass type I” according to Ph.Eur. and USP, siliconised with silicon oil emulsion (Ph.Eur., USP).” </w:t>
            </w:r>
            <w:r w:rsidRPr="005C2F75">
              <w:rPr>
                <w:rFonts w:ascii="Arial" w:hAnsi="Arial" w:cs="Arial"/>
                <w:sz w:val="16"/>
                <w:szCs w:val="16"/>
              </w:rPr>
              <w:br/>
              <w:t xml:space="preserve">Section 3.2.P.7.1 Container Closure- Vetter and Puurs TCC </w:t>
            </w:r>
            <w:r w:rsidRPr="005C2F75">
              <w:rPr>
                <w:rFonts w:ascii="Arial" w:hAnsi="Arial" w:cs="Arial"/>
                <w:sz w:val="16"/>
                <w:szCs w:val="16"/>
              </w:rPr>
              <w:br/>
              <w:t xml:space="preserve">Under Heading “Primary Packaging Components” the following is proposed: </w:t>
            </w:r>
            <w:r w:rsidRPr="005C2F75">
              <w:rPr>
                <w:rFonts w:ascii="Arial" w:hAnsi="Arial" w:cs="Arial"/>
                <w:sz w:val="16"/>
                <w:szCs w:val="16"/>
              </w:rPr>
              <w:br/>
              <w:t xml:space="preserve">“Chemical and physical testing of the primary packaging materials is performed by Vetter Pharma-Fertigung GmbH &amp; Co. KG and Pfizer Manufacturing Belgium NV.”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i/>
                <w:sz w:val="16"/>
                <w:szCs w:val="16"/>
              </w:rPr>
            </w:pPr>
            <w:r w:rsidRPr="005C2F7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UA/11798/01/02</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ГЕПТРАЛ®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порошок ліофілізований для розчину для ін'єкцій по 500 мг; 5 скляних флаконів з порошком ліофілізованим та 5 ампул з розчинником (L-лізин, натрію гідроксид, вода для ін’єкцій) по 5 мл в контурній чарунковій упаковці, запечатаній алюмінієвою фольгою; по 1 контурній чарунковій упаковці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Абботт Лабораторіз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Біолоджісі Італія Лабораторіз С.Р.Л., Італiя (виробництво, первинне пакування та контроль якості порошка ліофілізованого; вторинне пакування, контроль якості та випуск серій готового лікарського засобу); Біолоджісі Італія Лабораторіз С.Р.Л., Італiя (виробництво, первинне пакування та контроль якості розчинника); Делфарм Сен Ремі, Францiя (виробництво, первинне пакування та контроль якості порошка ліофілізованого; вторинне пакування, контроль якості та випуск серій готового лікарського засобу); Фамар А.В.Е. Алімос Плант 63, вул. Аг. Дімітріу, Грецiя (виробництво, первинне пакування, контроль якості та випуск серій розчинника in bulk)</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Італiя/</w:t>
            </w:r>
          </w:p>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Францiя/</w:t>
            </w:r>
          </w:p>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Грецiя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контактної особи заявника для здійснення фармаконагляду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UA/6993/02/02</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ГЕПТРАЛ®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таблетки кишковорозчинні по 500 мг; по 10 таблеток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Абботт Лабораторіз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Аббві С.р.л.</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Італiя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UA/6993/01/02</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ГЕПТРАЛ®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порошок ліофілізований для приготування розчину для ін'єкцій по 400 мг 5 скляних флаконів з ліофілізованим порошком та 5 ампул з розчинником (L-лізин, натрію гідроксид, вода для ін'єкцій) по 5 мл у контурній чарунковій упаковці, запечатаній алюмінієвою фольгою; по 1 контурній чарунковій упаковці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Абботт Лабораторіз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виробництво, первинне пакування, контроль якості та випуск серій розчинника in bulk: Фамар А.В.Е. Алімос Плант 63, вул. Аг. Дімітріу, Греція; виробництво, первинне пакування та контроль якості порошка ліофілізованого; вторинне пакування, контроль якості та випуск серій готового лікарського засобу: Біолоджісі Італія Лабораторіз С.Р.Л., Італiя або Делфарм Сен Ремі, Франція; виробництво, первинне пакування та контроль якості розчинника: Біолоджісі Італія Лабораторіз С.Р.Л., Італiя</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Греція/</w:t>
            </w:r>
          </w:p>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Італiя/</w:t>
            </w:r>
          </w:p>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Франція</w:t>
            </w:r>
          </w:p>
          <w:p w:rsidR="0052501E" w:rsidRPr="005C2F75" w:rsidRDefault="0052501E" w:rsidP="00365722">
            <w:pPr>
              <w:pStyle w:val="110"/>
              <w:tabs>
                <w:tab w:val="left" w:pos="12600"/>
              </w:tabs>
              <w:jc w:val="center"/>
              <w:rPr>
                <w:rFonts w:ascii="Arial" w:hAnsi="Arial" w:cs="Arial"/>
                <w:sz w:val="16"/>
                <w:szCs w:val="16"/>
              </w:rPr>
            </w:pP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UA/6993/02/01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ГЕПЦИНАТ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 xml:space="preserve">таблетки, вкриті плівковою оболонкою, по 400 мг; білий флакон із поліетилену високої щільності, закритий алюмінієвою фольгою з поліпропіленовою кришкою для захисту від дітей, що містить 28 таблеток, вкритих плівковою оболонкою, з осушувачем силікагелем і поліефірною котушкою; по 1 флакону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Натко Фарма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Натко Фарма Лімітед</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5C2F75">
              <w:rPr>
                <w:rFonts w:ascii="Arial" w:hAnsi="Arial" w:cs="Arial"/>
                <w:sz w:val="16"/>
                <w:szCs w:val="16"/>
              </w:rPr>
              <w:br/>
              <w:t>Діюча редакція: Др. Правін С. Минені. Пропонована редакція: Бєлікова Світлана Михайлівна.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UA/19123/01/01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ГЕРЦЕПТИН®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розчин для ін`єкцій, 600 мг/5 мл; 1 флакон з розчином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ТОВ «Рош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Виробництво нерозфасованої продукції, пакування, випробування контролю якості, випуск серії: Ф.Хоффманн-Ля Рош Лтд, Швейцарія; Випробування контролю якості: Ф.Хоффманн-Ля Рош Лтд, Швейцарія</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Швейцарія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(інші зміни) оновлення методу тестування на віруси in vitro для допоміжної речовини рекомбінантна гіалуронідаза людини (rHuPH20). Методика тестування на віруси in vitro залишається незмінною. Тести гемадсорбції та гемаглютинації для раннього виявлення на 3,4 або 5 день були вилучені з рутинного тестування; однак немає жодних змін у тесті, проведеному на 14 день, що обумовлено переміщенням сайту, відповідального за контроль допоміжної речовини.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UA/14303/01/01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ГЕРЦЕПТИН®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розчин для ін`єкцій, 600 мг/5 мл 1 флакон з розчином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ТОВ «Рош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Виробництво нерозфасованої продукції, пакування, випробування контролю якості, випуск серії: Ф.Хоффманн-Ля Рош Лтд, Швейцарія; Випробування контролю якості: Ф.Хоффманн-Ля Рош Лтд, Швейцарія</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Швейцарія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SP Sepharose Fast Flow, що використовується у процесі виробництва діючої речовини трастузумабу, новим тестом на ендотоксини.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Prosep-vA resin, що використовується у процесі виробництва діючої речовини трастузумабу додатковим тестом (IR spectrum).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Оновлення специфікації для лінолевої кислоти (зміна опису зовнішнього вигляду). Дана зміна спрямована на узгодження внутрішніх специфікацій виробника із специфікаціями постачальника.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Звуження меж специфікації SP Sepharose Fast Flow (що використовуються у процесі виробництва діючої речовини трастузумабу) для показника біонавантаження з 100 КУО/мл на 20 КУО/мл.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UA/14303/01/01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ГІДРАСЕК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капсули тверді по 100 мг; по 10 капсул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Абботт Лабораторіз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Софартекс</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Францiя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UA/13273/02/01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ГРИПЕКС ХОТАКТИВ МАКС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порошок для орального розчину, по 5 г порошку у саше; по 5 саше або по 8 саше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Юнілаб, ЛП</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ТОВ ЮС Фармація, Польща (виробник, відповідальний за виробництво за повним циклом)</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Польща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2004-019 - Rev 06 (затверджено: R1-CEP 2004-019 - Rev 05) для АФІ аскорбінової кислоти від вже затвердженого виробника CSPC WEISHENG PHARMACEUTICAL (SHIJIAZHUANG) CO., LTD.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UA/6285/01/01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ДЕКСКЕТОПРОФЕН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таблетки, вкриті плівковою оболонкою, по 25 мг, по 10 таблеток у блістері; по 10 таблеток у блістері, по 1, 3, 5 або 10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АТ "Лубнифарм"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 xml:space="preserve">АТ "Лубнифарм", </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5C2F75">
              <w:rPr>
                <w:rFonts w:ascii="Arial" w:hAnsi="Arial" w:cs="Arial"/>
                <w:sz w:val="16"/>
                <w:szCs w:val="16"/>
              </w:rPr>
              <w:br/>
              <w:t>Зміни внесено в Інструкцію для медичного застосування лікарського засобу у розділ "Застосування у період вагітності або годування груддю" з безпеки застосування діючої речовини відповідно до рекомендацій PRAC. Введення змін протягом 6-ти місяців після затвердження 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1.1. Зміни внесено до частин: І «Загальна інформація», II «Специфікація з безпеки» (модуль CVIII «Резюме проблем безпеки»), III «План з фармаконагляду», V «Заходи з мінімізації ризиків», VI «Резюме плану управління ризиками», VII «Додатки» у зв’язку зі зміною класифікації проблем з безпеки та корегуванням рутинних заходів з мінімізації ризиків на підставі рекомендації PRAC щодо зміни інформації з безпеки в проекті інструкції для медичного застосування. Зміни І типу - Зміни щодо безпеки/ефективності та фармаконагляду (інші зміни) Зміни внесено в Інструкцію для медичного застосування лікарського засобу у розділ "Побічні реакції" з безпеки застосування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i/>
                <w:sz w:val="16"/>
                <w:szCs w:val="16"/>
                <w:lang w:val="ru-RU"/>
              </w:rPr>
            </w:pPr>
            <w:r w:rsidRPr="005C2F75">
              <w:rPr>
                <w:rFonts w:ascii="Arial" w:hAnsi="Arial" w:cs="Arial"/>
                <w:i/>
                <w:sz w:val="16"/>
                <w:szCs w:val="16"/>
                <w:lang w:val="ru-RU"/>
              </w:rPr>
              <w:t>Не</w:t>
            </w:r>
          </w:p>
          <w:p w:rsidR="0052501E" w:rsidRPr="005C2F75" w:rsidRDefault="0052501E" w:rsidP="00365722">
            <w:pPr>
              <w:jc w:val="center"/>
              <w:rPr>
                <w:rFonts w:ascii="Arial" w:hAnsi="Arial" w:cs="Arial"/>
                <w:i/>
                <w:sz w:val="16"/>
                <w:szCs w:val="16"/>
              </w:rPr>
            </w:pPr>
            <w:r w:rsidRPr="005C2F75">
              <w:rPr>
                <w:rFonts w:ascii="Arial" w:hAnsi="Arial" w:cs="Arial"/>
                <w:i/>
                <w:sz w:val="16"/>
                <w:szCs w:val="16"/>
              </w:rPr>
              <w:t>підлягає</w:t>
            </w:r>
          </w:p>
          <w:p w:rsidR="0052501E" w:rsidRPr="005C2F75" w:rsidRDefault="0052501E" w:rsidP="00365722">
            <w:pPr>
              <w:pStyle w:val="110"/>
              <w:tabs>
                <w:tab w:val="left" w:pos="12600"/>
              </w:tabs>
              <w:jc w:val="center"/>
              <w:rPr>
                <w:sz w:val="16"/>
                <w:szCs w:val="16"/>
              </w:rPr>
            </w:pP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UA/19114/01/01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ДЕКСКЕТОПРОФЕН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розчин для ін'єкцій, 50 мг/2 мл, по 2 мл в ампулі, по 5 ампул у блістері з плівки, по 2 блістери в пачці з картону; по 2 мл, по 10 ампул у блістері з плівки, по 1 блістеру в пачці з картону; по 2 мл, по 10 ампул у пачці з картону з картонними перегородками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АТ "Лубнифарм"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 xml:space="preserve">АТ "Лубнифарм" </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5C2F75">
              <w:rPr>
                <w:rFonts w:ascii="Arial" w:hAnsi="Arial" w:cs="Arial"/>
                <w:sz w:val="16"/>
                <w:szCs w:val="16"/>
              </w:rPr>
              <w:br/>
              <w:t>Зміни внесено в Інструкцію для медичного застосування лікарського засобу у розділ "Застосування у період вагітності або годування груддю" з безпеки застосування діючої речовини відповідно до рекомендацій PRAC. Введення змін протягом 6-ти місяців після затвердження 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1.1. Зміни внесено до частин: І «Загальна інформація», II «Специфікація з безпеки» (модуль CVIII «Резюме проблем безпеки»), V «Заходи з мінімізації ризиків», VI «Резюме плану управління ризиками», VII «Додатки» у зв’язку зі зміною класифікації проблем з безпеки та корегуванням рутинних заходів з мінімізації ризиків на підставі рекомендації PRAC щодо зміни інформації з безпеки в проекті інструкції для медичного застосування. Зміни І типу - Зміни щодо безпеки/ефективності та фармаконагляду (інші зміни) Зміни внесено в Інструкцію для медичного застосування лікарського засобу у розділ "Побічні реакції" з безпеки застосування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i/>
                <w:sz w:val="16"/>
                <w:szCs w:val="16"/>
                <w:lang w:val="ru-RU"/>
              </w:rPr>
            </w:pPr>
            <w:r w:rsidRPr="005C2F75">
              <w:rPr>
                <w:rFonts w:ascii="Arial" w:hAnsi="Arial" w:cs="Arial"/>
                <w:i/>
                <w:sz w:val="16"/>
                <w:szCs w:val="16"/>
                <w:lang w:val="ru-RU"/>
              </w:rPr>
              <w:t>Не</w:t>
            </w:r>
          </w:p>
          <w:p w:rsidR="0052501E" w:rsidRPr="005C2F75" w:rsidRDefault="0052501E" w:rsidP="00365722">
            <w:pPr>
              <w:jc w:val="center"/>
              <w:rPr>
                <w:rFonts w:ascii="Arial" w:hAnsi="Arial" w:cs="Arial"/>
                <w:i/>
                <w:sz w:val="16"/>
                <w:szCs w:val="16"/>
              </w:rPr>
            </w:pPr>
            <w:r w:rsidRPr="005C2F75">
              <w:rPr>
                <w:rFonts w:ascii="Arial" w:hAnsi="Arial" w:cs="Arial"/>
                <w:i/>
                <w:sz w:val="16"/>
                <w:szCs w:val="16"/>
              </w:rPr>
              <w:t>підлягає</w:t>
            </w:r>
          </w:p>
          <w:p w:rsidR="0052501E" w:rsidRPr="005C2F75" w:rsidRDefault="0052501E" w:rsidP="00365722">
            <w:pPr>
              <w:pStyle w:val="110"/>
              <w:tabs>
                <w:tab w:val="left" w:pos="12600"/>
              </w:tabs>
              <w:jc w:val="center"/>
              <w:rPr>
                <w:sz w:val="16"/>
                <w:szCs w:val="16"/>
              </w:rPr>
            </w:pP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UA/18283/01/01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ДЕКСМЕДЕТОМІДИН КАЛЦЕКС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 xml:space="preserve">концентрат для розчину для інфузій, 100 мкг/мл; по 2 мл в ампулі; по 5 ампул у контурній чарунковій упаковці; по 1 або 5 контурних чарункових упаковок в пачці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АТ "Калцекс"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Латвiя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всі стадії виробничого процесу, крім випуску серії:</w:t>
            </w:r>
            <w:r w:rsidRPr="005C2F75">
              <w:rPr>
                <w:rFonts w:ascii="Arial" w:hAnsi="Arial" w:cs="Arial"/>
                <w:sz w:val="16"/>
                <w:szCs w:val="16"/>
              </w:rPr>
              <w:br/>
              <w:t xml:space="preserve">ХБМ Фарма с.р.о., Словаччина </w:t>
            </w:r>
            <w:r w:rsidRPr="005C2F75">
              <w:rPr>
                <w:rFonts w:ascii="Arial" w:hAnsi="Arial" w:cs="Arial"/>
                <w:sz w:val="16"/>
                <w:szCs w:val="16"/>
              </w:rPr>
              <w:br/>
              <w:t>виробник, який відповідає за контроль серії/випробування:</w:t>
            </w:r>
            <w:r w:rsidRPr="005C2F75">
              <w:rPr>
                <w:rFonts w:ascii="Arial" w:hAnsi="Arial" w:cs="Arial"/>
                <w:sz w:val="16"/>
                <w:szCs w:val="16"/>
              </w:rPr>
              <w:br/>
              <w:t xml:space="preserve">АТ "Гріндекс", Латвiя </w:t>
            </w:r>
            <w:r w:rsidRPr="005C2F75">
              <w:rPr>
                <w:rFonts w:ascii="Arial" w:hAnsi="Arial" w:cs="Arial"/>
                <w:sz w:val="16"/>
                <w:szCs w:val="16"/>
              </w:rPr>
              <w:br/>
              <w:t>виробник, який відповідає за випуск серії:</w:t>
            </w:r>
            <w:r w:rsidRPr="005C2F75">
              <w:rPr>
                <w:rFonts w:ascii="Arial" w:hAnsi="Arial" w:cs="Arial"/>
                <w:sz w:val="16"/>
                <w:szCs w:val="16"/>
              </w:rPr>
              <w:br/>
              <w:t>АТ "Калцекс", Латвiя</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Словаччина/</w:t>
            </w:r>
          </w:p>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 xml:space="preserve">Латвiя </w:t>
            </w:r>
            <w:r w:rsidRPr="005C2F75">
              <w:rPr>
                <w:rFonts w:ascii="Arial" w:hAnsi="Arial" w:cs="Arial"/>
                <w:sz w:val="16"/>
                <w:szCs w:val="16"/>
              </w:rPr>
              <w:br/>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5C2F75">
              <w:rPr>
                <w:rFonts w:ascii="Arial" w:hAnsi="Arial" w:cs="Arial"/>
                <w:sz w:val="16"/>
                <w:szCs w:val="16"/>
              </w:rPr>
              <w:br/>
              <w:t>Зміни внесені до інструкції для медичного застосування лікарського засобу у розділ "Особливості застосування",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i/>
                <w:sz w:val="16"/>
                <w:szCs w:val="16"/>
                <w:lang w:val="ru-RU"/>
              </w:rPr>
            </w:pPr>
            <w:r w:rsidRPr="005C2F75">
              <w:rPr>
                <w:rFonts w:ascii="Arial" w:hAnsi="Arial" w:cs="Arial"/>
                <w:i/>
                <w:sz w:val="16"/>
                <w:szCs w:val="16"/>
                <w:lang w:val="ru-RU"/>
              </w:rPr>
              <w:t>Не</w:t>
            </w:r>
          </w:p>
          <w:p w:rsidR="0052501E" w:rsidRPr="005C2F75" w:rsidRDefault="0052501E" w:rsidP="00365722">
            <w:pPr>
              <w:jc w:val="center"/>
              <w:rPr>
                <w:rFonts w:ascii="Arial" w:hAnsi="Arial" w:cs="Arial"/>
                <w:i/>
                <w:sz w:val="16"/>
                <w:szCs w:val="16"/>
              </w:rPr>
            </w:pPr>
            <w:r w:rsidRPr="005C2F75">
              <w:rPr>
                <w:rFonts w:ascii="Arial" w:hAnsi="Arial" w:cs="Arial"/>
                <w:i/>
                <w:sz w:val="16"/>
                <w:szCs w:val="16"/>
              </w:rPr>
              <w:t>підлягає</w:t>
            </w:r>
          </w:p>
          <w:p w:rsidR="0052501E" w:rsidRPr="005C2F75" w:rsidRDefault="0052501E" w:rsidP="00365722">
            <w:pPr>
              <w:pStyle w:val="110"/>
              <w:tabs>
                <w:tab w:val="left" w:pos="12600"/>
              </w:tabs>
              <w:jc w:val="center"/>
              <w:rPr>
                <w:sz w:val="16"/>
                <w:szCs w:val="16"/>
              </w:rPr>
            </w:pP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UA/18314/01/01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ДЕРМАБІН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мазь; по 15 г в тубі; по 1 тубі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ТОВ "ФЗ "БІОФАРМА"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ТОВ "ФЗ "БІОФАРМА"</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Введення виробника Curia Spain S.A.U, Іспанія з наданням мастер-файла на АФІ 02АР_ з каталожним номером С0044/1 (June 2022) до вже затвердженого виробника Curia Spain S.A.U, Іспанія з каталожним номером В0044/1 (September 2021)</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UA/14273/01/01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ДИКЛОФЕНАК-ДАРНИЦЯ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розчин для ін’єкцій, 25 мг/мл, по 3 мл в ампулі; по 5 ампул у контурній чарунковій упаковці; по 1 або 2 контурні чарункові упаковки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ПрАТ "Фармацевтична фірма "Дарниця"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 xml:space="preserve">ПрАТ "Фармацевтична фірма "Дарниця" </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сертифіката відповідності Європейській Фармакопеї № R1-CEP 1997-066-Rev 04 для АФІ Диклофенак натрію від вже затвердженого виробника Amoli Organics Pvt. Ltd.,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UA/4060/01/01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ДИКЛОФЕНАК-ДАРНИЦЯ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таблетки, вкриті оболонкою, кишковорозчинні, по 25 мг, по 10 таблеток у контурній чарунковій упаковці; по 3 контурні чарункові упаковки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ПрАТ "Фармацевтична фірма "Дарниця"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 xml:space="preserve">ПрАТ "Фармацевтична фірма "Дарниця" </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сертифіката відповідності Європейській Фармакопеї № R1-CEP 1997-066-Rev 04 для АФІ Диклофенак натрію від вже затвердженого виробника Amoli Organics Pvt. Ltd.,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UA/4060/02/01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ДИЦЕТЕЛ®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таблетки, вкриті плівковою оболонкою, по 50 мг; по 20 таблеток у блістері; по 1 або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Абботт Лабораторіз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Майлан Лабораторіз САС</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Францiя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UA/0007/01/01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ДІАЗОЛІН®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lang w:val="ru-RU"/>
              </w:rPr>
            </w:pPr>
            <w:r w:rsidRPr="005C2F75">
              <w:rPr>
                <w:rFonts w:ascii="Arial" w:hAnsi="Arial" w:cs="Arial"/>
                <w:sz w:val="16"/>
                <w:szCs w:val="16"/>
                <w:lang w:val="ru-RU"/>
              </w:rPr>
              <w:t>таблетки по 0,05 г по 10 таблеток у блістері; по1 або 2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lang w:val="ru-RU"/>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lang w:val="ru-RU"/>
              </w:rPr>
              <w:t>АТ "Фармак"</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 xml:space="preserve">внесення змін до реєстраційних матеріалів: </w:t>
            </w:r>
            <w:r w:rsidRPr="005C2F75">
              <w:rPr>
                <w:rFonts w:ascii="Arial" w:hAnsi="Arial" w:cs="Arial"/>
                <w:b/>
                <w:sz w:val="16"/>
                <w:szCs w:val="16"/>
              </w:rPr>
              <w:t>уточнення реєстраційного номера в наказі МОз України № 490 від 14.03.2023 в процесі внесення змін</w:t>
            </w:r>
            <w:r w:rsidRPr="005C2F75">
              <w:rPr>
                <w:rFonts w:ascii="Arial" w:hAnsi="Arial" w:cs="Arial"/>
                <w:sz w:val="16"/>
                <w:szCs w:val="16"/>
              </w:rPr>
              <w:t xml:space="preserve">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3 роки. </w:t>
            </w:r>
            <w:r w:rsidRPr="005C2F75">
              <w:rPr>
                <w:rFonts w:ascii="Arial" w:hAnsi="Arial" w:cs="Arial"/>
                <w:sz w:val="16"/>
                <w:szCs w:val="16"/>
                <w:lang w:val="ru-RU"/>
              </w:rPr>
              <w:t xml:space="preserve">Запропоновано: ТЕРМІН ПРИДАТНОСТІ 4 роки. Зміни внесені в розділ "Термін придатності" в інструкцію для медичного застосування лікарського засобу. Введення змін протягом 6-ти місяців після затвердження). Редакція в наказі - </w:t>
            </w:r>
            <w:r w:rsidRPr="005C2F75">
              <w:rPr>
                <w:rFonts w:ascii="Arial" w:hAnsi="Arial" w:cs="Arial"/>
                <w:sz w:val="16"/>
                <w:szCs w:val="16"/>
              </w:rPr>
              <w:t>UA</w:t>
            </w:r>
            <w:r w:rsidRPr="005C2F75">
              <w:rPr>
                <w:rFonts w:ascii="Arial" w:hAnsi="Arial" w:cs="Arial"/>
                <w:sz w:val="16"/>
                <w:szCs w:val="16"/>
                <w:lang w:val="ru-RU"/>
              </w:rPr>
              <w:t xml:space="preserve">/0270/01/01. </w:t>
            </w:r>
            <w:r w:rsidRPr="005C2F75">
              <w:rPr>
                <w:rFonts w:ascii="Arial" w:hAnsi="Arial" w:cs="Arial"/>
                <w:b/>
                <w:sz w:val="16"/>
                <w:szCs w:val="16"/>
              </w:rPr>
              <w:t>Вірна редакція - UA/0270/01/02.</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UA/0270/01/02</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ДІАЗОЛІН®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lang w:val="ru-RU"/>
              </w:rPr>
            </w:pPr>
            <w:r w:rsidRPr="005C2F75">
              <w:rPr>
                <w:rFonts w:ascii="Arial" w:hAnsi="Arial" w:cs="Arial"/>
                <w:sz w:val="16"/>
                <w:szCs w:val="16"/>
                <w:lang w:val="ru-RU"/>
              </w:rPr>
              <w:t>таблетки по 0,1 г по 10 таблеток у блістері; по1 або 2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lang w:val="ru-RU"/>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lang w:val="ru-RU"/>
              </w:rPr>
              <w:t>АТ "Фармак"</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 xml:space="preserve">внесення змін до реєстраційних матеріалів: </w:t>
            </w:r>
            <w:r w:rsidRPr="005C2F75">
              <w:rPr>
                <w:rFonts w:ascii="Arial" w:hAnsi="Arial" w:cs="Arial"/>
                <w:b/>
                <w:sz w:val="16"/>
                <w:szCs w:val="16"/>
              </w:rPr>
              <w:t>уточнення реєстраційного номера в наказі МОз України № 490 від 14.03.2023 в процесі внесення змін</w:t>
            </w:r>
            <w:r w:rsidRPr="005C2F75">
              <w:rPr>
                <w:rFonts w:ascii="Arial" w:hAnsi="Arial" w:cs="Arial"/>
                <w:sz w:val="16"/>
                <w:szCs w:val="16"/>
              </w:rPr>
              <w:t xml:space="preserve">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3 роки. </w:t>
            </w:r>
            <w:r w:rsidRPr="005C2F75">
              <w:rPr>
                <w:rFonts w:ascii="Arial" w:hAnsi="Arial" w:cs="Arial"/>
                <w:sz w:val="16"/>
                <w:szCs w:val="16"/>
                <w:lang w:val="ru-RU"/>
              </w:rPr>
              <w:t xml:space="preserve">Запропоновано: ТЕРМІН ПРИДАТНОСТІ 4 роки. Зміни внесені в розділ "Термін придатності" в інструкцію для медичного застосування лікарського засобу. Введення змін протягом 6-ти місяців після затвердження). Редакція в наказі - </w:t>
            </w:r>
            <w:r w:rsidRPr="005C2F75">
              <w:rPr>
                <w:rFonts w:ascii="Arial" w:hAnsi="Arial" w:cs="Arial"/>
                <w:sz w:val="16"/>
                <w:szCs w:val="16"/>
              </w:rPr>
              <w:t>UA</w:t>
            </w:r>
            <w:r w:rsidRPr="005C2F75">
              <w:rPr>
                <w:rFonts w:ascii="Arial" w:hAnsi="Arial" w:cs="Arial"/>
                <w:sz w:val="16"/>
                <w:szCs w:val="16"/>
                <w:lang w:val="ru-RU"/>
              </w:rPr>
              <w:t xml:space="preserve">/0270/01/02. </w:t>
            </w:r>
            <w:r w:rsidRPr="005C2F75">
              <w:rPr>
                <w:rFonts w:ascii="Arial" w:hAnsi="Arial" w:cs="Arial"/>
                <w:b/>
                <w:sz w:val="16"/>
                <w:szCs w:val="16"/>
              </w:rPr>
              <w:t>Вірна редакція - UA/0270/01/01.</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UA/0270/01/01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ДІФЕНДА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таблетки, вкриті плівковою оболонкою, 3 мг/0,02 мг; по 28 таблеток у блістері (24 таблетки рожевого та 4 таблетки плацебо білого кольору); по 1 блістеру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Зентіва, к.с.</w:t>
            </w:r>
            <w:r w:rsidRPr="005C2F75">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Чеська Республiка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 xml:space="preserve">повний цикл виробництва: </w:t>
            </w:r>
            <w:r w:rsidRPr="005C2F75">
              <w:rPr>
                <w:rFonts w:ascii="Arial" w:hAnsi="Arial" w:cs="Arial"/>
                <w:sz w:val="16"/>
                <w:szCs w:val="16"/>
              </w:rPr>
              <w:br/>
              <w:t>Лабораторіос Леон Фарма С.А., Іспанія</w:t>
            </w:r>
            <w:r w:rsidRPr="005C2F75">
              <w:rPr>
                <w:rFonts w:ascii="Arial" w:hAnsi="Arial" w:cs="Arial"/>
                <w:sz w:val="16"/>
                <w:szCs w:val="16"/>
              </w:rPr>
              <w:br/>
              <w:t>альтернативний виробник, який відповідає за вторинне пакування:</w:t>
            </w:r>
            <w:r w:rsidRPr="005C2F75">
              <w:rPr>
                <w:rFonts w:ascii="Arial" w:hAnsi="Arial" w:cs="Arial"/>
                <w:sz w:val="16"/>
                <w:szCs w:val="16"/>
              </w:rPr>
              <w:br/>
              <w:t xml:space="preserve">МАНАНТІАЛ ІНТЕГРА, С.Л.У., Іспанiя </w:t>
            </w:r>
            <w:r w:rsidRPr="005C2F75">
              <w:rPr>
                <w:rFonts w:ascii="Arial" w:hAnsi="Arial" w:cs="Arial"/>
                <w:sz w:val="16"/>
                <w:szCs w:val="16"/>
              </w:rPr>
              <w:br/>
              <w:t>альтернативний виробник, який відповідає за вторинне пакування:</w:t>
            </w:r>
            <w:r w:rsidRPr="005C2F75">
              <w:rPr>
                <w:rFonts w:ascii="Arial" w:hAnsi="Arial" w:cs="Arial"/>
                <w:sz w:val="16"/>
                <w:szCs w:val="16"/>
              </w:rPr>
              <w:br/>
              <w:t>АТДІС ФАРМА, С.Л., Іспанiя</w:t>
            </w:r>
          </w:p>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виробник, який відповідає за мікробіологічне тестування:</w:t>
            </w:r>
            <w:r w:rsidRPr="005C2F75">
              <w:rPr>
                <w:rFonts w:ascii="Arial" w:hAnsi="Arial" w:cs="Arial"/>
                <w:sz w:val="16"/>
                <w:szCs w:val="16"/>
              </w:rPr>
              <w:br/>
              <w:t>Лабораторіо Ечеварне, С.А., Іспанiя</w:t>
            </w:r>
            <w:r w:rsidRPr="005C2F75">
              <w:rPr>
                <w:rFonts w:ascii="Arial" w:hAnsi="Arial" w:cs="Arial"/>
                <w:sz w:val="16"/>
                <w:szCs w:val="16"/>
              </w:rPr>
              <w:br/>
              <w:t>виробник, який відповідає за мікробіологічне тестування:</w:t>
            </w:r>
            <w:r w:rsidRPr="005C2F75">
              <w:rPr>
                <w:rFonts w:ascii="Arial" w:hAnsi="Arial" w:cs="Arial"/>
                <w:sz w:val="16"/>
                <w:szCs w:val="16"/>
              </w:rPr>
              <w:br/>
              <w:t>Біолаб, С.Л., Іспанiя</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Іспанія</w:t>
            </w:r>
          </w:p>
          <w:p w:rsidR="0052501E" w:rsidRPr="005C2F75" w:rsidRDefault="0052501E" w:rsidP="00365722">
            <w:pPr>
              <w:pStyle w:val="110"/>
              <w:tabs>
                <w:tab w:val="left" w:pos="12600"/>
              </w:tabs>
              <w:jc w:val="center"/>
              <w:rPr>
                <w:rFonts w:ascii="Arial" w:hAnsi="Arial" w:cs="Arial"/>
                <w:sz w:val="16"/>
                <w:szCs w:val="16"/>
              </w:rPr>
            </w:pP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Заміна дільниці, відповідальної за мікробіоологічне тестування Laboratorio Echevarne, S.A. Provenca, 312 bajos, 08037 Barcelona, Spain на дільницю Laboratorio Echevarne, S.A., Avenida Can Bellet, 61-65 Sant Cugat del Valles, 08174, Barcelona, Spain Зазначення виробників Laboratorio Echevarne, S.A., Spain та Biolab S.L., Spain, які відповідають за мікробіологічне тестування;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2500 000 таблеток Затверджено 1 250 000 таблеток Запропоновано 1 250 000 таблеток 2 500 000 таблеток;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Введення додаткової виробничої лінії (Ліня 3) для виробництва Діфенда, таблетки, вкриті плівковою оболонкою, 3 мг/0,02 мг, об’єм партії 1250 000 таблеток. Все обладнання, що використовується на обох виробничих лініях, відноситься до одного і того ж класу та підкласу, має однакову конструкцію та принцип дії;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Доповнення методів контролю «Кількісне визначення» та «Супровідні домішки» додатковими альтернативними умовами проведення аналізу, з метою скорочення часу аналізу;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нової дільниці, де здійснюється мікронізація) - Введення нової дільниці LAB-SERVICE S.A. (Франція), де здійснюється мікронізація АФІ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UA/13227/01/01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ДОЛГІТ® КРЕМ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крем, 50 мг/г, по 20 г або 50 г, або 100, або 150 г у тубі, по 1 тубі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Долоргіт ГмбХ і Ко. КГ</w:t>
            </w:r>
            <w:r w:rsidRPr="005C2F75">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виробництво нерозфасованої продукції, первинне та вторинне пакування, контроль серії, випуск серії:</w:t>
            </w:r>
            <w:r w:rsidRPr="005C2F75">
              <w:rPr>
                <w:rFonts w:ascii="Arial" w:hAnsi="Arial" w:cs="Arial"/>
                <w:sz w:val="16"/>
                <w:szCs w:val="16"/>
              </w:rPr>
              <w:br/>
              <w:t>Долоргіт ГмбХ і Ко. КГ, Німеччина</w:t>
            </w:r>
            <w:r w:rsidRPr="005C2F75">
              <w:rPr>
                <w:rFonts w:ascii="Arial" w:hAnsi="Arial" w:cs="Arial"/>
                <w:sz w:val="16"/>
                <w:szCs w:val="16"/>
              </w:rPr>
              <w:br/>
              <w:t>виробництво нерозфасованої продукції, первинне та вторинне пакування:</w:t>
            </w:r>
            <w:r w:rsidRPr="005C2F75">
              <w:rPr>
                <w:rFonts w:ascii="Arial" w:hAnsi="Arial" w:cs="Arial"/>
                <w:sz w:val="16"/>
                <w:szCs w:val="16"/>
              </w:rPr>
              <w:br/>
              <w:t>Др. Тайсс Натурварен ГмбХ, Німеччина</w:t>
            </w:r>
            <w:r w:rsidRPr="005C2F75">
              <w:rPr>
                <w:rFonts w:ascii="Arial" w:hAnsi="Arial" w:cs="Arial"/>
                <w:sz w:val="16"/>
                <w:szCs w:val="16"/>
              </w:rPr>
              <w:br/>
              <w:t>первинне та вторинне пакування, контроль серії:</w:t>
            </w:r>
            <w:r w:rsidRPr="005C2F75">
              <w:rPr>
                <w:rFonts w:ascii="Arial" w:hAnsi="Arial" w:cs="Arial"/>
                <w:sz w:val="16"/>
                <w:szCs w:val="16"/>
              </w:rPr>
              <w:br/>
              <w:t>Др. Тайсс Натурварен ГмбХ, Німеччина</w:t>
            </w:r>
            <w:r w:rsidRPr="005C2F75">
              <w:rPr>
                <w:rFonts w:ascii="Arial" w:hAnsi="Arial" w:cs="Arial"/>
                <w:sz w:val="16"/>
                <w:szCs w:val="16"/>
              </w:rPr>
              <w:br/>
              <w:t xml:space="preserve">контроль серії (фізичний/хімічний): </w:t>
            </w:r>
            <w:r w:rsidRPr="005C2F75">
              <w:rPr>
                <w:rFonts w:ascii="Arial" w:hAnsi="Arial" w:cs="Arial"/>
                <w:sz w:val="16"/>
                <w:szCs w:val="16"/>
              </w:rPr>
              <w:br/>
              <w:t>ГБА Фарма ГмбХ, Німеччина</w:t>
            </w:r>
            <w:r w:rsidRPr="005C2F75">
              <w:rPr>
                <w:rFonts w:ascii="Arial" w:hAnsi="Arial" w:cs="Arial"/>
                <w:sz w:val="16"/>
                <w:szCs w:val="16"/>
              </w:rPr>
              <w:br/>
              <w:t>контроль серії (мікробіологічні випробування):</w:t>
            </w:r>
            <w:r w:rsidRPr="005C2F75">
              <w:rPr>
                <w:rFonts w:ascii="Arial" w:hAnsi="Arial" w:cs="Arial"/>
                <w:sz w:val="16"/>
                <w:szCs w:val="16"/>
              </w:rPr>
              <w:br/>
              <w:t>БАВ ІНСТИТУТ гігієни та забезпечення якості ГмбХ, Німеччина</w:t>
            </w:r>
          </w:p>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контроль серії (мікробіологічні випробування):</w:t>
            </w:r>
            <w:r w:rsidRPr="005C2F75">
              <w:rPr>
                <w:rFonts w:ascii="Arial" w:hAnsi="Arial" w:cs="Arial"/>
                <w:sz w:val="16"/>
                <w:szCs w:val="16"/>
              </w:rPr>
              <w:br/>
              <w:t>МікроБіологі Кремер ГмбХ, Німеччина</w:t>
            </w:r>
          </w:p>
          <w:p w:rsidR="0052501E" w:rsidRPr="005C2F75" w:rsidRDefault="0052501E" w:rsidP="00365722">
            <w:pPr>
              <w:pStyle w:val="110"/>
              <w:tabs>
                <w:tab w:val="left" w:pos="12600"/>
              </w:tabs>
              <w:jc w:val="center"/>
              <w:rPr>
                <w:rFonts w:ascii="Arial" w:hAnsi="Arial" w:cs="Arial"/>
                <w:sz w:val="16"/>
                <w:szCs w:val="16"/>
              </w:rPr>
            </w:pP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Зміна дільниці ГБА Фарма ГмбХ, на якій здійснюється контроль серії (фізичний/хімічний);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Зміна дільниці МікроБіологі Кремер ГмбХ, на якій здійснюється контроль серії (мікробіологічні випробування);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Запровадження часу зберігання нерозфасованої продукції максимум 14 днів;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Зміна розміру серії 1000 кг до діапазону розміру серії 1000-3000 кг для виробника Др. Тайсс Натурварен ГмбХ (ДТНВ). Також відбулись редакційні зміни, а саме- приведення найменування деяких допоміжних речовин до вимог ЕР . Зміни внесено до Інструкції для медичного застосування лікарського засобу до розділіу "Склад"(допоміжні речовини) та як наслідок у розділи "Протипоказання", "Побічні реакції". Відповідні зміни внесени в текст маркування упаковки лікарського засобу. Введення змін протягом 6-ти місяців після затвердження; Зміни І типу - Зміни з якості. Готовий лікарський засіб. Контроль допоміжних речовин (інші зміни) - Перегляд структури та вмісту в модулі 3.2.Р.4 Контроль допоміжних речовин відповідно до Повідомлення заявникам, Том 2В-Презентація та вміст досьє-Загальний технічний документ (СТD), видання 2003 року, а також ICH-eCTD Питання та відповіді 73, включно з редакційними змінами; Зміни І типу - Зміни з якості. Готовий лікарський засіб. Контроль готового лікарського засобу (інші зміни) - Перегляд структури та вмісту в модулі 3.2.Р.5 Контроль лікарського засобу відповідно до Повідомлення заявникам, Том 2В-Презентація та вміст досьє-Загальний технічний документ (СТD), видання 2003 року, а також ICH-eCTD Питання та відповіді 81, включно з редакційними змінами; Зміни І типу - Зміни з якості. Готовий лікарський засіб. Система контейнер/закупорювальний засіб (інші зміни) - Оновлення інформації в модулі 3.2.P.7 – Система контейнер/закупорювальний засіб: - видалення додаткової інформації для зовнішнього захисного лаку, оскільки деталі вже зазначені в специфікації туби; - сучасний ІЧ-спектр для підтвердження ідентичності алюмінієвої туби. РЕДАКЦІЙНІ ЗМІНИ: Перевпорядкування Змісту модуля 3.2.P.7 для кращої зручності використання;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Тверді, м’які та нестерильні рідкі лікарські форми - Зміна контейнера для нерозфасованої продукції з «Резервуара для транспортування з нержавіючої сталі» на «ПЕ-лайнер»;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Після першого розкриття (підтверджується даними реального часу) - Збільшення терміну придатності ГЛЗ після першого розкриття туби з 6 до 12 місяців. Зміни внесено до Інструкції для медичного застосування лікарського засобу до розділу "Термін придатності". Відповідні зміни внесени в текст маркування упаковки лікарського засобу. Введення змін протягом 6-ти місяців після затвердження; Зміни II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(суттєва зміна у процесі виробництва, яка може мати істотний влив на якість, безпеку та ефективність лікарського засобу) - Виробничий процес був оновлений у 2020 році з метою встановлення спільних ІРС (in-process controls) і спільного виробничого процесу між обома виробничими дільницями Др. Тайсс Натурварен ГмбХ (ДТНВ) та Долоргіт ГмбХ і Ко. КГ., без зміни вже затверджених і встановлених значень у виробничому процесі. Як наслідок, було визначено загальний виробничий процес, який є основою для обох виробничих дільниць і відрізняється тільки відмінностями, пов’язаними з машинами. Зміни, внесені в опис виробничого процесу другого виробника готової продукції Др. Тайсс Натурварен ГмбХ (ДТНВ), знаходяться в межах значень, вже встановлених та затверджених для виробничого процесу виробника Долоргіт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jc w:val="center"/>
              <w:rPr>
                <w:rFonts w:ascii="Arial" w:hAnsi="Arial" w:cs="Arial"/>
                <w:i/>
                <w:sz w:val="16"/>
                <w:szCs w:val="16"/>
              </w:rPr>
            </w:pPr>
            <w:r w:rsidRPr="005C2F75">
              <w:rPr>
                <w:rFonts w:ascii="Arial" w:hAnsi="Arial" w:cs="Arial"/>
                <w:i/>
                <w:sz w:val="16"/>
                <w:szCs w:val="16"/>
              </w:rPr>
              <w:t>підлягає</w:t>
            </w:r>
          </w:p>
          <w:p w:rsidR="0052501E" w:rsidRPr="005C2F75" w:rsidRDefault="0052501E" w:rsidP="00365722">
            <w:pPr>
              <w:pStyle w:val="110"/>
              <w:tabs>
                <w:tab w:val="left" w:pos="12600"/>
              </w:tabs>
              <w:jc w:val="center"/>
              <w:rPr>
                <w:sz w:val="16"/>
                <w:szCs w:val="16"/>
              </w:rPr>
            </w:pP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UA/4117/01/01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ДОМПЕРИДОН-СТОМА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 xml:space="preserve">таблетки по 10 мг; по 10 таблеток у блістері; по 3 блістери у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АТ "Стома"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АТ "Стома"</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5C2F75">
              <w:rPr>
                <w:rFonts w:ascii="Arial" w:hAnsi="Arial" w:cs="Arial"/>
                <w:sz w:val="16"/>
                <w:szCs w:val="16"/>
              </w:rPr>
              <w:br/>
              <w:t>Діюча редакція: Черняєва Олена Анатоліївна. Пропонована редакція: Старцев Кирил Володимирович</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UA/1990/01/01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ДОТА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порошок (субстанція) у подвійних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АТ "Фармак"</w:t>
            </w:r>
            <w:r w:rsidRPr="005C2F75">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АТ "Фармак"</w:t>
            </w:r>
            <w:r w:rsidRPr="005C2F75">
              <w:rPr>
                <w:rFonts w:ascii="Arial" w:hAnsi="Arial" w:cs="Arial"/>
                <w:sz w:val="16"/>
                <w:szCs w:val="16"/>
              </w:rPr>
              <w:br/>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написання адреси місця провадження діяльності виробника АФІ, а саме зазначення дільниці виробника АТ «Фармак» з наступним місцезнаходженням: Україна, 41100, м. Шостка, вул. Гагаріна, 1/174, без зміни місця виробництва.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UA/19859/01/01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ДРИПТАН®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таблетки по 5 мг, по 30 таблеток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Абботт Лабораторіз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 xml:space="preserve">Астреа Фонтен </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Франція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UA/6730/01/01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ДУСПАТАЛІН®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капсули пролонгованої дії, тверді по 200 мг; по 10 капсул у блістері; по 3 блістери в картонній коробці; по 15 капсул у блістері; по 1, 2, або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Абботт Хелскеа Продактс Б.В.</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Нідерланди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Майлан Лабораторіз САС</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Франція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контактної особи заявника для здійснення фармаконагляду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UA/8813/02/01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ДУСПАТАЛІН®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таблетки, вкриті оболонкою, по 135 мг; по 15 таблеток у блістері; по 1 бліcтеру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Абботт Хелскеа Продактс Б.В.</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Нідерланди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Майлан Лабораторіз САС</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Францiя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UA/8813/01/01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ДУФАЛАК®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сироп, 667 мг/1 мл по 200 мл, або по 300 мл, або по 500 мл, або по 1000 мл у флаконі з поліетилену;</w:t>
            </w:r>
            <w:r w:rsidRPr="005C2F75">
              <w:rPr>
                <w:rFonts w:ascii="Arial" w:hAnsi="Arial" w:cs="Arial"/>
                <w:sz w:val="16"/>
                <w:szCs w:val="16"/>
              </w:rPr>
              <w:br/>
              <w:t>по 15 мл у пакетику; по 10, або по 20, або по 50 пакетиків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Абботт Хелскеа Продактс Б.В.</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Нідерланди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 xml:space="preserve">Абботт Біолоджікалз Б.В. </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Нiдерланди</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UA/3255/01/01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ЕЛАПРАЗА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концентрат для розчину для інфузій, 2 мг/мл; по 3 мл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Шайєр Фармасьютікалз Ірландія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Ірландiя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відповідальний за випуск серії: Шайєр Фармасьютікалз Ірландія Лімітед, Ірландія; виробництво лікарського засобу, первинне пакування, контроль якості серії, візуальна інспекція: Веттер Фарма-Фертігюнг ГмбХ Енд Ко. КГ, Німеччина; виробництво лікарського засобу, первинне пакування, контроль якості серії: Кенджін БайоФарма, ЛТД (дба Емерджент БайоСолушінз (СіБіАй), США; контроль якості серії, візуальна інспекція: Веттер Фарма-Фертігюнг ГмбХ Енд Ко. КГ, Німеччина; Веттер Фарма-Фертігюнг ГмбХ Енд Ко. КГ, Німеччина; Веттер Фарма-Фертігюнг ГмбХ Енд Ко. КГ, Німеччина; контроль якості серії: Шайєр Хьюмен Дженетік Терапіс, США; Чарльз Рівер Лабораторіз Айленд Лтд, Ірландія; дистрибуція наповнених немаркованих флаконів: Емінент Сервісез Корпорейшн, США; маркування та пакування, дистрибуція готового лікарського засобу: ДіЕйчЕл Сапплай Чейн, Нідерланди; ДіЕйчЕл Сапплай Чейн (Нідерланди) Б.В., Нідерланди</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Ірландія/</w:t>
            </w:r>
          </w:p>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Німеччина/</w:t>
            </w:r>
          </w:p>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США/</w:t>
            </w:r>
          </w:p>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Нідерланди</w:t>
            </w:r>
          </w:p>
          <w:p w:rsidR="0052501E" w:rsidRPr="005C2F75" w:rsidRDefault="0052501E" w:rsidP="00365722">
            <w:pPr>
              <w:pStyle w:val="110"/>
              <w:tabs>
                <w:tab w:val="left" w:pos="12600"/>
              </w:tabs>
              <w:jc w:val="center"/>
              <w:rPr>
                <w:rFonts w:ascii="Arial" w:hAnsi="Arial" w:cs="Arial"/>
                <w:sz w:val="16"/>
                <w:szCs w:val="16"/>
              </w:rPr>
            </w:pP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внесення змін до реєстраційних матеріалів: зміни І типу - Зміни з якості. АФІ. Виробництво. Зміни випробувань або допустимих меж у процесі виробництва АФІ, що встановлені у специфікаціях (інші зміни) внесення незначної зміни в аналітичній процедурі внутрішньовиробничого тестування вірусної безпеки активної речовини ідурсульфази, а саме відновлення методики, яка використовувалася на дільницях Wuxi Advanced Therapies Inc. (Philadelphia PA, USA) та WuXi Apptec Inc. (St. Paul MN, USA), та збереження методики, що використовується на дільниці Baxter AG (Відень, Австрія). Оновлення вносяться у відповідні розділи реєстраційного досьє, а саме 3.2.S.2.4. Контроль критичних стадій і проміжної продукції та 3.2.A.2. Оцінка безпечності щодо сторонніх агентів.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UA/13360/01/01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ЕЛЕВІТ® ПРОНАТАЛЬ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таблетки, вкриті плівковою оболонкою; по 10 таблеток у блістері; по 3 або 10 блістерів у картонній коробці; по 20 таблеток у блістері; по 5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Байєр Консьюмер Кер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Драженофарм Апотекер Пюшль ГмбХ</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внесення змін до реєстраційних матеріалів: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Зміна періоду повторних випробувань для АФІ – кальцій (у вигляді кальцію гідрофосфату безводного) від затвердженого виробника Dr. Paul Lohman GmbH &amp; Co. KGaA, Німеччина на основі результатів досліджень у реальному часі (затверджено: retest-period: 24 months; запропоновано: retest-period: 36 months).</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UA/9996/01/01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ЕНОКСАПАРИН-ФАРМЕКС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розчин для ін'єкцій, 10000 анти-Ха МО/мл, по 3 мл в багатодозовому флаконі; по 1 багатодозовому флакону в контурній чарунковій упаковці; по 1 контурній чарунковій упаковці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ТОВ "ФАРМЕКС ГРУП"</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ТОВ "ФАРМЕКС ГРУП"</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У зв’язку з оновленням методики на субстанцію Еноксапарин натрію в діючому виданні Європейської фармакопеї, зміни до специфікації і відповідно методи контролю якості АФІ Еноксапарин натрію за тестами "Ідентифікація", "Важкі метали" відповідно до вимог діючого видання Європейської фармакопеї.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Зміна пов’язана з оновленням методики за показником «Кількісне визначення» на субстанцію Еноксапарин натрію у зв'язку з оптимізацією та автоматизацією обладнання.</w:t>
            </w:r>
            <w:r w:rsidRPr="005C2F75">
              <w:rPr>
                <w:rFonts w:ascii="Arial" w:hAnsi="Arial" w:cs="Arial"/>
                <w:sz w:val="16"/>
                <w:szCs w:val="16"/>
              </w:rPr>
              <w:br/>
              <w:t>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Зміна пов’язана з оновленням методики за показником «Кількісне визначення» на лікарський засіб ЕНОКСАПАРИН-ФАРМЕКС, розчин для ін’єкцій, 10000 анти-Ха МО/мл, по 3 мл в багатодозовому флаконі, у зв'язку з оптимізацією та автоматизацією обладнання.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UA/14324/01/01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ЕНОКСАПАРИН-ФАРМЕКС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 xml:space="preserve">розчин для ін'єкцій, 10000 анти-Ха МО/мл; по 0,2 мл (2000 анти-Ха МО) або по 0,4 мл (4000 анти-Ха МО) або по 0,6 мл (6000 анти-Ха МО) або по 0,8 мл (8000 анти-Ха МО) в попередньо наповненому шприці; по 1 попередньо наповненому шприцу в контурній чарунковій упаковці або блістері; по 1 контурній чарунковій упаковці або блістеру в пачці картонній; по 0,2 мл (2000 анти-Ха МО) або по 0,4 мл (4000 анти-Ха МО) або по 0,6 мл (6000 анти-Ха МО) або по 0,8 мл (8000 анти-Ха МО) в попередньо наповненому шприці; по 2 попередньо наповнених шприца в контурній чарунковій упаковці або блістері; по 1 контурній чарунковій упаковці або блістеру в пачці картонній; </w:t>
            </w:r>
            <w:r w:rsidRPr="005C2F75">
              <w:rPr>
                <w:rFonts w:ascii="Arial" w:hAnsi="Arial" w:cs="Arial"/>
                <w:sz w:val="16"/>
                <w:szCs w:val="16"/>
              </w:rPr>
              <w:br/>
              <w:t>по 0,2 мл (2000 анти-Ха МО) або по 0,4 мл (4000 анти-Ха МО) або по 0,6 мл (6000 анти-Ха МО) або по 0,8 мл (8000 анти-Ха МО) в попередньо наповненому шприці; по 5 попередньо наповнених шприців в контурній чарунковій упаковці або блістері; по 2 контурні чарункові упаковки або блістери в пачці картонній; по 0,2 мл (2000 анти-Ха МО) або по 0,4 мл (4000 анти-Ха МО) або по 0,6 мл (6000 анти-Ха МО) або по 0,8 мл (8000 анти-Ха МО) в попередньо наповненому шприці; по 10 попередньо наповнених шприців в контурній чарунковій упаковці або блістері; по 1 контурній чарунковій упаковці або блістеру в пачці картонній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ТОВ "ФАРМЕКС ГРУП"</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ТОВ "ФАРМЕКС ГРУП"</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У зв’язку з оновленням методики на субстанцію Еноксапарин натрію в діючому виданні Європейської фармакопеї, зміни до специфікації і відповідно методів контролю якості АФІ Еноксапарин натрію за тестами "Ідентифікація", "Важкі метали" відповідно до вимог діючого видання Європейської фармакопеї.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Оновлення методики за показником «Кількісне визначення» на субстанцію Еноксапарин натрію у зв'язку з оптимізацією та автоматизацією обладнання.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Оновлення методики "Кількісне визначення" у зв'язку з оптимізацією та автоматизацією обладнання.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UA/14204/01/01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ЕНТЕРОЛАКС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таблетки по 7,5 мг; по 10 таблеток у блістері; по 1 або 3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АТ "Стома"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АТ "Стома"</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5C2F75">
              <w:rPr>
                <w:rFonts w:ascii="Arial" w:hAnsi="Arial" w:cs="Arial"/>
                <w:sz w:val="16"/>
                <w:szCs w:val="16"/>
              </w:rPr>
              <w:br/>
              <w:t>Діюча редакція: Черняєва Олена Анатоліївна. Пропонована редакція: Старцев Кирил Володимирович</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UA/2052/01/01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ЕНТЕРОЛАКС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таблетки по 7,5 мг; in bulk: по 10 таблеток у блістері; по 1600 блістерів у ящику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АТ "Стома"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АТ "Стома"</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5C2F75">
              <w:rPr>
                <w:rFonts w:ascii="Arial" w:hAnsi="Arial" w:cs="Arial"/>
                <w:sz w:val="16"/>
                <w:szCs w:val="16"/>
              </w:rPr>
              <w:br/>
              <w:t>Діюча редакція: Черняєва Олена Анатоліївна. Пропонована редакція: Старцев Кирил Володимирович</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UA/16471/01/01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ЕПІРУБІЦИН - 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розчин для ін`єкцій, 2 мг/мл по 5 мл (10 мг/5 мл), або 10 мл (20 мг/10 мл), або 25 мл (50 мг/25 мл), або 50 мл (100 мг/50 мл), або 100 мл (200 мг/100 мл)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Товариство з обмеженою відповідальністю «БУСТ ФАРМА»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 xml:space="preserve">Актавіс Італія С.п.А., Італiя; </w:t>
            </w:r>
          </w:p>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Сіндан Фарма С.Р.Л., Румунія</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Італiя/Румунія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(А.7. ІА)</w:t>
            </w:r>
            <w:r w:rsidRPr="005C2F75">
              <w:rPr>
                <w:rFonts w:ascii="Arial" w:hAnsi="Arial" w:cs="Arial"/>
                <w:sz w:val="16"/>
                <w:szCs w:val="16"/>
              </w:rPr>
              <w:br/>
              <w:t>вилучення виробника АФІ епірубіцину гідрохлориду Synbias Pharma Limited, Україна. Затверджено: Synbias Pharma Limited, Україна; SICOR S.R.L, Італiя. Запропоновано: SICOR S.R.L, Італiя.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АФІ за п. «Мікробіологічна чистота» новим параметром якості «Загальна кількість дріжджових та плісневих грибів» (TYMC) (NMT 5 CFU/g) з відповідним методом (ЕР 2.6.12).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введення альтернативного виробника АФІ Epirubicin hydrochloride Gemini PharmChem Mannheim GmbH, Germany в якого наявний Сертифікат відповідності Європейської Фармакопеї R0-CEP 2020-294-Rev 00</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UA/14658/01/01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ЄВРОКСИМ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порошок для ін'єкцій по 750 мг; 1 або 10 флаконів з порошком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Євро Лайфкер Лтд</w:t>
            </w:r>
            <w:r w:rsidRPr="005C2F75">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ЕйСіЕс Добфар С.П.А.</w:t>
            </w:r>
            <w:r w:rsidRPr="005C2F75">
              <w:rPr>
                <w:rFonts w:ascii="Arial" w:hAnsi="Arial" w:cs="Arial"/>
                <w:sz w:val="16"/>
                <w:szCs w:val="16"/>
              </w:rPr>
              <w:br/>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Італія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Зміни І типу - Зміни щодо безпеки/ефективності та фармаконагляду (інші зміни) Зміни внесено в текст маркування упаковки лікарського засобу, а саме: вилучення інформації щодо заявника (первинна упаковка – пункт 5, вторинна упаковка - пункт 11) та внесення інформації щодо компанії, що здійснює маркетинг (первинна упаковка - пункт 6, вторинна упаковка - пункт 17).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UA/12560/01/01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ЄВРОКСИМ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порошок для ін'єкцій по 1,5 г; 1 або 10 флаконів з порошком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Євро Лайфкер Лтд</w:t>
            </w:r>
            <w:r w:rsidRPr="005C2F75">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ЕйСіЕс Добфар С.П.А.</w:t>
            </w:r>
            <w:r w:rsidRPr="005C2F75">
              <w:rPr>
                <w:rFonts w:ascii="Arial" w:hAnsi="Arial" w:cs="Arial"/>
                <w:sz w:val="16"/>
                <w:szCs w:val="16"/>
              </w:rPr>
              <w:br/>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Італія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Зміни І типу - Зміни щодо безпеки/ефективності та фармаконагляду (інші зміни) Зміни внесено в текст маркування упаковки лікарського засобу, а саме: вилучення інформації щодо заявника (первинна упаковка – пункт 5, вторинна упаковка - пункт 11) та внесення інформації щодо компанії, що здійснює маркетинг (первинна упаковка - пункт 6, вторинна упаковка - пункт 17).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UA/12560/01/02</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ЗОВІРАКС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крем 5 %; по 2 г у тубі; по 1 тубі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 xml:space="preserve">ГлаксоСмітКляйн Консьюмер Хелскер (ЮК) Трейдінг Лімітед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Глаксо Оперейшнс ЮК Лімітед</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Велика Британiя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5C2F75">
              <w:rPr>
                <w:rFonts w:ascii="Arial" w:hAnsi="Arial" w:cs="Arial"/>
                <w:sz w:val="16"/>
                <w:szCs w:val="16"/>
              </w:rPr>
              <w:br/>
              <w:t>Діюча редакція: Dr. Jens-Ulrich Stegmann, MD / Др. Йенс-Ульріх Штегманн. Пропонована редакція: John Poustie / Джон Поусті.</w:t>
            </w:r>
            <w:r w:rsidRPr="005C2F75">
              <w:rPr>
                <w:rFonts w:ascii="Arial" w:hAnsi="Arial" w:cs="Arial"/>
                <w:sz w:val="16"/>
                <w:szCs w:val="16"/>
              </w:rPr>
              <w:br/>
              <w:t>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Лапчинська Інна Ігорівна / Lapchynska Inna Igorivna.</w:t>
            </w:r>
            <w:r w:rsidRPr="005C2F75">
              <w:rPr>
                <w:rFonts w:ascii="Arial" w:hAnsi="Arial" w:cs="Arial"/>
                <w:sz w:val="16"/>
                <w:szCs w:val="16"/>
              </w:rPr>
              <w:br/>
              <w:t>Пропонована редакція: Кириліва Галина Георгіївна / Kyryliva Galyna Georgiivna.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w:t>
            </w:r>
            <w:r w:rsidRPr="005C2F75">
              <w:rPr>
                <w:rFonts w:ascii="Arial" w:hAnsi="Arial" w:cs="Arial"/>
                <w:sz w:val="16"/>
                <w:szCs w:val="16"/>
              </w:rPr>
              <w:br/>
              <w:t>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UA/8629/01/01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ЗОВІРАКС ДУО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крем; по 2 г крему у тубі; по 1 тубі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ГлаксоСмітКляйн Консьюмер Хелскер (ЮК) Трейдінг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Глаксо Оперейшнс ЮК Лімітед</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Велика Британiя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5C2F75">
              <w:rPr>
                <w:rFonts w:ascii="Arial" w:hAnsi="Arial" w:cs="Arial"/>
                <w:sz w:val="16"/>
                <w:szCs w:val="16"/>
              </w:rPr>
              <w:br/>
              <w:t>Діюча редакція: Dr. Jens-Ulrich Stegmann, MD / Др. Йенс-Ульріх Штегманн. Пропонована редакція: John Poustie / Джон Поусті.</w:t>
            </w:r>
            <w:r w:rsidRPr="005C2F75">
              <w:rPr>
                <w:rFonts w:ascii="Arial" w:hAnsi="Arial" w:cs="Arial"/>
                <w:sz w:val="16"/>
                <w:szCs w:val="16"/>
              </w:rPr>
              <w:br/>
              <w:t>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Лапчинська Інна Ігорівна / Lapchynska Inna Igorivna.</w:t>
            </w:r>
            <w:r w:rsidRPr="005C2F75">
              <w:rPr>
                <w:rFonts w:ascii="Arial" w:hAnsi="Arial" w:cs="Arial"/>
                <w:sz w:val="16"/>
                <w:szCs w:val="16"/>
              </w:rPr>
              <w:br/>
              <w:t>Пропонована редакція: Кириліва Галина Георгіївна / Kyryliva Galyna Georgiivna.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w:t>
            </w:r>
            <w:r w:rsidRPr="005C2F75">
              <w:rPr>
                <w:rFonts w:ascii="Arial" w:hAnsi="Arial" w:cs="Arial"/>
                <w:sz w:val="16"/>
                <w:szCs w:val="16"/>
              </w:rPr>
              <w:br/>
              <w:t>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UA/14784/01/01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ІЗОПТИН®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таблетки, вкриті плівковою оболонкою, по 80 мг; по 20 таблеток у блістері, по 5 блістерів у картонній коробці; по 10 таблеток у блістері, по 10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Абботт Лабораторіз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виробництво, пакування, контроль якості та випуск серії: Аббві Дойчланд ГмбХ і Ко. КГ, Німеччина; виробництво, пакування, контроль якості та випуск серії: Фамар А.В.Е. Антоусса Плант, Грецiя</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Німеччина/ Грецiя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UA/7175/01/02</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ІЗОПТИН® SR</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таблетки пролонгованої дії по 240 мг; по 15 таблеток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Абботт Лабораторіз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виробництво, пакування, контроль якості та випуск серії: Аббві Дойчланд ГмбХ і Ко. КГ, Німеччина; виробництво, пакування, контроль якості та випуск серії: Фамар А.В.Е. Антоусса Плант, Грецiя</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Німеччина/ Грецiя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UA/7175/03/01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ІМЕТ®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таблетки, вкриті плівковою оболонкою, по 400 мг; по 10 таблеток у блістері; по 1 або по 2, або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БЕРЛІН-ХЕМІ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Виробник, що виконує виробництво препарату "in bulk" та контроль серії: БЕРЛІН-ХЕМІ АГ, Німеччина; Виробник, що виконує виробництво препарату "in bulk", пакування та контроль серії: Адванс Фарма ГмбХ, Німеччина; Менаріні-Фон Хейден ГмбХ, Німеччина; Виробник, що виконує пакування, контроль та випуск серії: БЕРЛІН-ХЕМІ АГ, Німеччина</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в інструкцію для медичного застосування лікарського засобу до розділу "Особливості застосування" щодо безпеки застосування допоміжної речовини з відповідними змінами у тексті маркування упаковки лікарського засобу.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в інструкції для медичного застосування лікарського засобу до розділу "Застосування у період вагітності або годування груддю" відповідно до оновленої інформації щодо безпеки застосування діючої речовини згідно з рекомендацією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jc w:val="center"/>
              <w:rPr>
                <w:rFonts w:ascii="Arial" w:hAnsi="Arial" w:cs="Arial"/>
                <w:i/>
                <w:sz w:val="16"/>
                <w:szCs w:val="16"/>
              </w:rPr>
            </w:pPr>
            <w:r w:rsidRPr="005C2F75">
              <w:rPr>
                <w:rFonts w:ascii="Arial" w:hAnsi="Arial" w:cs="Arial"/>
                <w:i/>
                <w:sz w:val="16"/>
                <w:szCs w:val="16"/>
              </w:rPr>
              <w:t>підлягає</w:t>
            </w:r>
          </w:p>
          <w:p w:rsidR="0052501E" w:rsidRPr="005C2F75" w:rsidRDefault="0052501E" w:rsidP="00365722">
            <w:pPr>
              <w:pStyle w:val="110"/>
              <w:tabs>
                <w:tab w:val="left" w:pos="12600"/>
              </w:tabs>
              <w:jc w:val="center"/>
              <w:rPr>
                <w:sz w:val="16"/>
                <w:szCs w:val="16"/>
              </w:rPr>
            </w:pP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UA/4029/01/01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ІНГАЛІПТ-КМ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 xml:space="preserve">cпрей; по 30 мл у балоні з клапаном насосного типу; по 1 балону з розпилювачем та захисним ковпачком у пачці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АТ "Стома"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АТ "Стома"</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5C2F75">
              <w:rPr>
                <w:rFonts w:ascii="Arial" w:hAnsi="Arial" w:cs="Arial"/>
                <w:sz w:val="16"/>
                <w:szCs w:val="16"/>
              </w:rPr>
              <w:br/>
              <w:t>Діюча редакція: Черняєва Олена Анатоліївна. Пропонована редакція: Старцев Кирил Володимирович.</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UA/0827/01/01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ІНДОМЕТАЦИН СОФАРМА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супозиторії по 50 мг, по 6 супозиторіїв у стрипі; по 1 стрипу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АТ "Софарма"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Болгарія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АТ "Софарма"</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Болгарія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5C2F75">
              <w:rPr>
                <w:rFonts w:ascii="Arial" w:hAnsi="Arial" w:cs="Arial"/>
                <w:sz w:val="16"/>
                <w:szCs w:val="16"/>
              </w:rPr>
              <w:br/>
              <w:t xml:space="preserve">Зміни внесено в інструкцію для медичного застосування лікарського засобу до розділу "Особливості застосування" відповідно до оновленої інформації щодо безпеки застосування діючої речовини згідно з рекомендацією PRAC.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i/>
                <w:sz w:val="16"/>
                <w:szCs w:val="16"/>
                <w:lang w:val="ru-RU"/>
              </w:rPr>
            </w:pPr>
            <w:r w:rsidRPr="005C2F75">
              <w:rPr>
                <w:rFonts w:ascii="Arial" w:hAnsi="Arial" w:cs="Arial"/>
                <w:i/>
                <w:sz w:val="16"/>
                <w:szCs w:val="16"/>
                <w:lang w:val="ru-RU"/>
              </w:rPr>
              <w:t>Не</w:t>
            </w:r>
          </w:p>
          <w:p w:rsidR="0052501E" w:rsidRPr="005C2F75" w:rsidRDefault="0052501E" w:rsidP="00365722">
            <w:pPr>
              <w:jc w:val="center"/>
              <w:rPr>
                <w:rFonts w:ascii="Arial" w:hAnsi="Arial" w:cs="Arial"/>
                <w:i/>
                <w:sz w:val="16"/>
                <w:szCs w:val="16"/>
              </w:rPr>
            </w:pPr>
            <w:r w:rsidRPr="005C2F75">
              <w:rPr>
                <w:rFonts w:ascii="Arial" w:hAnsi="Arial" w:cs="Arial"/>
                <w:i/>
                <w:sz w:val="16"/>
                <w:szCs w:val="16"/>
              </w:rPr>
              <w:t>підлягає</w:t>
            </w:r>
          </w:p>
          <w:p w:rsidR="0052501E" w:rsidRPr="005C2F75" w:rsidRDefault="0052501E" w:rsidP="00365722">
            <w:pPr>
              <w:pStyle w:val="110"/>
              <w:tabs>
                <w:tab w:val="left" w:pos="12600"/>
              </w:tabs>
              <w:jc w:val="center"/>
              <w:rPr>
                <w:sz w:val="16"/>
                <w:szCs w:val="16"/>
              </w:rPr>
            </w:pP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UA/10242/01/01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ІНДОМЕТАЦИН СОФАРМА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таблетки, вкриті оболонкою, кишковорозчинні по 25 мг по 30 таблеток у блістері; по 1 блістеру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АТ "Софарма"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Болгарія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Виробництво нерозфасованої продукції, первинна упаковка або виробництво за повним циклом: АТ "Софарма", Болгарія; Вторинна упаковка, дозвіл на випуск серії: АТ "ВІТАМІНИ", Україна</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Болгарія/ 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5C2F75">
              <w:rPr>
                <w:rFonts w:ascii="Arial" w:hAnsi="Arial" w:cs="Arial"/>
                <w:sz w:val="16"/>
                <w:szCs w:val="16"/>
              </w:rPr>
              <w:br/>
              <w:t xml:space="preserve">Зміни внесено в інструкцію для медичного застосування лікарського засобу до розділу "Особливості застосування" відповідно до оновленої інформації щодо безпеки застосування діючої речовини згідно з рекомендацією PRAC.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i/>
                <w:sz w:val="16"/>
                <w:szCs w:val="16"/>
                <w:lang w:val="ru-RU"/>
              </w:rPr>
            </w:pPr>
            <w:r w:rsidRPr="005C2F75">
              <w:rPr>
                <w:rFonts w:ascii="Arial" w:hAnsi="Arial" w:cs="Arial"/>
                <w:i/>
                <w:sz w:val="16"/>
                <w:szCs w:val="16"/>
                <w:lang w:val="ru-RU"/>
              </w:rPr>
              <w:t>Не</w:t>
            </w:r>
          </w:p>
          <w:p w:rsidR="0052501E" w:rsidRPr="005C2F75" w:rsidRDefault="0052501E" w:rsidP="00365722">
            <w:pPr>
              <w:jc w:val="center"/>
              <w:rPr>
                <w:rFonts w:ascii="Arial" w:hAnsi="Arial" w:cs="Arial"/>
                <w:i/>
                <w:sz w:val="16"/>
                <w:szCs w:val="16"/>
              </w:rPr>
            </w:pPr>
            <w:r w:rsidRPr="005C2F75">
              <w:rPr>
                <w:rFonts w:ascii="Arial" w:hAnsi="Arial" w:cs="Arial"/>
                <w:i/>
                <w:sz w:val="16"/>
                <w:szCs w:val="16"/>
              </w:rPr>
              <w:t>підлягає</w:t>
            </w:r>
          </w:p>
          <w:p w:rsidR="0052501E" w:rsidRPr="005C2F75" w:rsidRDefault="0052501E" w:rsidP="00365722">
            <w:pPr>
              <w:pStyle w:val="110"/>
              <w:tabs>
                <w:tab w:val="left" w:pos="12600"/>
              </w:tabs>
              <w:jc w:val="center"/>
              <w:rPr>
                <w:sz w:val="16"/>
                <w:szCs w:val="16"/>
              </w:rPr>
            </w:pP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UA/2304/03/01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ІНФЛУВАК® (INFLUVAC®) ВАКЦИНА ДЛЯ ПРОФІЛАКТИКИ ГРИПУ, ПОВЕРХНЕВИЙ АНТИГЕН, ІНАКТИВОВАНА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суспензія для ін'єкцій; по 0,5 мл суспензії для ін'єкцій у попередньо наповненому одноразовому шприці; по 1 або 10 шприців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Абботт Біолоджікалз Б.В.</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Нiдерланди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контроль «final bulk» (стерильність та бактеріальні ендотоксини); первинне та вторинне пакування ГЛЗ; контроль серії ГЛЗ (крім ідентифікації та кількісного визначення гемаглютиніну (ГА); тест на стабільність); випуск серії ГЛЗ</w:t>
            </w:r>
            <w:r w:rsidRPr="005C2F75">
              <w:rPr>
                <w:rFonts w:ascii="Arial" w:hAnsi="Arial" w:cs="Arial"/>
                <w:sz w:val="16"/>
                <w:szCs w:val="16"/>
              </w:rPr>
              <w:br/>
              <w:t>Абботт Біолоджікалз Б.В., Нідерланди</w:t>
            </w:r>
            <w:r w:rsidRPr="005C2F75">
              <w:rPr>
                <w:rFonts w:ascii="Arial" w:hAnsi="Arial" w:cs="Arial"/>
                <w:sz w:val="16"/>
                <w:szCs w:val="16"/>
              </w:rPr>
              <w:br/>
              <w:t>виробництво «final bulk»; контроль «final bulk» (крім тесту на стерильність); контроль серії ГЛЗ (ідентифікація та кількісне визначення гемаглютиніну (ГА), бактеріальні ендотоксини)</w:t>
            </w:r>
            <w:r w:rsidRPr="005C2F75">
              <w:rPr>
                <w:rFonts w:ascii="Arial" w:hAnsi="Arial" w:cs="Arial"/>
                <w:sz w:val="16"/>
                <w:szCs w:val="16"/>
              </w:rPr>
              <w:br/>
              <w:t>Абботт Біолоджікалз Б.В., Нідерланди</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b/>
                <w:sz w:val="16"/>
                <w:szCs w:val="16"/>
              </w:rPr>
            </w:pPr>
            <w:r w:rsidRPr="005C2F75">
              <w:rPr>
                <w:rFonts w:ascii="Arial" w:hAnsi="Arial" w:cs="Arial"/>
                <w:sz w:val="16"/>
                <w:szCs w:val="16"/>
              </w:rPr>
              <w:t>Нідерланди</w:t>
            </w:r>
          </w:p>
          <w:p w:rsidR="0052501E" w:rsidRPr="005C2F75" w:rsidRDefault="0052501E" w:rsidP="00365722">
            <w:pPr>
              <w:pStyle w:val="110"/>
              <w:tabs>
                <w:tab w:val="left" w:pos="12600"/>
              </w:tabs>
              <w:jc w:val="center"/>
              <w:rPr>
                <w:rFonts w:ascii="Arial" w:hAnsi="Arial" w:cs="Arial"/>
                <w:sz w:val="16"/>
                <w:szCs w:val="16"/>
              </w:rPr>
            </w:pP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UA/13027/01/01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ІНФЛУВАК® ТЕТРА ВАКЦИНА ДЛЯ ПРОФІЛАКТИКИ ГРИПУ ЧОТИРЬОХВАЛЕНТНА, ПОВЕРХНЕВИЙ АНТИГЕН, ІНАКТИВОВАНА / INFLUVAC® TETRA INFLUENZA VACCINE QUADRIVALENT, SURFACE ANTIGEN, INACTIVATED</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суспензія для ін'єкцій; по 0,5 мл суспензії для ін`єкцій у попередньо наповненому одноразовому шприці з голкою або без голки; по 1 або 10 шприців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Абботт Біолоджікалз Б.В.</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Нiдерланди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виробництво «final bulk»; контроль «final bulk» (крім тесту на стерильність); контроль серії ГЛЗ (ідентифікація та кількісне визначення гемаглютиніну (ГА), бактеріальні ендотоксини): Абботт Біолоджікалз Б.В., Нідерланди; контроль «final bulk» (стерильність та бактеріальні ендотоксини); первинне та вторинне пакування ГЛЗ; контроль серії ГЛЗ (крім ідентифікації та кількісного визначення гемаглютиніну (ГА); тест на стабільність); випуск серії ГЛЗ: Абботт Біолоджікалз Б.В., Нідерланди</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Нiдерланди</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UA/18498/01/01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КАЛКВЕНС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капсули тверді, по 100 мг, по 6 твердих капсул у блістері; по 10 блістерів у картонній коробці; по 8 твердих капсул у блістері; по 7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АСТРАЗЕНЕКА АБ</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Швеція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 xml:space="preserve">Виробництво, контроль якості, первинне та вторинне пакування, випуск серії: </w:t>
            </w:r>
            <w:r w:rsidRPr="005C2F75">
              <w:rPr>
                <w:rFonts w:ascii="Arial" w:hAnsi="Arial" w:cs="Arial"/>
                <w:sz w:val="16"/>
                <w:szCs w:val="16"/>
              </w:rPr>
              <w:br/>
              <w:t xml:space="preserve">АстраЗенека АБ, Швеція </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Швеція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 Заявником надано оновлений згідно з вимогами до Стандартизованого формату ПУР (EMA/PRAC/613102/2015 Rev.2 accompanying GVP , Module V Rev.2, Human Medicines Evaluation Guidance on the format of the risk management plan (RMP) in the EU – in integrated format) план управління ризиками для лікарського засобу КАЛКВЕНС, капсули тверді, по 100 мг по 6 твердих капсул у блістері; по 10 блістерів у картонній коробці; по 8 твердих капсул у блістері; по 7 блістерів у картонній коробці.</w:t>
            </w:r>
            <w:r w:rsidRPr="005C2F75">
              <w:rPr>
                <w:rFonts w:ascii="Arial" w:hAnsi="Arial" w:cs="Arial"/>
                <w:sz w:val="16"/>
                <w:szCs w:val="16"/>
              </w:rPr>
              <w:br/>
              <w:t>Резюме ПУР версія 2.1 додається; Зміни II типу - Зміни щодо безпеки/ефективності та фармаконагляду. Інші зміни, які не ввійшли у цей розділ, які включають подання результатів досліджень до компетентного органу - Надано нову інформацію щодо тривалої стабільності метаболіту акалабрутинібу ACP-5862 на підставі дослідження 1000-171974-6. Введення змін протягом 6-ти місяців після затвердження; Зміни II типу - Зміни щодо безпеки/ефективності та фармаконагляду. Інші зміни, які не ввійшли у цей розділ, які включають подання результатів досліджень до компетентного органу - Зміни внесено до інструкції для медичного застосування лікарського засобу до розділу "Фармакологічні властивості" підрозділ "Фармакокінетика" на основі результатів дослідження XS-1468. Введення змін протягом 6-ти місяців після затвердження; Зміни II типу - Зміни щодо безпеки/ефективності та фармаконагляду. Інші зміни, які не ввійшли у цей розділ, які включають подання результатів досліджень до компетентного органу - Зміни внесено до інструкції для медичного застосування лікарського засобу до розділів "Фармакологічні властивості" підрозділ "Фармакодинаміка" та "Особливості застосування" на основі результатів дослідження фототоксичності. Введення змін протягом 6-ти місяців після затвердження; Зміни II типу - Зміни щодо безпеки/ефективності та фармаконагляду. Інші зміни, які не ввійшли у цей розділ, які включають подання результатів досліджень до компетентного органу - Зміни внесено до інструкції для медичного застосування лікарського засобу до розділу "Взаємодія з іншими лікарськими засобами та інші види взаємодій" на основі результатів АСЕ -НV-114 оцінки фармакокінетичних взаємодій акалабрутинібу та його метаболіту АСР-5862 при застосуванні окремо та в комбінації з помірними інгібіторами CYP3A4 флуконазолом або ізавуконазолом.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i/>
                <w:sz w:val="16"/>
                <w:szCs w:val="16"/>
                <w:lang w:val="ru-RU"/>
              </w:rPr>
            </w:pPr>
            <w:r w:rsidRPr="005C2F75">
              <w:rPr>
                <w:rFonts w:ascii="Arial" w:hAnsi="Arial" w:cs="Arial"/>
                <w:i/>
                <w:sz w:val="16"/>
                <w:szCs w:val="16"/>
                <w:lang w:val="ru-RU"/>
              </w:rPr>
              <w:t>Не</w:t>
            </w:r>
          </w:p>
          <w:p w:rsidR="0052501E" w:rsidRPr="005C2F75" w:rsidRDefault="0052501E" w:rsidP="00365722">
            <w:pPr>
              <w:jc w:val="center"/>
              <w:rPr>
                <w:rFonts w:ascii="Arial" w:hAnsi="Arial" w:cs="Arial"/>
                <w:i/>
                <w:sz w:val="16"/>
                <w:szCs w:val="16"/>
              </w:rPr>
            </w:pPr>
            <w:r w:rsidRPr="005C2F75">
              <w:rPr>
                <w:rFonts w:ascii="Arial" w:hAnsi="Arial" w:cs="Arial"/>
                <w:i/>
                <w:sz w:val="16"/>
                <w:szCs w:val="16"/>
              </w:rPr>
              <w:t>підлягає</w:t>
            </w:r>
          </w:p>
          <w:p w:rsidR="0052501E" w:rsidRPr="005C2F75" w:rsidRDefault="0052501E" w:rsidP="00365722">
            <w:pPr>
              <w:pStyle w:val="110"/>
              <w:tabs>
                <w:tab w:val="left" w:pos="12600"/>
              </w:tabs>
              <w:jc w:val="center"/>
              <w:rPr>
                <w:sz w:val="16"/>
                <w:szCs w:val="16"/>
              </w:rPr>
            </w:pP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UA/19138/01/01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КАМЕТОН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 xml:space="preserve">аерозоль; по 30 г у балоні аерозольному алюмінієвому; по 1 балону з розпилювачем в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АТ "Стома"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АТ "Стома"</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5C2F75">
              <w:rPr>
                <w:rFonts w:ascii="Arial" w:hAnsi="Arial" w:cs="Arial"/>
                <w:sz w:val="16"/>
                <w:szCs w:val="16"/>
              </w:rPr>
              <w:br/>
              <w:t>Діюча редакція: Черняєва Олена Анатоліївна. Пропонована редакція: Старцев Кирил Володимирович.</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UA/4658/01/01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КАМЕТОН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аерозоль; in bulk: по 30 г у балоні аерозольному алюмінієвому; по 240 балонів з захисними ковпачками та розпилювачами в ящику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АТ "Стома"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 xml:space="preserve">АТ "Стома" </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5C2F75">
              <w:rPr>
                <w:rFonts w:ascii="Arial" w:hAnsi="Arial" w:cs="Arial"/>
                <w:sz w:val="16"/>
                <w:szCs w:val="16"/>
              </w:rPr>
              <w:br/>
              <w:t>Діюча редакція: Черняєва Олена Анатоліївна. Пропонована редакція: Старцев Кирил Володимирович.</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UA/16470/01/01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КАМФОМЕН®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 xml:space="preserve">аерозоль; по 30 г у балоні аерозольному алюмінієвому; по 1 балону з розпилювачем в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АТ "Стома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 xml:space="preserve">АТ "Стома" </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5C2F75">
              <w:rPr>
                <w:rFonts w:ascii="Arial" w:hAnsi="Arial" w:cs="Arial"/>
                <w:sz w:val="16"/>
                <w:szCs w:val="16"/>
              </w:rPr>
              <w:br/>
              <w:t>Діюча редакція: Черняєва Олена Анатоліївна. Пропонована редакція: Старцев Кирил Володимирович</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UA/4361/01/01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КАМФОМЕН®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аерозоль; in bulk: по 30 г у балоні аерозольному алюмінієвому; по 240 балонів з захисними ковпачками та розпилювачами в ящику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АТ "Стома"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АТ "Стома"</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5C2F75">
              <w:rPr>
                <w:rFonts w:ascii="Arial" w:hAnsi="Arial" w:cs="Arial"/>
                <w:sz w:val="16"/>
                <w:szCs w:val="16"/>
              </w:rPr>
              <w:br/>
              <w:t>Діюча редакція: Черняєва Олена Анатоліївна. Пропонована редакція: Старцев Кирил Володимирович</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UA/16740/01/01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КАПЕЦИБЕКС 150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таблетки, вкриті плівковою оболонкою, по 150 мг; по 10 таблеток у блістері; по 3, 6 або 12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Аккорд Хелскеа С.Л.У.</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Іспанiя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Виробництво готового лікарського засобу, первинне пакування, вторинне пакування, контроль якості серії: Інтас Фармасьютікалз Лімітед, Індія; Виробництво готового лікарського засобу, первинне та вторинне пакування, контроль якості серії (альтернативний виробник): Інтас Фармасьютікалз Лімітед, Індія; Первинне та вторинне пакування: Аккорд Хелскеа Лімітед, Велика Британія; вторинне пакування: ДЧЛ Саплі Чейн, Італія СПА, Італiя; СК Фарма Лоджистікс ГмбХ, Німеччина; Синоптиз Індастріал Сп. з о.о., Польща; контроль якості серії: Астрон Резьорч Лімітед, Велика Британiя; контроль якості серії: АЛС Лабораторіс (ЮКей) Лімітед, Велика Британія; контроль якості серії: Лабораторі Фундасіо ДАУ, Іспанія; Фармадокс Хелскеа Лтд., Мальта; відповідальний за випуск серії:</w:t>
            </w:r>
            <w:r w:rsidRPr="005C2F75">
              <w:rPr>
                <w:rFonts w:ascii="Arial" w:hAnsi="Arial" w:cs="Arial"/>
                <w:sz w:val="16"/>
                <w:szCs w:val="16"/>
              </w:rPr>
              <w:br/>
              <w:t>Аккорд Хелскеа Лімітед, Велика Британія</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Індія/</w:t>
            </w:r>
          </w:p>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Велика Британія/</w:t>
            </w:r>
          </w:p>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Італія/</w:t>
            </w:r>
          </w:p>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Німеччина/</w:t>
            </w:r>
          </w:p>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Польща/</w:t>
            </w:r>
          </w:p>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Іспанія/</w:t>
            </w:r>
          </w:p>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Мальта</w:t>
            </w:r>
          </w:p>
          <w:p w:rsidR="0052501E" w:rsidRPr="005C2F75" w:rsidRDefault="0052501E" w:rsidP="00365722">
            <w:pPr>
              <w:pStyle w:val="110"/>
              <w:tabs>
                <w:tab w:val="left" w:pos="12600"/>
              </w:tabs>
              <w:jc w:val="center"/>
              <w:rPr>
                <w:rFonts w:ascii="Arial" w:hAnsi="Arial" w:cs="Arial"/>
                <w:sz w:val="16"/>
                <w:szCs w:val="16"/>
              </w:rPr>
            </w:pP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незначна зміна у затвердженому методі випробуванні ГЛЗ за показником «Ідентифікація. ІЧ-спектрофотометрія» (Ph.Eur.2.2.24);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незначного показника специфікації ГЛЗ «Стійкість до роздавлювання» при випуску та терміну зберігання. Контроль параметру буде продовжено в процесі виробництва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UA/14799/01/01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КАПЕЦИБЕКС 500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таблетки, вкриті плівковою оболонкою, по 500 мг; по 10 таблеток у блістері; по 3, 6 або 12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Аккорд Хелскеа С.Л.У.</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Іспанiя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Виробництво готового лікарського засобу, первинне пакування, вторинне пакування, контроль якості серії:</w:t>
            </w:r>
            <w:r w:rsidRPr="005C2F75">
              <w:rPr>
                <w:rFonts w:ascii="Arial" w:hAnsi="Arial" w:cs="Arial"/>
                <w:sz w:val="16"/>
                <w:szCs w:val="16"/>
              </w:rPr>
              <w:br/>
              <w:t>Інтас Фармасьютікалз Лімітед, Індія</w:t>
            </w:r>
            <w:r w:rsidRPr="005C2F75">
              <w:rPr>
                <w:rFonts w:ascii="Arial" w:hAnsi="Arial" w:cs="Arial"/>
                <w:sz w:val="16"/>
                <w:szCs w:val="16"/>
              </w:rPr>
              <w:br/>
              <w:t>Виробництво готового лікарського засобу, первинне пакування, вторинне пакування, контроль якості серії (альтернативний виробник):</w:t>
            </w:r>
            <w:r w:rsidRPr="005C2F75">
              <w:rPr>
                <w:rFonts w:ascii="Arial" w:hAnsi="Arial" w:cs="Arial"/>
                <w:sz w:val="16"/>
                <w:szCs w:val="16"/>
              </w:rPr>
              <w:br/>
              <w:t>Інтас Фармасьютікалз Лімітед, Індія</w:t>
            </w:r>
            <w:r w:rsidRPr="005C2F75">
              <w:rPr>
                <w:rFonts w:ascii="Arial" w:hAnsi="Arial" w:cs="Arial"/>
                <w:sz w:val="16"/>
                <w:szCs w:val="16"/>
              </w:rPr>
              <w:br/>
              <w:t>Первинне та вторинне пакування:</w:t>
            </w:r>
            <w:r w:rsidRPr="005C2F75">
              <w:rPr>
                <w:rFonts w:ascii="Arial" w:hAnsi="Arial" w:cs="Arial"/>
                <w:sz w:val="16"/>
                <w:szCs w:val="16"/>
              </w:rPr>
              <w:br/>
              <w:t>Аккорд Хелскеа Лімітед, Велика Британія</w:t>
            </w:r>
            <w:r w:rsidRPr="005C2F75">
              <w:rPr>
                <w:rFonts w:ascii="Arial" w:hAnsi="Arial" w:cs="Arial"/>
                <w:sz w:val="16"/>
                <w:szCs w:val="16"/>
              </w:rPr>
              <w:br/>
              <w:t>Відповідальний за випуск серії:</w:t>
            </w:r>
            <w:r w:rsidRPr="005C2F75">
              <w:rPr>
                <w:rFonts w:ascii="Arial" w:hAnsi="Arial" w:cs="Arial"/>
                <w:sz w:val="16"/>
                <w:szCs w:val="16"/>
              </w:rPr>
              <w:br/>
              <w:t>Аккорд Хелскеа Лімітед, Велика Британія</w:t>
            </w:r>
            <w:r w:rsidRPr="005C2F75">
              <w:rPr>
                <w:rFonts w:ascii="Arial" w:hAnsi="Arial" w:cs="Arial"/>
                <w:sz w:val="16"/>
                <w:szCs w:val="16"/>
              </w:rPr>
              <w:br/>
              <w:t> Вторинне пакування:</w:t>
            </w:r>
            <w:r w:rsidRPr="005C2F75">
              <w:rPr>
                <w:rFonts w:ascii="Arial" w:hAnsi="Arial" w:cs="Arial"/>
                <w:sz w:val="16"/>
                <w:szCs w:val="16"/>
              </w:rPr>
              <w:br/>
              <w:t>ДЧЛ Саплі Чейн, Італія СПА, Італiя</w:t>
            </w:r>
            <w:r w:rsidRPr="005C2F75">
              <w:rPr>
                <w:rFonts w:ascii="Arial" w:hAnsi="Arial" w:cs="Arial"/>
                <w:sz w:val="16"/>
                <w:szCs w:val="16"/>
              </w:rPr>
              <w:br/>
              <w:t>Контроль якості серій:</w:t>
            </w:r>
            <w:r w:rsidRPr="005C2F75">
              <w:rPr>
                <w:rFonts w:ascii="Arial" w:hAnsi="Arial" w:cs="Arial"/>
                <w:sz w:val="16"/>
                <w:szCs w:val="16"/>
              </w:rPr>
              <w:br/>
              <w:t>Астрон Резьорч Лімітед, Велика Британiя</w:t>
            </w:r>
            <w:r w:rsidRPr="005C2F75">
              <w:rPr>
                <w:rFonts w:ascii="Arial" w:hAnsi="Arial" w:cs="Arial"/>
                <w:sz w:val="16"/>
                <w:szCs w:val="16"/>
              </w:rPr>
              <w:br/>
              <w:t>контроль якості серії:</w:t>
            </w:r>
            <w:r w:rsidRPr="005C2F75">
              <w:rPr>
                <w:rFonts w:ascii="Arial" w:hAnsi="Arial" w:cs="Arial"/>
                <w:sz w:val="16"/>
                <w:szCs w:val="16"/>
              </w:rPr>
              <w:br/>
              <w:t>Лабораторі Фундасіо ДАУ , Іспанія</w:t>
            </w:r>
            <w:r w:rsidRPr="005C2F75">
              <w:rPr>
                <w:rFonts w:ascii="Arial" w:hAnsi="Arial" w:cs="Arial"/>
                <w:sz w:val="16"/>
                <w:szCs w:val="16"/>
              </w:rPr>
              <w:br/>
              <w:t>контроль якості серії:</w:t>
            </w:r>
            <w:r w:rsidRPr="005C2F75">
              <w:rPr>
                <w:rFonts w:ascii="Arial" w:hAnsi="Arial" w:cs="Arial"/>
                <w:sz w:val="16"/>
                <w:szCs w:val="16"/>
              </w:rPr>
              <w:br/>
              <w:t>АЛС Лабораторіс (ЮКей) Лімітед, Велика Британія</w:t>
            </w:r>
            <w:r w:rsidRPr="005C2F75">
              <w:rPr>
                <w:rFonts w:ascii="Arial" w:hAnsi="Arial" w:cs="Arial"/>
                <w:sz w:val="16"/>
                <w:szCs w:val="16"/>
              </w:rPr>
              <w:br/>
              <w:t>вторинне пакування:</w:t>
            </w:r>
            <w:r w:rsidRPr="005C2F75">
              <w:rPr>
                <w:rFonts w:ascii="Arial" w:hAnsi="Arial" w:cs="Arial"/>
                <w:sz w:val="16"/>
                <w:szCs w:val="16"/>
              </w:rPr>
              <w:br/>
              <w:t>СК Фарма Лоджистікс ГмБХ, Німеччина</w:t>
            </w:r>
            <w:r w:rsidRPr="005C2F75">
              <w:rPr>
                <w:rFonts w:ascii="Arial" w:hAnsi="Arial" w:cs="Arial"/>
                <w:sz w:val="16"/>
                <w:szCs w:val="16"/>
              </w:rPr>
              <w:br/>
              <w:t>контроль якості серії:</w:t>
            </w:r>
            <w:r w:rsidRPr="005C2F75">
              <w:rPr>
                <w:rFonts w:ascii="Arial" w:hAnsi="Arial" w:cs="Arial"/>
                <w:sz w:val="16"/>
                <w:szCs w:val="16"/>
              </w:rPr>
              <w:br/>
              <w:t xml:space="preserve">Фармадокс Хелскеа Лтд., Мальта </w:t>
            </w:r>
            <w:r w:rsidRPr="005C2F75">
              <w:rPr>
                <w:rFonts w:ascii="Arial" w:hAnsi="Arial" w:cs="Arial"/>
                <w:sz w:val="16"/>
                <w:szCs w:val="16"/>
              </w:rPr>
              <w:br/>
              <w:t>вторинне пакування:</w:t>
            </w:r>
            <w:r w:rsidRPr="005C2F75">
              <w:rPr>
                <w:rFonts w:ascii="Arial" w:hAnsi="Arial" w:cs="Arial"/>
                <w:sz w:val="16"/>
                <w:szCs w:val="16"/>
              </w:rPr>
              <w:br/>
              <w:t>Синоптиз Індастріал Сп. з о.о., Польща</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Індія/</w:t>
            </w:r>
          </w:p>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Велика Британія/</w:t>
            </w:r>
          </w:p>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Італiя/</w:t>
            </w:r>
          </w:p>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Іспанія/</w:t>
            </w:r>
          </w:p>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Німеччина/</w:t>
            </w:r>
          </w:p>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Мальта/</w:t>
            </w:r>
          </w:p>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Польща</w:t>
            </w:r>
          </w:p>
          <w:p w:rsidR="0052501E" w:rsidRPr="005C2F75" w:rsidRDefault="0052501E" w:rsidP="00365722">
            <w:pPr>
              <w:pStyle w:val="110"/>
              <w:tabs>
                <w:tab w:val="left" w:pos="12600"/>
              </w:tabs>
              <w:jc w:val="center"/>
              <w:rPr>
                <w:rFonts w:ascii="Arial" w:hAnsi="Arial" w:cs="Arial"/>
                <w:sz w:val="16"/>
                <w:szCs w:val="16"/>
              </w:rPr>
            </w:pP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у затвердженому методі випробуванні ГЛЗ за показником «Ідентифікація. ІЧ-спектрофотометрія» (Ph.Eur.2.2.24).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вилучення незначного показника специфікації ГЛЗ «Стійкість до роздавлювання» при випуску та терміну зберігання. Контроль параметру буде продовжено в процесі виробництва.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UA/14799/01/02</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КАФФЕТІН® ЛЕДІ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таблетки, вкриті плівковою оболонкою, по 200 мг, по 10 таблеток у блістері; по 1 або 2 блістери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Абботт Лабораторіз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АЛКАЛОЇД АД Скоп'є</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Республіка Північна Македонія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контактної особи заявника, відповідальної за фармаконагляд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UA/9605/01/01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КВЕРЦЕТИН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гранули, 0,04 г/1 г, по 1 г або по 2 г у пакетах; по 1 г або по 2 г у пакеті; по 20 пакетів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Публічне акціонерне товариство "Науково-виробничий центр "Борщагівський хіміко-фармацевтичний завод"</w:t>
            </w:r>
            <w:r w:rsidRPr="005C2F75">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Публічне акціонерне товариство "Науково-виробничий центр "Борщагівський хіміко-фармацевтичний завод"</w:t>
            </w:r>
            <w:r w:rsidRPr="005C2F75">
              <w:rPr>
                <w:rFonts w:ascii="Arial" w:hAnsi="Arial" w:cs="Arial"/>
                <w:sz w:val="16"/>
                <w:szCs w:val="16"/>
              </w:rPr>
              <w:br/>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w:t>
            </w:r>
            <w:r w:rsidRPr="005C2F75">
              <w:rPr>
                <w:rFonts w:ascii="Arial" w:hAnsi="Arial" w:cs="Arial"/>
                <w:sz w:val="16"/>
                <w:szCs w:val="16"/>
              </w:rPr>
              <w:br/>
              <w:t>Оновлення тексту маркування первинної та вторинної упаковки лікарського засобу, а саме вилучення інформації, зазначеної російською мовою. Зміна у зв'язку уточнення викладення розділів "Додаткова інформація. ДІ-1. Упаковка" МКЯ та розділу РД 3.2.Р.7.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UA/0119/01/01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КЕТОЗОРАЛ®-ДАРНИЦЯ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шампунь, 20 мг/г, по 60 г або по 100 г у флаконі; по 1 флакону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ПрАТ "Фармацевтична фірма "Дарниця"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ПрАТ "Фармацевтична фірма "Дарниця"</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5C2F75">
              <w:rPr>
                <w:rFonts w:ascii="Arial" w:hAnsi="Arial" w:cs="Arial"/>
                <w:sz w:val="16"/>
                <w:szCs w:val="16"/>
              </w:rPr>
              <w:br/>
              <w:t>зміна у параметрах специфікацій АФІ кетоконазол за показником «Мікробіологічна чистота», а саме оновлено посилання на ЄФ відповідно до вимог ЄФ, 2.6.12, 5.1.4. Нормування та методика контролю залишились без змін.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вилучено показник "Важкі метали" відповідно до вимог ICH Q3D Guideline for Elemental Impurities та наданих матеріалів виробника АФІ для вхідного контролю на діючу речовину Кетоконазол.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UA/8226/02/01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КЕТОРОЛ ЕКСПРЕС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таблетки, що диспергуються в ротовій порожнині, по 10 мг;</w:t>
            </w:r>
            <w:r w:rsidRPr="005C2F75">
              <w:rPr>
                <w:rFonts w:ascii="Arial" w:hAnsi="Arial" w:cs="Arial"/>
                <w:sz w:val="16"/>
                <w:szCs w:val="16"/>
              </w:rPr>
              <w:br/>
              <w:t xml:space="preserve">по 10 таблеток у блістері; по 1 або 10 блістерів в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Д-р Редді'с Лабораторіс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 xml:space="preserve">Д-р Редді'с Лабораторіс Лімітед </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5C2F75">
              <w:rPr>
                <w:rFonts w:ascii="Arial" w:hAnsi="Arial" w:cs="Arial"/>
                <w:sz w:val="16"/>
                <w:szCs w:val="16"/>
              </w:rPr>
              <w:br/>
              <w:t>Зміни внесені до інструкції для медичного застосування лікарського засобу у розділ "Застосування у період вагітності або годування груддю" відповідно до оновленої інформації з безпеки діючої речовини. Введення змін протягом 6-ти місяців після затвердження. • Зміни І типу - Зміни щодо безпеки/ефективності та фармаконагляду (інші зміни). Зміни внесені до інструкції для медичного застосування лікарського засобу у розділ "Побічні реакції" відповідно до оновленої інформації щодо важливості звітування про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i/>
                <w:sz w:val="16"/>
                <w:szCs w:val="16"/>
                <w:lang w:val="ru-RU"/>
              </w:rPr>
            </w:pPr>
            <w:r w:rsidRPr="005C2F75">
              <w:rPr>
                <w:rFonts w:ascii="Arial" w:hAnsi="Arial" w:cs="Arial"/>
                <w:i/>
                <w:sz w:val="16"/>
                <w:szCs w:val="16"/>
                <w:lang w:val="ru-RU"/>
              </w:rPr>
              <w:t>Не</w:t>
            </w:r>
          </w:p>
          <w:p w:rsidR="0052501E" w:rsidRPr="005C2F75" w:rsidRDefault="0052501E" w:rsidP="00365722">
            <w:pPr>
              <w:jc w:val="center"/>
              <w:rPr>
                <w:rFonts w:ascii="Arial" w:hAnsi="Arial" w:cs="Arial"/>
                <w:i/>
                <w:sz w:val="16"/>
                <w:szCs w:val="16"/>
              </w:rPr>
            </w:pPr>
            <w:r w:rsidRPr="005C2F75">
              <w:rPr>
                <w:rFonts w:ascii="Arial" w:hAnsi="Arial" w:cs="Arial"/>
                <w:i/>
                <w:sz w:val="16"/>
                <w:szCs w:val="16"/>
              </w:rPr>
              <w:t>підлягає</w:t>
            </w:r>
          </w:p>
          <w:p w:rsidR="0052501E" w:rsidRPr="005C2F75" w:rsidRDefault="0052501E" w:rsidP="00365722">
            <w:pPr>
              <w:pStyle w:val="110"/>
              <w:tabs>
                <w:tab w:val="left" w:pos="12600"/>
              </w:tabs>
              <w:jc w:val="center"/>
              <w:rPr>
                <w:sz w:val="16"/>
                <w:szCs w:val="16"/>
              </w:rPr>
            </w:pP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UA/18105/01/01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КЕТОРОЛАК-ЛУБНИФАРМ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розчин для ін'єкцій по 30 мг/мл, по 1 мл в ампулі; по 5 ампул у блістері з плівки, по 1 або 2 блістери в пачці, по 1 мл в ампулі; по 10 ампул у пачці з картону з картонними перегородками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АТ "Лубнифарм"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 xml:space="preserve">АТ "Лубнифарм" </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5C2F75">
              <w:rPr>
                <w:rFonts w:ascii="Arial" w:hAnsi="Arial" w:cs="Arial"/>
                <w:sz w:val="16"/>
                <w:szCs w:val="16"/>
              </w:rPr>
              <w:br/>
              <w:t xml:space="preserve">Зміни внесено в інструкцію для медичного застосування лікарського засобу до розділу "Застосування у період вагітності або годування груддю" відповідно до оновленої інформації з безпеки застосування діючої речовини лікарського засобу. Введення змін протягом 6-ти місяців після затвердження. 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1.1. </w:t>
            </w:r>
            <w:r w:rsidRPr="005C2F75">
              <w:rPr>
                <w:rFonts w:ascii="Arial" w:hAnsi="Arial" w:cs="Arial"/>
                <w:sz w:val="16"/>
                <w:szCs w:val="16"/>
              </w:rPr>
              <w:br/>
              <w:t>Зміни внесено до частин: І «Загальна інформація», V «Заходи з мінімізації ризиків», VI «Резюме плану управління ризиками», VII «Додатки» у зв’язку з корегуванням рутинних заходів з мінімізації ризиків на підставі рекомендації PRAC щодо зміни інформації з безпеки в проекті інструкції для медичного застосування. Зміни І типу - Зміни щодо безпеки/ефективності та фармаконагляду (інші зміни) Зміни внесено в інструкцію для медичного застосування лікарського засобу до розділу "Побічні реакції" щодо важливості звітування про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i/>
                <w:sz w:val="16"/>
                <w:szCs w:val="16"/>
                <w:lang w:val="ru-RU"/>
              </w:rPr>
            </w:pPr>
            <w:r w:rsidRPr="005C2F75">
              <w:rPr>
                <w:rFonts w:ascii="Arial" w:hAnsi="Arial" w:cs="Arial"/>
                <w:i/>
                <w:sz w:val="16"/>
                <w:szCs w:val="16"/>
                <w:lang w:val="ru-RU"/>
              </w:rPr>
              <w:t>Не</w:t>
            </w:r>
          </w:p>
          <w:p w:rsidR="0052501E" w:rsidRPr="005C2F75" w:rsidRDefault="0052501E" w:rsidP="00365722">
            <w:pPr>
              <w:jc w:val="center"/>
              <w:rPr>
                <w:rFonts w:ascii="Arial" w:hAnsi="Arial" w:cs="Arial"/>
                <w:i/>
                <w:sz w:val="16"/>
                <w:szCs w:val="16"/>
              </w:rPr>
            </w:pPr>
            <w:r w:rsidRPr="005C2F75">
              <w:rPr>
                <w:rFonts w:ascii="Arial" w:hAnsi="Arial" w:cs="Arial"/>
                <w:i/>
                <w:sz w:val="16"/>
                <w:szCs w:val="16"/>
              </w:rPr>
              <w:t>підлягає</w:t>
            </w:r>
          </w:p>
          <w:p w:rsidR="0052501E" w:rsidRPr="005C2F75" w:rsidRDefault="0052501E" w:rsidP="00365722">
            <w:pPr>
              <w:pStyle w:val="110"/>
              <w:tabs>
                <w:tab w:val="left" w:pos="12600"/>
              </w:tabs>
              <w:jc w:val="center"/>
              <w:rPr>
                <w:sz w:val="16"/>
                <w:szCs w:val="16"/>
              </w:rPr>
            </w:pP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UA/19203/01/01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КЛАЦИД®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гранули для оральної суспензії, 125 мг/5 мл; 1 флакон з гранулами для приготування 60 мл або 100 мл суспензії з мірною ложкою або мірним шприцом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Абботт Лабораторіз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Аббві С.р.л.</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Італія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UA/2920/04/01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КЛАЦИД®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гранули для оральної суспензії, 250 мг/5 мл; 1 флакон з гранулами для приготування 60 мл або 100 мл суспензії з мірною ложкою або мірним шприцом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Абботт Лабораторіз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Аббві С.р.л.</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Італія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UA/2920/04/02</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КЛАЦИД® В.В.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порошок ліофілізований для приготування розчину для інфузій по 500 мг;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Абботт Лабораторіз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Делфарм Сен Ремі</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Франція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UA/2920/02/01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КЛАЦИД® СР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таблетки, вкриті плівковою оболонкою, пролонгованої дії по 500 мг; по 5, або по 7 таблеток у блістері; по 1 блістеру в картонній коробці; по 7 таблеток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Абботт Лабораторіз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Аббві С.р.л.</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Італiя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UA/2920/01/01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КЛОПІДОГРЕЛЬ-САНОФІ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таблетки, вкриті плівковою оболонкою, по 75 мг; № 14 (14х1): по 14 таблеток у блістері; по 1 блістеру в картонній коробці; № 30 (30х1), № 90 (30х3): по 30 таблеток у блістері; по 1 або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ТОВ "Санофі-Авентіс Україна"</w:t>
            </w:r>
            <w:r w:rsidRPr="005C2F75">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САНОФІ ВІНТРОП ІНДАСТРІА</w:t>
            </w:r>
            <w:r w:rsidRPr="005C2F75">
              <w:rPr>
                <w:rFonts w:ascii="Arial" w:hAnsi="Arial" w:cs="Arial"/>
                <w:sz w:val="16"/>
                <w:szCs w:val="16"/>
              </w:rPr>
              <w:br/>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Франція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"Фармакологічні властивості", "Показання" (уточнення інформації), "Взаємодія з іншими лікарськими засобами та інші види взаємодій", "Особливості застосування", "Застосування у період вагітності або годування груддю", "Діти" (уточнення інформації), "Передозування", "Побічні реакції" згідно з інформацією щодо медичного застосування референтного лікарського засобу (ПЛАВІКС, таблетки, вкриті оболонкоюпо 75 мг). Введення змін протягом 6-ти місяців після затвердження. Зміни І типу - Зміни щодо безпеки/ефективності та фармаконагляду (інші зміни) Зміни внесені до інструкції для медичного застосування лікарського засобу у розділ "Побічні реакції" щодо звітування про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i/>
                <w:sz w:val="16"/>
                <w:szCs w:val="16"/>
                <w:lang w:val="ru-RU"/>
              </w:rPr>
            </w:pPr>
            <w:r w:rsidRPr="005C2F75">
              <w:rPr>
                <w:rFonts w:ascii="Arial" w:hAnsi="Arial" w:cs="Arial"/>
                <w:i/>
                <w:sz w:val="16"/>
                <w:szCs w:val="16"/>
                <w:lang w:val="ru-RU"/>
              </w:rPr>
              <w:t>Не</w:t>
            </w:r>
          </w:p>
          <w:p w:rsidR="0052501E" w:rsidRPr="005C2F75" w:rsidRDefault="0052501E" w:rsidP="00365722">
            <w:pPr>
              <w:jc w:val="center"/>
              <w:rPr>
                <w:rFonts w:ascii="Arial" w:hAnsi="Arial" w:cs="Arial"/>
                <w:i/>
                <w:sz w:val="16"/>
                <w:szCs w:val="16"/>
              </w:rPr>
            </w:pPr>
            <w:r w:rsidRPr="005C2F75">
              <w:rPr>
                <w:rFonts w:ascii="Arial" w:hAnsi="Arial" w:cs="Arial"/>
                <w:i/>
                <w:sz w:val="16"/>
                <w:szCs w:val="16"/>
              </w:rPr>
              <w:t>підлягає</w:t>
            </w:r>
          </w:p>
          <w:p w:rsidR="0052501E" w:rsidRPr="005C2F75" w:rsidRDefault="0052501E" w:rsidP="00365722">
            <w:pPr>
              <w:pStyle w:val="110"/>
              <w:tabs>
                <w:tab w:val="left" w:pos="12600"/>
              </w:tabs>
              <w:jc w:val="center"/>
              <w:rPr>
                <w:sz w:val="16"/>
                <w:szCs w:val="16"/>
              </w:rPr>
            </w:pP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UA/11825/01/01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КРЕОН® 10000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капсули тверді з гастрорезистентними гранулами по 150 мг; по 20 або 50, або 100 капсул у флаконі; по 1 флакону в картонній коробці; по 10 капсул у блістері; по 1 або 2, або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Абботт Лабораторіз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Абботт Лабораторіз ГмбХ</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UA/9842/01/01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КРЕОН® 25000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капсули тверді з гастрорезистентними гранулами по 300 мг; по 20 або 50, або 100 капсул у флаконі; по 1 флакону в картонній коробці; по 10 капсул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Абботт Лабораторіз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Абботт Лабораторіз ГмбХ</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UA/9842/01/02</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КРЕОН® 40000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капсули тверді з гастрорезистентними гранулами по 400 мг; по 20 або 50, або 100 капсул у флаконі; по 1 флакону в картонній коробці; по 10 капсул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Абботт Лабораторіз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Абботт Лабораторіз ГмбХ</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UA/9842/01/03</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КРЕОН®ЧИК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гастрорезистентні гранули, по 60,12 мг/100 мг; по 20 г гранул у скляній пляшці; по 1 пляшці з мірною ложкою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Абботт Лабораторіз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Абботт Лабораторіз ГмбХ</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UA/15046/01/01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ЛАМІЗИЛ УНО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розчин нашкірний, плівкоутворюючий 1 %; по 4 г у тубі, по 1 тубі в пластиковому тримачі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ГСК Консьюмер Хелскер САРЛ</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ГСК Консьюмер Хелскер САРЛ</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Швейцарія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5C2F75">
              <w:rPr>
                <w:rFonts w:ascii="Arial" w:hAnsi="Arial" w:cs="Arial"/>
                <w:sz w:val="16"/>
                <w:szCs w:val="16"/>
              </w:rPr>
              <w:br/>
              <w:t xml:space="preserve">Діюча редакція: Dr. Jens-Ulrich Stegmann, MD / Др. Йенс-Ульріх Штегманн. Пропонована редакція: John Poustie / Джон Поусті.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Лапчинська Інна Ігорівна / Lapchynska Inna Igorivna. Пропонована редакція: Кириліва Галина Георгіївна / Kyryliva Galyna Georgiivna.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w:t>
            </w:r>
            <w:r w:rsidRPr="005C2F75">
              <w:rPr>
                <w:rFonts w:ascii="Arial" w:hAnsi="Arial" w:cs="Arial"/>
                <w:sz w:val="16"/>
                <w:szCs w:val="16"/>
              </w:rPr>
              <w:br/>
              <w:t>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UA/1005/05/01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ЛАФЕРОБІОН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краплі назальні по 100000 МО/мл по 5 мл у флаконі, закупореному мікродозатором-крапельницею; по 1 флакону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ТОВ "ФЗ "БІОФАРМА"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ТОВ "ФЗ "БІОФАРМА"</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Приведення специфікацій допоміжних речовин «Гіпромелоза» (вилучення застарілих показників «Уявна в’язкість», «Важкі метали»), «Трометамол» (вилучення застарілого показника «Важкі метали», вилучено ідентифікацію «Ідентифікація 3.1, розчин S має сильнолужну реакцію» та «Ідентифікація 3.3, методом тонкошарової хроматографії», додано п. «Ідентифікація , п.3.2, методом інфрачервоної спектрофотометрії»), «Калію хлорид» (вилучення застарілих показників «Барій», «Важкі метали» та контроль лише реакції (а) на хлориди) у відповідність до вимог відповідних монографій 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UA/13779/02/01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ЛАФЕРОБІОН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спрей назальний по 100000 МО/мл по 5 мл у флаконі, закупореному мікродозатором-розпилювачем; по 1 флакону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ТОВ "ФЗ "БІОФАРМА"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ТОВ "ФЗ "БІОФАРМА"</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Приведення специфікацій допоміжних речовин «Гіпромелоза» (вилучення застарілих показників «Уявна в’язкість», «Важкі метали»), «Трометамол» (вилучення застарілого показника «Важкі метали», вилучено ідентифікацію «Ідентифікація 3.1, розчин Sмає сильнолужну реакцію» та «Ідентифікація 3.3, методом тонкошарової хроматографії», додано п. «Ідентифікація , п.3.2, методом інфрачервоної спектрофотометрії»), «Калію хлорид» (вилучення застарілих показників «Барій», «Важкі метали» та контроль лише реакції (а) на хлориди) у відповідність до вимог відповідних монографій ЕР.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UA/13779/03/01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ЛЕНАЛІДОМІД-ВІСТА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капсули тверді по 2,5 мг, по 7 капсул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Містрал Кепітал Менеджмент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дільниця, що відповідає за пакування, контроль якості, випуск серії: Сінтон Хіспанія, С.Л., Іспанія; дільниця, що відповідає за виробництво, пакування, контроль якості: Сінтон Чилі Лтда., Чилі; дільниця, що відповідає за контроль якості: Фармадокс Хелскеа Лтд., Мальта</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Іспанія/</w:t>
            </w:r>
          </w:p>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Чилі/</w:t>
            </w:r>
          </w:p>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Мальта</w:t>
            </w:r>
          </w:p>
          <w:p w:rsidR="0052501E" w:rsidRPr="005C2F75" w:rsidRDefault="0052501E" w:rsidP="00365722">
            <w:pPr>
              <w:pStyle w:val="110"/>
              <w:tabs>
                <w:tab w:val="left" w:pos="12600"/>
              </w:tabs>
              <w:jc w:val="center"/>
              <w:rPr>
                <w:rFonts w:ascii="Arial" w:hAnsi="Arial" w:cs="Arial"/>
                <w:sz w:val="16"/>
                <w:szCs w:val="16"/>
              </w:rPr>
            </w:pP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у розділи "Особливості застосування", "Застосування у період вагітності або годування груддю" відповідно до оновленої інформації з безпеки діючої речовини Введення змін протягом 6-ти місяців з дати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 xml:space="preserve">за рецептом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i/>
                <w:sz w:val="16"/>
                <w:szCs w:val="16"/>
                <w:lang w:val="ru-RU"/>
              </w:rPr>
            </w:pPr>
            <w:r w:rsidRPr="005C2F75">
              <w:rPr>
                <w:rFonts w:ascii="Arial" w:hAnsi="Arial" w:cs="Arial"/>
                <w:i/>
                <w:sz w:val="16"/>
                <w:szCs w:val="16"/>
                <w:lang w:val="ru-RU"/>
              </w:rPr>
              <w:t>Не</w:t>
            </w:r>
          </w:p>
          <w:p w:rsidR="0052501E" w:rsidRPr="005C2F75" w:rsidRDefault="0052501E" w:rsidP="00365722">
            <w:pPr>
              <w:jc w:val="center"/>
              <w:rPr>
                <w:rFonts w:ascii="Arial" w:hAnsi="Arial" w:cs="Arial"/>
                <w:i/>
                <w:sz w:val="16"/>
                <w:szCs w:val="16"/>
              </w:rPr>
            </w:pPr>
            <w:r w:rsidRPr="005C2F75">
              <w:rPr>
                <w:rFonts w:ascii="Arial" w:hAnsi="Arial" w:cs="Arial"/>
                <w:i/>
                <w:sz w:val="16"/>
                <w:szCs w:val="16"/>
              </w:rPr>
              <w:t>підлягає</w:t>
            </w:r>
          </w:p>
          <w:p w:rsidR="0052501E" w:rsidRPr="005C2F75" w:rsidRDefault="0052501E" w:rsidP="00365722">
            <w:pPr>
              <w:pStyle w:val="110"/>
              <w:tabs>
                <w:tab w:val="left" w:pos="12600"/>
              </w:tabs>
              <w:jc w:val="center"/>
              <w:rPr>
                <w:sz w:val="16"/>
                <w:szCs w:val="16"/>
              </w:rPr>
            </w:pP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UA/17466/01/01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ЛЕНАЛІДОМІД-ВІСТА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капсули тверді по 5 мг, по 3 капсули у блістері; по 7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Містрал Кепітал Менеджмент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дільниця, що відповідає за пакування, контроль якості, випуск серії: Сінтон Хіспанія, С.Л., Іспанія; дільниця, що відповідає за виробництво, пакування, контроль якості: Сінтон Чилі Лтда., Чилі; дільниця, що відповідає за контроль якості: Фармадокс Хелскеа Лтд., Мальта</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Іспанія/</w:t>
            </w:r>
          </w:p>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Чилі/</w:t>
            </w:r>
          </w:p>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Мальта</w:t>
            </w:r>
          </w:p>
          <w:p w:rsidR="0052501E" w:rsidRPr="005C2F75" w:rsidRDefault="0052501E" w:rsidP="00365722">
            <w:pPr>
              <w:pStyle w:val="110"/>
              <w:tabs>
                <w:tab w:val="left" w:pos="12600"/>
              </w:tabs>
              <w:jc w:val="center"/>
              <w:rPr>
                <w:rFonts w:ascii="Arial" w:hAnsi="Arial" w:cs="Arial"/>
                <w:sz w:val="16"/>
                <w:szCs w:val="16"/>
              </w:rPr>
            </w:pP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у розділи "Особливості застосування", "Застосування у період вагітності або годування груддю" відповідно до оновленої інформації з безпеки діючої речовини Введення змін протягом 6-ти місяців з дати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 xml:space="preserve">за рецептом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i/>
                <w:sz w:val="16"/>
                <w:szCs w:val="16"/>
                <w:lang w:val="ru-RU"/>
              </w:rPr>
            </w:pPr>
            <w:r w:rsidRPr="005C2F75">
              <w:rPr>
                <w:rFonts w:ascii="Arial" w:hAnsi="Arial" w:cs="Arial"/>
                <w:i/>
                <w:sz w:val="16"/>
                <w:szCs w:val="16"/>
                <w:lang w:val="ru-RU"/>
              </w:rPr>
              <w:t>Не</w:t>
            </w:r>
          </w:p>
          <w:p w:rsidR="0052501E" w:rsidRPr="005C2F75" w:rsidRDefault="0052501E" w:rsidP="00365722">
            <w:pPr>
              <w:jc w:val="center"/>
              <w:rPr>
                <w:rFonts w:ascii="Arial" w:hAnsi="Arial" w:cs="Arial"/>
                <w:i/>
                <w:sz w:val="16"/>
                <w:szCs w:val="16"/>
              </w:rPr>
            </w:pPr>
            <w:r w:rsidRPr="005C2F75">
              <w:rPr>
                <w:rFonts w:ascii="Arial" w:hAnsi="Arial" w:cs="Arial"/>
                <w:i/>
                <w:sz w:val="16"/>
                <w:szCs w:val="16"/>
              </w:rPr>
              <w:t>підлягає</w:t>
            </w:r>
          </w:p>
          <w:p w:rsidR="0052501E" w:rsidRPr="005C2F75" w:rsidRDefault="0052501E" w:rsidP="00365722">
            <w:pPr>
              <w:pStyle w:val="110"/>
              <w:tabs>
                <w:tab w:val="left" w:pos="12600"/>
              </w:tabs>
              <w:jc w:val="center"/>
              <w:rPr>
                <w:sz w:val="16"/>
                <w:szCs w:val="16"/>
              </w:rPr>
            </w:pP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UA/17466/01/02</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ЛЕНАЛІДОМІД-ВІСТА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капсули тверді по 7,5 мг, по 7 капсул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Містрал Кепітал Менеджмент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дільниця, що відповідає за пакування, контроль якості, випуск серії: Сінтон Хіспанія, С.Л., Іспанія; дільниця, що відповідає за виробництво, пакування, контроль якості: Сінтон Чилі Лтда., Чилі; дільниця, що відповідає за контроль якості: Фармадокс Хелскеа Лтд., Мальта</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Іспанія/</w:t>
            </w:r>
          </w:p>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Чилі/</w:t>
            </w:r>
          </w:p>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Мальта</w:t>
            </w:r>
          </w:p>
          <w:p w:rsidR="0052501E" w:rsidRPr="005C2F75" w:rsidRDefault="0052501E" w:rsidP="00365722">
            <w:pPr>
              <w:pStyle w:val="110"/>
              <w:tabs>
                <w:tab w:val="left" w:pos="12600"/>
              </w:tabs>
              <w:jc w:val="center"/>
              <w:rPr>
                <w:rFonts w:ascii="Arial" w:hAnsi="Arial" w:cs="Arial"/>
                <w:sz w:val="16"/>
                <w:szCs w:val="16"/>
              </w:rPr>
            </w:pP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у розділи "Особливості застосування", "Застосування у період вагітності або годування груддю" відповідно до оновленої інформації з безпеки діючої речовини Введення змін протягом 6-ти місяців з дати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 xml:space="preserve">за рецептом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i/>
                <w:sz w:val="16"/>
                <w:szCs w:val="16"/>
                <w:lang w:val="ru-RU"/>
              </w:rPr>
            </w:pPr>
            <w:r w:rsidRPr="005C2F75">
              <w:rPr>
                <w:rFonts w:ascii="Arial" w:hAnsi="Arial" w:cs="Arial"/>
                <w:i/>
                <w:sz w:val="16"/>
                <w:szCs w:val="16"/>
                <w:lang w:val="ru-RU"/>
              </w:rPr>
              <w:t>Не</w:t>
            </w:r>
          </w:p>
          <w:p w:rsidR="0052501E" w:rsidRPr="005C2F75" w:rsidRDefault="0052501E" w:rsidP="00365722">
            <w:pPr>
              <w:jc w:val="center"/>
              <w:rPr>
                <w:rFonts w:ascii="Arial" w:hAnsi="Arial" w:cs="Arial"/>
                <w:i/>
                <w:sz w:val="16"/>
                <w:szCs w:val="16"/>
              </w:rPr>
            </w:pPr>
            <w:r w:rsidRPr="005C2F75">
              <w:rPr>
                <w:rFonts w:ascii="Arial" w:hAnsi="Arial" w:cs="Arial"/>
                <w:i/>
                <w:sz w:val="16"/>
                <w:szCs w:val="16"/>
              </w:rPr>
              <w:t>підлягає</w:t>
            </w:r>
          </w:p>
          <w:p w:rsidR="0052501E" w:rsidRPr="005C2F75" w:rsidRDefault="0052501E" w:rsidP="00365722">
            <w:pPr>
              <w:pStyle w:val="110"/>
              <w:tabs>
                <w:tab w:val="left" w:pos="12600"/>
              </w:tabs>
              <w:jc w:val="center"/>
              <w:rPr>
                <w:sz w:val="16"/>
                <w:szCs w:val="16"/>
              </w:rPr>
            </w:pP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UA/17466/01/03</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ЛЕНАЛІДОМІД-ВІСТА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капсули тверді по 10 мг, по 3 капсули у блістері; по 7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Містрал Кепітал Менеджмент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дільниця, що відповідає за пакування, контроль якості, випуск серії: Сінтон Хіспанія, С.Л., Іспанія; дільниця, що відповідає за виробництво, пакування, контроль якості: Сінтон Чилі Лтда., Чилі; дільниця, що відповідає за контроль якості: Фармадокс Хелскеа Лтд., Мальта</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Іспанія/</w:t>
            </w:r>
          </w:p>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Чилі/</w:t>
            </w:r>
          </w:p>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Мальта</w:t>
            </w:r>
          </w:p>
          <w:p w:rsidR="0052501E" w:rsidRPr="005C2F75" w:rsidRDefault="0052501E" w:rsidP="00365722">
            <w:pPr>
              <w:pStyle w:val="110"/>
              <w:tabs>
                <w:tab w:val="left" w:pos="12600"/>
              </w:tabs>
              <w:jc w:val="center"/>
              <w:rPr>
                <w:rFonts w:ascii="Arial" w:hAnsi="Arial" w:cs="Arial"/>
                <w:sz w:val="16"/>
                <w:szCs w:val="16"/>
              </w:rPr>
            </w:pP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у розділи "Особливості застосування", "Застосування у період вагітності або годування груддю" відповідно до оновленої інформації з безпеки діючої речовини Введення змін протягом 6-ти місяців з дати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 xml:space="preserve">за рецептом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i/>
                <w:sz w:val="16"/>
                <w:szCs w:val="16"/>
                <w:lang w:val="ru-RU"/>
              </w:rPr>
            </w:pPr>
            <w:r w:rsidRPr="005C2F75">
              <w:rPr>
                <w:rFonts w:ascii="Arial" w:hAnsi="Arial" w:cs="Arial"/>
                <w:i/>
                <w:sz w:val="16"/>
                <w:szCs w:val="16"/>
                <w:lang w:val="ru-RU"/>
              </w:rPr>
              <w:t>Не</w:t>
            </w:r>
          </w:p>
          <w:p w:rsidR="0052501E" w:rsidRPr="005C2F75" w:rsidRDefault="0052501E" w:rsidP="00365722">
            <w:pPr>
              <w:jc w:val="center"/>
              <w:rPr>
                <w:rFonts w:ascii="Arial" w:hAnsi="Arial" w:cs="Arial"/>
                <w:i/>
                <w:sz w:val="16"/>
                <w:szCs w:val="16"/>
              </w:rPr>
            </w:pPr>
            <w:r w:rsidRPr="005C2F75">
              <w:rPr>
                <w:rFonts w:ascii="Arial" w:hAnsi="Arial" w:cs="Arial"/>
                <w:i/>
                <w:sz w:val="16"/>
                <w:szCs w:val="16"/>
              </w:rPr>
              <w:t>підлягає</w:t>
            </w:r>
          </w:p>
          <w:p w:rsidR="0052501E" w:rsidRPr="005C2F75" w:rsidRDefault="0052501E" w:rsidP="00365722">
            <w:pPr>
              <w:pStyle w:val="110"/>
              <w:tabs>
                <w:tab w:val="left" w:pos="12600"/>
              </w:tabs>
              <w:jc w:val="center"/>
              <w:rPr>
                <w:sz w:val="16"/>
                <w:szCs w:val="16"/>
              </w:rPr>
            </w:pP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UA/17466/01/04</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ЛЕНАЛІДОМІД-ВІСТА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капсули тверді по 15 мг, по 3 капсули у блістері; по 7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Містрал Кепітал Менеджмент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дільниця, що відповідає за пакування, контроль якості, випуск серії: Сінтон Хіспанія, С.Л., Іспанія; дільниця, що відповідає за виробництво, пакування, контроль якості: Сінтон Чилі Лтда., Чилі; дільниця, що відповідає за контроль якості: Фармадокс Хелскеа Лтд., Мальта</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Іспанія/</w:t>
            </w:r>
          </w:p>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Чилі/</w:t>
            </w:r>
          </w:p>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Мальта</w:t>
            </w:r>
          </w:p>
          <w:p w:rsidR="0052501E" w:rsidRPr="005C2F75" w:rsidRDefault="0052501E" w:rsidP="00365722">
            <w:pPr>
              <w:pStyle w:val="110"/>
              <w:tabs>
                <w:tab w:val="left" w:pos="12600"/>
              </w:tabs>
              <w:jc w:val="center"/>
              <w:rPr>
                <w:rFonts w:ascii="Arial" w:hAnsi="Arial" w:cs="Arial"/>
                <w:sz w:val="16"/>
                <w:szCs w:val="16"/>
              </w:rPr>
            </w:pP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у розділи "Особливості застосування", "Застосування у період вагітності або годування груддю" відповідно до оновленої інформації з безпеки діючої речовини Введення змін протягом 6-ти місяців з дати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 xml:space="preserve">за рецептом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i/>
                <w:sz w:val="16"/>
                <w:szCs w:val="16"/>
                <w:lang w:val="ru-RU"/>
              </w:rPr>
            </w:pPr>
            <w:r w:rsidRPr="005C2F75">
              <w:rPr>
                <w:rFonts w:ascii="Arial" w:hAnsi="Arial" w:cs="Arial"/>
                <w:i/>
                <w:sz w:val="16"/>
                <w:szCs w:val="16"/>
                <w:lang w:val="ru-RU"/>
              </w:rPr>
              <w:t>Не</w:t>
            </w:r>
          </w:p>
          <w:p w:rsidR="0052501E" w:rsidRPr="005C2F75" w:rsidRDefault="0052501E" w:rsidP="00365722">
            <w:pPr>
              <w:jc w:val="center"/>
              <w:rPr>
                <w:rFonts w:ascii="Arial" w:hAnsi="Arial" w:cs="Arial"/>
                <w:i/>
                <w:sz w:val="16"/>
                <w:szCs w:val="16"/>
              </w:rPr>
            </w:pPr>
            <w:r w:rsidRPr="005C2F75">
              <w:rPr>
                <w:rFonts w:ascii="Arial" w:hAnsi="Arial" w:cs="Arial"/>
                <w:i/>
                <w:sz w:val="16"/>
                <w:szCs w:val="16"/>
              </w:rPr>
              <w:t>підлягає</w:t>
            </w:r>
          </w:p>
          <w:p w:rsidR="0052501E" w:rsidRPr="005C2F75" w:rsidRDefault="0052501E" w:rsidP="00365722">
            <w:pPr>
              <w:pStyle w:val="110"/>
              <w:tabs>
                <w:tab w:val="left" w:pos="12600"/>
              </w:tabs>
              <w:jc w:val="center"/>
              <w:rPr>
                <w:sz w:val="16"/>
                <w:szCs w:val="16"/>
              </w:rPr>
            </w:pP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UA/17466/01/05</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ЛЕНАЛІДОМІД-ВІСТА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капсули тверді по 20 мг, по 3 капсули у блістері; по 7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Містрал Кепітал Менеджмент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дільниця, що відповідає за пакування, контроль якості, випуск серії: Сінтон Хіспанія, С.Л., Іспанія; дільниця, що відповідає за виробництво, пакування, контроль якості: Сінтон Чилі Лтда., Чилі; дільниця, що відповідає за контроль якості: Фармадокс Хелскеа Лтд., Мальта</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Іспанія/</w:t>
            </w:r>
          </w:p>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Чилі/</w:t>
            </w:r>
          </w:p>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Мальта</w:t>
            </w:r>
          </w:p>
          <w:p w:rsidR="0052501E" w:rsidRPr="005C2F75" w:rsidRDefault="0052501E" w:rsidP="00365722">
            <w:pPr>
              <w:pStyle w:val="110"/>
              <w:tabs>
                <w:tab w:val="left" w:pos="12600"/>
              </w:tabs>
              <w:jc w:val="center"/>
              <w:rPr>
                <w:rFonts w:ascii="Arial" w:hAnsi="Arial" w:cs="Arial"/>
                <w:sz w:val="16"/>
                <w:szCs w:val="16"/>
              </w:rPr>
            </w:pP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у розділи "Особливості застосування", "Застосування у період вагітності або годування груддю" відповідно до оновленої інформації з безпеки діючої речовини Введення змін протягом 6-ти місяців з дати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 xml:space="preserve">за рецептом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i/>
                <w:sz w:val="16"/>
                <w:szCs w:val="16"/>
                <w:lang w:val="ru-RU"/>
              </w:rPr>
            </w:pPr>
            <w:r w:rsidRPr="005C2F75">
              <w:rPr>
                <w:rFonts w:ascii="Arial" w:hAnsi="Arial" w:cs="Arial"/>
                <w:i/>
                <w:sz w:val="16"/>
                <w:szCs w:val="16"/>
                <w:lang w:val="ru-RU"/>
              </w:rPr>
              <w:t>Не</w:t>
            </w:r>
          </w:p>
          <w:p w:rsidR="0052501E" w:rsidRPr="005C2F75" w:rsidRDefault="0052501E" w:rsidP="00365722">
            <w:pPr>
              <w:jc w:val="center"/>
              <w:rPr>
                <w:rFonts w:ascii="Arial" w:hAnsi="Arial" w:cs="Arial"/>
                <w:i/>
                <w:sz w:val="16"/>
                <w:szCs w:val="16"/>
              </w:rPr>
            </w:pPr>
            <w:r w:rsidRPr="005C2F75">
              <w:rPr>
                <w:rFonts w:ascii="Arial" w:hAnsi="Arial" w:cs="Arial"/>
                <w:i/>
                <w:sz w:val="16"/>
                <w:szCs w:val="16"/>
              </w:rPr>
              <w:t>підлягає</w:t>
            </w:r>
          </w:p>
          <w:p w:rsidR="0052501E" w:rsidRPr="005C2F75" w:rsidRDefault="0052501E" w:rsidP="00365722">
            <w:pPr>
              <w:pStyle w:val="110"/>
              <w:tabs>
                <w:tab w:val="left" w:pos="12600"/>
              </w:tabs>
              <w:jc w:val="center"/>
              <w:rPr>
                <w:sz w:val="16"/>
                <w:szCs w:val="16"/>
              </w:rPr>
            </w:pP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UA/17466/01/06</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ЛЕНАЛІДОМІД-ВІСТА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капсули тверді по 25 мг, по 3 капсули у блістері; по 7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Містрал Кепітал Менеджмент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дільниця, що відповідає за пакування, контроль якості, випуск серії: Сінтон Хіспанія, С.Л., Іспанія; дільниця, що відповідає за виробництво, пакування, контроль якості: Сінтон Чилі Лтда., Чилі; дільниця, що відповідає за контроль якості: Фармадокс Хелскеа Лтд., Мальта</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Іспанія/</w:t>
            </w:r>
          </w:p>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Чилі/</w:t>
            </w:r>
          </w:p>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Мальта</w:t>
            </w:r>
          </w:p>
          <w:p w:rsidR="0052501E" w:rsidRPr="005C2F75" w:rsidRDefault="0052501E" w:rsidP="00365722">
            <w:pPr>
              <w:pStyle w:val="110"/>
              <w:tabs>
                <w:tab w:val="left" w:pos="12600"/>
              </w:tabs>
              <w:jc w:val="center"/>
              <w:rPr>
                <w:rFonts w:ascii="Arial" w:hAnsi="Arial" w:cs="Arial"/>
                <w:sz w:val="16"/>
                <w:szCs w:val="16"/>
              </w:rPr>
            </w:pP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у розділи "Особливості застосування", "Застосування у період вагітності або годування груддю" відповідно до оновленої інформації з безпеки діючої речовини Введення змін протягом 6-ти місяців з дати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 xml:space="preserve">за рецептом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i/>
                <w:sz w:val="16"/>
                <w:szCs w:val="16"/>
                <w:lang w:val="ru-RU"/>
              </w:rPr>
            </w:pPr>
            <w:r w:rsidRPr="005C2F75">
              <w:rPr>
                <w:rFonts w:ascii="Arial" w:hAnsi="Arial" w:cs="Arial"/>
                <w:i/>
                <w:sz w:val="16"/>
                <w:szCs w:val="16"/>
                <w:lang w:val="ru-RU"/>
              </w:rPr>
              <w:t>Не</w:t>
            </w:r>
          </w:p>
          <w:p w:rsidR="0052501E" w:rsidRPr="005C2F75" w:rsidRDefault="0052501E" w:rsidP="00365722">
            <w:pPr>
              <w:jc w:val="center"/>
              <w:rPr>
                <w:rFonts w:ascii="Arial" w:hAnsi="Arial" w:cs="Arial"/>
                <w:i/>
                <w:sz w:val="16"/>
                <w:szCs w:val="16"/>
              </w:rPr>
            </w:pPr>
            <w:r w:rsidRPr="005C2F75">
              <w:rPr>
                <w:rFonts w:ascii="Arial" w:hAnsi="Arial" w:cs="Arial"/>
                <w:i/>
                <w:sz w:val="16"/>
                <w:szCs w:val="16"/>
              </w:rPr>
              <w:t>підлягає</w:t>
            </w:r>
          </w:p>
          <w:p w:rsidR="0052501E" w:rsidRPr="005C2F75" w:rsidRDefault="0052501E" w:rsidP="00365722">
            <w:pPr>
              <w:pStyle w:val="110"/>
              <w:tabs>
                <w:tab w:val="left" w:pos="12600"/>
              </w:tabs>
              <w:jc w:val="center"/>
              <w:rPr>
                <w:sz w:val="16"/>
                <w:szCs w:val="16"/>
              </w:rPr>
            </w:pP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UA/17466/01/07</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ЛІДОКСАН МЕНТОЛ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льодяники, 5 мг/1 мг; по 12 льодяників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 xml:space="preserve">ТОВ "Сандоз Україна" </w:t>
            </w:r>
            <w:r w:rsidRPr="005C2F75">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Випуск серій:</w:t>
            </w:r>
            <w:r w:rsidRPr="005C2F75">
              <w:rPr>
                <w:rFonts w:ascii="Arial" w:hAnsi="Arial" w:cs="Arial"/>
                <w:sz w:val="16"/>
                <w:szCs w:val="16"/>
              </w:rPr>
              <w:br/>
              <w:t>Лек Фармацевтична компанія д.д., Словенія</w:t>
            </w:r>
            <w:r w:rsidRPr="005C2F75">
              <w:rPr>
                <w:rFonts w:ascii="Arial" w:hAnsi="Arial" w:cs="Arial"/>
                <w:sz w:val="16"/>
                <w:szCs w:val="16"/>
              </w:rPr>
              <w:br/>
              <w:t>виробництво за повним циклом:</w:t>
            </w:r>
            <w:r w:rsidRPr="005C2F75">
              <w:rPr>
                <w:rFonts w:ascii="Arial" w:hAnsi="Arial" w:cs="Arial"/>
                <w:sz w:val="16"/>
                <w:szCs w:val="16"/>
              </w:rPr>
              <w:br/>
              <w:t>Лабораторіа Кваліфар НВ (Кваліфар НВ), Бельгiя</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Словенія/ Бельгiя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внесення змін до реєстраційних матеріалів: зміни І типу - Адміністративні зміни. Зміна коду АТХ. Зміни внесено до інструкції для медичного застосування лікарського засобу до розділу "Фармакотерапевтична група. Код АТХ" відповідно до міжнародного класифікатора ВООЗ (http://www.whocc.no/atc_ddd_index/): Затверджено: «Препарати, що застосовуються при захворюваннях горла. Код АТХ R02A». Запропоновано: «Лікарські засоби, що застосовуються при захворюваннях горла. Антисептики. Код АТХ R02AА05».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jc w:val="center"/>
              <w:rPr>
                <w:rFonts w:ascii="Arial" w:hAnsi="Arial" w:cs="Arial"/>
                <w:i/>
                <w:sz w:val="16"/>
                <w:szCs w:val="16"/>
              </w:rPr>
            </w:pPr>
            <w:r w:rsidRPr="005C2F75">
              <w:rPr>
                <w:rFonts w:ascii="Arial" w:hAnsi="Arial" w:cs="Arial"/>
                <w:i/>
                <w:sz w:val="16"/>
                <w:szCs w:val="16"/>
              </w:rPr>
              <w:t>підлягає</w:t>
            </w:r>
          </w:p>
          <w:p w:rsidR="0052501E" w:rsidRPr="005C2F75" w:rsidRDefault="0052501E" w:rsidP="00365722">
            <w:pPr>
              <w:pStyle w:val="110"/>
              <w:tabs>
                <w:tab w:val="left" w:pos="12600"/>
              </w:tabs>
              <w:jc w:val="center"/>
              <w:rPr>
                <w:sz w:val="16"/>
                <w:szCs w:val="16"/>
              </w:rPr>
            </w:pP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UA/16208/01/01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ЛОМФЛОКС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таблетки, вкриті плівковою оболонкою, по 400 мг; по 5 таблеток у блістері; по 1 блістеру в картонній упаковці; по 5 таблеток у блістері; по 1 блістеру в картонній упаковці; по 4 упаковки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 xml:space="preserve">Іпка Лабораторіз Лімітед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Іпка Лабораторіз Лімітед</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здійснення фармаконагляду в Україні. Діюча редакція: Dr. Satish Chandra / д-р Сатіш Чандра. Пропонована редакція: Dr. Daniel Thadani / д-р Тхадані Даніель. Зміна контактних даних контактної особи заявника, відповідальної за здійснення фармаконагляду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UA/0243/01/01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МАБТЕРА®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розчин для ін'єкцій, 1400 мг/11,7 мл; по 11,7 мл у флаконі;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ТОВ «Рош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Виробництво нерозфасованої продукції, первинне та вторинне пакування, випробування контролю якості, випуск серії:</w:t>
            </w:r>
            <w:r w:rsidRPr="005C2F75">
              <w:rPr>
                <w:rFonts w:ascii="Arial" w:hAnsi="Arial" w:cs="Arial"/>
                <w:sz w:val="16"/>
                <w:szCs w:val="16"/>
              </w:rPr>
              <w:br/>
              <w:t>Ф.Хоффманн-Ля Рош Лтд, Швейцарія; Випробування контролю якості: Ф.Хоффманн-Ля Рош Лтд, Швейцарія</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Швейцарія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(інші зміни) оновлення методу тестування на віруси in vitro для допоміжної речовини рекомбінантна гіалуронідаза людини (rHuPH20). Методика тестування на віруси in vitro залишається незмінною. Тести гемадсорбції та гемаглютинації для раннього виявлення на 3,4 або 5 день були вилучені з рутинного тестування; однак немає жодних змін у тесті, проведеному на 14 день, що обумовлено переміщенням сайту, відповідального за контроль допоміжної речовини.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UA/14231/01/01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b/>
                <w:sz w:val="16"/>
                <w:szCs w:val="16"/>
              </w:rPr>
              <w:t>МАКОКС 150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капсули по 150 мг, по 10 капсул у блістері; по 10 блістерів у картонній коробці; по 10 капсул у стрипі; по 10 стрипів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Маклеодс Фармасьютикалс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Маклеодс Фармасьютикалс Лімітед</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у затвердженому методі випробування ГЛЗ за показником «Супровідні домішки»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i/>
                <w:sz w:val="16"/>
                <w:szCs w:val="16"/>
              </w:rPr>
            </w:pPr>
            <w:r w:rsidRPr="005C2F7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UA/6796/01/01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МАКОКС 150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капсули по 150 мг, іn bulk: по 500 або 1000 капсул у пластиковій банці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Маклеодс Фармасьютикалс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Маклеодс Фармасьютикалс Лімітед</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у затвердженому методі випробування ГЛЗ за показником «Супровідні домішки»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UA/6797/01/01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b/>
                <w:sz w:val="16"/>
                <w:szCs w:val="16"/>
              </w:rPr>
              <w:t>МАКОКС 300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капсули по 300 мг, по 10 капсул у блістері; по 10 блістерів у картонній коробці; по 10 капсул у стрипі; по 10 стрипів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Маклеодс Фармасьютикалс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Маклеодс Фармасьютикалс Лімітед</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у затвердженому методі випробування ГЛЗ за показником «Супровідні домішки»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i/>
                <w:sz w:val="16"/>
                <w:szCs w:val="16"/>
              </w:rPr>
            </w:pPr>
            <w:r w:rsidRPr="005C2F7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UA/6796/01/02</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МАКОКС 300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капсули по 300 мг, іn bulk: по 500 або 1000 капсул у пластиковій банці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Маклеодс Фармасьютикалс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Маклеодс Фармасьютикалс Лімітед</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у затвердженому методі випробування ГЛЗ за показником «Супровідні домішки»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UA/6797/01/02</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МЕДИХРОНАЛ®-ДАРНИЦЯ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гранули; пакет № 1 та пакет № 2 у пачці; 7 пакетів № 1 та 7 пакетів № 2 у пачці; 21 пакет № 1 та 21 пакет № 2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ПрАТ "Фармацевтична фірма "Дарниця"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ПрАТ "Фармацевтична фірма "Дарниця"</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СЕР № R1-CEP 1997-059 - Rev 04 (затверджено: СЕР № R1-CEP 1997-059 - Rev 03) на діючу речовину Глюкоза моногідрат від затвердженого виробника Cargill S.L.U., Spain.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UA/6504/01/01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МЕТИЛПРЕДНІЗОЛОН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кристалічний порошок (cубстанція) у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ТОВ "Фарма Старт"</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ТЯНЬЦЗІНЬ ТІАНЯО ФАРМАСЬЮТІКАЛС КО., ЛТД</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Китай</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2012-307 - Rev 01 (затверджено: R1-CEP 2012-307 - Rev 00). Як наслідок додано новий вид пакування АФІ - потрійний поліетиленовий пакет, вкладений у паперовий барабан.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UA/19721/01/01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МОТИЛІУМ®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таблетки, вкриті плівковою оболонкою, по 10 мг; по 10 таблеток у блістері; по 1 або 3 блістери в картонній упаковці; по 30 таблеток у блістері; по 1 блістеру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МакНіл Продактс Лімітед</w:t>
            </w:r>
            <w:r w:rsidRPr="005C2F75">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ДЖНТЛ Консьюмер Хелс (Франс) САС</w:t>
            </w:r>
            <w:r w:rsidRPr="005C2F75">
              <w:rPr>
                <w:rFonts w:ascii="Arial" w:hAnsi="Arial" w:cs="Arial"/>
                <w:sz w:val="16"/>
                <w:szCs w:val="16"/>
              </w:rPr>
              <w:br/>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Франція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Адміністративна зміна назви виробника, відповідального за вторинну упаковку, дозвіл на випуск серії. Виробнича дільниця, адреса та усі виробничі операції залишаються незмінними. Зміни внесено в інструкцію для медичного застосування лікарського засобу у розділ «Виробник» з відповідними змінами у тексті маркування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jc w:val="center"/>
              <w:rPr>
                <w:rFonts w:ascii="Arial" w:hAnsi="Arial" w:cs="Arial"/>
                <w:i/>
                <w:sz w:val="16"/>
                <w:szCs w:val="16"/>
              </w:rPr>
            </w:pPr>
            <w:r w:rsidRPr="005C2F75">
              <w:rPr>
                <w:rFonts w:ascii="Arial" w:hAnsi="Arial" w:cs="Arial"/>
                <w:i/>
                <w:sz w:val="16"/>
                <w:szCs w:val="16"/>
              </w:rPr>
              <w:t>підлягає</w:t>
            </w:r>
          </w:p>
          <w:p w:rsidR="0052501E" w:rsidRPr="005C2F75" w:rsidRDefault="0052501E" w:rsidP="00365722">
            <w:pPr>
              <w:pStyle w:val="110"/>
              <w:tabs>
                <w:tab w:val="left" w:pos="12600"/>
              </w:tabs>
              <w:jc w:val="center"/>
              <w:rPr>
                <w:sz w:val="16"/>
                <w:szCs w:val="16"/>
              </w:rPr>
            </w:pP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UA/10190/01/01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НАТФЛУ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 xml:space="preserve">капсули тверді по 30 мг; по 10 капсул у блістері, по 1 блістеру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Натко Фарма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Натко Фарма Лімітед</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5C2F75">
              <w:rPr>
                <w:rFonts w:ascii="Arial" w:hAnsi="Arial" w:cs="Arial"/>
                <w:sz w:val="16"/>
                <w:szCs w:val="16"/>
              </w:rPr>
              <w:br/>
              <w:t>Діюча редакція: Др. Правін С. Минені. Пропонована редакція: Бєлікова Світлана Михайлівна.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UA/18753/01/01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НАТФЛУ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 xml:space="preserve">капсули тверді по 45 мг; по 10 капсул у блістері, по 1 блістеру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Натко Фарма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 xml:space="preserve">Натко Фарма Лімітед </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5C2F75">
              <w:rPr>
                <w:rFonts w:ascii="Arial" w:hAnsi="Arial" w:cs="Arial"/>
                <w:sz w:val="16"/>
                <w:szCs w:val="16"/>
              </w:rPr>
              <w:br/>
              <w:t>Діюча редакція: Др. Правін С. Минені. Пропонована редакція: Бєлікова Світлана Михайлівна.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UA/18753/01/02</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НАТФЛУ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 xml:space="preserve">капсули тверді по 75 мг; по 10 капсул у блістері, по 1 блістеру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Натко Фарма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Натко Фарма Лімітед</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5C2F75">
              <w:rPr>
                <w:rFonts w:ascii="Arial" w:hAnsi="Arial" w:cs="Arial"/>
                <w:sz w:val="16"/>
                <w:szCs w:val="16"/>
              </w:rPr>
              <w:br/>
              <w:t>Діюча редакція: Др. Правін С. Минені. Пропонована редакція: Бєлікова Світлана Михайлівна.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UA/18753/01/03</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НЕЙРОБІОН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розчин для ін'єкцій по 3 мл в ампулі; по 3 ампули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Пі енд Джі Хелс Джермані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 xml:space="preserve">повний цикл виробництва: СЕНЕКСІ HSC </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Франція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незначна зміна у затверджених аналітичних процедурах за показником "Кількісне визначення ціаніду" (спектрометричний метод ЄФ, 2.2.25), а саме до вихідного розчину калію ціаністого додається розчин стандарту ціаніду; додається формула розрахунку при використанні розчину стандарту В та пояснення до неї; змінюються умови зберігання вихідного стандартного розчину у разі використання еталонного розчину ціаніду калію, вносяться умови зберігання проміжного розчину стандарту (розчин стандарту А); додається приготування вихідного розчину та умови зберігання у разі використання розчину стандарту ціаніду (розчин стандарту 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UA/5409/02/01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НІКОРЕТТЕ® ЗІ СМАКОМ СВІЖИХ ФРУКТІВ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гумка жувальна лікувальна по 2 мг; по 15 гумок жувальних у блістері; по 2 блістери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МакНіл АБ</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Швеція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МакНіл АБ</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Швеція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інструкцію для медичного застосування лікарського засобу у розділи «Місцезнаходження представника заявника».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jc w:val="center"/>
              <w:rPr>
                <w:rFonts w:ascii="Arial" w:hAnsi="Arial" w:cs="Arial"/>
                <w:i/>
                <w:sz w:val="16"/>
                <w:szCs w:val="16"/>
              </w:rPr>
            </w:pPr>
            <w:r w:rsidRPr="005C2F75">
              <w:rPr>
                <w:rFonts w:ascii="Arial" w:hAnsi="Arial" w:cs="Arial"/>
                <w:i/>
                <w:sz w:val="16"/>
                <w:szCs w:val="16"/>
              </w:rPr>
              <w:t>підлягає</w:t>
            </w:r>
          </w:p>
          <w:p w:rsidR="0052501E" w:rsidRPr="005C2F75" w:rsidRDefault="0052501E" w:rsidP="00365722">
            <w:pPr>
              <w:pStyle w:val="110"/>
              <w:tabs>
                <w:tab w:val="left" w:pos="12600"/>
              </w:tabs>
              <w:jc w:val="center"/>
              <w:rPr>
                <w:sz w:val="16"/>
                <w:szCs w:val="16"/>
              </w:rPr>
            </w:pP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UA/8921/01/01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НІКОРЕТТЕ® ЗІ СМАКОМ СВІЖИХ ФРУКТІВ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гумка жувальна лікувальна по 4 мг; по 15 гумок жувальних у блістері; по 2 блістери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МакНіл АБ</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Швеція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МакНіл АБ</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Швеція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інструкцію для медичного застосування лікарського засобу у розділи «Місцезнаходження представника заявника».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jc w:val="center"/>
              <w:rPr>
                <w:rFonts w:ascii="Arial" w:hAnsi="Arial" w:cs="Arial"/>
                <w:i/>
                <w:sz w:val="16"/>
                <w:szCs w:val="16"/>
              </w:rPr>
            </w:pPr>
            <w:r w:rsidRPr="005C2F75">
              <w:rPr>
                <w:rFonts w:ascii="Arial" w:hAnsi="Arial" w:cs="Arial"/>
                <w:i/>
                <w:sz w:val="16"/>
                <w:szCs w:val="16"/>
              </w:rPr>
              <w:t>підлягає</w:t>
            </w:r>
          </w:p>
          <w:p w:rsidR="0052501E" w:rsidRPr="005C2F75" w:rsidRDefault="0052501E" w:rsidP="00365722">
            <w:pPr>
              <w:pStyle w:val="110"/>
              <w:tabs>
                <w:tab w:val="left" w:pos="12600"/>
              </w:tabs>
              <w:jc w:val="center"/>
              <w:rPr>
                <w:sz w:val="16"/>
                <w:szCs w:val="16"/>
              </w:rPr>
            </w:pP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UA/8921/01/02</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НІКОРЕТТЕ® ЗІ СМАКОМ СВІЖОЇ М'ЯТИ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гумка жувальна лікувальна по 4 мг; по 15 гумок жувальних у блістері; по 2 блістери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МакНіл АБ</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Швеція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МакНіл АБ</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Швеція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інструкцію для медичного застосування лікарського засобу у розділи «Місцезнаходження представника заявника».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jc w:val="center"/>
              <w:rPr>
                <w:rFonts w:ascii="Arial" w:hAnsi="Arial" w:cs="Arial"/>
                <w:i/>
                <w:sz w:val="16"/>
                <w:szCs w:val="16"/>
              </w:rPr>
            </w:pPr>
            <w:r w:rsidRPr="005C2F75">
              <w:rPr>
                <w:rFonts w:ascii="Arial" w:hAnsi="Arial" w:cs="Arial"/>
                <w:i/>
                <w:sz w:val="16"/>
                <w:szCs w:val="16"/>
              </w:rPr>
              <w:t>підлягає</w:t>
            </w:r>
          </w:p>
          <w:p w:rsidR="0052501E" w:rsidRPr="005C2F75" w:rsidRDefault="0052501E" w:rsidP="00365722">
            <w:pPr>
              <w:pStyle w:val="110"/>
              <w:tabs>
                <w:tab w:val="left" w:pos="12600"/>
              </w:tabs>
              <w:jc w:val="center"/>
              <w:rPr>
                <w:sz w:val="16"/>
                <w:szCs w:val="16"/>
              </w:rPr>
            </w:pP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UA/8878/01/02</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НІКОРЕТТЕ® ЗІ СМАКОМ СВІЖОЇ М'ЯТИ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гумка жувальна лікувальна по 2 мг; по 15 гумок жувальних у блістері; по 2 блістери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МакНіл АБ</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Швеція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МакНіл АБ</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Швеція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інструкцію для медичного застосування лікарського засобу у розділи «Місцезнаходження представника заявника».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jc w:val="center"/>
              <w:rPr>
                <w:rFonts w:ascii="Arial" w:hAnsi="Arial" w:cs="Arial"/>
                <w:i/>
                <w:sz w:val="16"/>
                <w:szCs w:val="16"/>
              </w:rPr>
            </w:pPr>
            <w:r w:rsidRPr="005C2F75">
              <w:rPr>
                <w:rFonts w:ascii="Arial" w:hAnsi="Arial" w:cs="Arial"/>
                <w:i/>
                <w:sz w:val="16"/>
                <w:szCs w:val="16"/>
              </w:rPr>
              <w:t>підлягає</w:t>
            </w:r>
          </w:p>
          <w:p w:rsidR="0052501E" w:rsidRPr="005C2F75" w:rsidRDefault="0052501E" w:rsidP="00365722">
            <w:pPr>
              <w:pStyle w:val="110"/>
              <w:tabs>
                <w:tab w:val="left" w:pos="12600"/>
              </w:tabs>
              <w:jc w:val="center"/>
              <w:rPr>
                <w:sz w:val="16"/>
                <w:szCs w:val="16"/>
              </w:rPr>
            </w:pP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UA/8878/01/01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 xml:space="preserve">НІКОРЕТТЕ® КРИЖАНА М'ЯТА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льодяники пресовані по 4 мг; по 20 льодяників у фліп-упаковці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МакНіл АБ</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Швеція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МакНіл АБ</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Швеція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в інструкцію для медичного застосування лікарського засобу у розділ «Місцезнаходження представника заявника». </w:t>
            </w:r>
            <w:r w:rsidRPr="005C2F75">
              <w:rPr>
                <w:rFonts w:ascii="Arial" w:hAnsi="Arial" w:cs="Arial"/>
                <w:sz w:val="16"/>
                <w:szCs w:val="16"/>
              </w:rPr>
              <w:br/>
              <w:t>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jc w:val="center"/>
              <w:rPr>
                <w:rFonts w:ascii="Arial" w:hAnsi="Arial" w:cs="Arial"/>
                <w:i/>
                <w:sz w:val="16"/>
                <w:szCs w:val="16"/>
              </w:rPr>
            </w:pPr>
            <w:r w:rsidRPr="005C2F75">
              <w:rPr>
                <w:rFonts w:ascii="Arial" w:hAnsi="Arial" w:cs="Arial"/>
                <w:i/>
                <w:sz w:val="16"/>
                <w:szCs w:val="16"/>
              </w:rPr>
              <w:t>підлягає</w:t>
            </w:r>
          </w:p>
          <w:p w:rsidR="0052501E" w:rsidRPr="005C2F75" w:rsidRDefault="0052501E" w:rsidP="00365722">
            <w:pPr>
              <w:pStyle w:val="110"/>
              <w:tabs>
                <w:tab w:val="left" w:pos="12600"/>
              </w:tabs>
              <w:jc w:val="center"/>
              <w:rPr>
                <w:sz w:val="16"/>
                <w:szCs w:val="16"/>
              </w:rPr>
            </w:pP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UA/14535/01/02</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 xml:space="preserve">НІКОРЕТТЕ® КРИЖАНА М'ЯТА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льодяники пресовані по 2 мг; по 20 льодяників у фліп-упаковці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МакНіл АБ</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Швеція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МакНіл АБ</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Швеція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в інструкцію для медичного застосування лікарського засобу у розділ «Місцезнаходження представника заявника». </w:t>
            </w:r>
            <w:r w:rsidRPr="005C2F75">
              <w:rPr>
                <w:rFonts w:ascii="Arial" w:hAnsi="Arial" w:cs="Arial"/>
                <w:sz w:val="16"/>
                <w:szCs w:val="16"/>
              </w:rPr>
              <w:br/>
              <w:t>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jc w:val="center"/>
              <w:rPr>
                <w:rFonts w:ascii="Arial" w:hAnsi="Arial" w:cs="Arial"/>
                <w:i/>
                <w:sz w:val="16"/>
                <w:szCs w:val="16"/>
              </w:rPr>
            </w:pPr>
            <w:r w:rsidRPr="005C2F75">
              <w:rPr>
                <w:rFonts w:ascii="Arial" w:hAnsi="Arial" w:cs="Arial"/>
                <w:i/>
                <w:sz w:val="16"/>
                <w:szCs w:val="16"/>
              </w:rPr>
              <w:t>підлягає</w:t>
            </w:r>
          </w:p>
          <w:p w:rsidR="0052501E" w:rsidRPr="005C2F75" w:rsidRDefault="0052501E" w:rsidP="00365722">
            <w:pPr>
              <w:pStyle w:val="110"/>
              <w:tabs>
                <w:tab w:val="left" w:pos="12600"/>
              </w:tabs>
              <w:jc w:val="center"/>
              <w:rPr>
                <w:sz w:val="16"/>
                <w:szCs w:val="16"/>
              </w:rPr>
            </w:pP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UA/14535/01/01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НІФУРОКСАЗИД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 xml:space="preserve">таблетки, вкриті плівковою оболонкою, по 200 мг, по 10 таблеток у блістері; по 1 або 2 блістери в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ПАТ "Київмедпрепарат"</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ПАТ "Київмедпрепарат"</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(інші зміни) Актуалізація розділу 3.2.Р.3.3 «Опис виробничого процесу та контролю процесу», зміна класу чистоти D на класифіковані приміщення (вилучення інформації про класифікацію виробничих приміщень, у яких проводяться стадії технологічного процесу виробництва ЛЗ, у зв’язку зі зміною класу чистоти D на класифіковані приміщення). Затверджено: Розділ 3.2.Р.3.3. «Опис виробничого процесу та контролю процесу». «…приміщення класу чистоти D…» Запропоновано: Розділ 3.2.Р.3.3. «Опис виробничого процесу та контролю процесу». «…класифіковані приміщення…» А також доповнення інформацією щодо періодичності контролю якості відмивки обладнання від залишків АФІ та миючого засобу.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UA/1370/01/01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НОРВІР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таблетки, вкриті плівковою оболонкою, по 100 мг, по 30 або по 60 таблеток у пластиковому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 xml:space="preserve">ЕббВі Біофармасьютікалз ГмбХ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ЕббВі Біофармасьютікалз ГмбХ</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Швейцарія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 xml:space="preserve">внесення змін до реєстраційних матеріалів: зміни І типу - Зміни з якості. Готовий лікарський засіб. Опис та склад. Зміна або додавання штампів, потовщень або інших маркувань, уключаючи заміну або додавання фарб для маркування лікарського засобу (зміна штампів, потовщень або інших маркувань). Зміна вноситься з метою видалення тиснення логотипу компанії на таблетках, вкритих плівковою оболонкою, з відповідними змінами в розділ «Опис» МКЯ ЛЗ в специфікацію на випуск та термін придатності/методи контролю. </w:t>
            </w:r>
            <w:r w:rsidRPr="005C2F75">
              <w:rPr>
                <w:rFonts w:ascii="Arial" w:hAnsi="Arial" w:cs="Arial"/>
                <w:sz w:val="16"/>
                <w:szCs w:val="16"/>
              </w:rPr>
              <w:br/>
              <w:t xml:space="preserve">Зміни внесено в інструкцію для медичного застосування лікарського засобу у розділ «Основні фізико-хімічні властивості». </w:t>
            </w:r>
            <w:r w:rsidRPr="005C2F75">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i/>
                <w:sz w:val="16"/>
                <w:szCs w:val="16"/>
                <w:lang w:val="ru-RU"/>
              </w:rPr>
            </w:pPr>
            <w:r w:rsidRPr="005C2F75">
              <w:rPr>
                <w:rFonts w:ascii="Arial" w:hAnsi="Arial" w:cs="Arial"/>
                <w:i/>
                <w:sz w:val="16"/>
                <w:szCs w:val="16"/>
                <w:lang w:val="ru-RU"/>
              </w:rPr>
              <w:t>Не</w:t>
            </w:r>
          </w:p>
          <w:p w:rsidR="0052501E" w:rsidRPr="005C2F75" w:rsidRDefault="0052501E" w:rsidP="00365722">
            <w:pPr>
              <w:jc w:val="center"/>
              <w:rPr>
                <w:rFonts w:ascii="Arial" w:hAnsi="Arial" w:cs="Arial"/>
                <w:i/>
                <w:sz w:val="16"/>
                <w:szCs w:val="16"/>
              </w:rPr>
            </w:pPr>
            <w:r w:rsidRPr="005C2F75">
              <w:rPr>
                <w:rFonts w:ascii="Arial" w:hAnsi="Arial" w:cs="Arial"/>
                <w:i/>
                <w:sz w:val="16"/>
                <w:szCs w:val="16"/>
              </w:rPr>
              <w:t>підлягає</w:t>
            </w:r>
          </w:p>
          <w:p w:rsidR="0052501E" w:rsidRPr="005C2F75" w:rsidRDefault="0052501E" w:rsidP="00365722">
            <w:pPr>
              <w:pStyle w:val="110"/>
              <w:tabs>
                <w:tab w:val="left" w:pos="12600"/>
              </w:tabs>
              <w:jc w:val="center"/>
              <w:rPr>
                <w:sz w:val="16"/>
                <w:szCs w:val="16"/>
              </w:rPr>
            </w:pP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UA/7004/03/01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НОРМАТИН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краплі очні, розчин, 5 мг/мл, по 5 мл у флаконі-крапельниці, по 1 флакону-крапельниці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УОРЛД МЕДИЦИН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Грузія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УОРЛД МЕДИЦИН ІЛАЧ САН. ВЕ ТІДЖ. A.Ш.</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Туреччина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"Особливості застосування", "Побічні реакції" відповідно до інформації щодо медичного застосування референтного лікарського засобу (ОФТАН ТИМОЛОЛ, краплі очні). Введення зміни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i/>
                <w:sz w:val="16"/>
                <w:szCs w:val="16"/>
                <w:lang w:val="ru-RU"/>
              </w:rPr>
            </w:pPr>
            <w:r w:rsidRPr="005C2F75">
              <w:rPr>
                <w:rFonts w:ascii="Arial" w:hAnsi="Arial" w:cs="Arial"/>
                <w:i/>
                <w:sz w:val="16"/>
                <w:szCs w:val="16"/>
                <w:lang w:val="ru-RU"/>
              </w:rPr>
              <w:t>Не</w:t>
            </w:r>
          </w:p>
          <w:p w:rsidR="0052501E" w:rsidRPr="005C2F75" w:rsidRDefault="0052501E" w:rsidP="00365722">
            <w:pPr>
              <w:jc w:val="center"/>
              <w:rPr>
                <w:rFonts w:ascii="Arial" w:hAnsi="Arial" w:cs="Arial"/>
                <w:i/>
                <w:sz w:val="16"/>
                <w:szCs w:val="16"/>
              </w:rPr>
            </w:pPr>
            <w:r w:rsidRPr="005C2F75">
              <w:rPr>
                <w:rFonts w:ascii="Arial" w:hAnsi="Arial" w:cs="Arial"/>
                <w:i/>
                <w:sz w:val="16"/>
                <w:szCs w:val="16"/>
              </w:rPr>
              <w:t>підлягає</w:t>
            </w:r>
          </w:p>
          <w:p w:rsidR="0052501E" w:rsidRPr="005C2F75" w:rsidRDefault="0052501E" w:rsidP="00365722">
            <w:pPr>
              <w:pStyle w:val="110"/>
              <w:tabs>
                <w:tab w:val="left" w:pos="12600"/>
              </w:tabs>
              <w:jc w:val="center"/>
              <w:rPr>
                <w:sz w:val="16"/>
                <w:szCs w:val="16"/>
              </w:rPr>
            </w:pP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UA/18457/01/01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НОСОЛІН®ПЛЮС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спрей назальний; in bulk: по 30 г у балоні; по 240 балонів з захисними ковпачками та розпилювачами в ящику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АТ "Стома"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АТ "Стома"</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5C2F75">
              <w:rPr>
                <w:rFonts w:ascii="Arial" w:hAnsi="Arial" w:cs="Arial"/>
                <w:sz w:val="16"/>
                <w:szCs w:val="16"/>
              </w:rPr>
              <w:br/>
              <w:t>Діюча редакція: Черняєва Олена Анатоліївна. Пропонована редакція: Старцев Кирил Володимирович</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UA/16548/01/01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НОСОЛІН®ПЛЮС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спрей назальний; по 30 г у балоні; по 1 балону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АТ "Стома"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 xml:space="preserve">АТ "Стома" </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5C2F75">
              <w:rPr>
                <w:rFonts w:ascii="Arial" w:hAnsi="Arial" w:cs="Arial"/>
                <w:sz w:val="16"/>
                <w:szCs w:val="16"/>
              </w:rPr>
              <w:br/>
              <w:t>Діюча редакція: Черняєва Олена Анатоліївна. Пропонована редакція: Старцев Кирил Володимирович</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UA/8171/01/01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НО-ШПА®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розчин для ін'єкцій, 20 мг/мл №25 (5х5): по 2 мл в ампулі; по 5 ампул, розміщених у піддоні; по 5 піддонів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ТОВ "Опелла Хелскеа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ХІНОЇН Завод Фармацевтичних та Хімічних Продуктів Прайвіт Ко. Лтд., Підприємство № 3 (Підприємство в Чаніквельдь), Угорщина</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Угорщина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виробника АФІ ХІНОЇН Завод Фармацевтичних та Хімічних Продуктів Прайвіт Ко. Лтд., Угорщина на ЄУРОАПІ Хангері Лтд., Угорщина. Адреса залишається незмінною. Виробнича дільниця та усі виробничі операції залишається незмінними.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UA/0391/02/01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ОЛАЗОЛЬ®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аерозоль; по 60 г у балоні з клапаном безперервної дії; по 1 балону з насадкою та захисним ковпачком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АТ "Стома"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 xml:space="preserve">АТ "Стома" </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5C2F75">
              <w:rPr>
                <w:rFonts w:ascii="Arial" w:hAnsi="Arial" w:cs="Arial"/>
                <w:sz w:val="16"/>
                <w:szCs w:val="16"/>
              </w:rPr>
              <w:br/>
              <w:t>Діюча редакція: Черняєва Олена Анатоліївна. Пропонована редакція: Старцев Кирил Володимирович</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UA/0790/01/01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 xml:space="preserve">ОПАТАДИН ЕКО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 xml:space="preserve">краплі очні, розчин, 1 мг/мл по 5 мл розчину в поліетиленовому флаконі-крапельниці місткістю 5 мл із кришкою з гарантійним кільцем; по 1 або по 3 флакони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Варшавський фармацевтичний завод Польфа АТ</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 xml:space="preserve">Варшавський фармацевтичний завод Польфа АТ </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Польща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5C2F75">
              <w:rPr>
                <w:rFonts w:ascii="Arial" w:hAnsi="Arial" w:cs="Arial"/>
                <w:sz w:val="16"/>
                <w:szCs w:val="16"/>
              </w:rPr>
              <w:br/>
              <w:t xml:space="preserve">Діюча редакція: Krzysztof Karpinski / Криштоф Карпінскі. Пропонована редакція: Анна Кончак / Anna Konczak.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UA/19029/01/01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ОРВІКС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таблетки, вкриті плівковою оболонкою, по 1000 мг: по 3 таблетки в блістері; по 7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ОРГАНОСИН ЛАЙФСАЄНСИЗ (ЕФ ЗЕТ 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ОАЕ</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Апотекс Інк.</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Канада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викладення МКЯ ЛЗ українською мовою (затверджено російською мовою), без зміни аналітичних методів, з незначними корекціями опису методів контролю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UA/14168/01/02</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ОРВІКС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таблетки, вкриті плівковою оболонкою, по 500 мг: по 8 таблеток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ОРГАНОСИН ЛАЙФСАЄНСИЗ (ЕФ ЗЕТ 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ОАЕ</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 xml:space="preserve">Апотекс Інк. </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Канада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викладення МКЯ ЛЗ українською мовою (затверджено російською мовою), без зміни аналітичних методів, з незначними корекціями опису методів контролю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UA/14168/01/01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ОРТОФЕН-ЗДОРОВ'Я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таблетки, вкриті оболонкою, кишковорозчинні, по 25 мг, по 30 таблеток у блістері; по 1 блістеру в коробці з картону; по 10 таблеток у блістері; по 3 блістери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Товариство з обмеженою відповідальністю "Фармацевтична компанія "Здоров'я"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 xml:space="preserve">Товариство з обмеженою відповідальністю "Фармацевтична компанія "Здоров'я" </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5C2F75">
              <w:rPr>
                <w:rFonts w:ascii="Arial" w:hAnsi="Arial" w:cs="Arial"/>
                <w:sz w:val="16"/>
                <w:szCs w:val="16"/>
              </w:rPr>
              <w:br/>
              <w:t>Зміни внесено до інструкції для медичного застосування лікарського засобу до розділу "Застосування у період вагітності або годування груддю" (внесення додаткових застережень) відповідно до оновленої інформації з безпеки застосування діючої речовини лікарського засобу. Введення змін протягом 6-ти місяців після затвердження. 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3.0 Зміни внесено до частин: І «Загальна інформація», II «Специфікація з безпеки» (модуль CVIII «Резюме проблем безпеки»), III «План з фармаконагляду», V «Заходи з мінімізації ризиків», VI «Резюме плану управління ризиками», VII «Додатки» у зв’язку зі зміною класифікації проблем з безпеки та корегуванням рутинних заходів з мінімізації ризиків на підставі рекомендації PRAC щодо зміни інформації з безпеки в проекті інструкції для медичного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i/>
                <w:sz w:val="16"/>
                <w:szCs w:val="16"/>
                <w:lang w:val="ru-RU"/>
              </w:rPr>
            </w:pPr>
            <w:r w:rsidRPr="005C2F75">
              <w:rPr>
                <w:rFonts w:ascii="Arial" w:hAnsi="Arial" w:cs="Arial"/>
                <w:i/>
                <w:sz w:val="16"/>
                <w:szCs w:val="16"/>
                <w:lang w:val="ru-RU"/>
              </w:rPr>
              <w:t>Не</w:t>
            </w:r>
          </w:p>
          <w:p w:rsidR="0052501E" w:rsidRPr="005C2F75" w:rsidRDefault="0052501E" w:rsidP="00365722">
            <w:pPr>
              <w:jc w:val="center"/>
              <w:rPr>
                <w:rFonts w:ascii="Arial" w:hAnsi="Arial" w:cs="Arial"/>
                <w:i/>
                <w:sz w:val="16"/>
                <w:szCs w:val="16"/>
              </w:rPr>
            </w:pPr>
            <w:r w:rsidRPr="005C2F75">
              <w:rPr>
                <w:rFonts w:ascii="Arial" w:hAnsi="Arial" w:cs="Arial"/>
                <w:i/>
                <w:sz w:val="16"/>
                <w:szCs w:val="16"/>
              </w:rPr>
              <w:t>підлягає</w:t>
            </w:r>
          </w:p>
          <w:p w:rsidR="0052501E" w:rsidRPr="005C2F75" w:rsidRDefault="0052501E" w:rsidP="00365722">
            <w:pPr>
              <w:pStyle w:val="110"/>
              <w:tabs>
                <w:tab w:val="left" w:pos="12600"/>
              </w:tabs>
              <w:jc w:val="center"/>
              <w:rPr>
                <w:sz w:val="16"/>
                <w:szCs w:val="16"/>
              </w:rPr>
            </w:pP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UA/7252/01/01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ОРТОФЕН-ЗДОРОВ'Я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таблетки, вкриті оболонкою, кишковорозчинні, по 50 мг, по 10 таблеток у блістері; по 1 або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Товариство з обмеженою відповідальністю "Фармацевтична компанія "Здоров'я"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всі стадії виробництва, контроль якості, випуск серії: Товариство з обмеженою відповідальністю "Фармацевтична компанія "Здоров'я", Україна; всі стадії виробництва, контроль якості: Товариство з обмеженою відповідальністю "ФАРМЕКС ГРУП", Україна</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5C2F75">
              <w:rPr>
                <w:rFonts w:ascii="Arial" w:hAnsi="Arial" w:cs="Arial"/>
                <w:sz w:val="16"/>
                <w:szCs w:val="16"/>
              </w:rPr>
              <w:br/>
              <w:t>Зміни внесено до інструкції для медичного застосування лікарського засобу до розділу "Застосування у період вагітності або годування груддю" (внесення додаткових застережень) відповідно до оновленої інформації з безпеки застосування діючої речовини лікарського засобу. Введення змін протягом 6-ти місяців після затвердження. 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3.0 Зміни внесено до частин: І «Загальна інформація», II «Специфікація з безпеки» (модуль CVIII «Резюме проблем безпеки»), III «План з фармаконагляду», V «Заходи з мінімізації ризиків», VI «Резюме плану управління ризиками», VII «Додатки» у зв’язку зі зміною класифікації проблем з безпеки та корегуванням рутинних заходів з мінімізації ризиків на підставі рекомендації PRAC щодо зміни інформації з безпеки в проекті інструкції для медичного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i/>
                <w:sz w:val="16"/>
                <w:szCs w:val="16"/>
                <w:lang w:val="ru-RU"/>
              </w:rPr>
            </w:pPr>
            <w:r w:rsidRPr="005C2F75">
              <w:rPr>
                <w:rFonts w:ascii="Arial" w:hAnsi="Arial" w:cs="Arial"/>
                <w:i/>
                <w:sz w:val="16"/>
                <w:szCs w:val="16"/>
                <w:lang w:val="ru-RU"/>
              </w:rPr>
              <w:t>Не</w:t>
            </w:r>
          </w:p>
          <w:p w:rsidR="0052501E" w:rsidRPr="005C2F75" w:rsidRDefault="0052501E" w:rsidP="00365722">
            <w:pPr>
              <w:jc w:val="center"/>
              <w:rPr>
                <w:rFonts w:ascii="Arial" w:hAnsi="Arial" w:cs="Arial"/>
                <w:i/>
                <w:sz w:val="16"/>
                <w:szCs w:val="16"/>
              </w:rPr>
            </w:pPr>
            <w:r w:rsidRPr="005C2F75">
              <w:rPr>
                <w:rFonts w:ascii="Arial" w:hAnsi="Arial" w:cs="Arial"/>
                <w:i/>
                <w:sz w:val="16"/>
                <w:szCs w:val="16"/>
              </w:rPr>
              <w:t>підлягає</w:t>
            </w:r>
          </w:p>
          <w:p w:rsidR="0052501E" w:rsidRPr="005C2F75" w:rsidRDefault="0052501E" w:rsidP="00365722">
            <w:pPr>
              <w:pStyle w:val="110"/>
              <w:tabs>
                <w:tab w:val="left" w:pos="12600"/>
              </w:tabs>
              <w:jc w:val="center"/>
              <w:rPr>
                <w:sz w:val="16"/>
                <w:szCs w:val="16"/>
              </w:rPr>
            </w:pP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UA/7252/01/02</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ПАНАДОЛ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таблетки, вкриті оболонкою, по 500 мг; по 12 таблеток у блістері; по 1 блістеру в картонній коробці; по 8 таблеток у блістері; по 8 або 12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ГлаксоСмітКляйн Консьюмер Хелскер (ЮК) Трейдінг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ГлаксоСмітКлайн Дангарван Лімітед, Ірландiя (виробництво лікарського засобу, первинне та вторинне пакування, контроль якості, випуск серії); СмітКляйн Бічем С.А., Іспанiя (первинне та вторинне пакування, контроль якості, випуск серії)</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Ірландiя/</w:t>
            </w:r>
          </w:p>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Іспанiя</w:t>
            </w:r>
          </w:p>
          <w:p w:rsidR="0052501E" w:rsidRPr="005C2F75" w:rsidRDefault="0052501E" w:rsidP="00365722">
            <w:pPr>
              <w:pStyle w:val="110"/>
              <w:tabs>
                <w:tab w:val="left" w:pos="12600"/>
              </w:tabs>
              <w:jc w:val="center"/>
              <w:rPr>
                <w:rFonts w:ascii="Arial" w:hAnsi="Arial" w:cs="Arial"/>
                <w:sz w:val="16"/>
                <w:szCs w:val="16"/>
              </w:rPr>
            </w:pP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5C2F75">
              <w:rPr>
                <w:rFonts w:ascii="Arial" w:hAnsi="Arial" w:cs="Arial"/>
                <w:sz w:val="16"/>
                <w:szCs w:val="16"/>
              </w:rPr>
              <w:br/>
              <w:t xml:space="preserve">Діюча редакція: Dr. Jens-Ulrich Stegmann, MD / Др. Йенс-Ульріх Штегманн. Пропонована редакція: John Poustie / Джон Поусті.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Лапчинська Інна Ігорівна / Lapchynska Inna Igorivna. </w:t>
            </w:r>
            <w:r w:rsidRPr="005C2F75">
              <w:rPr>
                <w:rFonts w:ascii="Arial" w:hAnsi="Arial" w:cs="Arial"/>
                <w:sz w:val="16"/>
                <w:szCs w:val="16"/>
              </w:rPr>
              <w:br/>
              <w:t xml:space="preserve">Пропонована редакція: Кириліва Галина Георгіївна / Kyryliva Galyna Georgiivna.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w:t>
            </w:r>
            <w:r w:rsidRPr="005C2F75">
              <w:rPr>
                <w:rFonts w:ascii="Arial" w:hAnsi="Arial" w:cs="Arial"/>
                <w:sz w:val="16"/>
                <w:szCs w:val="16"/>
              </w:rPr>
              <w:br/>
              <w:t>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UA/2562/01/01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ПЕРМЕТРИН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 xml:space="preserve">спрей 0,5 %; по 50 г у балоні з клапаном насосного типу та розпилювачем; по 1 балону в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АТ "Стома"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АТ "Стома"</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5C2F75">
              <w:rPr>
                <w:rFonts w:ascii="Arial" w:hAnsi="Arial" w:cs="Arial"/>
                <w:sz w:val="16"/>
                <w:szCs w:val="16"/>
              </w:rPr>
              <w:br/>
              <w:t>Діюча редакція: Черняєва Олена Анатоліївна. Пропонована редакція: Старцев Кирил Володимирович</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UA/3417/01/01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ПЕРМЕТРИН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спрей 0,5 %; in bulk: по 50 г у балоні з клапаном насосного типу та розпилювачем; по 160 балонів в ящику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АТ "Стома"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АТ "Стома"</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5C2F75">
              <w:rPr>
                <w:rFonts w:ascii="Arial" w:hAnsi="Arial" w:cs="Arial"/>
                <w:sz w:val="16"/>
                <w:szCs w:val="16"/>
              </w:rPr>
              <w:br/>
              <w:t>Діюча редакція: Черняєва Олена Анатоліївна. Пропонована редакція: Старцев Кирил Володимирович</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UA/15617/01/01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ПРЕПІДИЛ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гель для ендоцервікального введення, 0,5 мг/3 г, по 3 г гелю в одноразовому шприці; по 1 шприцу в блістерній упаковці та 1 стерильному катетору в блістерній упаковці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Пфайзер Інк.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 xml:space="preserve">Пфайзер Менюфекчуринг Бельгія НВ </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Бельгія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Запропоновано замінити для АФІ внутрішній метод випробування залишкових розчинників (Residual Solvents) GP0497 на внутрішній метод випробування залишкових розчинників (Residual Solvents) GP0502, що базується на методі Євр. Фарм.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Запропоновано привести у повну відповідність до монографії діючої Євр. Фармакопеї специфікацію на АФІ динопростон.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Запропоновано вилучення застарілого та незначного параметра «Вода» із специфікації (Specifications for Reagents, Solvents and Auxiliary Materials in the Manufacturing of Dinoprostone) для матеріалу Тетрагідрофуран; також вносяться редакційні оновлення: до назви параметра «Total Alcohols (GC)» для ясності; додано слово «Potency» до назви параметру, без зміни методу (GC) або специфікації, зміна послідовності тестування/метод.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Запропоновано вилучення застарілого та незначного параметра «Показник заломлення» (Refractiv index) із специфікації (Specifications for Reagents, Solvents and Auxiliary Materials in the Manufacturing of Dinoprostone) для матеріалу Methylene chloride, drum stock (reaction).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Запропоновано вилучення застарілого та незначного параметра «Питома вага» (Specific Gravity) із специфікації (Specifications for Reagents, Solvents and Auxiliary Materials in the Manufacturing of Dinoprostone) для матеріалу Acetic Acid.</w:t>
            </w:r>
            <w:r w:rsidRPr="005C2F75">
              <w:rPr>
                <w:rFonts w:ascii="Arial" w:hAnsi="Arial" w:cs="Arial"/>
                <w:sz w:val="16"/>
                <w:szCs w:val="16"/>
              </w:rPr>
              <w:br/>
              <w:t>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Запропоновано вилучення із специфікації (Specifications for Reagents, Solvents and Auxiliary Materials in the Manufacturing of Dinoprostone) застарілого показника «Сitric acid, monosodium salt», так як цей матеріал не використовується в процесі виробництва АФІ динопростон.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Запропоновано звуження допустимих меж, визначених у специфікації (Specifications for Reagents, Solvents and Auxiliary Materials in the Manufacturing of Dinoprostone), з «NLT 99.0%» до «NLT 99.5%» для матеріалу Тетрагідрофуран.</w:t>
            </w:r>
            <w:r w:rsidRPr="005C2F75">
              <w:rPr>
                <w:rFonts w:ascii="Arial" w:hAnsi="Arial" w:cs="Arial"/>
                <w:sz w:val="16"/>
                <w:szCs w:val="16"/>
              </w:rPr>
              <w:b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Звуження допустимих меж, визначених у специфікації (Specifications for Dinoprostone Starting Material Prostaglandin F2α-11, 15-bis-(α ethoxyethyl ether), з «NLT 40%» до «NLT 55%» для Prostaglandin F2α 11,15 bis-[α- ethoxyethyl ether] [PGF2α diether].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w:t>
            </w:r>
            <w:r w:rsidRPr="005C2F75">
              <w:rPr>
                <w:rFonts w:ascii="Arial" w:hAnsi="Arial" w:cs="Arial"/>
                <w:sz w:val="16"/>
                <w:szCs w:val="16"/>
              </w:rPr>
              <w:br/>
              <w:t xml:space="preserve">Запропоновано доповнити специфікацію (Specifications for Dinoprostone Starting Material Prostaglandin F2α -11, 15-bis-(α ethoxyethyl ether) домішкою 4-Carboxybutyl Diphenyl Phosphine Oxide (P-Acid) та відповідним методом випробування LC (рідинна хроматографія).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Запропоновано доповнити специфікацію (Specifications for Dinoprostone Starting Material Prostaglandin F2α-11, 15-bis-(α- ethoxyethyl ether) новим показником «Total Impurities» та відповідним методом випробування GC (газова хроматографія).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Запропоновано доповнити специфікацію (Specifications for Dinoprostone Starting Material Prostaglandin F2α-11, 15-bis-(α- ethoxyethyl ether) новим показником «Single Largest Unspecified Impurity» та відповідним методом випробування GC (газова хроматографія).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w:t>
            </w:r>
            <w:r w:rsidRPr="005C2F75">
              <w:rPr>
                <w:rFonts w:ascii="Arial" w:hAnsi="Arial" w:cs="Arial"/>
                <w:sz w:val="16"/>
                <w:szCs w:val="16"/>
              </w:rPr>
              <w:br/>
              <w:t>Запропоновано доповнити специфікацію (Specifications for Dinoprostone Starting Material Prostaglandin F2α-11, 15-bis-(α- ethoxyethyl ether) новим показником «Triphenylphosphine Oxide (TPPO)» та відповідним методом випробування GC (газова хроматографія).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Запропоновано доповнити специфікацію (Specifications for Dinoprostone Starting Material Prostaglandin F2?-11, 15-bis-(α- ethoxyethyl ether) новим показником «Prostaglandin Monoether (PGF2α Monoether)» та відповідним методом випробування GC (газова хроматографія).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Запропоновано доповнити специфікацію (Specifications for Dinoprostone Starting Material Prostaglandin F2?-11, 15-bis-(α- ethoxyethyl ether) новим показником «Prostaglandin F2α (PGF2α)» та відповідним методом випробування GC (газова хроматографія).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Запропоновано доповнити специфікацію (Specifications for Dinoprostone Starting Material Prostaglandin F2α-11, 15-bis-(α- ethoxyethyl ether) новим показником «Identification (Prostaglandin F2α 11,15-bis-(α-ethoxyethyl ether) та відповідним методом випробування GC (газова хроматографія). Зміни І типу - Зміни з якості. АФІ. Виробництво. Зміни в процесі виробництва АФІ (незначна зміна у процесі виробництва АФІ). Запропоновано внести незначні зміни у процес виробництва АФІ динопростон: видалити додатковий етап висушування сульфатом натрію, оскільки він більше не використовується. Воду видаляють на наступних етапах дистиляції. Зміни І типу - Зміни з якості. АФІ. Виробництво. Зміни в процесі виробництва АФІ (незначна зміна у процесі виробництва АФІ). Пропонується внести незначні зміни у процес виробництва АФІ динопростон: видалити кількість метиленхлориду та Magnesol 30/40. Також вносяться редакційні правки для внесення ясності в процес, сам процес залишається без змін. Зміни І типу - Зміни з якості. АФІ. Виробництво. Зміни в процесі виробництва АФІ (незначна зміна у процесі виробництва АФІ). Пропонується внести незначні зміни у процес виробництва АФІ динопростон, а саме, запропоновано видалити використання соляної кислоти, для встановлення необхідного рН, оскільки вона більше не використовується у процесі. Вносяться редакційні правки до 3.2.S.2.2 Description of the Manufacturing Process and Controls щоб додати лише ясності в процеси, самі процеси залишається без змін.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UA/9727/01/01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ПРОЛІА®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розчин для ін'єкцій, 60 мг/мл</w:t>
            </w:r>
            <w:r w:rsidRPr="005C2F75">
              <w:rPr>
                <w:rFonts w:ascii="Arial" w:hAnsi="Arial" w:cs="Arial"/>
                <w:sz w:val="16"/>
                <w:szCs w:val="16"/>
              </w:rPr>
              <w:br/>
              <w:t>по 1 мл розчину в скляному попередньо наповненому шприці з голкою, закритою ковпачком, із захисним пристроєм від випадкового уколу голкою; по 1 попередньо заповненому шприцу з захисним пристроєм в блістері; по 1 блістеру в картонній коробці;</w:t>
            </w:r>
            <w:r w:rsidRPr="005C2F75">
              <w:rPr>
                <w:rFonts w:ascii="Arial" w:hAnsi="Arial" w:cs="Arial"/>
                <w:sz w:val="16"/>
                <w:szCs w:val="16"/>
              </w:rPr>
              <w:br/>
              <w:t>по 1 мл розчину в скляному попередньо заповненому шприці з голкою, закритою ковпачком; по 1 попередньо заповненому шприцу в блістері або без блістера, поміщеному в картонну коробку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Амджен Європа Б.В.</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Нiдерланди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виробництво нерозфасованої продукції, первинне пакування: Амджен Мануфекчурінг Лімітед, США; вторинне пакування та випуск серії: Амджен Європа Б.В., Нідерланди</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США/ Нідерланди</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 xml:space="preserve">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Заявником надано оновлений план управління ризиками версія 30.0. Зміни внесено до частин: II «Специфікація з безпеки», ІІІ «План з фармаконагляду», V «Заходи з мінімізації ризиків», VI «Резюме плану управління ризиками», VII «Додатки» у зв’язку з видаленням важливих потенційних ризиків, видалення відсутньої інформації, а також видаленням завершеного дослідження STUDY 20190038.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UA/12077/01/01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ПРОПОСОЛ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 xml:space="preserve">аерозоль; in bulk: аерозоль по 50 г у балоні; по 120 балонів з захисними ковпачками та розпилювачами в ящику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АТ "Стома"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АТ "Стома"</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5C2F75">
              <w:rPr>
                <w:rFonts w:ascii="Arial" w:hAnsi="Arial" w:cs="Arial"/>
                <w:sz w:val="16"/>
                <w:szCs w:val="16"/>
              </w:rPr>
              <w:br/>
              <w:t>Діюча редакція: Черняєва Олена Анатоліївна. Пропонована редакція: Старцев Кирил Володимирович</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UA/16496/01/01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ПРОПОСОЛ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 xml:space="preserve">аерозоль; по 50 г у балоні аерозольному алюмінієвому; по 1 балону з розпилювачем в пачці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АТ "Стома"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АТ "Стома"</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5C2F75">
              <w:rPr>
                <w:rFonts w:ascii="Arial" w:hAnsi="Arial" w:cs="Arial"/>
                <w:sz w:val="16"/>
                <w:szCs w:val="16"/>
              </w:rPr>
              <w:br/>
              <w:t>Діюча редакція: Черняєва Олена Анатоліївна. Пропонована редакція: Старцев Кирил Володимирович</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UA/1261/02/01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ПРОПОСОЛ-КМ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спрей для ротової порожнини; по 25 г у балоні; по 1 балону з розпилювачем та захисним ковпачком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АТ "Стома"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АТ "Стома"</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5C2F75">
              <w:rPr>
                <w:rFonts w:ascii="Arial" w:hAnsi="Arial" w:cs="Arial"/>
                <w:sz w:val="16"/>
                <w:szCs w:val="16"/>
              </w:rPr>
              <w:br/>
              <w:t>Діюча редакція: Черняєва Олена Анатоліївна. Пропонована редакція: Старцев Кирил Володимирович.</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UA/1261/01/01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ПУСТИРНИКА НАСТОЙКА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настайка по 25 мл у флаконі; по 1 флакону а пачці; по 25 мл або по 50 мл у флаконах; по 25 мл у флаконах, укупорених пробками-крапельницями; по 25 мл у флаконах, укупорених пробками-крапельницями; по 1 флакону в пачці; по 50 мл у флаконах, укупорених пробками-крапельницями; по 50 мл у флаконах, укупорених пробками-крапельницями; по 1 флакону в пачці; по 50 мл у флаконах полімерних, укупорених кришками з контролем першого розкриття; по 50 мл у флаконах полімерних, укупорених кришками з контролем першого розкриття; по 1 флакону в пачці; по 50 мл у флаконах полімерних, укупорених пробками-крапельницями та кришками; по 50 мл у флаконі полімерному, укупореному пробкою-крапельницею та кришкою; по 1 флакону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ПрАТ Фармацевтична фабрика "Віола"</w:t>
            </w:r>
            <w:r w:rsidRPr="005C2F75">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ПрАТ Фармацевтична фабрика "Віола"</w:t>
            </w:r>
            <w:r w:rsidRPr="005C2F75">
              <w:rPr>
                <w:rFonts w:ascii="Arial" w:hAnsi="Arial" w:cs="Arial"/>
                <w:sz w:val="16"/>
                <w:szCs w:val="16"/>
              </w:rPr>
              <w:br/>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М’які та нестерильні рідкі лікарські форми – введення додаткових упаковок по 50 мл у флаконах полімерних (ФВП-55-18 з поліетилентерефталату), укупорених кришками з контролем першого розкриття (типу КФ2-1) або пробками-крапельницями (2.2.а-13) та кришками з контролем першого розкриття (типу КФ1) у пачці та без пачки, з відповідними змінами до р. «Упаковка». </w:t>
            </w:r>
            <w:r w:rsidRPr="005C2F75">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i/>
                <w:sz w:val="16"/>
                <w:szCs w:val="16"/>
                <w:lang w:val="ru-RU"/>
              </w:rPr>
            </w:pPr>
            <w:r w:rsidRPr="005C2F75">
              <w:rPr>
                <w:rFonts w:ascii="Arial" w:hAnsi="Arial" w:cs="Arial"/>
                <w:i/>
                <w:sz w:val="16"/>
                <w:szCs w:val="16"/>
                <w:lang w:val="ru-RU"/>
              </w:rPr>
              <w:t>Не</w:t>
            </w:r>
          </w:p>
          <w:p w:rsidR="0052501E" w:rsidRPr="005C2F75" w:rsidRDefault="0052501E" w:rsidP="00365722">
            <w:pPr>
              <w:jc w:val="center"/>
              <w:rPr>
                <w:rFonts w:ascii="Arial" w:hAnsi="Arial" w:cs="Arial"/>
                <w:i/>
                <w:sz w:val="16"/>
                <w:szCs w:val="16"/>
              </w:rPr>
            </w:pPr>
            <w:r w:rsidRPr="005C2F75">
              <w:rPr>
                <w:rFonts w:ascii="Arial" w:hAnsi="Arial" w:cs="Arial"/>
                <w:i/>
                <w:sz w:val="16"/>
                <w:szCs w:val="16"/>
              </w:rPr>
              <w:t>підлягає</w:t>
            </w:r>
          </w:p>
          <w:p w:rsidR="0052501E" w:rsidRPr="005C2F75" w:rsidRDefault="0052501E" w:rsidP="00365722">
            <w:pPr>
              <w:pStyle w:val="110"/>
              <w:tabs>
                <w:tab w:val="left" w:pos="12600"/>
              </w:tabs>
              <w:jc w:val="center"/>
              <w:rPr>
                <w:sz w:val="16"/>
                <w:szCs w:val="16"/>
              </w:rPr>
            </w:pP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UA/6543/01/01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РАВЕЛ® SR</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таблетки пролонгованої дії, по 1,5 мг, по 10 таблеток у блістері; по 2 або 3, або 6, або 9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 xml:space="preserve">КРКА, д.д., Ново место </w:t>
            </w:r>
            <w:r w:rsidRPr="005C2F75">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КРКА, д.д., Ново место</w:t>
            </w:r>
            <w:r w:rsidRPr="005C2F75">
              <w:rPr>
                <w:rFonts w:ascii="Arial" w:hAnsi="Arial" w:cs="Arial"/>
                <w:sz w:val="16"/>
                <w:szCs w:val="16"/>
              </w:rPr>
              <w:br/>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Словенія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 Зміни І типу - Зміни з якості. Готовий лікарський засіб. Опис та склад (інші зміни) - зміна написання лікарської форми препарату Затверджено: таблетка пролонгованої дії, вкрита плівковою оболонкою; Запропоновано: таблетка пролонгованої дії. Зміни внесено до інструкції для медичного застосування лікарського засобу у розділ "Лікарська форма" з відповідними змінами в тексті маркування.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впровадження факторизації в технологічний процес для ГЛЗ, а саме кількість діючої речовини , що використовується, розраховується з фактичного аналітичного значення серії АФІ.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оптимізація аналітичної методики ГЛЗ за показником «Розчинення», що обумовлено заміною кошика з розміром пор 40 на кошик з розміром пор 20. Введення змін протягом 6-ти місяців після затвердження; Зміни II типу - Зміни з якості. Готовий лікарський засіб. Опис та склад. Зміна у складі (допоміжних речовинах) готового лікарського засобу (інші допоміжні речовини) - Зміна, яка підтверджується дослідженнями з біоеквівалентності - вилучення зі складу ГЛЗ допоміжної речовини повідон та збільшення вмісту іншої допоміжної речовини «целактоза». Зміни внесено до інструкції для медичного застосування лікарського засобу у розділ "Склад".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i/>
                <w:sz w:val="16"/>
                <w:szCs w:val="16"/>
                <w:lang w:val="ru-RU"/>
              </w:rPr>
            </w:pPr>
            <w:r w:rsidRPr="005C2F75">
              <w:rPr>
                <w:rFonts w:ascii="Arial" w:hAnsi="Arial" w:cs="Arial"/>
                <w:i/>
                <w:sz w:val="16"/>
                <w:szCs w:val="16"/>
                <w:lang w:val="ru-RU"/>
              </w:rPr>
              <w:t>Не</w:t>
            </w:r>
          </w:p>
          <w:p w:rsidR="0052501E" w:rsidRPr="005C2F75" w:rsidRDefault="0052501E" w:rsidP="00365722">
            <w:pPr>
              <w:jc w:val="center"/>
              <w:rPr>
                <w:rFonts w:ascii="Arial" w:hAnsi="Arial" w:cs="Arial"/>
                <w:i/>
                <w:sz w:val="16"/>
                <w:szCs w:val="16"/>
              </w:rPr>
            </w:pPr>
            <w:r w:rsidRPr="005C2F75">
              <w:rPr>
                <w:rFonts w:ascii="Arial" w:hAnsi="Arial" w:cs="Arial"/>
                <w:i/>
                <w:sz w:val="16"/>
                <w:szCs w:val="16"/>
              </w:rPr>
              <w:t>підлягає</w:t>
            </w:r>
          </w:p>
          <w:p w:rsidR="0052501E" w:rsidRPr="005C2F75" w:rsidRDefault="0052501E" w:rsidP="00365722">
            <w:pPr>
              <w:pStyle w:val="110"/>
              <w:tabs>
                <w:tab w:val="left" w:pos="12600"/>
              </w:tabs>
              <w:jc w:val="center"/>
              <w:rPr>
                <w:sz w:val="16"/>
                <w:szCs w:val="16"/>
              </w:rPr>
            </w:pP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UA/3628/01/01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РЕВМОКСИКАМ®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розчин для ін'єкцій 1 % по 1,5 мл в ампулі; по 3 або 5 ампул у блістері; по 1 блістеру у пачці; по 1,5 мл в ампулі; по 5 ампул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АТ "Фармак"</w:t>
            </w:r>
            <w:r w:rsidRPr="005C2F75">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АТ "Фармак"</w:t>
            </w:r>
            <w:r w:rsidRPr="005C2F75">
              <w:rPr>
                <w:rFonts w:ascii="Arial" w:hAnsi="Arial" w:cs="Arial"/>
                <w:sz w:val="16"/>
                <w:szCs w:val="16"/>
              </w:rPr>
              <w:br/>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3 роки. Запропоновано: ТЕРМІН ПРИДАТНОСТІ 4 роки. Зміни внесені в інструкцію для медичного застосування лікарського засобу у розділ "Термін придатності".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i/>
                <w:sz w:val="16"/>
                <w:szCs w:val="16"/>
                <w:lang w:val="ru-RU"/>
              </w:rPr>
            </w:pPr>
            <w:r w:rsidRPr="005C2F75">
              <w:rPr>
                <w:rFonts w:ascii="Arial" w:hAnsi="Arial" w:cs="Arial"/>
                <w:i/>
                <w:sz w:val="16"/>
                <w:szCs w:val="16"/>
                <w:lang w:val="ru-RU"/>
              </w:rPr>
              <w:t>Не</w:t>
            </w:r>
          </w:p>
          <w:p w:rsidR="0052501E" w:rsidRPr="005C2F75" w:rsidRDefault="0052501E" w:rsidP="00365722">
            <w:pPr>
              <w:jc w:val="center"/>
              <w:rPr>
                <w:rFonts w:ascii="Arial" w:hAnsi="Arial" w:cs="Arial"/>
                <w:i/>
                <w:sz w:val="16"/>
                <w:szCs w:val="16"/>
              </w:rPr>
            </w:pPr>
            <w:r w:rsidRPr="005C2F75">
              <w:rPr>
                <w:rFonts w:ascii="Arial" w:hAnsi="Arial" w:cs="Arial"/>
                <w:i/>
                <w:sz w:val="16"/>
                <w:szCs w:val="16"/>
              </w:rPr>
              <w:t>підлягає</w:t>
            </w:r>
          </w:p>
          <w:p w:rsidR="0052501E" w:rsidRPr="005C2F75" w:rsidRDefault="0052501E" w:rsidP="00365722">
            <w:pPr>
              <w:pStyle w:val="110"/>
              <w:tabs>
                <w:tab w:val="left" w:pos="12600"/>
              </w:tabs>
              <w:jc w:val="center"/>
              <w:rPr>
                <w:sz w:val="16"/>
                <w:szCs w:val="16"/>
              </w:rPr>
            </w:pP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UA/0759/02/01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РЕКОВЕЛЬ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розчин для ін'єкцій по 36 мкг/1,08 мл; скляний багатодозовий картридж об’ємом 3 мл (скло типу I) з поршнем із бромбутилового каучуку та обжимною алюмінієвою кришкою з вкладкою з каучуку, поміщений у шприц-ручку, по 1 шприц-ручці у комплекті з 9 стерильними голками для ін’єкцій (з нержавіючої сталі)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Феррінг Фармацевтикалз А/С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Данiя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Біо-Технолоджі Дженерал (Ізраїль) Лтд., Ізраїль (контроль якості (біологічний)); Веттер Фарма - Фертігунг ГмбХ і Ко. КГ, Німеччина (візуальний контроль); Веттер Фарма-Фертігунг ГмбХ і Ко. КГ, Німеччина (виробництво, первинне пакування, проміжний контроль в процесі виробництва (мікробіологічний, загальний та функціональний), контроль якості (мікробіологічний), візуальний контроль); Веттер Фарма-Фертігунг ГмбХ і Ко. КГ, Німеччина (проміжний контроль в процесі виробництва (мікробіологічний, загальний та функціональний), контроль якості (мікробіологічний), візуальний контроль); Веттер Фарма-Фертігунг ГмбХ і Ко. КГ, Німеччина (проміжний контроль в процесі виробництва (мікробіологічний, загальний та функціональний), контроль якості (мікробіологічний), візуальний контроль); Кованс Лабораторіз Лімітед, Велика Британiя (контроль якості (біологічний)); Феррінг ГмбХ, Німеччина (відповідальний за випуск серії, контроль якості (хімічний та точність дозування)); Феррінг Контроллед Терапевтікс Лімітед, Великобританія (виробництво (збірка шприц-ручки для ін'єкцій), маркування, вторинне пакування та випуск серії, контроль якості (точність дозування))</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Ізраїль/</w:t>
            </w:r>
          </w:p>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Німеччина/</w:t>
            </w:r>
          </w:p>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Велика Британiя/</w:t>
            </w:r>
          </w:p>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 xml:space="preserve">Великобританія </w:t>
            </w:r>
            <w:r w:rsidRPr="005C2F75">
              <w:rPr>
                <w:rFonts w:ascii="Arial" w:hAnsi="Arial" w:cs="Arial"/>
                <w:sz w:val="16"/>
                <w:szCs w:val="16"/>
              </w:rPr>
              <w:br/>
            </w:r>
          </w:p>
          <w:p w:rsidR="0052501E" w:rsidRPr="005C2F75" w:rsidRDefault="0052501E" w:rsidP="00365722">
            <w:pPr>
              <w:pStyle w:val="110"/>
              <w:tabs>
                <w:tab w:val="left" w:pos="12600"/>
              </w:tabs>
              <w:jc w:val="center"/>
              <w:rPr>
                <w:rFonts w:ascii="Arial" w:hAnsi="Arial" w:cs="Arial"/>
                <w:sz w:val="16"/>
                <w:szCs w:val="16"/>
              </w:rPr>
            </w:pP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 xml:space="preserve">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"Особливості застосування", "Спосіб застосування та дози". А також оновлення розділу 3.2.R.2 (Модуль 3. Додаткова інформація), а саме: Оновлення розділу ЗТД 3.2.R.2. Медичні пристрої для Elecsys AMH Plus від Roche: </w:t>
            </w:r>
            <w:r w:rsidRPr="005C2F75">
              <w:rPr>
                <w:rFonts w:ascii="Arial" w:hAnsi="Arial" w:cs="Arial"/>
                <w:sz w:val="16"/>
                <w:szCs w:val="16"/>
              </w:rPr>
              <w:br/>
              <w:t xml:space="preserve">Затверджено: Q-3.2. R.2 Medical device – 10792 version 5.0 </w:t>
            </w:r>
            <w:r w:rsidRPr="005C2F75">
              <w:rPr>
                <w:rFonts w:ascii="Arial" w:hAnsi="Arial" w:cs="Arial"/>
                <w:sz w:val="16"/>
                <w:szCs w:val="16"/>
              </w:rPr>
              <w:br/>
              <w:t xml:space="preserve">Запропоновано: Q-3.2. R.2 Medical device – 10792 version 5.0, Medical device – 16625 vers 1.0 та Medical device – 16626 vers 1.0. </w:t>
            </w:r>
            <w:r w:rsidRPr="005C2F75">
              <w:rPr>
                <w:rFonts w:ascii="Arial" w:hAnsi="Arial" w:cs="Arial"/>
                <w:sz w:val="16"/>
                <w:szCs w:val="16"/>
              </w:rPr>
              <w:br/>
              <w:t>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"Протипоказання", "Спосіб застосування та дози" (щодо застосування шприц-ручки).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"Фармакологічні властивості".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i/>
                <w:sz w:val="16"/>
                <w:szCs w:val="16"/>
                <w:lang w:val="ru-RU"/>
              </w:rPr>
            </w:pPr>
            <w:r w:rsidRPr="005C2F75">
              <w:rPr>
                <w:rFonts w:ascii="Arial" w:hAnsi="Arial" w:cs="Arial"/>
                <w:i/>
                <w:sz w:val="16"/>
                <w:szCs w:val="16"/>
                <w:lang w:val="ru-RU"/>
              </w:rPr>
              <w:t>Не</w:t>
            </w:r>
          </w:p>
          <w:p w:rsidR="0052501E" w:rsidRPr="005C2F75" w:rsidRDefault="0052501E" w:rsidP="00365722">
            <w:pPr>
              <w:jc w:val="center"/>
              <w:rPr>
                <w:rFonts w:ascii="Arial" w:hAnsi="Arial" w:cs="Arial"/>
                <w:i/>
                <w:sz w:val="16"/>
                <w:szCs w:val="16"/>
              </w:rPr>
            </w:pPr>
            <w:r w:rsidRPr="005C2F75">
              <w:rPr>
                <w:rFonts w:ascii="Arial" w:hAnsi="Arial" w:cs="Arial"/>
                <w:i/>
                <w:sz w:val="16"/>
                <w:szCs w:val="16"/>
              </w:rPr>
              <w:t>підлягає</w:t>
            </w:r>
          </w:p>
          <w:p w:rsidR="0052501E" w:rsidRPr="005C2F75" w:rsidRDefault="0052501E" w:rsidP="00365722">
            <w:pPr>
              <w:pStyle w:val="110"/>
              <w:tabs>
                <w:tab w:val="left" w:pos="12600"/>
              </w:tabs>
              <w:jc w:val="center"/>
              <w:rPr>
                <w:sz w:val="16"/>
                <w:szCs w:val="16"/>
              </w:rPr>
            </w:pP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UA/17969/01/02</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РЕКОВЕЛЬ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розчин для ін'єкцій по 72 мкг/2,16 мл; скляний багатодозовий картридж об’ємом 3 мл (скло типу I) з поршнем із бромбутилового каучуку та обжимною алюмінієвою кришкою з вкладкою з каучуку, поміщений у шприц-ручку, по 1 шприц-ручці у комплекті з 15 стерильними голками для ін’єкцій (з нержавіючої сталі)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Феррінг Фармацевтикалз А/С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Данiя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Біо-Технолоджі Дженерал (Ізраїль) Лтд., Ізраїль (контроль якості (біологічний)); Веттер Фарма - Фертігунг ГмбХ і Ко. КГ, Німеччина (візуальний контроль); Веттер Фарма-Фертігунг ГмбХ і Ко. КГ, Німеччина (виробництво, первинне пакування, проміжний контроль в процесі виробництва (мікробіологічний, загальний та функціональний), контроль якості (мікробіологічний), візуальний контроль); Веттер Фарма-Фертігунг ГмбХ і Ко. КГ, Німеччина (проміжний контроль в процесі виробництва (мікробіологічний, загальний та функціональний), контроль якості (мікробіологічний), візуальний контроль); Веттер Фарма-Фертігунг ГмбХ і Ко. КГ, Німеччина (проміжний контроль в процесі виробництва (мікробіологічний, загальний та функціональний), контроль якості (мікробіологічний), візуальний контроль); Кованс Лабораторіз Лімітед, Велика Британiя (контроль якості (біологічний)); Феррінг ГмбХ, Німеччина (відповідальний за випуск серії, контроль якості (хімічний та точність дозування)); Феррінг Контроллед Терапевтікс Лімітед, Великобританія (виробництво (збірка шприц-ручки для ін'єкцій), маркування, вторинне пакування та випуск серії, контроль якості (точність дозування))</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Ізраїль/</w:t>
            </w:r>
          </w:p>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Німеччина/</w:t>
            </w:r>
          </w:p>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Велика Британiя/</w:t>
            </w:r>
          </w:p>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 xml:space="preserve">Великобританія </w:t>
            </w:r>
            <w:r w:rsidRPr="005C2F75">
              <w:rPr>
                <w:rFonts w:ascii="Arial" w:hAnsi="Arial" w:cs="Arial"/>
                <w:sz w:val="16"/>
                <w:szCs w:val="16"/>
              </w:rPr>
              <w:br/>
            </w:r>
          </w:p>
          <w:p w:rsidR="0052501E" w:rsidRPr="005C2F75" w:rsidRDefault="0052501E" w:rsidP="00365722">
            <w:pPr>
              <w:pStyle w:val="110"/>
              <w:tabs>
                <w:tab w:val="left" w:pos="12600"/>
              </w:tabs>
              <w:jc w:val="center"/>
              <w:rPr>
                <w:rFonts w:ascii="Arial" w:hAnsi="Arial" w:cs="Arial"/>
                <w:sz w:val="16"/>
                <w:szCs w:val="16"/>
              </w:rPr>
            </w:pP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 xml:space="preserve">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"Особливості застосування", "Спосіб застосування та дози". А також оновлення розділу 3.2.R.2 (Модуль 3. Додаткова інформація), а саме: Оновлення розділу ЗТД 3.2.R.2. Медичні пристрої для Elecsys AMH Plus від Roche: </w:t>
            </w:r>
            <w:r w:rsidRPr="005C2F75">
              <w:rPr>
                <w:rFonts w:ascii="Arial" w:hAnsi="Arial" w:cs="Arial"/>
                <w:sz w:val="16"/>
                <w:szCs w:val="16"/>
              </w:rPr>
              <w:br/>
              <w:t xml:space="preserve">Затверджено: Q-3.2. R.2 Medical device – 10792 version 5.0 </w:t>
            </w:r>
            <w:r w:rsidRPr="005C2F75">
              <w:rPr>
                <w:rFonts w:ascii="Arial" w:hAnsi="Arial" w:cs="Arial"/>
                <w:sz w:val="16"/>
                <w:szCs w:val="16"/>
              </w:rPr>
              <w:br/>
              <w:t xml:space="preserve">Запропоновано: Q-3.2. R.2 Medical device – 10792 version 5.0, Medical device – 16625 vers 1.0 та Medical device – 16626 vers 1.0. </w:t>
            </w:r>
            <w:r w:rsidRPr="005C2F75">
              <w:rPr>
                <w:rFonts w:ascii="Arial" w:hAnsi="Arial" w:cs="Arial"/>
                <w:sz w:val="16"/>
                <w:szCs w:val="16"/>
              </w:rPr>
              <w:br/>
              <w:t>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"Протипоказання", "Спосіб застосування та дози" (щодо застосування шприц-ручки).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"Фармакологічні властивості".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i/>
                <w:sz w:val="16"/>
                <w:szCs w:val="16"/>
                <w:lang w:val="ru-RU"/>
              </w:rPr>
            </w:pPr>
            <w:r w:rsidRPr="005C2F75">
              <w:rPr>
                <w:rFonts w:ascii="Arial" w:hAnsi="Arial" w:cs="Arial"/>
                <w:i/>
                <w:sz w:val="16"/>
                <w:szCs w:val="16"/>
                <w:lang w:val="ru-RU"/>
              </w:rPr>
              <w:t>Не</w:t>
            </w:r>
          </w:p>
          <w:p w:rsidR="0052501E" w:rsidRPr="005C2F75" w:rsidRDefault="0052501E" w:rsidP="00365722">
            <w:pPr>
              <w:jc w:val="center"/>
              <w:rPr>
                <w:rFonts w:ascii="Arial" w:hAnsi="Arial" w:cs="Arial"/>
                <w:i/>
                <w:sz w:val="16"/>
                <w:szCs w:val="16"/>
              </w:rPr>
            </w:pPr>
            <w:r w:rsidRPr="005C2F75">
              <w:rPr>
                <w:rFonts w:ascii="Arial" w:hAnsi="Arial" w:cs="Arial"/>
                <w:i/>
                <w:sz w:val="16"/>
                <w:szCs w:val="16"/>
              </w:rPr>
              <w:t>підлягає</w:t>
            </w:r>
          </w:p>
          <w:p w:rsidR="0052501E" w:rsidRPr="005C2F75" w:rsidRDefault="0052501E" w:rsidP="00365722">
            <w:pPr>
              <w:pStyle w:val="110"/>
              <w:tabs>
                <w:tab w:val="left" w:pos="12600"/>
              </w:tabs>
              <w:jc w:val="center"/>
              <w:rPr>
                <w:sz w:val="16"/>
                <w:szCs w:val="16"/>
              </w:rPr>
            </w:pP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UA/17969/01/03</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РЕКОВЕЛЬ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 xml:space="preserve">розчин для ін'єкцій по 12 мкг/0,36 мл; скляний багатодозовий картридж об’ємом 3 мл (скло типу I) з поршнем із бромбутилового каучуку та обжимною алюмінієвою кришкою з вкладкою з каучуку, поміщений у шприц-ручку, по 1 шприц-ручці у комплекті з 3 стерильними голками для ін’єкцій (з нержавіючої сталі)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Феррінг Фармацевтикалз А/С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Данiя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Біо-Технолоджі Дженерал (Ізраїль) Лтд., Ізраїль (контроль якості (біологічний)); Веттер Фарма - Фертігунг ГмбХ і Ко. КГ, Німеччина (візуальний контроль); Веттер Фарма-Фертігунг ГмбХ і Ко. КГ, Німеччина (виробництво, первинне пакування, проміжний контроль в процесі виробництва (мікробіологічний, загальний та функціональний), контроль якості (мікробіологічний), візуальний контроль); Веттер Фарма-Фертігунг ГмбХ і Ко. КГ, Німеччина (проміжний контроль в процесі виробництва (мікробіологічний, загальний та функціональний), контроль якості (мікробіологічний), візуальний контроль); Веттер Фарма-Фертігунг ГмбХ і Ко. КГ, Німеччина (проміжний контроль в процесі виробництва (мікробіологічний, загальний та функціональний), контроль якості (мікробіологічний), візуальний контроль); Кованс Лабораторіз Лімітед, Велика Британiя (контроль якості (біологічний)); Феррінг ГмбХ, Німеччина (відповідальний за випуск серії, контроль якості (хімічний та точність дозування)); Феррінг Контроллед Терапевтікс Лімітед, Великобританія (виробництво (збірка шприц-ручки для ін'єкцій), маркування, вторинне пакування та випуск серії, контроль якості (точність дозування))</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Ізраїль/</w:t>
            </w:r>
          </w:p>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Німеччина/</w:t>
            </w:r>
          </w:p>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Велика Британiя/</w:t>
            </w:r>
          </w:p>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 xml:space="preserve">Великобританія </w:t>
            </w:r>
            <w:r w:rsidRPr="005C2F75">
              <w:rPr>
                <w:rFonts w:ascii="Arial" w:hAnsi="Arial" w:cs="Arial"/>
                <w:sz w:val="16"/>
                <w:szCs w:val="16"/>
              </w:rPr>
              <w:br/>
            </w:r>
          </w:p>
          <w:p w:rsidR="0052501E" w:rsidRPr="005C2F75" w:rsidRDefault="0052501E" w:rsidP="00365722">
            <w:pPr>
              <w:pStyle w:val="110"/>
              <w:tabs>
                <w:tab w:val="left" w:pos="12600"/>
              </w:tabs>
              <w:jc w:val="center"/>
              <w:rPr>
                <w:rFonts w:ascii="Arial" w:hAnsi="Arial" w:cs="Arial"/>
                <w:sz w:val="16"/>
                <w:szCs w:val="16"/>
              </w:rPr>
            </w:pP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 xml:space="preserve">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"Особливості застосування", "Спосіб застосування та дози". А також оновлення розділу 3.2.R.2 (Модуль 3. Додаткова інформація), а саме: Оновлення розділу ЗТД 3.2.R.2. Медичні пристрої для Elecsys AMH Plus від Roche: </w:t>
            </w:r>
            <w:r w:rsidRPr="005C2F75">
              <w:rPr>
                <w:rFonts w:ascii="Arial" w:hAnsi="Arial" w:cs="Arial"/>
                <w:sz w:val="16"/>
                <w:szCs w:val="16"/>
              </w:rPr>
              <w:br/>
              <w:t xml:space="preserve">Затверджено: Q-3.2. R.2 Medical device – 10792 version 5.0 </w:t>
            </w:r>
            <w:r w:rsidRPr="005C2F75">
              <w:rPr>
                <w:rFonts w:ascii="Arial" w:hAnsi="Arial" w:cs="Arial"/>
                <w:sz w:val="16"/>
                <w:szCs w:val="16"/>
              </w:rPr>
              <w:br/>
              <w:t xml:space="preserve">Запропоновано: Q-3.2. R.2 Medical device – 10792 version 5.0, Medical device – 16625 vers 1.0 та Medical device – 16626 vers 1.0. </w:t>
            </w:r>
            <w:r w:rsidRPr="005C2F75">
              <w:rPr>
                <w:rFonts w:ascii="Arial" w:hAnsi="Arial" w:cs="Arial"/>
                <w:sz w:val="16"/>
                <w:szCs w:val="16"/>
              </w:rPr>
              <w:br/>
              <w:t>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"Протипоказання", "Спосіб застосування та дози" (щодо застосування шприц-ручки).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розділу "Фармакологічні властивості".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i/>
                <w:sz w:val="16"/>
                <w:szCs w:val="16"/>
                <w:lang w:val="ru-RU"/>
              </w:rPr>
            </w:pPr>
            <w:r w:rsidRPr="005C2F75">
              <w:rPr>
                <w:rFonts w:ascii="Arial" w:hAnsi="Arial" w:cs="Arial"/>
                <w:i/>
                <w:sz w:val="16"/>
                <w:szCs w:val="16"/>
                <w:lang w:val="ru-RU"/>
              </w:rPr>
              <w:t>Не</w:t>
            </w:r>
          </w:p>
          <w:p w:rsidR="0052501E" w:rsidRPr="005C2F75" w:rsidRDefault="0052501E" w:rsidP="00365722">
            <w:pPr>
              <w:jc w:val="center"/>
              <w:rPr>
                <w:rFonts w:ascii="Arial" w:hAnsi="Arial" w:cs="Arial"/>
                <w:i/>
                <w:sz w:val="16"/>
                <w:szCs w:val="16"/>
              </w:rPr>
            </w:pPr>
            <w:r w:rsidRPr="005C2F75">
              <w:rPr>
                <w:rFonts w:ascii="Arial" w:hAnsi="Arial" w:cs="Arial"/>
                <w:i/>
                <w:sz w:val="16"/>
                <w:szCs w:val="16"/>
              </w:rPr>
              <w:t>підлягає</w:t>
            </w:r>
          </w:p>
          <w:p w:rsidR="0052501E" w:rsidRPr="005C2F75" w:rsidRDefault="0052501E" w:rsidP="00365722">
            <w:pPr>
              <w:pStyle w:val="110"/>
              <w:tabs>
                <w:tab w:val="left" w:pos="12600"/>
              </w:tabs>
              <w:jc w:val="center"/>
              <w:rPr>
                <w:sz w:val="16"/>
                <w:szCs w:val="16"/>
              </w:rPr>
            </w:pP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UA/17969/01/01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РЕКОВЕЛЬ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розчин для ін'єкцій по 12 мкг/0,36 мл; скляний багатодозовий картридж об’ємом 3 мл (скло типу I) з поршнем із бромбутилового каучуку та обжимною алюмінієвою кришкою з вкладкою з каучуку, поміщений у шприц-ручку, по 1 шприц-ручці у комплекті з 3 стерильними голками для ін’єкцій (з нержавіючої сталі)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Феррінг Фармацевтикалз А/С</w:t>
            </w:r>
            <w:r w:rsidRPr="005C2F75">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Данiя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виробництво, первинне пакування, проміжний контроль в процесі виробництва (мікробіологічний, загальний та функціональний), контроль якості (мікробіологічний), візуальний контроль:</w:t>
            </w:r>
            <w:r w:rsidRPr="005C2F75">
              <w:rPr>
                <w:rFonts w:ascii="Arial" w:hAnsi="Arial" w:cs="Arial"/>
                <w:sz w:val="16"/>
                <w:szCs w:val="16"/>
              </w:rPr>
              <w:br/>
              <w:t>Веттер Фарма-Фертігунг ГмбХ і Ко. КГ, Німеччина</w:t>
            </w:r>
            <w:r w:rsidRPr="005C2F75">
              <w:rPr>
                <w:rFonts w:ascii="Arial" w:hAnsi="Arial" w:cs="Arial"/>
                <w:sz w:val="16"/>
                <w:szCs w:val="16"/>
              </w:rPr>
              <w:br/>
              <w:t>проміжний контроль в процесі виробництва (мікробіологічний, загальний та функціональний), контроль якості (мікробіологічний), візуальний контроль:</w:t>
            </w:r>
            <w:r w:rsidRPr="005C2F75">
              <w:rPr>
                <w:rFonts w:ascii="Arial" w:hAnsi="Arial" w:cs="Arial"/>
                <w:sz w:val="16"/>
                <w:szCs w:val="16"/>
              </w:rPr>
              <w:br/>
              <w:t>Веттер Фарма-Фертігунг ГмбХ і Ко. КГ, Німеччина</w:t>
            </w:r>
            <w:r w:rsidRPr="005C2F75">
              <w:rPr>
                <w:rFonts w:ascii="Arial" w:hAnsi="Arial" w:cs="Arial"/>
                <w:sz w:val="16"/>
                <w:szCs w:val="16"/>
              </w:rPr>
              <w:br/>
              <w:t>проміжний контроль в процесі виробництва (мікробіологічний, загальний та функціональний), контроль якості (мікробіологічний), візуальний контроль:</w:t>
            </w:r>
            <w:r w:rsidRPr="005C2F75">
              <w:rPr>
                <w:rFonts w:ascii="Arial" w:hAnsi="Arial" w:cs="Arial"/>
                <w:sz w:val="16"/>
                <w:szCs w:val="16"/>
              </w:rPr>
              <w:br/>
              <w:t>Веттер Фарма-Фертігунг ГмбХ і Ко. КГ, Німеччина</w:t>
            </w:r>
            <w:r w:rsidRPr="005C2F75">
              <w:rPr>
                <w:rFonts w:ascii="Arial" w:hAnsi="Arial" w:cs="Arial"/>
                <w:sz w:val="16"/>
                <w:szCs w:val="16"/>
              </w:rPr>
              <w:br/>
              <w:t>візуальний контроль:</w:t>
            </w:r>
            <w:r w:rsidRPr="005C2F75">
              <w:rPr>
                <w:rFonts w:ascii="Arial" w:hAnsi="Arial" w:cs="Arial"/>
                <w:sz w:val="16"/>
                <w:szCs w:val="16"/>
              </w:rPr>
              <w:br/>
              <w:t>Веттер Фарма-Фертігунг ГмбХ і Ко. КГ, Німеччина</w:t>
            </w:r>
            <w:r w:rsidRPr="005C2F75">
              <w:rPr>
                <w:rFonts w:ascii="Arial" w:hAnsi="Arial" w:cs="Arial"/>
                <w:sz w:val="16"/>
                <w:szCs w:val="16"/>
              </w:rPr>
              <w:br/>
              <w:t>виробництво (збірка шприц-ручки для ін'єкцій), маркування, вторинне пакування та випуск серії, контроль якості (точність дозування):</w:t>
            </w:r>
            <w:r w:rsidRPr="005C2F75">
              <w:rPr>
                <w:rFonts w:ascii="Arial" w:hAnsi="Arial" w:cs="Arial"/>
                <w:sz w:val="16"/>
                <w:szCs w:val="16"/>
              </w:rPr>
              <w:br/>
              <w:t>Феррінг Контроллед Терапевтікс Лімітед, Bеликобританія</w:t>
            </w:r>
            <w:r w:rsidRPr="005C2F75">
              <w:rPr>
                <w:rFonts w:ascii="Arial" w:hAnsi="Arial" w:cs="Arial"/>
                <w:sz w:val="16"/>
                <w:szCs w:val="16"/>
              </w:rPr>
              <w:br/>
              <w:t>контроль якості (біологічний):</w:t>
            </w:r>
            <w:r w:rsidRPr="005C2F75">
              <w:rPr>
                <w:rFonts w:ascii="Arial" w:hAnsi="Arial" w:cs="Arial"/>
                <w:sz w:val="16"/>
                <w:szCs w:val="16"/>
              </w:rPr>
              <w:br/>
              <w:t>Кованс Лабораторіз Лімітед, Великобританія</w:t>
            </w:r>
            <w:r w:rsidRPr="005C2F75">
              <w:rPr>
                <w:rFonts w:ascii="Arial" w:hAnsi="Arial" w:cs="Arial"/>
                <w:sz w:val="16"/>
                <w:szCs w:val="16"/>
              </w:rPr>
              <w:br/>
              <w:t>контроль якості (біологічний):</w:t>
            </w:r>
            <w:r w:rsidRPr="005C2F75">
              <w:rPr>
                <w:rFonts w:ascii="Arial" w:hAnsi="Arial" w:cs="Arial"/>
                <w:sz w:val="16"/>
                <w:szCs w:val="16"/>
              </w:rPr>
              <w:br/>
              <w:t>Біо-Технолоджі Дженерал (Ізраїль) Лтд., Ізраїль</w:t>
            </w:r>
            <w:r w:rsidRPr="005C2F75">
              <w:rPr>
                <w:rFonts w:ascii="Arial" w:hAnsi="Arial" w:cs="Arial"/>
                <w:sz w:val="16"/>
                <w:szCs w:val="16"/>
              </w:rPr>
              <w:br/>
              <w:t>відповідальний за випуск серії, контроль якості (хімічний та точність дозування):</w:t>
            </w:r>
            <w:r w:rsidRPr="005C2F75">
              <w:rPr>
                <w:rFonts w:ascii="Arial" w:hAnsi="Arial" w:cs="Arial"/>
                <w:sz w:val="16"/>
                <w:szCs w:val="16"/>
              </w:rPr>
              <w:br/>
              <w:t>Феррінг ГмбХ, Німеччина</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Німеччина/</w:t>
            </w:r>
          </w:p>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Bеликобританія/</w:t>
            </w:r>
          </w:p>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Ізраїль</w:t>
            </w:r>
          </w:p>
          <w:p w:rsidR="0052501E" w:rsidRPr="005C2F75" w:rsidRDefault="0052501E" w:rsidP="00365722">
            <w:pPr>
              <w:pStyle w:val="110"/>
              <w:tabs>
                <w:tab w:val="left" w:pos="12600"/>
              </w:tabs>
              <w:jc w:val="center"/>
              <w:rPr>
                <w:rFonts w:ascii="Arial" w:hAnsi="Arial" w:cs="Arial"/>
                <w:sz w:val="16"/>
                <w:szCs w:val="16"/>
              </w:rPr>
            </w:pP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А також зміни внесено в інструкцію для медичного застосування лікарського засобу щодо вилучення розділів «Заявник» та «Місцезнаходження заявника» з відповідними змінами у тексті маркування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i/>
                <w:sz w:val="16"/>
                <w:szCs w:val="16"/>
                <w:lang w:val="ru-RU"/>
              </w:rPr>
            </w:pPr>
            <w:r w:rsidRPr="005C2F75">
              <w:rPr>
                <w:rFonts w:ascii="Arial" w:hAnsi="Arial" w:cs="Arial"/>
                <w:i/>
                <w:sz w:val="16"/>
                <w:szCs w:val="16"/>
                <w:lang w:val="ru-RU"/>
              </w:rPr>
              <w:t>Не</w:t>
            </w:r>
          </w:p>
          <w:p w:rsidR="0052501E" w:rsidRPr="005C2F75" w:rsidRDefault="0052501E" w:rsidP="00365722">
            <w:pPr>
              <w:jc w:val="center"/>
              <w:rPr>
                <w:rFonts w:ascii="Arial" w:hAnsi="Arial" w:cs="Arial"/>
                <w:i/>
                <w:sz w:val="16"/>
                <w:szCs w:val="16"/>
              </w:rPr>
            </w:pPr>
            <w:r w:rsidRPr="005C2F75">
              <w:rPr>
                <w:rFonts w:ascii="Arial" w:hAnsi="Arial" w:cs="Arial"/>
                <w:i/>
                <w:sz w:val="16"/>
                <w:szCs w:val="16"/>
              </w:rPr>
              <w:t>підлягає</w:t>
            </w:r>
          </w:p>
          <w:p w:rsidR="0052501E" w:rsidRPr="005C2F75" w:rsidRDefault="0052501E" w:rsidP="00365722">
            <w:pPr>
              <w:pStyle w:val="110"/>
              <w:tabs>
                <w:tab w:val="left" w:pos="12600"/>
              </w:tabs>
              <w:jc w:val="center"/>
              <w:rPr>
                <w:sz w:val="16"/>
                <w:szCs w:val="16"/>
              </w:rPr>
            </w:pP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UA/17969/01/01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РЕКОВЕЛЬ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 xml:space="preserve">розчин для ін'єкцій по 36 мкг/1,08 мл; скляний багатодозовий картридж об’ємом 3 мл (скло типу I) з поршнем із бромбутилового каучуку та обжимною алюмінієвою кришкою з вкладкою з каучуку, поміщений у шприц-ручку, по 1 шприц-ручці у комплекті з 9 стерильними голками для ін’єкцій (з нержавіючої сталі)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Феррінг Фармацевтикалз А/С</w:t>
            </w:r>
            <w:r w:rsidRPr="005C2F75">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Данія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виробництво, первинне пакування, проміжний контроль в процесі виробництва (мікробіологічний, загальний та функціональний), контроль якості (мікробіологічний), візуальний контроль:</w:t>
            </w:r>
            <w:r w:rsidRPr="005C2F75">
              <w:rPr>
                <w:rFonts w:ascii="Arial" w:hAnsi="Arial" w:cs="Arial"/>
                <w:sz w:val="16"/>
                <w:szCs w:val="16"/>
              </w:rPr>
              <w:br/>
              <w:t>Веттер Фарма-Фертігунг ГмбХ і Ко. КГ, Німеччина</w:t>
            </w:r>
            <w:r w:rsidRPr="005C2F75">
              <w:rPr>
                <w:rFonts w:ascii="Arial" w:hAnsi="Arial" w:cs="Arial"/>
                <w:sz w:val="16"/>
                <w:szCs w:val="16"/>
              </w:rPr>
              <w:br/>
              <w:t>проміжний контроль в процесі виробництва (мікробіологічний, загальний та функціональний), контроль якості (мікробіологічний), візуальний контроль:</w:t>
            </w:r>
            <w:r w:rsidRPr="005C2F75">
              <w:rPr>
                <w:rFonts w:ascii="Arial" w:hAnsi="Arial" w:cs="Arial"/>
                <w:sz w:val="16"/>
                <w:szCs w:val="16"/>
              </w:rPr>
              <w:br/>
              <w:t>Веттер Фарма-Фертігунг ГмбХ і Ко. КГ, Німеччина</w:t>
            </w:r>
            <w:r w:rsidRPr="005C2F75">
              <w:rPr>
                <w:rFonts w:ascii="Arial" w:hAnsi="Arial" w:cs="Arial"/>
                <w:sz w:val="16"/>
                <w:szCs w:val="16"/>
              </w:rPr>
              <w:br/>
              <w:t>проміжний контроль в процесі виробництва (мікробіологічний, загальний та функціональний), контроль якості (мікробіологічний), візуальний контроль:</w:t>
            </w:r>
            <w:r w:rsidRPr="005C2F75">
              <w:rPr>
                <w:rFonts w:ascii="Arial" w:hAnsi="Arial" w:cs="Arial"/>
                <w:sz w:val="16"/>
                <w:szCs w:val="16"/>
              </w:rPr>
              <w:br/>
              <w:t>Веттер Фарма-Фертігунг ГмбХ і Ко. КГ, Німеччина</w:t>
            </w:r>
            <w:r w:rsidRPr="005C2F75">
              <w:rPr>
                <w:rFonts w:ascii="Arial" w:hAnsi="Arial" w:cs="Arial"/>
                <w:sz w:val="16"/>
                <w:szCs w:val="16"/>
              </w:rPr>
              <w:br/>
              <w:t>візуальний контроль:</w:t>
            </w:r>
            <w:r w:rsidRPr="005C2F75">
              <w:rPr>
                <w:rFonts w:ascii="Arial" w:hAnsi="Arial" w:cs="Arial"/>
                <w:sz w:val="16"/>
                <w:szCs w:val="16"/>
              </w:rPr>
              <w:br/>
              <w:t>Веттер Фарма-Фертігунг ГмбХ і Ко. КГ, Німеччина</w:t>
            </w:r>
            <w:r w:rsidRPr="005C2F75">
              <w:rPr>
                <w:rFonts w:ascii="Arial" w:hAnsi="Arial" w:cs="Arial"/>
                <w:sz w:val="16"/>
                <w:szCs w:val="16"/>
              </w:rPr>
              <w:br/>
              <w:t>виробництво (збірка шприц-ручки для ін'єкцій), маркування, вторинне пакування та випуск серії, контроль якості (точність дозування):</w:t>
            </w:r>
            <w:r w:rsidRPr="005C2F75">
              <w:rPr>
                <w:rFonts w:ascii="Arial" w:hAnsi="Arial" w:cs="Arial"/>
                <w:sz w:val="16"/>
                <w:szCs w:val="16"/>
              </w:rPr>
              <w:br/>
              <w:t>Феррінг Контроллед Терапевтікс Лімітед, Bеликобританія</w:t>
            </w:r>
            <w:r w:rsidRPr="005C2F75">
              <w:rPr>
                <w:rFonts w:ascii="Arial" w:hAnsi="Arial" w:cs="Arial"/>
                <w:sz w:val="16"/>
                <w:szCs w:val="16"/>
              </w:rPr>
              <w:br/>
              <w:t>контроль якості (біологічний):</w:t>
            </w:r>
            <w:r w:rsidRPr="005C2F75">
              <w:rPr>
                <w:rFonts w:ascii="Arial" w:hAnsi="Arial" w:cs="Arial"/>
                <w:sz w:val="16"/>
                <w:szCs w:val="16"/>
              </w:rPr>
              <w:br/>
              <w:t>Кованс Лабораторіз Лімітед, Великобританія</w:t>
            </w:r>
            <w:r w:rsidRPr="005C2F75">
              <w:rPr>
                <w:rFonts w:ascii="Arial" w:hAnsi="Arial" w:cs="Arial"/>
                <w:sz w:val="16"/>
                <w:szCs w:val="16"/>
              </w:rPr>
              <w:br/>
              <w:t>контроль якості (біологічний):</w:t>
            </w:r>
            <w:r w:rsidRPr="005C2F75">
              <w:rPr>
                <w:rFonts w:ascii="Arial" w:hAnsi="Arial" w:cs="Arial"/>
                <w:sz w:val="16"/>
                <w:szCs w:val="16"/>
              </w:rPr>
              <w:br/>
              <w:t>Біо-Технолоджі Дженерал (Ізраїль) Лтд., Ізраїль</w:t>
            </w:r>
            <w:r w:rsidRPr="005C2F75">
              <w:rPr>
                <w:rFonts w:ascii="Arial" w:hAnsi="Arial" w:cs="Arial"/>
                <w:sz w:val="16"/>
                <w:szCs w:val="16"/>
              </w:rPr>
              <w:br/>
              <w:t>відповідальний за випуск серії, контроль якості (хімічний та точність дозування):</w:t>
            </w:r>
            <w:r w:rsidRPr="005C2F75">
              <w:rPr>
                <w:rFonts w:ascii="Arial" w:hAnsi="Arial" w:cs="Arial"/>
                <w:sz w:val="16"/>
                <w:szCs w:val="16"/>
              </w:rPr>
              <w:br/>
              <w:t>Феррінг ГмбХ, Німеччина</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Німеччина/</w:t>
            </w:r>
          </w:p>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Bеликобританія/</w:t>
            </w:r>
          </w:p>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Ізраїль</w:t>
            </w:r>
          </w:p>
          <w:p w:rsidR="0052501E" w:rsidRPr="005C2F75" w:rsidRDefault="0052501E" w:rsidP="00365722">
            <w:pPr>
              <w:pStyle w:val="110"/>
              <w:tabs>
                <w:tab w:val="left" w:pos="12600"/>
              </w:tabs>
              <w:jc w:val="center"/>
              <w:rPr>
                <w:rFonts w:ascii="Arial" w:hAnsi="Arial" w:cs="Arial"/>
                <w:sz w:val="16"/>
                <w:szCs w:val="16"/>
              </w:rPr>
            </w:pP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А також зміни внесено в інструкцію для медичного застосування лікарського засобу щодо вилучення розділів «Заявник» та «Місцезнаходження заявника» з відповідними змінами у тексті маркування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i/>
                <w:sz w:val="16"/>
                <w:szCs w:val="16"/>
                <w:lang w:val="ru-RU"/>
              </w:rPr>
            </w:pPr>
            <w:r w:rsidRPr="005C2F75">
              <w:rPr>
                <w:rFonts w:ascii="Arial" w:hAnsi="Arial" w:cs="Arial"/>
                <w:i/>
                <w:sz w:val="16"/>
                <w:szCs w:val="16"/>
                <w:lang w:val="ru-RU"/>
              </w:rPr>
              <w:t>Не</w:t>
            </w:r>
          </w:p>
          <w:p w:rsidR="0052501E" w:rsidRPr="005C2F75" w:rsidRDefault="0052501E" w:rsidP="00365722">
            <w:pPr>
              <w:jc w:val="center"/>
              <w:rPr>
                <w:rFonts w:ascii="Arial" w:hAnsi="Arial" w:cs="Arial"/>
                <w:i/>
                <w:sz w:val="16"/>
                <w:szCs w:val="16"/>
              </w:rPr>
            </w:pPr>
            <w:r w:rsidRPr="005C2F75">
              <w:rPr>
                <w:rFonts w:ascii="Arial" w:hAnsi="Arial" w:cs="Arial"/>
                <w:i/>
                <w:sz w:val="16"/>
                <w:szCs w:val="16"/>
              </w:rPr>
              <w:t>підлягає</w:t>
            </w:r>
          </w:p>
          <w:p w:rsidR="0052501E" w:rsidRPr="005C2F75" w:rsidRDefault="0052501E" w:rsidP="00365722">
            <w:pPr>
              <w:pStyle w:val="110"/>
              <w:tabs>
                <w:tab w:val="left" w:pos="12600"/>
              </w:tabs>
              <w:jc w:val="center"/>
              <w:rPr>
                <w:sz w:val="16"/>
                <w:szCs w:val="16"/>
              </w:rPr>
            </w:pP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UA/17969/01/02</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РЕКОВЕЛЬ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 xml:space="preserve">розчин для ін'єкцій по 72 мкг/2,16 мл; скляний багатодозовий картридж об’ємом 3 мл (скло типу I) з поршнем із бромбутилового каучуку та обжимною алюмінієвою кришкою з вкладкою з каучуку, поміщений у шприц-ручку, по 1 шприц-ручці у комплекті з 15 стерильними голками для ін’єкцій (з нержавіючої сталі)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Феррінг Фармацевтикалз А/С</w:t>
            </w:r>
            <w:r w:rsidRPr="005C2F75">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Данiя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виробництво, первинне пакування, проміжний контроль в процесі виробництва (мікробіологічний, загальний та функціональний), контроль якості (мікробіологічний), візуальний контроль:</w:t>
            </w:r>
            <w:r w:rsidRPr="005C2F75">
              <w:rPr>
                <w:rFonts w:ascii="Arial" w:hAnsi="Arial" w:cs="Arial"/>
                <w:sz w:val="16"/>
                <w:szCs w:val="16"/>
              </w:rPr>
              <w:br/>
              <w:t>Веттер Фарма-Фертігунг ГмбХ і Ко. КГ, Німеччина</w:t>
            </w:r>
            <w:r w:rsidRPr="005C2F75">
              <w:rPr>
                <w:rFonts w:ascii="Arial" w:hAnsi="Arial" w:cs="Arial"/>
                <w:sz w:val="16"/>
                <w:szCs w:val="16"/>
              </w:rPr>
              <w:br/>
              <w:t>проміжний контроль в процесі виробництва (мікробіологічний, загальний та функціональний), контроль якості (мікробіологічний), візуальний контроль:</w:t>
            </w:r>
            <w:r w:rsidRPr="005C2F75">
              <w:rPr>
                <w:rFonts w:ascii="Arial" w:hAnsi="Arial" w:cs="Arial"/>
                <w:sz w:val="16"/>
                <w:szCs w:val="16"/>
              </w:rPr>
              <w:br/>
              <w:t>Веттер Фарма-Фертігунг ГмбХ і Ко. КГ, Німеччина</w:t>
            </w:r>
            <w:r w:rsidRPr="005C2F75">
              <w:rPr>
                <w:rFonts w:ascii="Arial" w:hAnsi="Arial" w:cs="Arial"/>
                <w:sz w:val="16"/>
                <w:szCs w:val="16"/>
              </w:rPr>
              <w:br/>
              <w:t>проміжний контроль в процесі виробництва (мікробіологічний, загальний та функціональний), контроль якості (мікробіологічний), візуальний контроль:</w:t>
            </w:r>
            <w:r w:rsidRPr="005C2F75">
              <w:rPr>
                <w:rFonts w:ascii="Arial" w:hAnsi="Arial" w:cs="Arial"/>
                <w:sz w:val="16"/>
                <w:szCs w:val="16"/>
              </w:rPr>
              <w:br/>
              <w:t>Веттер Фарма-Фертігунг ГмбХ і Ко. КГ, Німеччина</w:t>
            </w:r>
            <w:r w:rsidRPr="005C2F75">
              <w:rPr>
                <w:rFonts w:ascii="Arial" w:hAnsi="Arial" w:cs="Arial"/>
                <w:sz w:val="16"/>
                <w:szCs w:val="16"/>
              </w:rPr>
              <w:br/>
              <w:t>візуальний контроль:</w:t>
            </w:r>
            <w:r w:rsidRPr="005C2F75">
              <w:rPr>
                <w:rFonts w:ascii="Arial" w:hAnsi="Arial" w:cs="Arial"/>
                <w:sz w:val="16"/>
                <w:szCs w:val="16"/>
              </w:rPr>
              <w:br/>
              <w:t>Веттер Фарма-Фертігунг ГмбХ і Ко. КГ, Німеччина</w:t>
            </w:r>
            <w:r w:rsidRPr="005C2F75">
              <w:rPr>
                <w:rFonts w:ascii="Arial" w:hAnsi="Arial" w:cs="Arial"/>
                <w:sz w:val="16"/>
                <w:szCs w:val="16"/>
              </w:rPr>
              <w:br/>
              <w:t>виробництво (збірка шприц-ручки для ін'єкцій), маркування, вторинне пакування та випуск серії, контроль якості (точність дозування):</w:t>
            </w:r>
            <w:r w:rsidRPr="005C2F75">
              <w:rPr>
                <w:rFonts w:ascii="Arial" w:hAnsi="Arial" w:cs="Arial"/>
                <w:sz w:val="16"/>
                <w:szCs w:val="16"/>
              </w:rPr>
              <w:br/>
              <w:t>Феррінг Контроллед Терапевтікс Лімітед, Bеликобританія</w:t>
            </w:r>
            <w:r w:rsidRPr="005C2F75">
              <w:rPr>
                <w:rFonts w:ascii="Arial" w:hAnsi="Arial" w:cs="Arial"/>
                <w:sz w:val="16"/>
                <w:szCs w:val="16"/>
              </w:rPr>
              <w:br/>
              <w:t>контроль якості (біологічний):</w:t>
            </w:r>
            <w:r w:rsidRPr="005C2F75">
              <w:rPr>
                <w:rFonts w:ascii="Arial" w:hAnsi="Arial" w:cs="Arial"/>
                <w:sz w:val="16"/>
                <w:szCs w:val="16"/>
              </w:rPr>
              <w:br/>
              <w:t>Кованс Лабораторіз Лімітед, Великобританія</w:t>
            </w:r>
            <w:r w:rsidRPr="005C2F75">
              <w:rPr>
                <w:rFonts w:ascii="Arial" w:hAnsi="Arial" w:cs="Arial"/>
                <w:sz w:val="16"/>
                <w:szCs w:val="16"/>
              </w:rPr>
              <w:br/>
              <w:t>контроль якості (біологічний):</w:t>
            </w:r>
            <w:r w:rsidRPr="005C2F75">
              <w:rPr>
                <w:rFonts w:ascii="Arial" w:hAnsi="Arial" w:cs="Arial"/>
                <w:sz w:val="16"/>
                <w:szCs w:val="16"/>
              </w:rPr>
              <w:br/>
              <w:t>Біо-Технолоджі Дженерал (Ізраїль) Лтд., Ізраїль</w:t>
            </w:r>
            <w:r w:rsidRPr="005C2F75">
              <w:rPr>
                <w:rFonts w:ascii="Arial" w:hAnsi="Arial" w:cs="Arial"/>
                <w:sz w:val="16"/>
                <w:szCs w:val="16"/>
              </w:rPr>
              <w:br/>
              <w:t>відповідальний за випуск серії, контроль якості (хімічний та точність дозування):</w:t>
            </w:r>
            <w:r w:rsidRPr="005C2F75">
              <w:rPr>
                <w:rFonts w:ascii="Arial" w:hAnsi="Arial" w:cs="Arial"/>
                <w:sz w:val="16"/>
                <w:szCs w:val="16"/>
              </w:rPr>
              <w:br/>
              <w:t>Феррінг ГмбХ, Німеччина</w:t>
            </w:r>
            <w:r w:rsidRPr="005C2F75">
              <w:rPr>
                <w:rFonts w:ascii="Arial" w:hAnsi="Arial" w:cs="Arial"/>
                <w:sz w:val="16"/>
                <w:szCs w:val="16"/>
              </w:rPr>
              <w:br/>
            </w:r>
          </w:p>
          <w:p w:rsidR="0052501E" w:rsidRPr="005C2F75" w:rsidRDefault="0052501E" w:rsidP="00365722">
            <w:pPr>
              <w:pStyle w:val="110"/>
              <w:tabs>
                <w:tab w:val="left" w:pos="12600"/>
              </w:tabs>
              <w:jc w:val="center"/>
              <w:rPr>
                <w:rFonts w:ascii="Arial" w:hAnsi="Arial" w:cs="Arial"/>
                <w:sz w:val="16"/>
                <w:szCs w:val="16"/>
              </w:rPr>
            </w:pP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Німеччина/</w:t>
            </w:r>
          </w:p>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Bеликобританія/</w:t>
            </w:r>
          </w:p>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Ізраїль</w:t>
            </w:r>
          </w:p>
          <w:p w:rsidR="0052501E" w:rsidRPr="005C2F75" w:rsidRDefault="0052501E" w:rsidP="00365722">
            <w:pPr>
              <w:pStyle w:val="110"/>
              <w:tabs>
                <w:tab w:val="left" w:pos="12600"/>
              </w:tabs>
              <w:jc w:val="center"/>
              <w:rPr>
                <w:rFonts w:ascii="Arial" w:hAnsi="Arial" w:cs="Arial"/>
                <w:sz w:val="16"/>
                <w:szCs w:val="16"/>
              </w:rPr>
            </w:pP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А також зміни внесено в інструкцію для медичного застосування лікарського засобу щодо вилучення розділів «Заявник» та «Місцезнаходження заявника» з відповідними змінами у тексті маркування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i/>
                <w:sz w:val="16"/>
                <w:szCs w:val="16"/>
                <w:lang w:val="ru-RU"/>
              </w:rPr>
            </w:pPr>
            <w:r w:rsidRPr="005C2F75">
              <w:rPr>
                <w:rFonts w:ascii="Arial" w:hAnsi="Arial" w:cs="Arial"/>
                <w:i/>
                <w:sz w:val="16"/>
                <w:szCs w:val="16"/>
                <w:lang w:val="ru-RU"/>
              </w:rPr>
              <w:t>Не</w:t>
            </w:r>
          </w:p>
          <w:p w:rsidR="0052501E" w:rsidRPr="005C2F75" w:rsidRDefault="0052501E" w:rsidP="00365722">
            <w:pPr>
              <w:jc w:val="center"/>
              <w:rPr>
                <w:rFonts w:ascii="Arial" w:hAnsi="Arial" w:cs="Arial"/>
                <w:i/>
                <w:sz w:val="16"/>
                <w:szCs w:val="16"/>
              </w:rPr>
            </w:pPr>
            <w:r w:rsidRPr="005C2F75">
              <w:rPr>
                <w:rFonts w:ascii="Arial" w:hAnsi="Arial" w:cs="Arial"/>
                <w:i/>
                <w:sz w:val="16"/>
                <w:szCs w:val="16"/>
              </w:rPr>
              <w:t>підлягає</w:t>
            </w:r>
          </w:p>
          <w:p w:rsidR="0052501E" w:rsidRPr="005C2F75" w:rsidRDefault="0052501E" w:rsidP="00365722">
            <w:pPr>
              <w:pStyle w:val="110"/>
              <w:tabs>
                <w:tab w:val="left" w:pos="12600"/>
              </w:tabs>
              <w:jc w:val="center"/>
              <w:rPr>
                <w:sz w:val="16"/>
                <w:szCs w:val="16"/>
              </w:rPr>
            </w:pP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UA/17969/01/03</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РЕКОВЕЛЬ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розчин для ін'єкцій по 36 мкг/1,08 мл; скляний багатодозовий картридж об’ємом 3 мл (скло типу I) з поршнем із бромбутилового каучуку та обжимною алюмінієвою кришкою з вкладкою з каучуку, поміщений у шприц-ручку, по 1 шприц-ручці у комплекті з 9 стерильними голками для ін’єкцій (з нержавіючої сталі)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Феррінг Фармацевтикалз А/С, Данiя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Данiя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Біо-Технолоджі Дженерал (Ізраїль) Лтд., Ізраїль (контроль якості (біологічний)); Веттер Фарма - Фертігунг ГмбХ і Ко. КГ, Німеччина (візуальний контроль); Веттер Фарма-Фертігунг ГмбХ і Ко. КГ, Німеччина (виробництво, первинне пакування, проміжний контроль в процесі виробництва (мікробіологічний, загальний та функціональний), контроль якості (мікробіологічний), візуальний контроль); Веттер Фарма-Фертігунг ГмбХ і Ко. КГ, Німеччина (проміжний контроль в процесі виробництва (мікробіологічний, загальний та функціональний), контроль якості (мікробіологічний), візуальний контроль); Веттер Фарма-Фертігунг ГмбХ і Ко. КГ, Німеччина (проміжний контроль в процесі виробництва (мікробіологічний, загальний та функціональний), контроль якості (мікробіологічний), візуальний контроль); Кованс Лабораторіз Лімітед, Велика Британiя (контроль якості (біологічний)); Феррінг ГмбХ, Німеччина (відповідальний за випуск серії, контроль якості (хімічний та точність дозування)); Феррінг Контроллед Терапевтікс Лімітед, Великобританія (виробництво (збірка шприц-ручки для ін'єкцій), маркування, вторинне пакування та випуск серії, контроль якості (точність дозування))</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Ізраїль/</w:t>
            </w:r>
          </w:p>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Німеччина/</w:t>
            </w:r>
          </w:p>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Велика Британiя/</w:t>
            </w:r>
          </w:p>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Великобританія</w:t>
            </w:r>
          </w:p>
          <w:p w:rsidR="0052501E" w:rsidRPr="005C2F75" w:rsidRDefault="0052501E" w:rsidP="00365722">
            <w:pPr>
              <w:pStyle w:val="110"/>
              <w:tabs>
                <w:tab w:val="left" w:pos="12600"/>
              </w:tabs>
              <w:jc w:val="center"/>
              <w:rPr>
                <w:rFonts w:ascii="Arial" w:hAnsi="Arial" w:cs="Arial"/>
                <w:sz w:val="16"/>
                <w:szCs w:val="16"/>
              </w:rPr>
            </w:pP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Заявником надано оновлений план управління ризиками версія 7.0. Зміни внесено до частин: І «Загальна інформація», VII «Додатки» у зв’язку з видаленням підзвітного ЛЗ із переліку лікарських засобів, що знаходяться під додатковим моніторингом в ЄС. Резюме плану управління ризиками версія 7.0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UA/17969/01/02</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РЕКОВЕЛЬ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розчин для ін'єкцій по 72 мкг/2,16 мл; скляний багатодозовий картридж об’ємом 3 мл (скло типу I) з поршнем із бромбутилового каучуку та обжимною алюмінієвою кришкою з вкладкою з каучуку, поміщений у шприц-ручку, по 1 шприц-ручці у комплекті з 15 стерильними голками для ін’єкцій (з нержавіючої сталі)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Феррінг Фармацевтикалз А/С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Данiя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Біо-Технолоджі Дженерал (Ізраїль) Лтд., Ізраїль (контроль якості (біологічний)); Веттер Фарма - Фертігунг ГмбХ і Ко. КГ, Німеччина (візуальний контроль); Веттер Фарма-Фертігунг ГмбХ і Ко. КГ, Німеччина (виробництво, первинне пакування, проміжний контроль в процесі виробництва (мікробіологічний, загальний та функціональний), контроль якості (мікробіологічний), візуальний контроль); Веттер Фарма-Фертігунг ГмбХ і Ко. КГ, Німеччина (проміжний контроль в процесі виробництва (мікробіологічний, загальний та функціональний), контроль якості (мікробіологічний), візуальний контроль); Веттер Фарма-Фертігунг ГмбХ і Ко. КГ, Німеччина (проміжний контроль в процесі виробництва (мікробіологічний, загальний та функціональний), контроль якості (мікробіологічний), візуальний контроль); Кованс Лабораторіз Лімітед, Велика Британiя (контроль якості (біологічний)); Феррінг ГмбХ, Німеччина (відповідальний за випуск серії, контроль якості (хімічний та точність дозування)); Феррінг Контроллед Терапевтікс Лімітед, Великобританія (виробництво (збірка шприц-ручки для ін'єкцій), маркування, вторинне пакування та випуск серії, контроль якості (точність дозування))</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Ізраїль/</w:t>
            </w:r>
          </w:p>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Німеччина/</w:t>
            </w:r>
          </w:p>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Велика Британiя/</w:t>
            </w:r>
          </w:p>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Великобританія</w:t>
            </w:r>
          </w:p>
          <w:p w:rsidR="0052501E" w:rsidRPr="005C2F75" w:rsidRDefault="0052501E" w:rsidP="00365722">
            <w:pPr>
              <w:pStyle w:val="110"/>
              <w:tabs>
                <w:tab w:val="left" w:pos="12600"/>
              </w:tabs>
              <w:jc w:val="center"/>
              <w:rPr>
                <w:rFonts w:ascii="Arial" w:hAnsi="Arial" w:cs="Arial"/>
                <w:sz w:val="16"/>
                <w:szCs w:val="16"/>
              </w:rPr>
            </w:pP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Заявником надано оновлений план управління ризиками версія 7.0. Зміни внесено до частин: І «Загальна інформація», VII «Додатки» у зв’язку з видаленням підзвітного ЛЗ із переліку лікарських засобів, що знаходяться під додатковим моніторингом в ЄС. Резюме плану управління ризиками версія 7.0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UA/17969/01/03</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РЕКОВЕЛЬ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розчин для ін'єкцій по 12 мкг/0,36 мл; скляний багатодозовий картридж об’ємом 3 мл (скло типу I) з поршнем із бромбутилового каучуку та обжимною алюмінієвою кришкою з вкладкою з каучуку, поміщений у шприц-ручку, по 1 шприц-ручці у комплекті з 3 стерильними голками для ін’єкцій (з нержавіючої сталі)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Феррінг Фармацевтикалз А/С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Данiя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Біо-Технолоджі Дженерал (Ізраїль) Лтд., Ізраїль (контроль якості (біологічний)); Веттер Фарма - Фертігунг ГмбХ і Ко. КГ, Німеччина (візуальний контроль); Веттер Фарма-Фертігунг ГмбХ і Ко. КГ, Німеччина (виробництво, первинне пакування, проміжний контроль в процесі виробництва (мікробіологічний, загальний та функціональний), контроль якості (мікробіологічний), візуальний контроль); Веттер Фарма-Фертігунг ГмбХ і Ко. КГ, Німеччина (проміжний контроль в процесі виробництва (мікробіологічний, загальний та функціональний), контроль якості (мікробіологічний), візуальний контроль); Веттер Фарма-Фертігунг ГмбХ і Ко. КГ, Німеччина (проміжний контроль в процесі виробництва (мікробіологічний, загальний та функціональний), контроль якості (мікробіологічний), візуальний контроль); Кованс Лабораторіз Лімітед, Велика Британiя (контроль якості (біологічний)); Феррінг ГмбХ, Німеччина (відповідальний за випуск серії, контроль якості (хімічний та точність дозування)); Феррінг Контроллед Терапевтікс Лімітед, Великобританія (виробництво (збірка шприц-ручки для ін'єкцій), маркування, вторинне пакування та випуск серії, контроль якості (точність дозування))</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Ізраїль/</w:t>
            </w:r>
          </w:p>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Німеччина/</w:t>
            </w:r>
          </w:p>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Велика Британiя/</w:t>
            </w:r>
          </w:p>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Великобританія</w:t>
            </w:r>
          </w:p>
          <w:p w:rsidR="0052501E" w:rsidRPr="005C2F75" w:rsidRDefault="0052501E" w:rsidP="00365722">
            <w:pPr>
              <w:pStyle w:val="110"/>
              <w:tabs>
                <w:tab w:val="left" w:pos="12600"/>
              </w:tabs>
              <w:jc w:val="center"/>
              <w:rPr>
                <w:rFonts w:ascii="Arial" w:hAnsi="Arial" w:cs="Arial"/>
                <w:sz w:val="16"/>
                <w:szCs w:val="16"/>
              </w:rPr>
            </w:pP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Заявником надано оновлений план управління ризиками версія 7.0. Зміни внесено до частин: І «Загальна інформація», VII «Додатки» у зв’язку з видаленням підзвітного ЛЗ із переліку лікарських засобів, що знаходяться під додатковим моніторингом в ЄС. Резюме плану управління ризиками версія 7.0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UA/17969/01/01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РЕКТОДЕЛЬТ 100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супозиторії ректальні по 100 мг, по 2 або по 6 супозиторіїв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Троммсдорфф ГмбХ енд Ко. КГ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Троммсдорфф ГмбХ енд Ко. КГ</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 xml:space="preserve">внесення змін до реєстраційних матеріалів: Зміни II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внесені до Інструкції для медичного застосування лікарського засобу до розділу "Особливості застосування" щодо безпеки застосування діючої речовини. </w:t>
            </w:r>
            <w:r w:rsidRPr="005C2F75">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i/>
                <w:sz w:val="16"/>
                <w:szCs w:val="16"/>
                <w:lang w:val="ru-RU"/>
              </w:rPr>
            </w:pPr>
            <w:r w:rsidRPr="005C2F75">
              <w:rPr>
                <w:rFonts w:ascii="Arial" w:hAnsi="Arial" w:cs="Arial"/>
                <w:i/>
                <w:sz w:val="16"/>
                <w:szCs w:val="16"/>
                <w:lang w:val="ru-RU"/>
              </w:rPr>
              <w:t>Не</w:t>
            </w:r>
          </w:p>
          <w:p w:rsidR="0052501E" w:rsidRPr="005C2F75" w:rsidRDefault="0052501E" w:rsidP="00365722">
            <w:pPr>
              <w:jc w:val="center"/>
              <w:rPr>
                <w:rFonts w:ascii="Arial" w:hAnsi="Arial" w:cs="Arial"/>
                <w:i/>
                <w:sz w:val="16"/>
                <w:szCs w:val="16"/>
              </w:rPr>
            </w:pPr>
            <w:r w:rsidRPr="005C2F75">
              <w:rPr>
                <w:rFonts w:ascii="Arial" w:hAnsi="Arial" w:cs="Arial"/>
                <w:i/>
                <w:sz w:val="16"/>
                <w:szCs w:val="16"/>
              </w:rPr>
              <w:t>підлягає</w:t>
            </w:r>
          </w:p>
          <w:p w:rsidR="0052501E" w:rsidRPr="005C2F75" w:rsidRDefault="0052501E" w:rsidP="00365722">
            <w:pPr>
              <w:pStyle w:val="110"/>
              <w:tabs>
                <w:tab w:val="left" w:pos="12600"/>
              </w:tabs>
              <w:jc w:val="center"/>
              <w:rPr>
                <w:sz w:val="16"/>
                <w:szCs w:val="16"/>
              </w:rPr>
            </w:pP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UA/0685/01/01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РИПРОНАТ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 xml:space="preserve">розчин для ін`єкцій, 100 мг/мл; по 5 мл в ампулі; по 5 ампул в контурній чарунковій упаковці; по 2 контурні чарункові упаковки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ТОВ «УОРЛД МЕДИЦИН»</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К.О. Ромфарм Компані С.Р.Л.</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Румунія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упаковки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UA/16424/01/01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РИТМОНОРМ®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таблетки, вкриті плівковою оболонкою, по 150 мг; по 10 таблеток у блістері; по 5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Абботт Лабораторіз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Аббві Дойчланд ГмбХ і Ко. КГ, Німеччина</w:t>
            </w:r>
            <w:r w:rsidRPr="005C2F75">
              <w:rPr>
                <w:rFonts w:ascii="Arial" w:hAnsi="Arial" w:cs="Arial"/>
                <w:sz w:val="16"/>
                <w:szCs w:val="16"/>
              </w:rPr>
              <w:br/>
              <w:t>або</w:t>
            </w:r>
            <w:r w:rsidRPr="005C2F75">
              <w:rPr>
                <w:rFonts w:ascii="Arial" w:hAnsi="Arial" w:cs="Arial"/>
                <w:sz w:val="16"/>
                <w:szCs w:val="16"/>
              </w:rPr>
              <w:br/>
              <w:t xml:space="preserve">Бента Ліон, Франція </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Німеччина/ Франція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UA/8928/01/01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САЛОФАЛЬК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супозиторії ректальні по 1000 мг; по 5 супозиторіїв у стрипі; по 2 або 6 стрипів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Др. Фальк Фарма ГмбХ</w:t>
            </w:r>
            <w:r w:rsidRPr="005C2F75">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Відповідальний за випуск серій кінцевого продукту:</w:t>
            </w:r>
            <w:r w:rsidRPr="005C2F75">
              <w:rPr>
                <w:rFonts w:ascii="Arial" w:hAnsi="Arial" w:cs="Arial"/>
                <w:sz w:val="16"/>
                <w:szCs w:val="16"/>
              </w:rPr>
              <w:br/>
              <w:t>Др. Фальк Фарма ГмбХ, Німеччина</w:t>
            </w:r>
            <w:r w:rsidRPr="005C2F75">
              <w:rPr>
                <w:rFonts w:ascii="Arial" w:hAnsi="Arial" w:cs="Arial"/>
                <w:sz w:val="16"/>
                <w:szCs w:val="16"/>
              </w:rPr>
              <w:br/>
              <w:t>Виробник дозованої форми, первинне та вторинне пакування, контроль якості:</w:t>
            </w:r>
            <w:r w:rsidRPr="005C2F75">
              <w:rPr>
                <w:rFonts w:ascii="Arial" w:hAnsi="Arial" w:cs="Arial"/>
                <w:sz w:val="16"/>
                <w:szCs w:val="16"/>
              </w:rPr>
              <w:br/>
              <w:t>Корден Фарма Фрібург АГ, Цвайнідерлассунг Еттінген, Швейцарія</w:t>
            </w:r>
            <w:r w:rsidRPr="005C2F75">
              <w:rPr>
                <w:rFonts w:ascii="Arial" w:hAnsi="Arial" w:cs="Arial"/>
                <w:sz w:val="16"/>
                <w:szCs w:val="16"/>
              </w:rPr>
              <w:br/>
              <w:t>Лозан Фарма ГмбХ, Німеччина</w:t>
            </w:r>
            <w:r w:rsidRPr="005C2F75">
              <w:rPr>
                <w:rFonts w:ascii="Arial" w:hAnsi="Arial" w:cs="Arial"/>
                <w:sz w:val="16"/>
                <w:szCs w:val="16"/>
              </w:rPr>
              <w:br/>
              <w:t>Виробники, відповідальні за контроль якості:</w:t>
            </w:r>
            <w:r w:rsidRPr="005C2F75">
              <w:rPr>
                <w:rFonts w:ascii="Arial" w:hAnsi="Arial" w:cs="Arial"/>
                <w:sz w:val="16"/>
                <w:szCs w:val="16"/>
              </w:rPr>
              <w:br/>
              <w:t>Лозан Фарма ГмбХ, Німеччина</w:t>
            </w:r>
            <w:r w:rsidRPr="005C2F75">
              <w:rPr>
                <w:rFonts w:ascii="Arial" w:hAnsi="Arial" w:cs="Arial"/>
                <w:sz w:val="16"/>
                <w:szCs w:val="16"/>
              </w:rPr>
              <w:br/>
              <w:t>Корден Фарма Фрібург СА, Швейцарія</w:t>
            </w:r>
            <w:r w:rsidRPr="005C2F75">
              <w:rPr>
                <w:rFonts w:ascii="Arial" w:hAnsi="Arial" w:cs="Arial"/>
                <w:sz w:val="16"/>
                <w:szCs w:val="16"/>
              </w:rPr>
              <w:br/>
              <w:t>Біоекзам АГ, Швейцарія</w:t>
            </w:r>
            <w:r w:rsidRPr="005C2F75">
              <w:rPr>
                <w:rFonts w:ascii="Arial" w:hAnsi="Arial" w:cs="Arial"/>
                <w:sz w:val="16"/>
                <w:szCs w:val="16"/>
              </w:rPr>
              <w:br/>
              <w:t>Науково-дослідний інститут Хеппелер ГмбХ, Німеччина</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Німеччина/</w:t>
            </w:r>
          </w:p>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 xml:space="preserve">Швейцарія </w:t>
            </w:r>
            <w:r w:rsidRPr="005C2F75">
              <w:rPr>
                <w:rFonts w:ascii="Arial" w:hAnsi="Arial" w:cs="Arial"/>
                <w:sz w:val="16"/>
                <w:szCs w:val="16"/>
              </w:rPr>
              <w:br/>
            </w:r>
          </w:p>
          <w:p w:rsidR="0052501E" w:rsidRPr="005C2F75" w:rsidRDefault="0052501E" w:rsidP="00365722">
            <w:pPr>
              <w:pStyle w:val="110"/>
              <w:tabs>
                <w:tab w:val="left" w:pos="12600"/>
              </w:tabs>
              <w:jc w:val="center"/>
              <w:rPr>
                <w:rFonts w:ascii="Arial" w:hAnsi="Arial" w:cs="Arial"/>
                <w:sz w:val="16"/>
                <w:szCs w:val="16"/>
              </w:rPr>
            </w:pP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Адміністративна зміна найменування виробника дозованої форми, первинне, вторинне пакування та контроль якості: з Віфор CA Цвайнідерлассунг Медіхемі Еттінген, Швейцарія на Корден Фарма Фрібург АГ Цвайнідерлассунг Еттінген, Швейцарія. Виробнича дільниця, адреса та усі виробничі операції залишаються незмінними.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w:t>
            </w:r>
            <w:r w:rsidRPr="005C2F75">
              <w:rPr>
                <w:rFonts w:ascii="Arial" w:hAnsi="Arial" w:cs="Arial"/>
                <w:sz w:val="16"/>
                <w:szCs w:val="16"/>
              </w:rPr>
              <w:br/>
              <w:t xml:space="preserve">Адміністративна зміна найменування виробника відповідального за контроль якості: з Віфор CA, Швейцарія на Корден Фарма Фрібург СА, Швейцарія. Виробнича дільниця, адреса та усі виробничі операції залишаються незмінними.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UA/3745/03/03</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САЛОФАЛЬК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 xml:space="preserve">супозиторії ректальні по 500 мг; по 5 супозиторіїв у стрипі; по 2 стрипи в коробці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Др. Фальк Фарма ГмбХ</w:t>
            </w:r>
            <w:r w:rsidRPr="005C2F75">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Відповідальний за випуск серій кінцевого продукту:</w:t>
            </w:r>
            <w:r w:rsidRPr="005C2F75">
              <w:rPr>
                <w:rFonts w:ascii="Arial" w:hAnsi="Arial" w:cs="Arial"/>
                <w:sz w:val="16"/>
                <w:szCs w:val="16"/>
              </w:rPr>
              <w:br/>
              <w:t>Др. Фальк Фарма ГмбХ, Німеччина</w:t>
            </w:r>
            <w:r w:rsidRPr="005C2F75">
              <w:rPr>
                <w:rFonts w:ascii="Arial" w:hAnsi="Arial" w:cs="Arial"/>
                <w:sz w:val="16"/>
                <w:szCs w:val="16"/>
              </w:rPr>
              <w:br/>
              <w:t>Виробник дозованої форми, первинне та вторинне пакування та контроль якості:</w:t>
            </w:r>
            <w:r w:rsidRPr="005C2F75">
              <w:rPr>
                <w:rFonts w:ascii="Arial" w:hAnsi="Arial" w:cs="Arial"/>
                <w:sz w:val="16"/>
                <w:szCs w:val="16"/>
              </w:rPr>
              <w:br/>
              <w:t>Корден Фарма Фрібург АГ, Цвайнідерлассунг Еттінген, Швейцарія</w:t>
            </w:r>
            <w:r w:rsidRPr="005C2F75">
              <w:rPr>
                <w:rFonts w:ascii="Arial" w:hAnsi="Arial" w:cs="Arial"/>
                <w:sz w:val="16"/>
                <w:szCs w:val="16"/>
              </w:rPr>
              <w:br/>
              <w:t>Лозан Фарма ГмбХ, Німеччина</w:t>
            </w:r>
            <w:r w:rsidRPr="005C2F75">
              <w:rPr>
                <w:rFonts w:ascii="Arial" w:hAnsi="Arial" w:cs="Arial"/>
                <w:sz w:val="16"/>
                <w:szCs w:val="16"/>
              </w:rPr>
              <w:br/>
              <w:t>Виробники, відповідальні за контроль якості:</w:t>
            </w:r>
            <w:r w:rsidRPr="005C2F75">
              <w:rPr>
                <w:rFonts w:ascii="Arial" w:hAnsi="Arial" w:cs="Arial"/>
                <w:sz w:val="16"/>
                <w:szCs w:val="16"/>
              </w:rPr>
              <w:br/>
              <w:t>Лозан Фарма ГмбХ, Німеччина</w:t>
            </w:r>
            <w:r w:rsidRPr="005C2F75">
              <w:rPr>
                <w:rFonts w:ascii="Arial" w:hAnsi="Arial" w:cs="Arial"/>
                <w:sz w:val="16"/>
                <w:szCs w:val="16"/>
              </w:rPr>
              <w:br/>
              <w:t>Корден Фарма Фрібург СА, Швейцарія</w:t>
            </w:r>
            <w:r w:rsidRPr="005C2F75">
              <w:rPr>
                <w:rFonts w:ascii="Arial" w:hAnsi="Arial" w:cs="Arial"/>
                <w:sz w:val="16"/>
                <w:szCs w:val="16"/>
              </w:rPr>
              <w:br/>
              <w:t>Біоекзам АГ, Швейцарія</w:t>
            </w:r>
            <w:r w:rsidRPr="005C2F75">
              <w:rPr>
                <w:rFonts w:ascii="Arial" w:hAnsi="Arial" w:cs="Arial"/>
                <w:sz w:val="16"/>
                <w:szCs w:val="16"/>
              </w:rPr>
              <w:br/>
              <w:t>Науково-дослідний інститут Хеппелер ГмбХ, Німеччина</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Німеччина/</w:t>
            </w:r>
          </w:p>
          <w:p w:rsidR="0052501E" w:rsidRPr="005C2F75" w:rsidRDefault="0052501E" w:rsidP="00365722">
            <w:pPr>
              <w:pStyle w:val="110"/>
              <w:tabs>
                <w:tab w:val="left" w:pos="12600"/>
              </w:tabs>
              <w:jc w:val="center"/>
              <w:rPr>
                <w:b/>
                <w:sz w:val="16"/>
                <w:szCs w:val="16"/>
              </w:rPr>
            </w:pPr>
            <w:r w:rsidRPr="005C2F75">
              <w:rPr>
                <w:rFonts w:ascii="Arial" w:hAnsi="Arial" w:cs="Arial"/>
                <w:sz w:val="16"/>
                <w:szCs w:val="16"/>
              </w:rPr>
              <w:t>Швейцарія</w:t>
            </w:r>
          </w:p>
          <w:p w:rsidR="0052501E" w:rsidRPr="005C2F75" w:rsidRDefault="0052501E" w:rsidP="00365722">
            <w:pPr>
              <w:pStyle w:val="110"/>
              <w:tabs>
                <w:tab w:val="left" w:pos="12600"/>
              </w:tabs>
              <w:jc w:val="center"/>
              <w:rPr>
                <w:rFonts w:ascii="Arial" w:hAnsi="Arial" w:cs="Arial"/>
                <w:sz w:val="16"/>
                <w:szCs w:val="16"/>
              </w:rPr>
            </w:pP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Адміністративна зміна найменування виробника дозованої форми, первинне, вторинне пакування та контроль якості: з Віфор CA Цвайнідерлассунг Медіхемі Еттінген, Швейцарія на Корден Фарма Фрібург АГ Цвайнідерлассунг Еттінген, Швейцарія. Виробнича дільниця, адреса та усі виробничі операції залишаються незмінними.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Адміністративна зміна найменування виробника відповідального за контроль якості: з Віфор CA, Швейцарія на Корден Фарма Фрібург СА, Швейцарія. Виробнича дільниця, адреса та усі виробничі операції залишаються незмінними.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UA/3745/03/02</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СЕДАВІТ®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таблетки, по 10 таблеток у блістері; по 2 блістери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ПАТ "Київмедпрепарат"</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 xml:space="preserve">ПАТ "Київмедпрепарат" </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Внесення змін до Специфікації АФІ за п. «Мікробіологічна чистота», а саме – звуження допустимих меж</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UA/7821/01/01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СЕНАДЕ®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таблетки по 13,5 мг № 500: по 20 таблеток у блістері, по 25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Ципла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Медітеб Спешиалітіз Лімітед</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5C2F75">
              <w:rPr>
                <w:rFonts w:ascii="Arial" w:hAnsi="Arial" w:cs="Arial"/>
                <w:sz w:val="16"/>
                <w:szCs w:val="16"/>
              </w:rPr>
              <w:br/>
              <w:t xml:space="preserve">Діюча редакція: Kabil Kalathingal. Пропонована редакція: Ms. Shobha Pillai. Зміна контактних даних уповноваженої особи, відповідальної за фармаконагляд. Уточнення щодо прізвища контактної особи заявника, відповідальної за здійснення фармаконагляду в Україні. Діюча редакція: Zinchenko Liudmyla Valeriivna. Пропонована редакція: Onyshchuk Liudmyla Valeriivna. </w:t>
            </w:r>
            <w:r w:rsidRPr="005C2F75">
              <w:rPr>
                <w:rFonts w:ascii="Arial" w:hAnsi="Arial" w:cs="Arial"/>
                <w:sz w:val="16"/>
                <w:szCs w:val="16"/>
              </w:rPr>
              <w:br/>
              <w:t>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UA/6054/01/01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СИНГУЛЯР®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таблетки жувальні по 4 мг; по 14 таблеток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Органон Сентрал Іст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Виробник нерозфасованої продукції, первинна та вторинна упаковка, контроль якості:</w:t>
            </w:r>
            <w:r w:rsidRPr="005C2F75">
              <w:rPr>
                <w:rFonts w:ascii="Arial" w:hAnsi="Arial" w:cs="Arial"/>
                <w:sz w:val="16"/>
                <w:szCs w:val="16"/>
              </w:rPr>
              <w:br/>
              <w:t>Органон Фарма (UK) Лімітед, Велика Британія</w:t>
            </w:r>
            <w:r w:rsidRPr="005C2F75">
              <w:rPr>
                <w:rFonts w:ascii="Arial" w:hAnsi="Arial" w:cs="Arial"/>
                <w:sz w:val="16"/>
                <w:szCs w:val="16"/>
              </w:rPr>
              <w:br/>
              <w:t>Первинна та вторинна упаковка, контроль якості, дозвіл на випуск серії:</w:t>
            </w:r>
            <w:r w:rsidRPr="005C2F75">
              <w:rPr>
                <w:rFonts w:ascii="Arial" w:hAnsi="Arial" w:cs="Arial"/>
                <w:sz w:val="16"/>
                <w:szCs w:val="16"/>
              </w:rPr>
              <w:br/>
              <w:t>Мерк Шарп і Доум Б.В., Нідерланди</w:t>
            </w:r>
            <w:r w:rsidRPr="005C2F75">
              <w:rPr>
                <w:rFonts w:ascii="Arial" w:hAnsi="Arial" w:cs="Arial"/>
                <w:sz w:val="16"/>
                <w:szCs w:val="16"/>
              </w:rPr>
              <w:br/>
              <w:t>Дозвіл на випуск серії:</w:t>
            </w:r>
            <w:r w:rsidRPr="005C2F75">
              <w:rPr>
                <w:rFonts w:ascii="Arial" w:hAnsi="Arial" w:cs="Arial"/>
                <w:sz w:val="16"/>
                <w:szCs w:val="16"/>
              </w:rPr>
              <w:br/>
              <w:t>Шерінг-Плау Лабо Н.В., Бельгія</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Велика Британія/</w:t>
            </w:r>
          </w:p>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Нідерланди/</w:t>
            </w:r>
          </w:p>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Бельгія</w:t>
            </w:r>
          </w:p>
          <w:p w:rsidR="0052501E" w:rsidRPr="005C2F75" w:rsidRDefault="0052501E" w:rsidP="00365722">
            <w:pPr>
              <w:pStyle w:val="110"/>
              <w:tabs>
                <w:tab w:val="left" w:pos="12600"/>
              </w:tabs>
              <w:jc w:val="center"/>
              <w:rPr>
                <w:rFonts w:ascii="Arial" w:hAnsi="Arial" w:cs="Arial"/>
                <w:sz w:val="16"/>
                <w:szCs w:val="16"/>
              </w:rPr>
            </w:pP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UA/10208/01/01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СИНГУЛЯР®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таблетки жувальні по 5 мг; по 14 таблеток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Органон Сентрал Іст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Виробник нерозфасованої продукції, первинна та вторинна упаковка, контроль якості:</w:t>
            </w:r>
            <w:r w:rsidRPr="005C2F75">
              <w:rPr>
                <w:rFonts w:ascii="Arial" w:hAnsi="Arial" w:cs="Arial"/>
                <w:sz w:val="16"/>
                <w:szCs w:val="16"/>
              </w:rPr>
              <w:br/>
              <w:t>Органон Фарма (UK) Лімітед, Велика Британія</w:t>
            </w:r>
            <w:r w:rsidRPr="005C2F75">
              <w:rPr>
                <w:rFonts w:ascii="Arial" w:hAnsi="Arial" w:cs="Arial"/>
                <w:sz w:val="16"/>
                <w:szCs w:val="16"/>
              </w:rPr>
              <w:br/>
              <w:t>Первинна та вторинна упаковка, контроль якості, дозвіл на випуск серії:</w:t>
            </w:r>
            <w:r w:rsidRPr="005C2F75">
              <w:rPr>
                <w:rFonts w:ascii="Arial" w:hAnsi="Arial" w:cs="Arial"/>
                <w:sz w:val="16"/>
                <w:szCs w:val="16"/>
              </w:rPr>
              <w:br/>
              <w:t>Мерк Шарп і Доум Б.В., Нідерланди</w:t>
            </w:r>
            <w:r w:rsidRPr="005C2F75">
              <w:rPr>
                <w:rFonts w:ascii="Arial" w:hAnsi="Arial" w:cs="Arial"/>
                <w:sz w:val="16"/>
                <w:szCs w:val="16"/>
              </w:rPr>
              <w:br/>
              <w:t>Дозвіл на випуск серії:</w:t>
            </w:r>
            <w:r w:rsidRPr="005C2F75">
              <w:rPr>
                <w:rFonts w:ascii="Arial" w:hAnsi="Arial" w:cs="Arial"/>
                <w:sz w:val="16"/>
                <w:szCs w:val="16"/>
              </w:rPr>
              <w:br/>
              <w:t>Шерінг-Плау Лабо Н.В., Бельгія</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Велика Британія/</w:t>
            </w:r>
          </w:p>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Нідерланди/</w:t>
            </w:r>
          </w:p>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Бельгія</w:t>
            </w:r>
          </w:p>
          <w:p w:rsidR="0052501E" w:rsidRPr="005C2F75" w:rsidRDefault="0052501E" w:rsidP="00365722">
            <w:pPr>
              <w:pStyle w:val="110"/>
              <w:tabs>
                <w:tab w:val="left" w:pos="12600"/>
              </w:tabs>
              <w:jc w:val="center"/>
              <w:rPr>
                <w:rFonts w:ascii="Arial" w:hAnsi="Arial" w:cs="Arial"/>
                <w:sz w:val="16"/>
                <w:szCs w:val="16"/>
              </w:rPr>
            </w:pP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UA/10208/01/02</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СІНРАЙЗ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порошок та розчинник для розчину для ін’єкцій по 500 МО по 2 флакони з порошком, 2 флакони з розчинником, 2 пристрої для перенесення з фільтром, 2 одноразових шприци об'ємом 10 мл, 2 набори для венепункції і 2 захисних килимки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Такеда Мануфекчурінг Австрія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Австрія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дозвіл на випуск серії: Такеда Мануфекчурінг Австрія АГ, Австрія; виробництво ГЛЗ, первинне та вторинне пакування ГЛЗ, контроль якості серії: Такеда Мануфекчурінг Австрія АГ, Австрія; контроль якості серії: "Стерильність" та "Ендотоксини": Такеда Мануфекчурінг Австрія АГ, Австрія; виробництво, первинне пакування та контроль якості розчинника: Зігфрід Хамельн ГмбХ, Німеччина</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Австрія/ 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Самоненко Марина Володимирівна. Пропонована редакція: Уретій Сергій Іванович.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UA/18748/01/01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СОЛІАН® 200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таблетки по 200 мг; № 30 (10х3): по 10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ТОВ "Санофі-Авентіс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 xml:space="preserve">ДЕЛЬФАРМ ДІЖОН </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Франція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 xml:space="preserve">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в інструкцію для медичного застосування лікарського засобу до розділу "Побічні реакції" щодо порушення рівноваги тіла.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w:t>
            </w:r>
            <w:r w:rsidRPr="005C2F75">
              <w:rPr>
                <w:rFonts w:ascii="Arial" w:hAnsi="Arial" w:cs="Arial"/>
                <w:sz w:val="16"/>
                <w:szCs w:val="16"/>
              </w:rPr>
              <w:br/>
              <w:t>Зміни внесено в інструкцію для медичного застосування лікарського засобу до розділів "Застосування у період вагітності або годування груддю" та "Діти" (уточнення інформації).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в інструкцію для медичного застосування лікарського засобу до розділів "Особливості застосування" та "Побічні реакції" щодо рабдоміолізу.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в інструкцію для медичного застосування лікарського засобу до розділу "Побічні реакції" щодо підвищення рівня креатинфосфокінази в крові.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i/>
                <w:sz w:val="16"/>
                <w:szCs w:val="16"/>
                <w:lang w:val="ru-RU"/>
              </w:rPr>
            </w:pPr>
            <w:r w:rsidRPr="005C2F75">
              <w:rPr>
                <w:rFonts w:ascii="Arial" w:hAnsi="Arial" w:cs="Arial"/>
                <w:i/>
                <w:sz w:val="16"/>
                <w:szCs w:val="16"/>
                <w:lang w:val="ru-RU"/>
              </w:rPr>
              <w:t>Не</w:t>
            </w:r>
          </w:p>
          <w:p w:rsidR="0052501E" w:rsidRPr="005C2F75" w:rsidRDefault="0052501E" w:rsidP="00365722">
            <w:pPr>
              <w:jc w:val="center"/>
              <w:rPr>
                <w:rFonts w:ascii="Arial" w:hAnsi="Arial" w:cs="Arial"/>
                <w:i/>
                <w:sz w:val="16"/>
                <w:szCs w:val="16"/>
              </w:rPr>
            </w:pPr>
            <w:r w:rsidRPr="005C2F75">
              <w:rPr>
                <w:rFonts w:ascii="Arial" w:hAnsi="Arial" w:cs="Arial"/>
                <w:i/>
                <w:sz w:val="16"/>
                <w:szCs w:val="16"/>
              </w:rPr>
              <w:t>підлягає</w:t>
            </w:r>
          </w:p>
          <w:p w:rsidR="0052501E" w:rsidRPr="005C2F75" w:rsidRDefault="0052501E" w:rsidP="00365722">
            <w:pPr>
              <w:pStyle w:val="110"/>
              <w:tabs>
                <w:tab w:val="left" w:pos="12600"/>
              </w:tabs>
              <w:jc w:val="center"/>
              <w:rPr>
                <w:sz w:val="16"/>
                <w:szCs w:val="16"/>
              </w:rPr>
            </w:pP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UA/4292/01/03</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СОРБІФЕР ДУРУЛЕС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таблетки, вкриті оболонкою, з модифікованим вивільненням, 320 мг/60 мг, по 30 або 50 таблеток у скляному флаконі; по 1 флакону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ЗАТ Фармацевтичний завод ЕГІС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ЗАТ Фармацевтичний завод ЕГІС</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Угорщина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Зміни формулювання для показника «Опис», розділення показника «Зовнішній вигляд» на два окремих показника «Колір», «Запах».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Вилучення незначного показника зі специфікації лікарського засобу, саме: вилучається показник «висота».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w:t>
            </w:r>
            <w:r w:rsidRPr="005C2F75">
              <w:rPr>
                <w:rFonts w:ascii="Arial" w:hAnsi="Arial" w:cs="Arial"/>
                <w:sz w:val="16"/>
                <w:szCs w:val="16"/>
              </w:rPr>
              <w:br/>
              <w:t xml:space="preserve">Зміни формулювання нормування в специфікації та зміна опису аналітичної методики для показника «Ідентифікація» </w:t>
            </w:r>
            <w:r w:rsidRPr="005C2F75">
              <w:rPr>
                <w:rFonts w:ascii="Arial" w:hAnsi="Arial" w:cs="Arial"/>
                <w:sz w:val="16"/>
                <w:szCs w:val="16"/>
              </w:rPr>
              <w:br/>
              <w:t xml:space="preserve">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Зміни формулювання нормування в специфікації та зміна опису аналітичної методики для показника «Кількісний вміст діючої речовини»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Зміни формулювання нормування в специфікації та зміна опису аналітичної методики для показника «Супровідні домішки»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Зміни формулювання нормування в специфікації та зміна опису аналітичної методики для показника "Однорідність маси".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w:t>
            </w:r>
            <w:r w:rsidRPr="005C2F75">
              <w:rPr>
                <w:rFonts w:ascii="Arial" w:hAnsi="Arial" w:cs="Arial"/>
                <w:sz w:val="16"/>
                <w:szCs w:val="16"/>
              </w:rPr>
              <w:br/>
              <w:t>Для показника "Середня маса" була помилково вказана середня маса ядра замість середньої маси таблеток, вкритих плівковою оболонкою.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Введення періодичності контролю за показником «Мікробіологічна чистота» (проводиться для першої серії раз на рік, потім лише для кожної 10-ї серії).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Зміни формулювання нормування в специфікації та зміна опису аналітичної методики для показників "Розчинення Fе (II) (комплексонометрія)"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Зміни опису аналітичної методики для показника "Втрата в масі при висушуванні"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i/>
                <w:sz w:val="16"/>
                <w:szCs w:val="16"/>
                <w:lang w:val="ru-RU"/>
              </w:rPr>
            </w:pPr>
            <w:r w:rsidRPr="005C2F75">
              <w:rPr>
                <w:rFonts w:ascii="Arial" w:hAnsi="Arial" w:cs="Arial"/>
                <w:i/>
                <w:sz w:val="16"/>
                <w:szCs w:val="16"/>
                <w:lang w:val="ru-RU"/>
              </w:rPr>
              <w:t>Не</w:t>
            </w:r>
          </w:p>
          <w:p w:rsidR="0052501E" w:rsidRPr="005C2F75" w:rsidRDefault="0052501E" w:rsidP="00365722">
            <w:pPr>
              <w:jc w:val="center"/>
              <w:rPr>
                <w:rFonts w:ascii="Arial" w:hAnsi="Arial" w:cs="Arial"/>
                <w:i/>
                <w:sz w:val="16"/>
                <w:szCs w:val="16"/>
              </w:rPr>
            </w:pPr>
            <w:r w:rsidRPr="005C2F75">
              <w:rPr>
                <w:rFonts w:ascii="Arial" w:hAnsi="Arial" w:cs="Arial"/>
                <w:i/>
                <w:sz w:val="16"/>
                <w:szCs w:val="16"/>
              </w:rPr>
              <w:t>підлягає</w:t>
            </w:r>
          </w:p>
          <w:p w:rsidR="0052501E" w:rsidRPr="005C2F75" w:rsidRDefault="0052501E" w:rsidP="00365722">
            <w:pPr>
              <w:pStyle w:val="110"/>
              <w:tabs>
                <w:tab w:val="left" w:pos="12600"/>
              </w:tabs>
              <w:jc w:val="center"/>
              <w:rPr>
                <w:sz w:val="16"/>
                <w:szCs w:val="16"/>
              </w:rPr>
            </w:pP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UA/0498/01/01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СТИЛЕН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таблетки, вкриті плівковою оболонкою, по 60 мг; по 30 таблеток у контейнері; по 1 контейнеру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КУПФЕР БІОТЕХ, УАБ</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Литовська Республіка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Донг-А СТ Ко., Лтд.</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Республіка Корея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зміна методу контролю якості ГЛЗ за показником «Кількісне визначення» (ВЕРХ) з метою оптимізації випробування за рахунок скорочення часу, необхідного для аналізу зразка.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UA/15426/01/01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СУДОКРЕМ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крем для зовнішнього застосування, по 60 г або 125 г, або 250 г у поліпропіленовій баночці з контролем першого відкриття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Тосара Фарма Лімітед, Ірландія</w:t>
            </w:r>
            <w:r w:rsidRPr="005C2F75">
              <w:rPr>
                <w:rFonts w:ascii="Arial" w:hAnsi="Arial" w:cs="Arial"/>
                <w:sz w:val="16"/>
                <w:szCs w:val="16"/>
              </w:rPr>
              <w:br/>
              <w:t>Балканфарма-Троян АТ</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Болгарія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Вилучення випробування квінтентної суміші перед виробництвом нерозфасованого продукту ЛЗ. Ретроспективний аналіз наявних даних вказує на те, що результати контролю якості зразків вихідної сировини (потрійної суміші) демонструють пряму кореляцію із вмістом бензилвмісних компонентів в кінцевому нерозфасованому продукті. Вилучення вимоги щодо проміжного тестування квінтентної суміші не буде впливати на якість готового продукту, оскільки всі серії ГЛЗ контролюють відповідно до специфікації ГЛЗ, що включає ідентифікацію та аналітичне випробування на вміст бензилового спирту, бензилбензоату та бензилцинимату.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UA/4451/01/01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ТАРКА®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таблетки з модифікованим вивільненням, вкриті плівковою оболонкою, 4 мг/240 мг, по 14 таблеток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Абботт Лабораторіз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Аббві Дойчланд ГмбХ і Ко. КГ</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UA/8978/02/03</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ТАРКА®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таблетки з модифікованим вивільненням, вкриті плівковою оболонкою, 2 мг/180 мг по 14 таблеток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Абботт Лабораторіз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Аббві Дойчланд ГмбХ і Ко. КГ</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UA/8978/02/01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ТАФНАТ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 xml:space="preserve">таблетки, вкриті плівковою оболонкою, по 25 мг; по 30 таблеток, вкритих плівковою оболонкою, у флаконі з поліетилену високої щільності (HDPE) із поліпропіленовою кришкою, оснащеною захистом від дітей; по 1 флакону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Натко Фарма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Натко Фарма Лімітед</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5C2F75">
              <w:rPr>
                <w:rFonts w:ascii="Arial" w:hAnsi="Arial" w:cs="Arial"/>
                <w:sz w:val="16"/>
                <w:szCs w:val="16"/>
              </w:rPr>
              <w:br/>
              <w:t>Діюча редакція: Др. Правін С. Минені. Пропонована редакція: Бєлікова Світлана Михайлівна. Зміна контактних даних уповноваженої особи заявника,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UA/19131/01/01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ТЕВЕТЕН®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таблетки, вкриті плівковою оболонкою, по 600 мг; по 14 таблеток у блістері; по 1 або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Абботт Хелскеа Продактс Б.В.</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Нідерланди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Майлан Лабораторіз САС</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Францiя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UA/3640/01/01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ТЕНОРІК™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таблетки, вкриті плівковою оболонкою, 50 мг/12,5 мг по 14 таблеток у блістері; по 2 блістери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Іпка Лабораторіз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Іпка Лабораторіз Лімітед</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здійснення фармаконагляду в Україні. Діюча редакція: Dr. Satish Chandra / д-р Сатіш Чандра. Пропонована редакція: Dr. Daniel Thadani / д-р Тхадані Даніель. Зміна контактних даних контактної особи заявника, відповідальної за здійснення фармаконагляду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UA/2902/01/01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ТЕНОРІК™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 xml:space="preserve">таблетки, вкриті плівковою оболонкою, 100 мг/25 мг по 14 таблеток у блістері; по 2 блістери в картонній упаковці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Іпка Лабораторіз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Іпка Лабораторіз Лімітед</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здійснення фармаконагляду в Україні. Діюча редакція: Dr. Satish Chandra / д-р Сатіш Чандра. Пропонована редакція: Dr. Daniel Thadani / д-р Тхадані Даніель. Зміна контактних даних контактної особи заявника, відповідальної за здійснення фармаконагляду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UA/2902/01/02</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ТЕРБІНАФІН-КВ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таблетки по 250 мг, по 7 таблеток у блістері, по 2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АТ "КИЇВСЬКИЙ ВІТАМІННИЙ ЗАВОД"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АТ "КИЇВСЬКИЙ ВІТАМІННИЙ ЗАВОД"</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2007-279 - Rev 01 (затверджено: R1-CEP 2007-279 – Rev 00) для АФІ тербінафіну гідрохлориду від вже затвердженого виробника Qilu Antibiotics (Linyi) Pharmaceutical Co., Ltd., Китай</w:t>
            </w:r>
            <w:r w:rsidRPr="005C2F75">
              <w:rPr>
                <w:rFonts w:ascii="Arial" w:hAnsi="Arial" w:cs="Arial"/>
                <w:sz w:val="16"/>
                <w:szCs w:val="16"/>
              </w:rPr>
              <w:b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2007-279 - Rev 02 для АФІ тербінафіну гідрохлориду від вже затвердженого виробника Qilu Antibiotics (Linyi) Pharmaceutical Co., Ltd., Китай.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2007-279 - Rev 03 для АФІ тербінафіну гідрохлориду від вже затвердженого виробника Qilu Antibiotics (Linyi) Pharmaceutical Co., Ltd., Китай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2007-279 - Rev 04 для АФІ тербінафіну гідрохлориду від вже затвердженого виробника Qilu Antibiotics (Linyi) Pharmaceutical Co., Ltd., Китай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2007-279 - Rev 05 для АФІ тербінафіну гідрохлориду від вже затвердженого виробника Qilu Antibiotics (Linyi) Pharmaceutical Co., Ltd., Китай, який змінив назву на Shandong Anhong Pharmaceutical Co., Ltd.,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UA/6118/01/01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ТРАЙКОР® 145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таблетки, вкриті плівковою оболонкою, по 145 мг по 10 таблеток у блістері; по 2 або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Абботт Лабораторіз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 xml:space="preserve">Виробництво in bulk: </w:t>
            </w:r>
            <w:r w:rsidRPr="005C2F75">
              <w:rPr>
                <w:rFonts w:ascii="Arial" w:hAnsi="Arial" w:cs="Arial"/>
                <w:sz w:val="16"/>
                <w:szCs w:val="16"/>
              </w:rPr>
              <w:br/>
              <w:t>Ірландські Лабораторії Фурньє Лімітед, Ірландія</w:t>
            </w:r>
            <w:r w:rsidRPr="005C2F75">
              <w:rPr>
                <w:rFonts w:ascii="Arial" w:hAnsi="Arial" w:cs="Arial"/>
                <w:sz w:val="16"/>
                <w:szCs w:val="16"/>
              </w:rPr>
              <w:br/>
              <w:t xml:space="preserve">Пакування, випуск та контроль серій: </w:t>
            </w:r>
            <w:r w:rsidRPr="005C2F75">
              <w:rPr>
                <w:rFonts w:ascii="Arial" w:hAnsi="Arial" w:cs="Arial"/>
                <w:sz w:val="16"/>
                <w:szCs w:val="16"/>
              </w:rPr>
              <w:br/>
              <w:t xml:space="preserve">Астреа Фонтен, Франція </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Ірландія/ Франція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UA/7921/01/01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ТРИЛІПІКС 135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капсули з модифікованим вивільненням по 135 мг; по 10 капсул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 xml:space="preserve">Абботт Лабораторіз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Ірландські Лабораторії Фурньє Лімітед, Ірландiя (виробництво, контроль якості); Майлан Лабораторіз САС, Францiя (пакування, дозвіл на випуск серії)</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Ірландiя/ Францiя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UA/12998/01/01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ТРИЛІПІКС 45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капсули з модифікованим вивільненням по 45 мг; по 10 капсул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 xml:space="preserve">Абботт Лабораторіз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Ірландські Лабораторії Фурньє Лімітед, Ірландiя (виробництво, контроль якості); Майлан Лабораторіз САС, Францiя (пакування, дозвіл на випуск серії)</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Ірландiя/ Францiя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UA/12998/01/02</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ФЕМОСТОН®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таблетки, вкриті плівковою оболонкою, по 1 мг + таблетки, вкриті плівковою оболонкою, по 1 мг/10 мг, комбі-упаковка № 28 (28х1); № 56 (28х2); № 84 (28х3): 14 таблеток, вкритих плівковою оболонкою, білого кольору по 1 мг + 14 таблеток, вкритих плівковою оболонкою, сірого кольору по 1 мг/10 мг у блістері; по 1 або 2, або 3 блістери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Абботт Хелскеа Продактс Б.В.</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Нідерланди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Абботт Біолоджікалз Б.В.</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Нідерланди</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UA/4836/01/01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ФЕМОСТОН®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таблетки, вкриті плівковою оболонкою, по 2 мг + таблетки, вкриті плівковою оболонкою, по 2 мг/10 мг, комбі-упаковка № 28 (28х1); № 56 (28х2); № 84 (28х3): 14 таблеток, вкритих плівковою оболонкою, цегляно-червоного кольору по 2 мг + 14 таблеток, вкритих плівковою оболонкою, жовтого кольору по 2 мг/10 мг у блістері; по 1 або 2, або 3 блістери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Абботт Хелскеа Продактс Б.В.</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Нідерланди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Абботт Біолоджікалз Б.В.</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Нідерланди</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UA/4836/01/02</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ФЕМОСТОН® КОНТІ МІНІ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таблетки, вкриті плівковою оболонкою, по 0,5 мг/2,5 мг; по 28 таблеток у блістері; по 1 або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Абботт Хелскеа Продактс Б.В.</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Нідерланди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 xml:space="preserve">Абботт Біолоджікалз Б.В. </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Нiдерланди</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контактної особи заявника для здійснення фармаконагляду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UA/13464/01/01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ФІБРИНАЗА-10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таблетки, вкриті оболонкою, кишковорозчинні по 10 мг, по 10 таблеток у блістері; по 1, 3 або по 10 блістерів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ОРГАНОСИН ЛАЙФСАЄНСИЗ (ЕФ ЗЕТ 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ОАЕ</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Евертоджен Лайф Саєнсиз Лімітед</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уточнення концентрації розчину пероксиду водню в затвердженій аналітичній методиці «Ідентифікація» (п. 2.2 Титану діоксид).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внесенні незначних уточнень до затвердженої аналітичної методики «Кількісне визначення».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 xml:space="preserve">за рецептом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UA/10426/01/01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ФІБРИНАЗА-10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таблетки, вкриті оболонкою, кишковорозчинні по 10 мг in bulk: по 2500 таблеток у контейнерах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ОРГАНОСИН ЛАЙФСАЄНСИЗ (ЕФ ЗЕТ 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ОАЕ</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Евертоджен Лайф Саєнсиз Лімітед</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уточнення концентрації розчину пероксиду водню в затвердженій аналітичній методиці «Ідентифікація» (п. 2.2 Титану діоксид).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внесенні незначних уточнень до затвердженої аналітичної методики «Кількісне визначення».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UA/10427/01/01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ФІБРИНАЗА-20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таблетки, вкриті оболонкою, кишковорозчинні по 20 мг, по 10 таблеток у блістері; по 1, 3 або по 10 блістерів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ОРГАНОСИН ЛАЙФСАЄНСИЗ (ЕФ ЗЕТ 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ОАЕ</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 xml:space="preserve">Евертоджен Лайф Саєнсиз Лімітед </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уточнення концентрації розчину пероксиду водню в затвердженій аналітичній методиці «Ідентифікація» (п. 2.2 Титану діоксид).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внесенні незначних уточнень до затвердженої аналітичної методики «Кількісне визначення».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 xml:space="preserve">за рецептом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UA/10426/01/02</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ФІБРИНАЗА-20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таблетки, вкриті оболонкою, кишковорозчинні по 20 мг, in bulk: по 2500 таблеток у контейнерах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ОРГАНОСИН ЛАЙФСАЄНСИЗ (ЕФ ЗЕТ 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ОАЕ</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Евертоджен Лайф Саєнсиз Лімітед</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Індія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уточнення концентрації розчину пероксиду водню в затвердженій аналітичній методиці «Ідентифікація» (п. 2.2 Титану діоксид).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внесенні незначних уточнень до затвердженої аналітичної методики «Кількісне визначення».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UA/10427/01/02</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ФІБРО-ВЕЙН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розчин для ін'єкцій 0,5 %; по 2 мл у ампулі; по 5 ампул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 xml:space="preserve">СТД Фармасьютікел Продактс Лтд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Велика Британія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Виробництво нерозфасованої продукції, контроль якості та первинне пакування: Зігфрід Хамельн ГмбХ, Німеччина; Вторинне пакування: Честер Медікал Солюшнс, Велика Британія; Випуск серії:</w:t>
            </w:r>
            <w:r w:rsidRPr="005C2F75">
              <w:rPr>
                <w:rFonts w:ascii="Arial" w:hAnsi="Arial" w:cs="Arial"/>
                <w:sz w:val="16"/>
                <w:szCs w:val="16"/>
              </w:rPr>
              <w:br/>
              <w:t>СТД Фармасьютікел Продактс Лтд, Велика Британія</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Німеччина/ Велика Британія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Mike Watkins. Пропонована редакція: Margarida Estudante.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UA/12096/01/02</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ФІБРО-ВЕЙН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розчин для ін'єкцій 1 %; по 2 мл в ампулі; по 5 ампул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СТД Фармасьютікел Продактс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Велика Британія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Виробництво нерозфасованої продукції, контроль якості та первинне пакування: Зігфрід Хамельн ГмбХ, Німеччина; Вторинне пакування: Честер Медікал Солюшнс, Велика Британія; Випуск серії:</w:t>
            </w:r>
            <w:r w:rsidRPr="005C2F75">
              <w:rPr>
                <w:rFonts w:ascii="Arial" w:hAnsi="Arial" w:cs="Arial"/>
                <w:sz w:val="16"/>
                <w:szCs w:val="16"/>
              </w:rPr>
              <w:br/>
              <w:t>СТД Фармасьютікел Продактс Лтд, Велика Британія</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Німеччина/ Велика Британія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Mike Watkins. Пропонована редакція: Margarida Estudante.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p w:rsidR="0052501E" w:rsidRPr="005C2F75" w:rsidRDefault="0052501E" w:rsidP="00365722">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UA/12096/01/03</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ФІБРО-ВЕЙН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розчин для ін'єкцій 3 %; по 5 мл у флаконі; по 10 флаконів у коробці; по 2 мл в ампулі; по 5 ампул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СТД Фармасьютікел Продактс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Велика Британія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Виробництво нерозфасованої продукції, контроль якості та первинне пакування: Зігфрід Хамельн ГмбХ, Німеччина; Вторинне пакування: Честер Медікал Солюшнс, Велика Британія; Випуск серії:</w:t>
            </w:r>
            <w:r w:rsidRPr="005C2F75">
              <w:rPr>
                <w:rFonts w:ascii="Arial" w:hAnsi="Arial" w:cs="Arial"/>
                <w:sz w:val="16"/>
                <w:szCs w:val="16"/>
              </w:rPr>
              <w:br/>
              <w:t>СТД Фармасьютікел Продактс Лтд, Велика Британія</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Німеччина/ Велика Британія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Mike Watkins. Пропонована редакція: Margarida Estudante.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p w:rsidR="0052501E" w:rsidRPr="005C2F75" w:rsidRDefault="0052501E" w:rsidP="00365722">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UA/12096/01/04</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ФІБРО-ВЕЙН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розчин для ін'єкцій 0,2 %; по 5 мл у флаконі; по 10 флаконів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СТД Фармасьютікел Продактс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Велика Британія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Виробництво нерозфасованої продукції, контроль якості та первинне пакування: Зігфрід Хамельн ГмбХ, Німеччина; Вторинне пакування: Честер Медікал Солюшнс, Велика Британія; Випуск серії:</w:t>
            </w:r>
            <w:r w:rsidRPr="005C2F75">
              <w:rPr>
                <w:rFonts w:ascii="Arial" w:hAnsi="Arial" w:cs="Arial"/>
                <w:sz w:val="16"/>
                <w:szCs w:val="16"/>
              </w:rPr>
              <w:br/>
              <w:t>СТД Фармасьютікел Продактс Лтд, Велика Британія</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Німеччина/ Велика Британія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Mike Watkins. Пропонована редакція: Margarida Estudante.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p w:rsidR="0052501E" w:rsidRPr="005C2F75" w:rsidRDefault="0052501E" w:rsidP="00365722">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UA/12096/01/01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ФІТОЛІТ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капсули по 10 капсул у блістері; по 3 або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Товариство з обмеженою відповідальністю "Фармацевтична компанія "Здоров'я"</w:t>
            </w:r>
            <w:r w:rsidRPr="005C2F75">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всі стадії виробництва, контроль якості, випуск серії:</w:t>
            </w:r>
            <w:r w:rsidRPr="005C2F75">
              <w:rPr>
                <w:rFonts w:ascii="Arial" w:hAnsi="Arial" w:cs="Arial"/>
                <w:sz w:val="16"/>
                <w:szCs w:val="16"/>
              </w:rPr>
              <w:br/>
              <w:t xml:space="preserve">Товариство з обмеженою відповідальністю "Фармацевтична компанія "Здоров'я", Україна </w:t>
            </w:r>
            <w:r w:rsidRPr="005C2F75">
              <w:rPr>
                <w:rFonts w:ascii="Arial" w:hAnsi="Arial" w:cs="Arial"/>
                <w:sz w:val="16"/>
                <w:szCs w:val="16"/>
              </w:rPr>
              <w:br/>
              <w:t>всі стадії виробництва, контроль якості, випуск серії:</w:t>
            </w:r>
            <w:r w:rsidRPr="005C2F75">
              <w:rPr>
                <w:rFonts w:ascii="Arial" w:hAnsi="Arial" w:cs="Arial"/>
                <w:sz w:val="16"/>
                <w:szCs w:val="16"/>
              </w:rPr>
              <w:br/>
              <w:t>Товариство з обмеженою відповідальністю "ФАРМЕКС ГРУП", Україна</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введення додаткового виробника готового лікарського засобу - ТОВ “ФАРМЕКС ГРУП”, Україна. Введення змін протягом 6-ти місяців після затвердження.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додавання виробника - ТОВ “ФАРМЕКС ГРУП”, Україна що відповідає за контроль якості та випуск серії ЛЗ. Введення змін протягом 6-ти місяців після затвердження. </w:t>
            </w:r>
          </w:p>
          <w:p w:rsidR="0052501E" w:rsidRPr="005C2F75" w:rsidRDefault="0052501E" w:rsidP="00365722">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jc w:val="center"/>
              <w:rPr>
                <w:rFonts w:ascii="Arial" w:hAnsi="Arial" w:cs="Arial"/>
                <w:i/>
                <w:sz w:val="16"/>
                <w:szCs w:val="16"/>
              </w:rPr>
            </w:pPr>
            <w:r w:rsidRPr="005C2F75">
              <w:rPr>
                <w:rFonts w:ascii="Arial" w:hAnsi="Arial" w:cs="Arial"/>
                <w:i/>
                <w:sz w:val="16"/>
                <w:szCs w:val="16"/>
              </w:rPr>
              <w:t>підлягає</w:t>
            </w:r>
          </w:p>
          <w:p w:rsidR="0052501E" w:rsidRPr="005C2F75" w:rsidRDefault="0052501E" w:rsidP="00365722">
            <w:pPr>
              <w:pStyle w:val="110"/>
              <w:tabs>
                <w:tab w:val="left" w:pos="12600"/>
              </w:tabs>
              <w:jc w:val="center"/>
              <w:rPr>
                <w:sz w:val="16"/>
                <w:szCs w:val="16"/>
              </w:rPr>
            </w:pP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UA/3650/02/01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ХОЛЕЛЕСАН®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 xml:space="preserve">капсули по 10 капсул у блістері; по 3 блістери у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ПАТ "Київмедпрепарат"</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ПАТ "Київмедпрепарат"</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5C2F75">
              <w:rPr>
                <w:rFonts w:ascii="Arial" w:hAnsi="Arial" w:cs="Arial"/>
                <w:sz w:val="16"/>
                <w:szCs w:val="16"/>
              </w:rPr>
              <w:br/>
              <w:t>Приведення методів для вхідного контролю якості діючої речовини Моркви дикої плоди та Нагідок квітів екстракт густий за показником «Залишкові кількості органічних розчинників» до оновлених матеріалів затвердженого виробника субстанції ПАТ «Галичфарм», Україна</w:t>
            </w:r>
          </w:p>
          <w:p w:rsidR="0052501E" w:rsidRPr="005C2F75" w:rsidRDefault="0052501E" w:rsidP="00365722">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UA/15899/01/01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ХОЛУДЕКСАН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капсули тверді, по 300 мг, по 10 капсул у блістері; по 2 або по 5, або 6, або 10 блістерів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 xml:space="preserve">ТОВ "УОРЛД МЕДИЦИН" </w:t>
            </w:r>
            <w:r w:rsidRPr="005C2F75">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УОРЛД МЕДИЦИН ІЛАЧ САН. ВЕ ТІДЖ. А.Ш.</w:t>
            </w:r>
            <w:r w:rsidRPr="005C2F75">
              <w:rPr>
                <w:rFonts w:ascii="Arial" w:hAnsi="Arial" w:cs="Arial"/>
                <w:sz w:val="16"/>
                <w:szCs w:val="16"/>
              </w:rPr>
              <w:br/>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Туреччина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w:t>
            </w:r>
            <w:r w:rsidRPr="005C2F75">
              <w:rPr>
                <w:rFonts w:ascii="Arial" w:hAnsi="Arial" w:cs="Arial"/>
                <w:sz w:val="16"/>
                <w:szCs w:val="16"/>
              </w:rPr>
              <w:br/>
              <w:t xml:space="preserve">Мевсім Ількбахар Дінчель / Mrs. Mevsim Ilkbahar Dincel. Пропонована редакція: Пудло Ганна Станіславівна. </w:t>
            </w:r>
            <w:r w:rsidRPr="005C2F75">
              <w:rPr>
                <w:rFonts w:ascii="Arial" w:hAnsi="Arial" w:cs="Arial"/>
                <w:sz w:val="16"/>
                <w:szCs w:val="16"/>
              </w:rPr>
              <w:br/>
              <w:t>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p w:rsidR="0052501E" w:rsidRPr="005C2F75" w:rsidRDefault="0052501E" w:rsidP="00365722">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UA/14162/01/01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ЦЕФМА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таблетки, вкриті плівковою оболонкою по 200 мг; по 10 таблеток у блістері; по 1 або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Сандоз Фармасьютікалз д.д.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Сандоз ГмбХ-Виробнича дільниця Антиінфекційні ГЛЗ та Хімічні Операції Кундль (АІХО ГЛЗ Кундль)</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Австрія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зменшення частоти проведення методу визначення мікробіологічної чистоти (затверджено: "to be performed for the first 3 production batches, then at least every 10th batch, minimum one batch per year", запропоновано: "Testing not performed on every batch, but at least once a year").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(для приведення у відповідність з ДФУ або Європейською фармакопеєю та вилучення посилання на застарілий внутрішній метод випробування і його номер) - зміни у методах випробування тест "Мікробіологічна чистота"(пропонується видалити зайву інформацію та звести повний опис тесту до посилання на сучасний метод ЕР. Формулювання параметра специфікації було адаптовано до формулювання ЕР). Межі специфікації не змінюються.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у затвердженому методі випробування "Однорідність дозованих одиниць" у відповідності до вимог ЕР, 2.9.40.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незначна зміна у затверджених методах випробування за п. "Зовнішній вигляд".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незначна зміна у затвердженому методі випробування ВЕРХ за п. "Супутні домішки".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незначна зміна у затвердженому методі випробування ВЕРХ за п. "Кількісне визначення".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незначна зміна у затвердженому методі ідентифікація титану діоксиду за кольоровою реакцією.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оновлення методу випробування ВЕРХ для ідентифікації цефподоксиму проксетилу.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оновлення методу випробування ТШХ для ідентифікації цефподоксиму проксетилу.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домішки (побічний продукт) «ATMO-ADCA-PROX» зі специфікації п. «Супутні домішки».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 вилучення незначного показника "Твердість" зі специфікації та методі контролю ЛЗ.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додання п. «Ідентифікація цефподоксиму проксетилу(УФ)» до специфікації ЛЗ з відповідним методом випробування.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додання альтернативного методу для тесту "Кількісне визначення" - УВЕРХ.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додання альтернативного методу визначення "Супутніх домішок" - УВЕРХ.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зміни в методах контролю ЛЗ за п. «Потери при высушивании», зі зміною назви показника (запропоновано: «Вміст води»).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незначні зміни до методів контролю якості ЛЗ за п. "Розчинення". Введення змін протягом 6-ти місяців після затвердження;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 розширення допустимих меж специфікації ЛЗ за п. "Розчинення" з Q=80% до Q=70% за 30 хв. Введення змін протягом 6-ти місяців після затвердження</w:t>
            </w:r>
          </w:p>
          <w:p w:rsidR="0052501E" w:rsidRPr="005C2F75" w:rsidRDefault="0052501E" w:rsidP="00365722">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UA/14864/01/02</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ЦИНАРИЗИН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 xml:space="preserve">таблетки по 75 мг; по 10 таблеток у блістері; по 2 блістери в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ПАТ "Київмедпрепарат"</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 xml:space="preserve">ПАТ "Київмедпрепарат" </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 xml:space="preserve">внесення змін до реєстраційних матеріалів: Зміни І типу - Зміни з якості. (інші зміни) Актуалізація розділу 3.2.Р.3.3 «Опис виробничого процесу та контролю процесу», зміна класу чистоти D на класифіковані приміщення (вилучення інформації про класифікацію виробничих приміщень, у яких проводяться стадії технологічного процесу виробництва ЛЗ, у зв’язку зі зміною класу чистоти D на класифіковані приміщення). Затверджено: Розділ 3.2.Р.3.3. «Опис виробничого процесу та контролю процесу». «…приміщення класу чистоти D…» Запропоновано: Розділ 3.2.Р.3.3. «Опис виробничого процесу та контролю процесу». «…класифіковані приміщення…» А також доповнення інформацією щодо періодичності контролю якості відмивки обладнання від залишків АФІ та миючого засобу. </w:t>
            </w:r>
          </w:p>
          <w:p w:rsidR="0052501E" w:rsidRPr="005C2F75" w:rsidRDefault="0052501E" w:rsidP="00365722">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sz w:val="16"/>
                <w:szCs w:val="16"/>
              </w:rPr>
            </w:pPr>
            <w:r w:rsidRPr="005C2F75">
              <w:rPr>
                <w:sz w:val="16"/>
                <w:szCs w:val="16"/>
              </w:rPr>
              <w:t>-</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UA/1085/01/01</w:t>
            </w:r>
          </w:p>
        </w:tc>
      </w:tr>
      <w:tr w:rsidR="005C2F75" w:rsidRPr="005C2F75" w:rsidTr="00704258">
        <w:tblPrEx>
          <w:tblLook w:val="04A0" w:firstRow="1" w:lastRow="0" w:firstColumn="1" w:lastColumn="0" w:noHBand="0" w:noVBand="1"/>
        </w:tblPrEx>
        <w:tc>
          <w:tcPr>
            <w:tcW w:w="567" w:type="dxa"/>
            <w:gridSpan w:val="2"/>
            <w:tcBorders>
              <w:top w:val="single" w:sz="4" w:space="0" w:color="auto"/>
              <w:left w:val="single" w:sz="4" w:space="0" w:color="000000"/>
              <w:bottom w:val="single" w:sz="4" w:space="0" w:color="auto"/>
              <w:right w:val="single" w:sz="4" w:space="0" w:color="000000"/>
            </w:tcBorders>
            <w:shd w:val="clear" w:color="auto" w:fill="auto"/>
          </w:tcPr>
          <w:p w:rsidR="0052501E" w:rsidRPr="005C2F75" w:rsidRDefault="0052501E" w:rsidP="0052501E">
            <w:pPr>
              <w:numPr>
                <w:ilvl w:val="0"/>
                <w:numId w:val="14"/>
              </w:numPr>
              <w:tabs>
                <w:tab w:val="left" w:pos="12600"/>
              </w:tabs>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2501E" w:rsidRPr="005C2F75" w:rsidRDefault="0052501E" w:rsidP="00365722">
            <w:pPr>
              <w:pStyle w:val="110"/>
              <w:tabs>
                <w:tab w:val="left" w:pos="12600"/>
              </w:tabs>
              <w:rPr>
                <w:rFonts w:ascii="Arial" w:hAnsi="Arial" w:cs="Arial"/>
                <w:b/>
                <w:i/>
                <w:sz w:val="16"/>
                <w:szCs w:val="16"/>
              </w:rPr>
            </w:pPr>
            <w:r w:rsidRPr="005C2F75">
              <w:rPr>
                <w:rFonts w:ascii="Arial" w:hAnsi="Arial" w:cs="Arial"/>
                <w:b/>
                <w:sz w:val="16"/>
                <w:szCs w:val="16"/>
              </w:rPr>
              <w:t>ЯНУВІЯ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rPr>
                <w:rFonts w:ascii="Arial" w:hAnsi="Arial" w:cs="Arial"/>
                <w:sz w:val="16"/>
                <w:szCs w:val="16"/>
              </w:rPr>
            </w:pPr>
            <w:r w:rsidRPr="005C2F75">
              <w:rPr>
                <w:rFonts w:ascii="Arial" w:hAnsi="Arial" w:cs="Arial"/>
                <w:sz w:val="16"/>
                <w:szCs w:val="16"/>
              </w:rPr>
              <w:t>таблетки, вкриті плівковою оболонкою, по 100 мг, по 14 таблеток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Мерк Шарп і Доум ІДЕА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 xml:space="preserve">Виробник, відповідальний за випуск серії, контроль якості: Мерк Шарп і Доум Б.В., Нідерланди; Виробник, відповідальний за виробництво, первинне та вторинне пакування, контроль якості: Органон Фарма (Велика Британія) Лімітед, Велика Британія </w:t>
            </w:r>
          </w:p>
        </w:tc>
        <w:tc>
          <w:tcPr>
            <w:tcW w:w="1417"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Нідерланди/ Велика Британія</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в інструкцію для медичного застосування лікарського засобу до розділу "Побічні реакції" відповідно до оновленої інформації щодо безпеки застосування діючої речовини згідно з рекомендацією FDA.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b/>
                <w:i/>
                <w:sz w:val="16"/>
                <w:szCs w:val="16"/>
              </w:rPr>
            </w:pPr>
            <w:r w:rsidRPr="005C2F7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i/>
                <w:sz w:val="16"/>
                <w:szCs w:val="16"/>
                <w:lang w:val="ru-RU"/>
              </w:rPr>
            </w:pPr>
            <w:r w:rsidRPr="005C2F75">
              <w:rPr>
                <w:rFonts w:ascii="Arial" w:hAnsi="Arial" w:cs="Arial"/>
                <w:i/>
                <w:sz w:val="16"/>
                <w:szCs w:val="16"/>
                <w:lang w:val="ru-RU"/>
              </w:rPr>
              <w:t>Не</w:t>
            </w:r>
          </w:p>
          <w:p w:rsidR="0052501E" w:rsidRPr="005C2F75" w:rsidRDefault="0052501E" w:rsidP="00365722">
            <w:pPr>
              <w:jc w:val="center"/>
              <w:rPr>
                <w:rFonts w:ascii="Arial" w:hAnsi="Arial" w:cs="Arial"/>
                <w:i/>
                <w:sz w:val="16"/>
                <w:szCs w:val="16"/>
              </w:rPr>
            </w:pPr>
            <w:r w:rsidRPr="005C2F75">
              <w:rPr>
                <w:rFonts w:ascii="Arial" w:hAnsi="Arial" w:cs="Arial"/>
                <w:i/>
                <w:sz w:val="16"/>
                <w:szCs w:val="16"/>
              </w:rPr>
              <w:t>підлягає</w:t>
            </w:r>
          </w:p>
          <w:p w:rsidR="0052501E" w:rsidRPr="005C2F75" w:rsidRDefault="0052501E" w:rsidP="00365722">
            <w:pPr>
              <w:pStyle w:val="110"/>
              <w:tabs>
                <w:tab w:val="left" w:pos="12600"/>
              </w:tabs>
              <w:jc w:val="center"/>
              <w:rPr>
                <w:sz w:val="16"/>
                <w:szCs w:val="16"/>
              </w:rPr>
            </w:pP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52501E" w:rsidRPr="005C2F75" w:rsidRDefault="0052501E" w:rsidP="00365722">
            <w:pPr>
              <w:pStyle w:val="110"/>
              <w:tabs>
                <w:tab w:val="left" w:pos="12600"/>
              </w:tabs>
              <w:jc w:val="center"/>
              <w:rPr>
                <w:rFonts w:ascii="Arial" w:hAnsi="Arial" w:cs="Arial"/>
                <w:sz w:val="16"/>
                <w:szCs w:val="16"/>
              </w:rPr>
            </w:pPr>
            <w:r w:rsidRPr="005C2F75">
              <w:rPr>
                <w:rFonts w:ascii="Arial" w:hAnsi="Arial" w:cs="Arial"/>
                <w:sz w:val="16"/>
                <w:szCs w:val="16"/>
              </w:rPr>
              <w:t>UA/9432/01/03</w:t>
            </w:r>
          </w:p>
        </w:tc>
      </w:tr>
      <w:tr w:rsidR="0052501E" w:rsidRPr="005C2F75" w:rsidTr="003657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gridAfter w:val="1"/>
          <w:wBefore w:w="176" w:type="dxa"/>
          <w:wAfter w:w="717" w:type="dxa"/>
        </w:trPr>
        <w:tc>
          <w:tcPr>
            <w:tcW w:w="7421" w:type="dxa"/>
            <w:gridSpan w:val="7"/>
            <w:hideMark/>
          </w:tcPr>
          <w:p w:rsidR="0052501E" w:rsidRPr="005C2F75" w:rsidRDefault="0052501E" w:rsidP="00365722">
            <w:pPr>
              <w:rPr>
                <w:rStyle w:val="cs7a65ad241"/>
                <w:rFonts w:ascii="Arial" w:hAnsi="Arial" w:cs="Arial"/>
                <w:color w:val="auto"/>
                <w:sz w:val="28"/>
                <w:szCs w:val="28"/>
              </w:rPr>
            </w:pPr>
          </w:p>
          <w:p w:rsidR="00704258" w:rsidRPr="005C2F75" w:rsidRDefault="00704258" w:rsidP="00365722">
            <w:pPr>
              <w:rPr>
                <w:rStyle w:val="cs7a65ad241"/>
                <w:rFonts w:ascii="Arial" w:hAnsi="Arial" w:cs="Arial"/>
                <w:color w:val="auto"/>
                <w:sz w:val="28"/>
                <w:szCs w:val="28"/>
              </w:rPr>
            </w:pPr>
            <w:r w:rsidRPr="005C2F75">
              <w:rPr>
                <w:b/>
                <w:i/>
                <w:sz w:val="18"/>
                <w:szCs w:val="18"/>
              </w:rPr>
              <w:t>*у разі внесення змін до інструкції про медичне застосування</w:t>
            </w:r>
          </w:p>
          <w:p w:rsidR="0052501E" w:rsidRPr="005C2F75" w:rsidRDefault="0052501E" w:rsidP="00365722">
            <w:pPr>
              <w:rPr>
                <w:rStyle w:val="cs7a65ad241"/>
                <w:rFonts w:ascii="Arial" w:hAnsi="Arial" w:cs="Arial"/>
                <w:color w:val="auto"/>
                <w:sz w:val="28"/>
                <w:szCs w:val="28"/>
              </w:rPr>
            </w:pPr>
          </w:p>
          <w:p w:rsidR="0052501E" w:rsidRPr="005C2F75" w:rsidRDefault="0052501E" w:rsidP="00365722">
            <w:pPr>
              <w:rPr>
                <w:rStyle w:val="cs95e872d03"/>
                <w:rFonts w:ascii="Arial" w:hAnsi="Arial" w:cs="Arial"/>
                <w:sz w:val="28"/>
                <w:szCs w:val="28"/>
              </w:rPr>
            </w:pPr>
            <w:r w:rsidRPr="005C2F75">
              <w:rPr>
                <w:rStyle w:val="cs7a65ad241"/>
                <w:rFonts w:ascii="Arial" w:hAnsi="Arial" w:cs="Arial"/>
                <w:color w:val="auto"/>
                <w:sz w:val="28"/>
                <w:szCs w:val="28"/>
              </w:rPr>
              <w:t xml:space="preserve">В.о. начальника </w:t>
            </w:r>
          </w:p>
          <w:p w:rsidR="0052501E" w:rsidRPr="005C2F75" w:rsidRDefault="0052501E" w:rsidP="00365722">
            <w:pPr>
              <w:ind w:right="20"/>
              <w:rPr>
                <w:rStyle w:val="cs7864ebcf1"/>
                <w:rFonts w:ascii="Arial" w:hAnsi="Arial" w:cs="Arial"/>
                <w:b w:val="0"/>
                <w:color w:val="auto"/>
                <w:sz w:val="28"/>
                <w:szCs w:val="28"/>
              </w:rPr>
            </w:pPr>
            <w:r w:rsidRPr="005C2F75">
              <w:rPr>
                <w:rStyle w:val="cs7a65ad241"/>
                <w:rFonts w:ascii="Arial" w:hAnsi="Arial" w:cs="Arial"/>
                <w:color w:val="auto"/>
                <w:sz w:val="28"/>
                <w:szCs w:val="28"/>
              </w:rPr>
              <w:t>Фармацевтичного управління</w:t>
            </w:r>
          </w:p>
        </w:tc>
        <w:tc>
          <w:tcPr>
            <w:tcW w:w="7422" w:type="dxa"/>
            <w:gridSpan w:val="5"/>
          </w:tcPr>
          <w:p w:rsidR="0052501E" w:rsidRPr="005C2F75" w:rsidRDefault="0052501E" w:rsidP="00365722">
            <w:pPr>
              <w:pStyle w:val="cs95e872d0"/>
              <w:rPr>
                <w:rStyle w:val="cs7864ebcf1"/>
                <w:rFonts w:ascii="Arial" w:hAnsi="Arial" w:cs="Arial"/>
                <w:color w:val="auto"/>
                <w:sz w:val="28"/>
                <w:szCs w:val="28"/>
              </w:rPr>
            </w:pPr>
          </w:p>
          <w:p w:rsidR="0052501E" w:rsidRPr="005C2F75" w:rsidRDefault="0052501E" w:rsidP="00365722">
            <w:pPr>
              <w:pStyle w:val="cs95e872d0"/>
              <w:jc w:val="right"/>
              <w:rPr>
                <w:rStyle w:val="cs7a65ad241"/>
                <w:rFonts w:ascii="Arial" w:hAnsi="Arial" w:cs="Arial"/>
                <w:color w:val="auto"/>
                <w:sz w:val="28"/>
                <w:szCs w:val="28"/>
              </w:rPr>
            </w:pPr>
          </w:p>
          <w:p w:rsidR="0052501E" w:rsidRPr="005C2F75" w:rsidRDefault="0052501E" w:rsidP="00365722">
            <w:pPr>
              <w:pStyle w:val="cs95e872d0"/>
              <w:jc w:val="right"/>
              <w:rPr>
                <w:rStyle w:val="cs7a65ad241"/>
                <w:rFonts w:ascii="Arial" w:hAnsi="Arial" w:cs="Arial"/>
                <w:color w:val="auto"/>
                <w:sz w:val="28"/>
                <w:szCs w:val="28"/>
              </w:rPr>
            </w:pPr>
          </w:p>
          <w:p w:rsidR="0052501E" w:rsidRPr="005C2F75" w:rsidRDefault="0052501E" w:rsidP="00365722">
            <w:pPr>
              <w:pStyle w:val="cs95e872d0"/>
              <w:jc w:val="right"/>
              <w:rPr>
                <w:rStyle w:val="cs7a65ad241"/>
                <w:rFonts w:ascii="Arial" w:hAnsi="Arial" w:cs="Arial"/>
                <w:color w:val="auto"/>
                <w:sz w:val="28"/>
                <w:szCs w:val="28"/>
              </w:rPr>
            </w:pPr>
            <w:r w:rsidRPr="005C2F75">
              <w:rPr>
                <w:rStyle w:val="cs7a65ad241"/>
                <w:rFonts w:ascii="Arial" w:hAnsi="Arial" w:cs="Arial"/>
                <w:color w:val="auto"/>
                <w:sz w:val="28"/>
                <w:szCs w:val="28"/>
              </w:rPr>
              <w:t>Олександр ГРІЦЕНКО</w:t>
            </w:r>
          </w:p>
          <w:p w:rsidR="0052501E" w:rsidRPr="005C2F75" w:rsidRDefault="0052501E" w:rsidP="00365722">
            <w:pPr>
              <w:pStyle w:val="cs95e872d0"/>
              <w:rPr>
                <w:rStyle w:val="cs7864ebcf1"/>
                <w:rFonts w:ascii="Arial" w:hAnsi="Arial" w:cs="Arial"/>
                <w:color w:val="auto"/>
                <w:sz w:val="28"/>
                <w:szCs w:val="28"/>
              </w:rPr>
            </w:pPr>
          </w:p>
        </w:tc>
      </w:tr>
    </w:tbl>
    <w:p w:rsidR="0052501E" w:rsidRPr="005C2F75" w:rsidRDefault="0052501E" w:rsidP="0052501E">
      <w:pPr>
        <w:ind w:right="20"/>
        <w:rPr>
          <w:b/>
          <w:i/>
          <w:sz w:val="18"/>
          <w:szCs w:val="18"/>
        </w:rPr>
      </w:pPr>
    </w:p>
    <w:p w:rsidR="0052501E" w:rsidRPr="005C2F75" w:rsidRDefault="0052501E" w:rsidP="0052501E">
      <w:pPr>
        <w:ind w:right="20"/>
        <w:rPr>
          <w:b/>
          <w:i/>
          <w:sz w:val="18"/>
          <w:szCs w:val="18"/>
        </w:rPr>
      </w:pPr>
    </w:p>
    <w:p w:rsidR="0052501E" w:rsidRPr="005C2F75" w:rsidRDefault="0052501E" w:rsidP="00FC73F7">
      <w:pPr>
        <w:pStyle w:val="31"/>
        <w:spacing w:after="0"/>
        <w:ind w:left="0"/>
        <w:rPr>
          <w:b/>
          <w:sz w:val="28"/>
          <w:szCs w:val="28"/>
        </w:rPr>
        <w:sectPr w:rsidR="0052501E" w:rsidRPr="005C2F75" w:rsidSect="00365722">
          <w:headerReference w:type="default" r:id="rId17"/>
          <w:footerReference w:type="default" r:id="rId18"/>
          <w:pgSz w:w="16838" w:h="11906" w:orient="landscape"/>
          <w:pgMar w:top="907" w:right="1134" w:bottom="907" w:left="1077" w:header="709" w:footer="709" w:gutter="0"/>
          <w:cols w:space="708"/>
          <w:titlePg/>
          <w:docGrid w:linePitch="360"/>
        </w:sectPr>
      </w:pPr>
    </w:p>
    <w:tbl>
      <w:tblPr>
        <w:tblW w:w="3825" w:type="dxa"/>
        <w:tblInd w:w="11448" w:type="dxa"/>
        <w:tblLayout w:type="fixed"/>
        <w:tblLook w:val="04A0" w:firstRow="1" w:lastRow="0" w:firstColumn="1" w:lastColumn="0" w:noHBand="0" w:noVBand="1"/>
      </w:tblPr>
      <w:tblGrid>
        <w:gridCol w:w="3825"/>
      </w:tblGrid>
      <w:tr w:rsidR="00F7173E" w:rsidRPr="005C2F75" w:rsidTr="00365722">
        <w:tc>
          <w:tcPr>
            <w:tcW w:w="3825" w:type="dxa"/>
            <w:hideMark/>
          </w:tcPr>
          <w:p w:rsidR="00F7173E" w:rsidRPr="005C2F75" w:rsidRDefault="00F7173E" w:rsidP="008A6739">
            <w:pPr>
              <w:pStyle w:val="4"/>
              <w:tabs>
                <w:tab w:val="left" w:pos="12600"/>
              </w:tabs>
              <w:spacing w:before="0" w:after="0"/>
              <w:jc w:val="both"/>
              <w:rPr>
                <w:sz w:val="18"/>
                <w:szCs w:val="18"/>
              </w:rPr>
            </w:pPr>
            <w:r w:rsidRPr="005C2F75">
              <w:rPr>
                <w:sz w:val="18"/>
                <w:szCs w:val="18"/>
              </w:rPr>
              <w:t>Додаток 4</w:t>
            </w:r>
          </w:p>
          <w:p w:rsidR="00F7173E" w:rsidRPr="005C2F75" w:rsidRDefault="00F7173E" w:rsidP="008A6739">
            <w:pPr>
              <w:pStyle w:val="4"/>
              <w:tabs>
                <w:tab w:val="left" w:pos="12600"/>
              </w:tabs>
              <w:spacing w:before="0" w:after="0"/>
              <w:jc w:val="both"/>
              <w:rPr>
                <w:sz w:val="18"/>
                <w:szCs w:val="18"/>
              </w:rPr>
            </w:pPr>
            <w:r w:rsidRPr="005C2F75">
              <w:rPr>
                <w:sz w:val="18"/>
                <w:szCs w:val="18"/>
              </w:rPr>
              <w:t>до наказу Міністерства охорони</w:t>
            </w:r>
          </w:p>
          <w:p w:rsidR="00F7173E" w:rsidRPr="005C2F75" w:rsidRDefault="00F7173E" w:rsidP="008A6739">
            <w:pPr>
              <w:pStyle w:val="4"/>
              <w:tabs>
                <w:tab w:val="left" w:pos="12600"/>
              </w:tabs>
              <w:spacing w:before="0" w:after="0"/>
              <w:jc w:val="both"/>
              <w:rPr>
                <w:sz w:val="18"/>
                <w:szCs w:val="18"/>
              </w:rPr>
            </w:pPr>
            <w:r w:rsidRPr="005C2F75">
              <w:rPr>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F7173E" w:rsidRPr="005C2F75" w:rsidRDefault="00F7173E" w:rsidP="008A6739">
            <w:pPr>
              <w:tabs>
                <w:tab w:val="left" w:pos="12600"/>
              </w:tabs>
              <w:jc w:val="both"/>
              <w:rPr>
                <w:rFonts w:ascii="Arial" w:hAnsi="Arial" w:cs="Arial"/>
                <w:b/>
                <w:sz w:val="18"/>
                <w:szCs w:val="18"/>
              </w:rPr>
            </w:pPr>
            <w:r w:rsidRPr="005C2F75">
              <w:rPr>
                <w:b/>
                <w:bCs/>
                <w:iCs/>
                <w:sz w:val="18"/>
                <w:szCs w:val="18"/>
                <w:u w:val="single"/>
              </w:rPr>
              <w:t>від 03 квітня 2023 року_№ 622</w:t>
            </w:r>
          </w:p>
        </w:tc>
      </w:tr>
    </w:tbl>
    <w:p w:rsidR="008A6739" w:rsidRPr="005C2F75" w:rsidRDefault="008A6739" w:rsidP="00F7173E">
      <w:pPr>
        <w:jc w:val="center"/>
        <w:rPr>
          <w:b/>
          <w:sz w:val="28"/>
          <w:szCs w:val="28"/>
        </w:rPr>
      </w:pPr>
    </w:p>
    <w:p w:rsidR="00F7173E" w:rsidRPr="005C2F75" w:rsidRDefault="00F7173E" w:rsidP="00F7173E">
      <w:pPr>
        <w:jc w:val="center"/>
        <w:rPr>
          <w:b/>
          <w:sz w:val="28"/>
          <w:szCs w:val="28"/>
        </w:rPr>
      </w:pPr>
      <w:r w:rsidRPr="005C2F75">
        <w:rPr>
          <w:b/>
          <w:sz w:val="28"/>
          <w:szCs w:val="28"/>
        </w:rPr>
        <w:t>ПЕРЕЛІК</w:t>
      </w:r>
    </w:p>
    <w:p w:rsidR="00F7173E" w:rsidRPr="005C2F75" w:rsidRDefault="00F7173E" w:rsidP="00F7173E">
      <w:pPr>
        <w:jc w:val="center"/>
        <w:rPr>
          <w:b/>
          <w:sz w:val="28"/>
          <w:szCs w:val="28"/>
        </w:rPr>
      </w:pPr>
      <w:r w:rsidRPr="005C2F75">
        <w:rPr>
          <w:b/>
          <w:sz w:val="28"/>
          <w:szCs w:val="28"/>
        </w:rPr>
        <w:t>ЛІКАРСЬКИХ ЗАСОБІВ, ЯКИМ ВІДМОВЛЕНО В ДЕРЖАВНІЙ РЕЄСТРАЦІЇ, ПЕРЕРЕЄСТРАЦІЇ ТА ВНЕСЕННІ ЗМІН ДО РЕЄСТРАЦІЙНИХ МАТЕРІАЛІВ</w:t>
      </w:r>
    </w:p>
    <w:p w:rsidR="00F7173E" w:rsidRPr="005C2F75" w:rsidRDefault="00F7173E" w:rsidP="00F7173E">
      <w:pPr>
        <w:jc w:val="center"/>
        <w:rPr>
          <w:rFonts w:ascii="Arial" w:hAnsi="Arial" w:cs="Arial"/>
        </w:rPr>
      </w:pPr>
    </w:p>
    <w:tbl>
      <w:tblPr>
        <w:tblW w:w="15878"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8"/>
        <w:gridCol w:w="1559"/>
        <w:gridCol w:w="2694"/>
        <w:gridCol w:w="1276"/>
        <w:gridCol w:w="992"/>
        <w:gridCol w:w="1276"/>
        <w:gridCol w:w="1275"/>
        <w:gridCol w:w="1418"/>
        <w:gridCol w:w="4820"/>
      </w:tblGrid>
      <w:tr w:rsidR="005C2F75" w:rsidRPr="005C2F75" w:rsidTr="008A6739">
        <w:trPr>
          <w:tblHeader/>
        </w:trPr>
        <w:tc>
          <w:tcPr>
            <w:tcW w:w="568" w:type="dxa"/>
            <w:tcBorders>
              <w:top w:val="single" w:sz="4" w:space="0" w:color="auto"/>
              <w:left w:val="single" w:sz="4" w:space="0" w:color="auto"/>
              <w:bottom w:val="single" w:sz="4" w:space="0" w:color="auto"/>
              <w:right w:val="single" w:sz="4" w:space="0" w:color="auto"/>
            </w:tcBorders>
            <w:shd w:val="pct10" w:color="auto" w:fill="auto"/>
            <w:hideMark/>
          </w:tcPr>
          <w:p w:rsidR="00F7173E" w:rsidRPr="005C2F75" w:rsidRDefault="00F7173E" w:rsidP="00365722">
            <w:pPr>
              <w:jc w:val="center"/>
              <w:rPr>
                <w:rFonts w:ascii="Arial" w:hAnsi="Arial" w:cs="Arial"/>
                <w:b/>
                <w:i/>
                <w:sz w:val="16"/>
                <w:szCs w:val="16"/>
                <w:lang w:eastAsia="en-US"/>
              </w:rPr>
            </w:pPr>
            <w:r w:rsidRPr="005C2F75">
              <w:rPr>
                <w:rFonts w:ascii="Arial" w:hAnsi="Arial" w:cs="Arial"/>
                <w:b/>
                <w:i/>
                <w:sz w:val="16"/>
                <w:szCs w:val="16"/>
                <w:lang w:eastAsia="en-US"/>
              </w:rPr>
              <w:t>№ п/п</w:t>
            </w:r>
          </w:p>
        </w:tc>
        <w:tc>
          <w:tcPr>
            <w:tcW w:w="1559" w:type="dxa"/>
            <w:tcBorders>
              <w:top w:val="single" w:sz="4" w:space="0" w:color="auto"/>
              <w:left w:val="single" w:sz="4" w:space="0" w:color="auto"/>
              <w:bottom w:val="single" w:sz="4" w:space="0" w:color="auto"/>
              <w:right w:val="single" w:sz="6" w:space="0" w:color="auto"/>
            </w:tcBorders>
            <w:shd w:val="pct10" w:color="auto" w:fill="auto"/>
            <w:hideMark/>
          </w:tcPr>
          <w:p w:rsidR="00F7173E" w:rsidRPr="005C2F75" w:rsidRDefault="00F7173E" w:rsidP="00365722">
            <w:pPr>
              <w:jc w:val="center"/>
              <w:rPr>
                <w:rFonts w:ascii="Arial" w:hAnsi="Arial" w:cs="Arial"/>
                <w:b/>
                <w:i/>
                <w:sz w:val="16"/>
                <w:szCs w:val="16"/>
                <w:lang w:eastAsia="en-US"/>
              </w:rPr>
            </w:pPr>
            <w:r w:rsidRPr="005C2F75">
              <w:rPr>
                <w:rFonts w:ascii="Arial" w:hAnsi="Arial" w:cs="Arial"/>
                <w:b/>
                <w:i/>
                <w:sz w:val="16"/>
                <w:szCs w:val="16"/>
                <w:lang w:eastAsia="en-US"/>
              </w:rPr>
              <w:t>Назва лікарського засобу</w:t>
            </w:r>
          </w:p>
        </w:tc>
        <w:tc>
          <w:tcPr>
            <w:tcW w:w="2694" w:type="dxa"/>
            <w:tcBorders>
              <w:top w:val="single" w:sz="4" w:space="0" w:color="auto"/>
              <w:left w:val="single" w:sz="6" w:space="0" w:color="auto"/>
              <w:bottom w:val="single" w:sz="4" w:space="0" w:color="auto"/>
              <w:right w:val="single" w:sz="6" w:space="0" w:color="auto"/>
            </w:tcBorders>
            <w:shd w:val="pct10" w:color="auto" w:fill="auto"/>
            <w:hideMark/>
          </w:tcPr>
          <w:p w:rsidR="00F7173E" w:rsidRPr="005C2F75" w:rsidRDefault="00F7173E" w:rsidP="00365722">
            <w:pPr>
              <w:jc w:val="center"/>
              <w:rPr>
                <w:rFonts w:ascii="Arial" w:hAnsi="Arial" w:cs="Arial"/>
                <w:b/>
                <w:i/>
                <w:sz w:val="16"/>
                <w:szCs w:val="16"/>
                <w:lang w:eastAsia="en-US"/>
              </w:rPr>
            </w:pPr>
            <w:r w:rsidRPr="005C2F75">
              <w:rPr>
                <w:rFonts w:ascii="Arial" w:hAnsi="Arial" w:cs="Arial"/>
                <w:b/>
                <w:i/>
                <w:sz w:val="16"/>
                <w:szCs w:val="16"/>
                <w:lang w:eastAsia="en-US"/>
              </w:rPr>
              <w:t>Форма випуску</w:t>
            </w:r>
          </w:p>
        </w:tc>
        <w:tc>
          <w:tcPr>
            <w:tcW w:w="1276" w:type="dxa"/>
            <w:tcBorders>
              <w:top w:val="single" w:sz="4" w:space="0" w:color="auto"/>
              <w:left w:val="single" w:sz="6" w:space="0" w:color="auto"/>
              <w:bottom w:val="single" w:sz="4" w:space="0" w:color="auto"/>
              <w:right w:val="single" w:sz="6" w:space="0" w:color="auto"/>
            </w:tcBorders>
            <w:shd w:val="pct10" w:color="auto" w:fill="auto"/>
            <w:hideMark/>
          </w:tcPr>
          <w:p w:rsidR="00F7173E" w:rsidRPr="005C2F75" w:rsidRDefault="00F7173E" w:rsidP="00365722">
            <w:pPr>
              <w:jc w:val="center"/>
              <w:rPr>
                <w:rFonts w:ascii="Arial" w:hAnsi="Arial" w:cs="Arial"/>
                <w:b/>
                <w:i/>
                <w:sz w:val="16"/>
                <w:szCs w:val="16"/>
                <w:lang w:eastAsia="en-US"/>
              </w:rPr>
            </w:pPr>
            <w:r w:rsidRPr="005C2F75">
              <w:rPr>
                <w:rFonts w:ascii="Arial" w:hAnsi="Arial" w:cs="Arial"/>
                <w:b/>
                <w:i/>
                <w:sz w:val="16"/>
                <w:szCs w:val="16"/>
                <w:lang w:eastAsia="en-US"/>
              </w:rPr>
              <w:t>Заявник</w:t>
            </w:r>
          </w:p>
        </w:tc>
        <w:tc>
          <w:tcPr>
            <w:tcW w:w="992" w:type="dxa"/>
            <w:tcBorders>
              <w:top w:val="single" w:sz="4" w:space="0" w:color="auto"/>
              <w:left w:val="single" w:sz="6" w:space="0" w:color="auto"/>
              <w:bottom w:val="single" w:sz="4" w:space="0" w:color="auto"/>
              <w:right w:val="single" w:sz="6" w:space="0" w:color="auto"/>
            </w:tcBorders>
            <w:shd w:val="pct10" w:color="auto" w:fill="auto"/>
            <w:hideMark/>
          </w:tcPr>
          <w:p w:rsidR="00F7173E" w:rsidRPr="005C2F75" w:rsidRDefault="00F7173E" w:rsidP="00365722">
            <w:pPr>
              <w:jc w:val="center"/>
              <w:rPr>
                <w:rFonts w:ascii="Arial" w:hAnsi="Arial" w:cs="Arial"/>
                <w:b/>
                <w:i/>
                <w:sz w:val="16"/>
                <w:szCs w:val="16"/>
                <w:lang w:eastAsia="en-US"/>
              </w:rPr>
            </w:pPr>
            <w:r w:rsidRPr="005C2F75">
              <w:rPr>
                <w:rFonts w:ascii="Arial" w:hAnsi="Arial" w:cs="Arial"/>
                <w:b/>
                <w:i/>
                <w:sz w:val="16"/>
                <w:szCs w:val="16"/>
                <w:lang w:eastAsia="en-US"/>
              </w:rPr>
              <w:t>Країна</w:t>
            </w:r>
          </w:p>
        </w:tc>
        <w:tc>
          <w:tcPr>
            <w:tcW w:w="1276" w:type="dxa"/>
            <w:tcBorders>
              <w:top w:val="single" w:sz="4" w:space="0" w:color="auto"/>
              <w:left w:val="single" w:sz="6" w:space="0" w:color="auto"/>
              <w:bottom w:val="single" w:sz="4" w:space="0" w:color="auto"/>
              <w:right w:val="single" w:sz="6" w:space="0" w:color="auto"/>
            </w:tcBorders>
            <w:shd w:val="pct10" w:color="auto" w:fill="auto"/>
            <w:hideMark/>
          </w:tcPr>
          <w:p w:rsidR="00F7173E" w:rsidRPr="005C2F75" w:rsidRDefault="00F7173E" w:rsidP="00365722">
            <w:pPr>
              <w:jc w:val="center"/>
              <w:rPr>
                <w:rFonts w:ascii="Arial" w:hAnsi="Arial" w:cs="Arial"/>
                <w:b/>
                <w:i/>
                <w:sz w:val="16"/>
                <w:szCs w:val="16"/>
                <w:lang w:eastAsia="en-US"/>
              </w:rPr>
            </w:pPr>
            <w:r w:rsidRPr="005C2F75">
              <w:rPr>
                <w:rFonts w:ascii="Arial" w:hAnsi="Arial" w:cs="Arial"/>
                <w:b/>
                <w:i/>
                <w:sz w:val="16"/>
                <w:szCs w:val="16"/>
                <w:lang w:eastAsia="en-US"/>
              </w:rPr>
              <w:t>Виробник</w:t>
            </w:r>
          </w:p>
        </w:tc>
        <w:tc>
          <w:tcPr>
            <w:tcW w:w="1275" w:type="dxa"/>
            <w:tcBorders>
              <w:top w:val="single" w:sz="4" w:space="0" w:color="auto"/>
              <w:left w:val="single" w:sz="6" w:space="0" w:color="auto"/>
              <w:bottom w:val="single" w:sz="4" w:space="0" w:color="auto"/>
              <w:right w:val="single" w:sz="6" w:space="0" w:color="auto"/>
            </w:tcBorders>
            <w:shd w:val="pct10" w:color="auto" w:fill="auto"/>
            <w:hideMark/>
          </w:tcPr>
          <w:p w:rsidR="00F7173E" w:rsidRPr="005C2F75" w:rsidRDefault="00F7173E" w:rsidP="00365722">
            <w:pPr>
              <w:jc w:val="center"/>
              <w:rPr>
                <w:rFonts w:ascii="Arial" w:hAnsi="Arial" w:cs="Arial"/>
                <w:b/>
                <w:i/>
                <w:sz w:val="16"/>
                <w:szCs w:val="16"/>
                <w:lang w:eastAsia="en-US"/>
              </w:rPr>
            </w:pPr>
            <w:r w:rsidRPr="005C2F75">
              <w:rPr>
                <w:rFonts w:ascii="Arial" w:hAnsi="Arial" w:cs="Arial"/>
                <w:b/>
                <w:i/>
                <w:sz w:val="16"/>
                <w:szCs w:val="16"/>
                <w:lang w:eastAsia="en-US"/>
              </w:rPr>
              <w:t>Країна</w:t>
            </w:r>
          </w:p>
        </w:tc>
        <w:tc>
          <w:tcPr>
            <w:tcW w:w="1418" w:type="dxa"/>
            <w:tcBorders>
              <w:top w:val="single" w:sz="4" w:space="0" w:color="auto"/>
              <w:left w:val="single" w:sz="6" w:space="0" w:color="auto"/>
              <w:bottom w:val="single" w:sz="4" w:space="0" w:color="auto"/>
              <w:right w:val="single" w:sz="6" w:space="0" w:color="auto"/>
            </w:tcBorders>
            <w:shd w:val="pct10" w:color="auto" w:fill="auto"/>
            <w:hideMark/>
          </w:tcPr>
          <w:p w:rsidR="00F7173E" w:rsidRPr="005C2F75" w:rsidRDefault="00F7173E" w:rsidP="00365722">
            <w:pPr>
              <w:jc w:val="center"/>
              <w:rPr>
                <w:rFonts w:ascii="Arial" w:hAnsi="Arial" w:cs="Arial"/>
                <w:b/>
                <w:i/>
                <w:sz w:val="16"/>
                <w:szCs w:val="16"/>
                <w:lang w:eastAsia="en-US"/>
              </w:rPr>
            </w:pPr>
            <w:r w:rsidRPr="005C2F75">
              <w:rPr>
                <w:rFonts w:ascii="Arial" w:hAnsi="Arial" w:cs="Arial"/>
                <w:b/>
                <w:i/>
                <w:sz w:val="16"/>
                <w:szCs w:val="16"/>
                <w:lang w:eastAsia="en-US"/>
              </w:rPr>
              <w:t>Підстава</w:t>
            </w:r>
          </w:p>
        </w:tc>
        <w:tc>
          <w:tcPr>
            <w:tcW w:w="4820" w:type="dxa"/>
            <w:tcBorders>
              <w:top w:val="single" w:sz="4" w:space="0" w:color="auto"/>
              <w:left w:val="single" w:sz="6" w:space="0" w:color="auto"/>
              <w:bottom w:val="single" w:sz="4" w:space="0" w:color="auto"/>
              <w:right w:val="single" w:sz="6" w:space="0" w:color="auto"/>
            </w:tcBorders>
            <w:shd w:val="pct10" w:color="auto" w:fill="auto"/>
            <w:hideMark/>
          </w:tcPr>
          <w:p w:rsidR="00F7173E" w:rsidRPr="005C2F75" w:rsidRDefault="00F7173E" w:rsidP="00365722">
            <w:pPr>
              <w:jc w:val="center"/>
              <w:rPr>
                <w:rFonts w:ascii="Arial" w:hAnsi="Arial" w:cs="Arial"/>
                <w:b/>
                <w:i/>
                <w:sz w:val="16"/>
                <w:szCs w:val="16"/>
                <w:lang w:eastAsia="en-US"/>
              </w:rPr>
            </w:pPr>
            <w:r w:rsidRPr="005C2F75">
              <w:rPr>
                <w:rFonts w:ascii="Arial" w:hAnsi="Arial" w:cs="Arial"/>
                <w:b/>
                <w:i/>
                <w:sz w:val="16"/>
                <w:szCs w:val="16"/>
                <w:lang w:eastAsia="en-US"/>
              </w:rPr>
              <w:t>Процедура</w:t>
            </w:r>
          </w:p>
        </w:tc>
      </w:tr>
      <w:tr w:rsidR="005C2F75" w:rsidRPr="005C2F75" w:rsidTr="008A6739">
        <w:trPr>
          <w:trHeight w:val="557"/>
        </w:trPr>
        <w:tc>
          <w:tcPr>
            <w:tcW w:w="568" w:type="dxa"/>
            <w:tcBorders>
              <w:top w:val="single" w:sz="4" w:space="0" w:color="auto"/>
              <w:left w:val="single" w:sz="4" w:space="0" w:color="auto"/>
              <w:bottom w:val="single" w:sz="4" w:space="0" w:color="auto"/>
              <w:right w:val="single" w:sz="4" w:space="0" w:color="auto"/>
            </w:tcBorders>
          </w:tcPr>
          <w:p w:rsidR="00F7173E" w:rsidRPr="005C2F75" w:rsidRDefault="00F7173E" w:rsidP="00F7173E">
            <w:pPr>
              <w:numPr>
                <w:ilvl w:val="0"/>
                <w:numId w:val="6"/>
              </w:numPr>
              <w:rPr>
                <w:rFonts w:ascii="Arial" w:hAnsi="Arial" w:cs="Arial"/>
                <w:b/>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F7173E" w:rsidRPr="005C2F75" w:rsidRDefault="00F7173E" w:rsidP="00365722">
            <w:pPr>
              <w:jc w:val="both"/>
              <w:rPr>
                <w:rFonts w:ascii="Arial" w:hAnsi="Arial" w:cs="Arial"/>
                <w:b/>
                <w:sz w:val="16"/>
                <w:szCs w:val="16"/>
                <w:lang w:eastAsia="en-US"/>
              </w:rPr>
            </w:pPr>
            <w:r w:rsidRPr="005C2F75">
              <w:rPr>
                <w:rFonts w:ascii="Arial" w:hAnsi="Arial" w:cs="Arial"/>
                <w:b/>
                <w:sz w:val="16"/>
                <w:szCs w:val="16"/>
                <w:lang w:eastAsia="en-US"/>
              </w:rPr>
              <w:t xml:space="preserve">ЕНОКСАПАРИН-ФАРМЕКС </w:t>
            </w:r>
          </w:p>
        </w:tc>
        <w:tc>
          <w:tcPr>
            <w:tcW w:w="2694" w:type="dxa"/>
            <w:tcBorders>
              <w:top w:val="single" w:sz="4" w:space="0" w:color="auto"/>
              <w:left w:val="single" w:sz="4" w:space="0" w:color="auto"/>
              <w:bottom w:val="single" w:sz="4" w:space="0" w:color="auto"/>
              <w:right w:val="single" w:sz="4" w:space="0" w:color="auto"/>
            </w:tcBorders>
          </w:tcPr>
          <w:p w:rsidR="00F7173E" w:rsidRPr="005C2F75" w:rsidRDefault="00F7173E" w:rsidP="00365722">
            <w:pPr>
              <w:ind w:left="32"/>
              <w:rPr>
                <w:rFonts w:ascii="Arial" w:hAnsi="Arial" w:cs="Arial"/>
                <w:sz w:val="16"/>
                <w:szCs w:val="16"/>
                <w:lang w:eastAsia="en-US"/>
              </w:rPr>
            </w:pPr>
            <w:r w:rsidRPr="005C2F75">
              <w:rPr>
                <w:rFonts w:ascii="Arial" w:hAnsi="Arial" w:cs="Arial"/>
                <w:sz w:val="16"/>
                <w:szCs w:val="16"/>
                <w:lang w:eastAsia="en-US"/>
              </w:rPr>
              <w:t>розчин для ін'єкцій, 10000 анти-Ха МО/мл, по 3 мл в багатодозовому флаконі; по 1 багатодозовому флакону в контурній чарунковій упаковці; по 1 контурній чарунковій упаковці в картонній коробці</w:t>
            </w:r>
          </w:p>
          <w:p w:rsidR="00F7173E" w:rsidRPr="005C2F75" w:rsidRDefault="00F7173E" w:rsidP="00365722">
            <w:pPr>
              <w:ind w:left="32"/>
              <w:rPr>
                <w:rFonts w:ascii="Arial" w:hAnsi="Arial" w:cs="Arial"/>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7173E" w:rsidRPr="005C2F75" w:rsidRDefault="00F7173E" w:rsidP="00365722">
            <w:pPr>
              <w:ind w:left="38"/>
              <w:jc w:val="center"/>
              <w:rPr>
                <w:rFonts w:ascii="Arial" w:hAnsi="Arial" w:cs="Arial"/>
                <w:sz w:val="16"/>
                <w:szCs w:val="16"/>
                <w:lang w:eastAsia="en-US"/>
              </w:rPr>
            </w:pPr>
            <w:r w:rsidRPr="005C2F75">
              <w:rPr>
                <w:rFonts w:ascii="Arial" w:hAnsi="Arial" w:cs="Arial"/>
                <w:sz w:val="16"/>
                <w:szCs w:val="16"/>
                <w:lang w:eastAsia="en-US"/>
              </w:rPr>
              <w:t>ТОВ "ФАРМЕКС ГРУП</w:t>
            </w:r>
          </w:p>
        </w:tc>
        <w:tc>
          <w:tcPr>
            <w:tcW w:w="992" w:type="dxa"/>
            <w:tcBorders>
              <w:top w:val="single" w:sz="4" w:space="0" w:color="auto"/>
              <w:left w:val="single" w:sz="4" w:space="0" w:color="auto"/>
              <w:bottom w:val="single" w:sz="4" w:space="0" w:color="auto"/>
              <w:right w:val="single" w:sz="4" w:space="0" w:color="auto"/>
            </w:tcBorders>
          </w:tcPr>
          <w:p w:rsidR="00F7173E" w:rsidRPr="005C2F75" w:rsidRDefault="00F7173E" w:rsidP="00365722">
            <w:pPr>
              <w:jc w:val="center"/>
              <w:rPr>
                <w:rFonts w:ascii="Arial" w:hAnsi="Arial" w:cs="Arial"/>
                <w:sz w:val="16"/>
                <w:szCs w:val="16"/>
                <w:lang w:eastAsia="en-US"/>
              </w:rPr>
            </w:pPr>
            <w:r w:rsidRPr="005C2F75">
              <w:rPr>
                <w:rFonts w:ascii="Arial" w:hAnsi="Arial" w:cs="Arial"/>
                <w:sz w:val="16"/>
                <w:szCs w:val="16"/>
                <w:lang w:eastAsia="en-US"/>
              </w:rPr>
              <w:t>Україна</w:t>
            </w:r>
          </w:p>
          <w:p w:rsidR="00F7173E" w:rsidRPr="005C2F75" w:rsidRDefault="00F7173E" w:rsidP="00365722">
            <w:pPr>
              <w:jc w:val="center"/>
              <w:rPr>
                <w:rFonts w:ascii="Arial" w:hAnsi="Arial" w:cs="Arial"/>
                <w:sz w:val="16"/>
                <w:szCs w:val="16"/>
                <w:lang w:val="en-US" w:eastAsia="en-US"/>
              </w:rPr>
            </w:pPr>
          </w:p>
        </w:tc>
        <w:tc>
          <w:tcPr>
            <w:tcW w:w="1276" w:type="dxa"/>
            <w:tcBorders>
              <w:top w:val="single" w:sz="4" w:space="0" w:color="auto"/>
              <w:left w:val="single" w:sz="4" w:space="0" w:color="auto"/>
              <w:bottom w:val="single" w:sz="4" w:space="0" w:color="auto"/>
              <w:right w:val="single" w:sz="4" w:space="0" w:color="auto"/>
            </w:tcBorders>
            <w:hideMark/>
          </w:tcPr>
          <w:p w:rsidR="00F7173E" w:rsidRPr="005C2F75" w:rsidRDefault="00F7173E" w:rsidP="00365722">
            <w:pPr>
              <w:pStyle w:val="136"/>
              <w:ind w:firstLine="0"/>
              <w:jc w:val="center"/>
              <w:rPr>
                <w:rFonts w:cs="Arial"/>
                <w:b w:val="0"/>
                <w:iCs/>
                <w:sz w:val="16"/>
                <w:szCs w:val="16"/>
                <w:lang w:val="en-US" w:eastAsia="en-US"/>
              </w:rPr>
            </w:pPr>
            <w:r w:rsidRPr="005C2F75">
              <w:rPr>
                <w:rFonts w:cs="Arial"/>
                <w:b w:val="0"/>
                <w:sz w:val="16"/>
                <w:szCs w:val="16"/>
                <w:lang w:val="en-US" w:eastAsia="en-US"/>
              </w:rPr>
              <w:t>ТОВ "ФАРМЕКС ГРУП</w:t>
            </w:r>
          </w:p>
        </w:tc>
        <w:tc>
          <w:tcPr>
            <w:tcW w:w="1275" w:type="dxa"/>
            <w:tcBorders>
              <w:top w:val="single" w:sz="4" w:space="0" w:color="auto"/>
              <w:left w:val="single" w:sz="4" w:space="0" w:color="auto"/>
              <w:bottom w:val="single" w:sz="4" w:space="0" w:color="auto"/>
              <w:right w:val="single" w:sz="4" w:space="0" w:color="auto"/>
            </w:tcBorders>
            <w:hideMark/>
          </w:tcPr>
          <w:p w:rsidR="00F7173E" w:rsidRPr="005C2F75" w:rsidRDefault="00F7173E" w:rsidP="00365722">
            <w:pPr>
              <w:pStyle w:val="ab"/>
              <w:ind w:left="36"/>
              <w:jc w:val="center"/>
              <w:rPr>
                <w:rFonts w:ascii="Arial" w:hAnsi="Arial" w:cs="Arial"/>
                <w:b/>
                <w:sz w:val="16"/>
                <w:szCs w:val="16"/>
                <w:lang w:val="en-US" w:eastAsia="en-US"/>
              </w:rPr>
            </w:pPr>
            <w:r w:rsidRPr="005C2F75">
              <w:rPr>
                <w:rFonts w:ascii="Arial" w:hAnsi="Arial" w:cs="Arial"/>
                <w:sz w:val="16"/>
                <w:szCs w:val="16"/>
                <w:lang w:eastAsia="en-US"/>
              </w:rPr>
              <w:t>Україна</w:t>
            </w:r>
          </w:p>
        </w:tc>
        <w:tc>
          <w:tcPr>
            <w:tcW w:w="1418" w:type="dxa"/>
            <w:tcBorders>
              <w:top w:val="single" w:sz="4" w:space="0" w:color="auto"/>
              <w:left w:val="single" w:sz="4" w:space="0" w:color="auto"/>
              <w:bottom w:val="single" w:sz="4" w:space="0" w:color="auto"/>
              <w:right w:val="single" w:sz="4" w:space="0" w:color="auto"/>
            </w:tcBorders>
            <w:hideMark/>
          </w:tcPr>
          <w:p w:rsidR="00F7173E" w:rsidRPr="005C2F75" w:rsidRDefault="00F7173E" w:rsidP="00365722">
            <w:pPr>
              <w:pStyle w:val="136"/>
              <w:ind w:firstLine="0"/>
              <w:jc w:val="left"/>
              <w:rPr>
                <w:rFonts w:cs="Arial"/>
                <w:b w:val="0"/>
                <w:iCs/>
                <w:sz w:val="16"/>
                <w:szCs w:val="16"/>
                <w:lang w:val="en-US" w:eastAsia="en-US"/>
              </w:rPr>
            </w:pPr>
            <w:r w:rsidRPr="005C2F75">
              <w:rPr>
                <w:rFonts w:cs="Arial"/>
                <w:b w:val="0"/>
                <w:iCs/>
                <w:sz w:val="16"/>
                <w:szCs w:val="16"/>
                <w:lang w:eastAsia="en-US"/>
              </w:rPr>
              <w:t xml:space="preserve">засідання </w:t>
            </w:r>
            <w:r w:rsidRPr="005C2F75">
              <w:rPr>
                <w:rFonts w:cs="Arial"/>
                <w:b w:val="0"/>
                <w:iCs/>
                <w:sz w:val="16"/>
                <w:szCs w:val="16"/>
                <w:lang w:val="en-US" w:eastAsia="en-US"/>
              </w:rPr>
              <w:t>НТР № 10 від 09.03.2023</w:t>
            </w:r>
          </w:p>
        </w:tc>
        <w:tc>
          <w:tcPr>
            <w:tcW w:w="4820" w:type="dxa"/>
            <w:tcBorders>
              <w:top w:val="single" w:sz="4" w:space="0" w:color="auto"/>
              <w:left w:val="single" w:sz="4" w:space="0" w:color="auto"/>
              <w:bottom w:val="single" w:sz="4" w:space="0" w:color="auto"/>
              <w:right w:val="single" w:sz="4" w:space="0" w:color="auto"/>
            </w:tcBorders>
            <w:hideMark/>
          </w:tcPr>
          <w:p w:rsidR="00F7173E" w:rsidRPr="005C2F75" w:rsidRDefault="00F7173E" w:rsidP="00365722">
            <w:pPr>
              <w:pStyle w:val="ab"/>
              <w:spacing w:after="0"/>
              <w:ind w:left="0"/>
              <w:jc w:val="both"/>
              <w:rPr>
                <w:rFonts w:ascii="Arial" w:hAnsi="Arial" w:cs="Arial"/>
                <w:b/>
                <w:sz w:val="16"/>
                <w:szCs w:val="16"/>
                <w:lang w:val="en-US" w:eastAsia="en-US"/>
              </w:rPr>
            </w:pPr>
            <w:r w:rsidRPr="005C2F75">
              <w:rPr>
                <w:rFonts w:ascii="Arial" w:hAnsi="Arial" w:cs="Arial"/>
                <w:b/>
                <w:sz w:val="16"/>
                <w:szCs w:val="16"/>
                <w:lang w:eastAsia="en-US"/>
              </w:rPr>
              <w:t>Відмовити</w:t>
            </w:r>
            <w:r w:rsidRPr="005C2F75">
              <w:rPr>
                <w:rFonts w:ascii="Arial" w:hAnsi="Arial" w:cs="Arial"/>
                <w:b/>
                <w:sz w:val="16"/>
                <w:szCs w:val="16"/>
                <w:lang w:val="en-US" w:eastAsia="en-US"/>
              </w:rPr>
              <w:t xml:space="preserve"> </w:t>
            </w:r>
            <w:r w:rsidRPr="005C2F75">
              <w:rPr>
                <w:rFonts w:ascii="Arial" w:hAnsi="Arial" w:cs="Arial"/>
                <w:b/>
                <w:sz w:val="16"/>
                <w:szCs w:val="16"/>
                <w:lang w:eastAsia="en-US"/>
              </w:rPr>
              <w:t>у</w:t>
            </w:r>
            <w:r w:rsidRPr="005C2F75">
              <w:rPr>
                <w:rFonts w:ascii="Arial" w:hAnsi="Arial" w:cs="Arial"/>
                <w:b/>
                <w:sz w:val="16"/>
                <w:szCs w:val="16"/>
                <w:lang w:val="en-US" w:eastAsia="en-US"/>
              </w:rPr>
              <w:t xml:space="preserve"> </w:t>
            </w:r>
            <w:r w:rsidRPr="005C2F75">
              <w:rPr>
                <w:rFonts w:ascii="Arial" w:hAnsi="Arial" w:cs="Arial"/>
                <w:b/>
                <w:sz w:val="16"/>
                <w:szCs w:val="16"/>
                <w:lang w:eastAsia="en-US"/>
              </w:rPr>
              <w:t>затвердженн</w:t>
            </w:r>
            <w:r w:rsidRPr="005C2F75">
              <w:rPr>
                <w:rFonts w:ascii="Arial" w:hAnsi="Arial" w:cs="Arial"/>
                <w:b/>
                <w:sz w:val="16"/>
                <w:szCs w:val="16"/>
                <w:lang w:val="uk-UA" w:eastAsia="en-US"/>
              </w:rPr>
              <w:t>і</w:t>
            </w:r>
            <w:r w:rsidRPr="005C2F75">
              <w:rPr>
                <w:rFonts w:ascii="Arial" w:hAnsi="Arial" w:cs="Arial"/>
                <w:b/>
                <w:sz w:val="16"/>
                <w:szCs w:val="16"/>
                <w:lang w:val="en-US" w:eastAsia="en-US"/>
              </w:rPr>
              <w:t xml:space="preserve"> - </w:t>
            </w:r>
            <w:r w:rsidRPr="005C2F75">
              <w:rPr>
                <w:rFonts w:ascii="Arial" w:hAnsi="Arial" w:cs="Arial"/>
                <w:sz w:val="16"/>
                <w:szCs w:val="16"/>
                <w:lang w:eastAsia="en-US"/>
              </w:rPr>
              <w:t>зміни</w:t>
            </w:r>
            <w:r w:rsidRPr="005C2F75">
              <w:rPr>
                <w:rFonts w:ascii="Arial" w:hAnsi="Arial" w:cs="Arial"/>
                <w:sz w:val="16"/>
                <w:szCs w:val="16"/>
                <w:lang w:val="en-US" w:eastAsia="en-US"/>
              </w:rPr>
              <w:t xml:space="preserve"> </w:t>
            </w:r>
            <w:r w:rsidRPr="005C2F75">
              <w:rPr>
                <w:rFonts w:ascii="Arial" w:hAnsi="Arial" w:cs="Arial"/>
                <w:sz w:val="16"/>
                <w:szCs w:val="16"/>
                <w:lang w:eastAsia="en-US"/>
              </w:rPr>
              <w:t>І</w:t>
            </w:r>
            <w:r w:rsidRPr="005C2F75">
              <w:rPr>
                <w:rFonts w:ascii="Arial" w:hAnsi="Arial" w:cs="Arial"/>
                <w:sz w:val="16"/>
                <w:szCs w:val="16"/>
                <w:lang w:val="en-US" w:eastAsia="en-US"/>
              </w:rPr>
              <w:t xml:space="preserve"> </w:t>
            </w:r>
            <w:r w:rsidRPr="005C2F75">
              <w:rPr>
                <w:rFonts w:ascii="Arial" w:hAnsi="Arial" w:cs="Arial"/>
                <w:sz w:val="16"/>
                <w:szCs w:val="16"/>
                <w:lang w:eastAsia="en-US"/>
              </w:rPr>
              <w:t>типу</w:t>
            </w:r>
            <w:r w:rsidRPr="005C2F75">
              <w:rPr>
                <w:rFonts w:ascii="Arial" w:hAnsi="Arial" w:cs="Arial"/>
                <w:sz w:val="16"/>
                <w:szCs w:val="16"/>
                <w:lang w:val="en-US" w:eastAsia="en-US"/>
              </w:rPr>
              <w:t xml:space="preserve"> - </w:t>
            </w:r>
            <w:r w:rsidRPr="005C2F75">
              <w:rPr>
                <w:rFonts w:ascii="Arial" w:hAnsi="Arial" w:cs="Arial"/>
                <w:sz w:val="16"/>
                <w:szCs w:val="16"/>
                <w:lang w:eastAsia="en-US"/>
              </w:rPr>
              <w:t>зміни</w:t>
            </w:r>
            <w:r w:rsidRPr="005C2F75">
              <w:rPr>
                <w:rFonts w:ascii="Arial" w:hAnsi="Arial" w:cs="Arial"/>
                <w:sz w:val="16"/>
                <w:szCs w:val="16"/>
                <w:lang w:val="en-US" w:eastAsia="en-US"/>
              </w:rPr>
              <w:t xml:space="preserve"> </w:t>
            </w:r>
            <w:r w:rsidRPr="005C2F75">
              <w:rPr>
                <w:rFonts w:ascii="Arial" w:hAnsi="Arial" w:cs="Arial"/>
                <w:sz w:val="16"/>
                <w:szCs w:val="16"/>
                <w:lang w:eastAsia="en-US"/>
              </w:rPr>
              <w:t>з</w:t>
            </w:r>
            <w:r w:rsidRPr="005C2F75">
              <w:rPr>
                <w:rFonts w:ascii="Arial" w:hAnsi="Arial" w:cs="Arial"/>
                <w:sz w:val="16"/>
                <w:szCs w:val="16"/>
                <w:lang w:val="en-US" w:eastAsia="en-US"/>
              </w:rPr>
              <w:t xml:space="preserve"> </w:t>
            </w:r>
            <w:r w:rsidRPr="005C2F75">
              <w:rPr>
                <w:rFonts w:ascii="Arial" w:hAnsi="Arial" w:cs="Arial"/>
                <w:sz w:val="16"/>
                <w:szCs w:val="16"/>
                <w:lang w:eastAsia="en-US"/>
              </w:rPr>
              <w:t>якості</w:t>
            </w:r>
            <w:r w:rsidRPr="005C2F75">
              <w:rPr>
                <w:rFonts w:ascii="Arial" w:hAnsi="Arial" w:cs="Arial"/>
                <w:sz w:val="16"/>
                <w:szCs w:val="16"/>
                <w:lang w:val="en-US" w:eastAsia="en-US"/>
              </w:rPr>
              <w:t xml:space="preserve">. </w:t>
            </w:r>
            <w:r w:rsidRPr="005C2F75">
              <w:rPr>
                <w:rFonts w:ascii="Arial" w:hAnsi="Arial" w:cs="Arial"/>
                <w:sz w:val="16"/>
                <w:szCs w:val="16"/>
                <w:lang w:eastAsia="en-US"/>
              </w:rPr>
              <w:t>АФІ</w:t>
            </w:r>
            <w:r w:rsidRPr="005C2F75">
              <w:rPr>
                <w:rFonts w:ascii="Arial" w:hAnsi="Arial" w:cs="Arial"/>
                <w:sz w:val="16"/>
                <w:szCs w:val="16"/>
                <w:lang w:val="en-US" w:eastAsia="en-US"/>
              </w:rPr>
              <w:t xml:space="preserve">. </w:t>
            </w:r>
            <w:r w:rsidRPr="005C2F75">
              <w:rPr>
                <w:rFonts w:ascii="Arial" w:hAnsi="Arial" w:cs="Arial"/>
                <w:sz w:val="16"/>
                <w:szCs w:val="16"/>
                <w:lang w:eastAsia="en-US"/>
              </w:rPr>
              <w:t>Контроль</w:t>
            </w:r>
            <w:r w:rsidRPr="005C2F75">
              <w:rPr>
                <w:rFonts w:ascii="Arial" w:hAnsi="Arial" w:cs="Arial"/>
                <w:sz w:val="16"/>
                <w:szCs w:val="16"/>
                <w:lang w:val="en-US" w:eastAsia="en-US"/>
              </w:rPr>
              <w:t xml:space="preserve"> </w:t>
            </w:r>
            <w:r w:rsidRPr="005C2F75">
              <w:rPr>
                <w:rFonts w:ascii="Arial" w:hAnsi="Arial" w:cs="Arial"/>
                <w:sz w:val="16"/>
                <w:szCs w:val="16"/>
                <w:lang w:eastAsia="en-US"/>
              </w:rPr>
              <w:t>АФІ</w:t>
            </w:r>
            <w:r w:rsidRPr="005C2F75">
              <w:rPr>
                <w:rFonts w:ascii="Arial" w:hAnsi="Arial" w:cs="Arial"/>
                <w:sz w:val="16"/>
                <w:szCs w:val="16"/>
                <w:lang w:val="en-US" w:eastAsia="en-US"/>
              </w:rPr>
              <w:t xml:space="preserve">. </w:t>
            </w:r>
            <w:r w:rsidRPr="005C2F75">
              <w:rPr>
                <w:rFonts w:ascii="Arial" w:hAnsi="Arial" w:cs="Arial"/>
                <w:sz w:val="16"/>
                <w:szCs w:val="16"/>
                <w:lang w:eastAsia="en-US"/>
              </w:rPr>
              <w:t>Зміна</w:t>
            </w:r>
            <w:r w:rsidRPr="005C2F75">
              <w:rPr>
                <w:rFonts w:ascii="Arial" w:hAnsi="Arial" w:cs="Arial"/>
                <w:sz w:val="16"/>
                <w:szCs w:val="16"/>
                <w:lang w:val="en-US" w:eastAsia="en-US"/>
              </w:rPr>
              <w:t xml:space="preserve"> </w:t>
            </w:r>
            <w:r w:rsidRPr="005C2F75">
              <w:rPr>
                <w:rFonts w:ascii="Arial" w:hAnsi="Arial" w:cs="Arial"/>
                <w:sz w:val="16"/>
                <w:szCs w:val="16"/>
                <w:lang w:eastAsia="en-US"/>
              </w:rPr>
              <w:t>у</w:t>
            </w:r>
            <w:r w:rsidRPr="005C2F75">
              <w:rPr>
                <w:rFonts w:ascii="Arial" w:hAnsi="Arial" w:cs="Arial"/>
                <w:sz w:val="16"/>
                <w:szCs w:val="16"/>
                <w:lang w:val="en-US" w:eastAsia="en-US"/>
              </w:rPr>
              <w:t xml:space="preserve"> </w:t>
            </w:r>
            <w:r w:rsidRPr="005C2F75">
              <w:rPr>
                <w:rFonts w:ascii="Arial" w:hAnsi="Arial" w:cs="Arial"/>
                <w:sz w:val="16"/>
                <w:szCs w:val="16"/>
                <w:lang w:eastAsia="en-US"/>
              </w:rPr>
              <w:t>методах</w:t>
            </w:r>
            <w:r w:rsidRPr="005C2F75">
              <w:rPr>
                <w:rFonts w:ascii="Arial" w:hAnsi="Arial" w:cs="Arial"/>
                <w:sz w:val="16"/>
                <w:szCs w:val="16"/>
                <w:lang w:val="en-US" w:eastAsia="en-US"/>
              </w:rPr>
              <w:t xml:space="preserve"> </w:t>
            </w:r>
            <w:r w:rsidRPr="005C2F75">
              <w:rPr>
                <w:rFonts w:ascii="Arial" w:hAnsi="Arial" w:cs="Arial"/>
                <w:sz w:val="16"/>
                <w:szCs w:val="16"/>
                <w:lang w:eastAsia="en-US"/>
              </w:rPr>
              <w:t>випробування</w:t>
            </w:r>
            <w:r w:rsidRPr="005C2F75">
              <w:rPr>
                <w:rFonts w:ascii="Arial" w:hAnsi="Arial" w:cs="Arial"/>
                <w:sz w:val="16"/>
                <w:szCs w:val="16"/>
                <w:lang w:val="en-US" w:eastAsia="en-US"/>
              </w:rPr>
              <w:t xml:space="preserve"> </w:t>
            </w:r>
            <w:r w:rsidRPr="005C2F75">
              <w:rPr>
                <w:rFonts w:ascii="Arial" w:hAnsi="Arial" w:cs="Arial"/>
                <w:sz w:val="16"/>
                <w:szCs w:val="16"/>
                <w:lang w:eastAsia="en-US"/>
              </w:rPr>
              <w:t>АФІ</w:t>
            </w:r>
            <w:r w:rsidRPr="005C2F75">
              <w:rPr>
                <w:rFonts w:ascii="Arial" w:hAnsi="Arial" w:cs="Arial"/>
                <w:sz w:val="16"/>
                <w:szCs w:val="16"/>
                <w:lang w:val="en-US" w:eastAsia="en-US"/>
              </w:rPr>
              <w:t xml:space="preserve"> </w:t>
            </w:r>
            <w:r w:rsidRPr="005C2F75">
              <w:rPr>
                <w:rFonts w:ascii="Arial" w:hAnsi="Arial" w:cs="Arial"/>
                <w:sz w:val="16"/>
                <w:szCs w:val="16"/>
                <w:lang w:eastAsia="en-US"/>
              </w:rPr>
              <w:t>або</w:t>
            </w:r>
            <w:r w:rsidRPr="005C2F75">
              <w:rPr>
                <w:rFonts w:ascii="Arial" w:hAnsi="Arial" w:cs="Arial"/>
                <w:sz w:val="16"/>
                <w:szCs w:val="16"/>
                <w:lang w:val="en-US" w:eastAsia="en-US"/>
              </w:rPr>
              <w:t xml:space="preserve"> </w:t>
            </w:r>
            <w:r w:rsidRPr="005C2F75">
              <w:rPr>
                <w:rFonts w:ascii="Arial" w:hAnsi="Arial" w:cs="Arial"/>
                <w:sz w:val="16"/>
                <w:szCs w:val="16"/>
                <w:lang w:eastAsia="en-US"/>
              </w:rPr>
              <w:t>вихідного</w:t>
            </w:r>
            <w:r w:rsidRPr="005C2F75">
              <w:rPr>
                <w:rFonts w:ascii="Arial" w:hAnsi="Arial" w:cs="Arial"/>
                <w:sz w:val="16"/>
                <w:szCs w:val="16"/>
                <w:lang w:val="en-US" w:eastAsia="en-US"/>
              </w:rPr>
              <w:t xml:space="preserve"> </w:t>
            </w:r>
            <w:r w:rsidRPr="005C2F75">
              <w:rPr>
                <w:rFonts w:ascii="Arial" w:hAnsi="Arial" w:cs="Arial"/>
                <w:sz w:val="16"/>
                <w:szCs w:val="16"/>
                <w:lang w:eastAsia="en-US"/>
              </w:rPr>
              <w:t>матеріалу</w:t>
            </w:r>
            <w:r w:rsidRPr="005C2F75">
              <w:rPr>
                <w:rFonts w:ascii="Arial" w:hAnsi="Arial" w:cs="Arial"/>
                <w:sz w:val="16"/>
                <w:szCs w:val="16"/>
                <w:lang w:val="en-US" w:eastAsia="en-US"/>
              </w:rPr>
              <w:t>/</w:t>
            </w:r>
            <w:r w:rsidRPr="005C2F75">
              <w:rPr>
                <w:rFonts w:ascii="Arial" w:hAnsi="Arial" w:cs="Arial"/>
                <w:sz w:val="16"/>
                <w:szCs w:val="16"/>
                <w:lang w:eastAsia="en-US"/>
              </w:rPr>
              <w:t>проміжного</w:t>
            </w:r>
            <w:r w:rsidRPr="005C2F75">
              <w:rPr>
                <w:rFonts w:ascii="Arial" w:hAnsi="Arial" w:cs="Arial"/>
                <w:sz w:val="16"/>
                <w:szCs w:val="16"/>
                <w:lang w:val="en-US" w:eastAsia="en-US"/>
              </w:rPr>
              <w:t xml:space="preserve"> </w:t>
            </w:r>
            <w:r w:rsidRPr="005C2F75">
              <w:rPr>
                <w:rFonts w:ascii="Arial" w:hAnsi="Arial" w:cs="Arial"/>
                <w:sz w:val="16"/>
                <w:szCs w:val="16"/>
                <w:lang w:eastAsia="en-US"/>
              </w:rPr>
              <w:t>продукту</w:t>
            </w:r>
            <w:r w:rsidRPr="005C2F75">
              <w:rPr>
                <w:rFonts w:ascii="Arial" w:hAnsi="Arial" w:cs="Arial"/>
                <w:sz w:val="16"/>
                <w:szCs w:val="16"/>
                <w:lang w:val="en-US" w:eastAsia="en-US"/>
              </w:rPr>
              <w:t>/</w:t>
            </w:r>
            <w:r w:rsidRPr="005C2F75">
              <w:rPr>
                <w:rFonts w:ascii="Arial" w:hAnsi="Arial" w:cs="Arial"/>
                <w:sz w:val="16"/>
                <w:szCs w:val="16"/>
                <w:lang w:eastAsia="en-US"/>
              </w:rPr>
              <w:t>реагенту</w:t>
            </w:r>
            <w:r w:rsidRPr="005C2F75">
              <w:rPr>
                <w:rFonts w:ascii="Arial" w:hAnsi="Arial" w:cs="Arial"/>
                <w:sz w:val="16"/>
                <w:szCs w:val="16"/>
                <w:lang w:val="en-US" w:eastAsia="en-US"/>
              </w:rPr>
              <w:t xml:space="preserve">, </w:t>
            </w:r>
            <w:r w:rsidRPr="005C2F75">
              <w:rPr>
                <w:rFonts w:ascii="Arial" w:hAnsi="Arial" w:cs="Arial"/>
                <w:sz w:val="16"/>
                <w:szCs w:val="16"/>
                <w:lang w:eastAsia="en-US"/>
              </w:rPr>
              <w:t>що</w:t>
            </w:r>
            <w:r w:rsidRPr="005C2F75">
              <w:rPr>
                <w:rFonts w:ascii="Arial" w:hAnsi="Arial" w:cs="Arial"/>
                <w:sz w:val="16"/>
                <w:szCs w:val="16"/>
                <w:lang w:val="en-US" w:eastAsia="en-US"/>
              </w:rPr>
              <w:t xml:space="preserve"> </w:t>
            </w:r>
            <w:r w:rsidRPr="005C2F75">
              <w:rPr>
                <w:rFonts w:ascii="Arial" w:hAnsi="Arial" w:cs="Arial"/>
                <w:sz w:val="16"/>
                <w:szCs w:val="16"/>
                <w:lang w:eastAsia="en-US"/>
              </w:rPr>
              <w:t>використовується</w:t>
            </w:r>
            <w:r w:rsidRPr="005C2F75">
              <w:rPr>
                <w:rFonts w:ascii="Arial" w:hAnsi="Arial" w:cs="Arial"/>
                <w:sz w:val="16"/>
                <w:szCs w:val="16"/>
                <w:lang w:val="en-US" w:eastAsia="en-US"/>
              </w:rPr>
              <w:t xml:space="preserve"> </w:t>
            </w:r>
            <w:r w:rsidRPr="005C2F75">
              <w:rPr>
                <w:rFonts w:ascii="Arial" w:hAnsi="Arial" w:cs="Arial"/>
                <w:sz w:val="16"/>
                <w:szCs w:val="16"/>
                <w:lang w:eastAsia="en-US"/>
              </w:rPr>
              <w:t>у</w:t>
            </w:r>
            <w:r w:rsidRPr="005C2F75">
              <w:rPr>
                <w:rFonts w:ascii="Arial" w:hAnsi="Arial" w:cs="Arial"/>
                <w:sz w:val="16"/>
                <w:szCs w:val="16"/>
                <w:lang w:val="en-US" w:eastAsia="en-US"/>
              </w:rPr>
              <w:t xml:space="preserve"> </w:t>
            </w:r>
            <w:r w:rsidRPr="005C2F75">
              <w:rPr>
                <w:rFonts w:ascii="Arial" w:hAnsi="Arial" w:cs="Arial"/>
                <w:sz w:val="16"/>
                <w:szCs w:val="16"/>
                <w:lang w:eastAsia="en-US"/>
              </w:rPr>
              <w:t>процесі</w:t>
            </w:r>
            <w:r w:rsidRPr="005C2F75">
              <w:rPr>
                <w:rFonts w:ascii="Arial" w:hAnsi="Arial" w:cs="Arial"/>
                <w:sz w:val="16"/>
                <w:szCs w:val="16"/>
                <w:lang w:val="en-US" w:eastAsia="en-US"/>
              </w:rPr>
              <w:t xml:space="preserve"> </w:t>
            </w:r>
            <w:r w:rsidRPr="005C2F75">
              <w:rPr>
                <w:rFonts w:ascii="Arial" w:hAnsi="Arial" w:cs="Arial"/>
                <w:sz w:val="16"/>
                <w:szCs w:val="16"/>
                <w:lang w:eastAsia="en-US"/>
              </w:rPr>
              <w:t>виробництва</w:t>
            </w:r>
            <w:r w:rsidRPr="005C2F75">
              <w:rPr>
                <w:rFonts w:ascii="Arial" w:hAnsi="Arial" w:cs="Arial"/>
                <w:sz w:val="16"/>
                <w:szCs w:val="16"/>
                <w:lang w:val="en-US" w:eastAsia="en-US"/>
              </w:rPr>
              <w:t xml:space="preserve"> </w:t>
            </w:r>
            <w:r w:rsidRPr="005C2F75">
              <w:rPr>
                <w:rFonts w:ascii="Arial" w:hAnsi="Arial" w:cs="Arial"/>
                <w:sz w:val="16"/>
                <w:szCs w:val="16"/>
                <w:lang w:eastAsia="en-US"/>
              </w:rPr>
              <w:t>АФІ</w:t>
            </w:r>
            <w:r w:rsidRPr="005C2F75">
              <w:rPr>
                <w:rFonts w:ascii="Arial" w:hAnsi="Arial" w:cs="Arial"/>
                <w:sz w:val="16"/>
                <w:szCs w:val="16"/>
                <w:lang w:val="en-US" w:eastAsia="en-US"/>
              </w:rPr>
              <w:t xml:space="preserve"> (</w:t>
            </w:r>
            <w:r w:rsidRPr="005C2F75">
              <w:rPr>
                <w:rFonts w:ascii="Arial" w:hAnsi="Arial" w:cs="Arial"/>
                <w:sz w:val="16"/>
                <w:szCs w:val="16"/>
                <w:lang w:eastAsia="en-US"/>
              </w:rPr>
              <w:t>незначні</w:t>
            </w:r>
            <w:r w:rsidRPr="005C2F75">
              <w:rPr>
                <w:rFonts w:ascii="Arial" w:hAnsi="Arial" w:cs="Arial"/>
                <w:sz w:val="16"/>
                <w:szCs w:val="16"/>
                <w:lang w:val="en-US" w:eastAsia="en-US"/>
              </w:rPr>
              <w:t xml:space="preserve"> </w:t>
            </w:r>
            <w:r w:rsidRPr="005C2F75">
              <w:rPr>
                <w:rFonts w:ascii="Arial" w:hAnsi="Arial" w:cs="Arial"/>
                <w:sz w:val="16"/>
                <w:szCs w:val="16"/>
                <w:lang w:eastAsia="en-US"/>
              </w:rPr>
              <w:t>зміни</w:t>
            </w:r>
            <w:r w:rsidRPr="005C2F75">
              <w:rPr>
                <w:rFonts w:ascii="Arial" w:hAnsi="Arial" w:cs="Arial"/>
                <w:sz w:val="16"/>
                <w:szCs w:val="16"/>
                <w:lang w:val="en-US" w:eastAsia="en-US"/>
              </w:rPr>
              <w:t xml:space="preserve"> </w:t>
            </w:r>
            <w:r w:rsidRPr="005C2F75">
              <w:rPr>
                <w:rFonts w:ascii="Arial" w:hAnsi="Arial" w:cs="Arial"/>
                <w:sz w:val="16"/>
                <w:szCs w:val="16"/>
                <w:lang w:eastAsia="en-US"/>
              </w:rPr>
              <w:t>у</w:t>
            </w:r>
            <w:r w:rsidRPr="005C2F75">
              <w:rPr>
                <w:rFonts w:ascii="Arial" w:hAnsi="Arial" w:cs="Arial"/>
                <w:sz w:val="16"/>
                <w:szCs w:val="16"/>
                <w:lang w:val="en-US" w:eastAsia="en-US"/>
              </w:rPr>
              <w:t xml:space="preserve"> </w:t>
            </w:r>
            <w:r w:rsidRPr="005C2F75">
              <w:rPr>
                <w:rFonts w:ascii="Arial" w:hAnsi="Arial" w:cs="Arial"/>
                <w:sz w:val="16"/>
                <w:szCs w:val="16"/>
                <w:lang w:eastAsia="en-US"/>
              </w:rPr>
              <w:t>затверджених</w:t>
            </w:r>
            <w:r w:rsidRPr="005C2F75">
              <w:rPr>
                <w:rFonts w:ascii="Arial" w:hAnsi="Arial" w:cs="Arial"/>
                <w:sz w:val="16"/>
                <w:szCs w:val="16"/>
                <w:lang w:val="en-US" w:eastAsia="en-US"/>
              </w:rPr>
              <w:t xml:space="preserve"> </w:t>
            </w:r>
            <w:r w:rsidRPr="005C2F75">
              <w:rPr>
                <w:rFonts w:ascii="Arial" w:hAnsi="Arial" w:cs="Arial"/>
                <w:sz w:val="16"/>
                <w:szCs w:val="16"/>
                <w:lang w:eastAsia="en-US"/>
              </w:rPr>
              <w:t>методах</w:t>
            </w:r>
            <w:r w:rsidRPr="005C2F75">
              <w:rPr>
                <w:rFonts w:ascii="Arial" w:hAnsi="Arial" w:cs="Arial"/>
                <w:sz w:val="16"/>
                <w:szCs w:val="16"/>
                <w:lang w:val="en-US" w:eastAsia="en-US"/>
              </w:rPr>
              <w:t xml:space="preserve"> </w:t>
            </w:r>
            <w:r w:rsidRPr="005C2F75">
              <w:rPr>
                <w:rFonts w:ascii="Arial" w:hAnsi="Arial" w:cs="Arial"/>
                <w:sz w:val="16"/>
                <w:szCs w:val="16"/>
                <w:lang w:eastAsia="en-US"/>
              </w:rPr>
              <w:t>випробування</w:t>
            </w:r>
            <w:r w:rsidRPr="005C2F75">
              <w:rPr>
                <w:rFonts w:ascii="Arial" w:hAnsi="Arial" w:cs="Arial"/>
                <w:sz w:val="16"/>
                <w:szCs w:val="16"/>
                <w:lang w:val="en-US" w:eastAsia="en-US"/>
              </w:rPr>
              <w:t>) (</w:t>
            </w:r>
            <w:r w:rsidRPr="005C2F75">
              <w:rPr>
                <w:rFonts w:ascii="Arial" w:hAnsi="Arial" w:cs="Arial"/>
                <w:sz w:val="16"/>
                <w:szCs w:val="16"/>
                <w:lang w:eastAsia="en-US"/>
              </w:rPr>
              <w:t>Б</w:t>
            </w:r>
            <w:r w:rsidRPr="005C2F75">
              <w:rPr>
                <w:rFonts w:ascii="Arial" w:hAnsi="Arial" w:cs="Arial"/>
                <w:sz w:val="16"/>
                <w:szCs w:val="16"/>
                <w:lang w:val="en-US" w:eastAsia="en-US"/>
              </w:rPr>
              <w:t>.I.</w:t>
            </w:r>
            <w:r w:rsidRPr="005C2F75">
              <w:rPr>
                <w:rFonts w:ascii="Arial" w:hAnsi="Arial" w:cs="Arial"/>
                <w:sz w:val="16"/>
                <w:szCs w:val="16"/>
                <w:lang w:eastAsia="en-US"/>
              </w:rPr>
              <w:t>б</w:t>
            </w:r>
            <w:r w:rsidRPr="005C2F75">
              <w:rPr>
                <w:rFonts w:ascii="Arial" w:hAnsi="Arial" w:cs="Arial"/>
                <w:sz w:val="16"/>
                <w:szCs w:val="16"/>
                <w:lang w:val="en-US" w:eastAsia="en-US"/>
              </w:rPr>
              <w:t>.2. (а) ІА), оскільки додатково заявлені коректні зміни.</w:t>
            </w:r>
          </w:p>
        </w:tc>
      </w:tr>
      <w:tr w:rsidR="005C2F75" w:rsidRPr="005C2F75" w:rsidTr="008A6739">
        <w:trPr>
          <w:trHeight w:val="557"/>
        </w:trPr>
        <w:tc>
          <w:tcPr>
            <w:tcW w:w="568" w:type="dxa"/>
            <w:tcBorders>
              <w:top w:val="single" w:sz="4" w:space="0" w:color="auto"/>
              <w:left w:val="single" w:sz="4" w:space="0" w:color="auto"/>
              <w:bottom w:val="single" w:sz="4" w:space="0" w:color="auto"/>
              <w:right w:val="single" w:sz="4" w:space="0" w:color="auto"/>
            </w:tcBorders>
          </w:tcPr>
          <w:p w:rsidR="00F7173E" w:rsidRPr="005C2F75" w:rsidRDefault="00F7173E" w:rsidP="00F7173E">
            <w:pPr>
              <w:numPr>
                <w:ilvl w:val="0"/>
                <w:numId w:val="6"/>
              </w:numPr>
              <w:rPr>
                <w:rFonts w:ascii="Arial" w:hAnsi="Arial" w:cs="Arial"/>
                <w:b/>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F7173E" w:rsidRPr="005C2F75" w:rsidRDefault="00F7173E" w:rsidP="00365722">
            <w:pPr>
              <w:jc w:val="both"/>
              <w:rPr>
                <w:rFonts w:ascii="Arial" w:hAnsi="Arial" w:cs="Arial"/>
                <w:b/>
                <w:sz w:val="16"/>
                <w:szCs w:val="16"/>
                <w:lang w:eastAsia="en-US"/>
              </w:rPr>
            </w:pPr>
            <w:r w:rsidRPr="005C2F75">
              <w:rPr>
                <w:rFonts w:ascii="Arial" w:hAnsi="Arial" w:cs="Arial"/>
                <w:b/>
                <w:sz w:val="16"/>
                <w:szCs w:val="16"/>
                <w:lang w:eastAsia="en-US"/>
              </w:rPr>
              <w:t xml:space="preserve">ЕНОКСАПАРИН-ФАРМЕКС </w:t>
            </w:r>
          </w:p>
        </w:tc>
        <w:tc>
          <w:tcPr>
            <w:tcW w:w="2694" w:type="dxa"/>
            <w:tcBorders>
              <w:top w:val="single" w:sz="4" w:space="0" w:color="auto"/>
              <w:left w:val="single" w:sz="4" w:space="0" w:color="auto"/>
              <w:bottom w:val="single" w:sz="4" w:space="0" w:color="auto"/>
              <w:right w:val="single" w:sz="4" w:space="0" w:color="auto"/>
            </w:tcBorders>
          </w:tcPr>
          <w:p w:rsidR="00F7173E" w:rsidRPr="005C2F75" w:rsidRDefault="00F7173E" w:rsidP="00365722">
            <w:pPr>
              <w:rPr>
                <w:rFonts w:ascii="Arial" w:hAnsi="Arial" w:cs="Arial"/>
                <w:sz w:val="16"/>
                <w:szCs w:val="16"/>
                <w:lang w:eastAsia="en-US"/>
              </w:rPr>
            </w:pPr>
            <w:r w:rsidRPr="005C2F75">
              <w:rPr>
                <w:rFonts w:ascii="Arial" w:hAnsi="Arial" w:cs="Arial"/>
                <w:sz w:val="16"/>
                <w:szCs w:val="16"/>
                <w:lang w:eastAsia="en-US"/>
              </w:rPr>
              <w:t>розчин для ін'єкцій, 10000 анти-Ха МО/мл, по 3 мл в багатодозовому флаконі; по 1 багатодозовому флакону в контурній чарунковій упаковці; по 1 контурній чарунковій упаковці в картонній коробці</w:t>
            </w:r>
          </w:p>
          <w:p w:rsidR="00F7173E" w:rsidRPr="005C2F75" w:rsidRDefault="00F7173E" w:rsidP="00365722">
            <w:pPr>
              <w:rPr>
                <w:rFonts w:ascii="Arial" w:hAnsi="Arial" w:cs="Arial"/>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7173E" w:rsidRPr="005C2F75" w:rsidRDefault="00F7173E" w:rsidP="00365722">
            <w:pPr>
              <w:ind w:left="38"/>
              <w:jc w:val="center"/>
              <w:rPr>
                <w:rFonts w:ascii="Arial" w:hAnsi="Arial" w:cs="Arial"/>
                <w:sz w:val="16"/>
                <w:szCs w:val="16"/>
                <w:lang w:eastAsia="en-US"/>
              </w:rPr>
            </w:pPr>
            <w:r w:rsidRPr="005C2F75">
              <w:rPr>
                <w:rFonts w:ascii="Arial" w:hAnsi="Arial" w:cs="Arial"/>
                <w:sz w:val="16"/>
                <w:szCs w:val="16"/>
                <w:lang w:eastAsia="en-US"/>
              </w:rPr>
              <w:t>ТОВ "ФАРМЕКС ГРУП"</w:t>
            </w:r>
          </w:p>
        </w:tc>
        <w:tc>
          <w:tcPr>
            <w:tcW w:w="992" w:type="dxa"/>
            <w:tcBorders>
              <w:top w:val="single" w:sz="4" w:space="0" w:color="auto"/>
              <w:left w:val="single" w:sz="4" w:space="0" w:color="auto"/>
              <w:bottom w:val="single" w:sz="4" w:space="0" w:color="auto"/>
              <w:right w:val="single" w:sz="4" w:space="0" w:color="auto"/>
            </w:tcBorders>
          </w:tcPr>
          <w:p w:rsidR="00F7173E" w:rsidRPr="005C2F75" w:rsidRDefault="00F7173E" w:rsidP="00365722">
            <w:pPr>
              <w:jc w:val="center"/>
              <w:rPr>
                <w:rFonts w:ascii="Arial" w:hAnsi="Arial" w:cs="Arial"/>
                <w:sz w:val="16"/>
                <w:szCs w:val="16"/>
                <w:lang w:eastAsia="en-US"/>
              </w:rPr>
            </w:pPr>
            <w:r w:rsidRPr="005C2F75">
              <w:rPr>
                <w:rFonts w:ascii="Arial" w:hAnsi="Arial" w:cs="Arial"/>
                <w:sz w:val="16"/>
                <w:szCs w:val="16"/>
                <w:lang w:eastAsia="en-US"/>
              </w:rPr>
              <w:t>Україна</w:t>
            </w:r>
          </w:p>
          <w:p w:rsidR="00F7173E" w:rsidRPr="005C2F75" w:rsidRDefault="00F7173E" w:rsidP="00365722">
            <w:pPr>
              <w:jc w:val="center"/>
              <w:rPr>
                <w:rFonts w:ascii="Arial" w:hAnsi="Arial" w:cs="Arial"/>
                <w:sz w:val="16"/>
                <w:szCs w:val="16"/>
                <w:lang w:val="en-US" w:eastAsia="en-US"/>
              </w:rPr>
            </w:pPr>
          </w:p>
        </w:tc>
        <w:tc>
          <w:tcPr>
            <w:tcW w:w="1276" w:type="dxa"/>
            <w:tcBorders>
              <w:top w:val="single" w:sz="4" w:space="0" w:color="auto"/>
              <w:left w:val="single" w:sz="4" w:space="0" w:color="auto"/>
              <w:bottom w:val="single" w:sz="4" w:space="0" w:color="auto"/>
              <w:right w:val="single" w:sz="4" w:space="0" w:color="auto"/>
            </w:tcBorders>
            <w:hideMark/>
          </w:tcPr>
          <w:p w:rsidR="00F7173E" w:rsidRPr="005C2F75" w:rsidRDefault="00F7173E" w:rsidP="00365722">
            <w:pPr>
              <w:pStyle w:val="136"/>
              <w:ind w:firstLine="0"/>
              <w:jc w:val="center"/>
              <w:rPr>
                <w:rFonts w:cs="Arial"/>
                <w:b w:val="0"/>
                <w:iCs/>
                <w:sz w:val="16"/>
                <w:szCs w:val="16"/>
                <w:lang w:val="en-US" w:eastAsia="en-US"/>
              </w:rPr>
            </w:pPr>
            <w:r w:rsidRPr="005C2F75">
              <w:rPr>
                <w:rFonts w:cs="Arial"/>
                <w:b w:val="0"/>
                <w:sz w:val="16"/>
                <w:szCs w:val="16"/>
                <w:lang w:eastAsia="en-US"/>
              </w:rPr>
              <w:t>ТОВ "ФАРМЕКС ГРУП"</w:t>
            </w:r>
          </w:p>
        </w:tc>
        <w:tc>
          <w:tcPr>
            <w:tcW w:w="1275" w:type="dxa"/>
            <w:tcBorders>
              <w:top w:val="single" w:sz="4" w:space="0" w:color="auto"/>
              <w:left w:val="single" w:sz="4" w:space="0" w:color="auto"/>
              <w:bottom w:val="single" w:sz="4" w:space="0" w:color="auto"/>
              <w:right w:val="single" w:sz="4" w:space="0" w:color="auto"/>
            </w:tcBorders>
            <w:hideMark/>
          </w:tcPr>
          <w:p w:rsidR="00F7173E" w:rsidRPr="005C2F75" w:rsidRDefault="00F7173E" w:rsidP="00365722">
            <w:pPr>
              <w:pStyle w:val="ab"/>
              <w:ind w:left="36"/>
              <w:jc w:val="center"/>
              <w:rPr>
                <w:rFonts w:ascii="Arial" w:hAnsi="Arial" w:cs="Arial"/>
                <w:b/>
                <w:sz w:val="16"/>
                <w:szCs w:val="16"/>
                <w:lang w:val="en-US" w:eastAsia="en-US"/>
              </w:rPr>
            </w:pPr>
            <w:r w:rsidRPr="005C2F75">
              <w:rPr>
                <w:rFonts w:ascii="Arial" w:hAnsi="Arial" w:cs="Arial"/>
                <w:sz w:val="16"/>
                <w:szCs w:val="16"/>
                <w:lang w:val="en-US" w:eastAsia="en-US"/>
              </w:rPr>
              <w:t>Україна</w:t>
            </w:r>
          </w:p>
        </w:tc>
        <w:tc>
          <w:tcPr>
            <w:tcW w:w="1418" w:type="dxa"/>
            <w:tcBorders>
              <w:top w:val="single" w:sz="4" w:space="0" w:color="auto"/>
              <w:left w:val="single" w:sz="4" w:space="0" w:color="auto"/>
              <w:bottom w:val="single" w:sz="4" w:space="0" w:color="auto"/>
              <w:right w:val="single" w:sz="4" w:space="0" w:color="auto"/>
            </w:tcBorders>
            <w:hideMark/>
          </w:tcPr>
          <w:p w:rsidR="00F7173E" w:rsidRPr="005C2F75" w:rsidRDefault="00F7173E" w:rsidP="00365722">
            <w:pPr>
              <w:pStyle w:val="136"/>
              <w:ind w:firstLine="0"/>
              <w:jc w:val="left"/>
              <w:rPr>
                <w:rFonts w:cs="Arial"/>
                <w:b w:val="0"/>
                <w:iCs/>
                <w:sz w:val="16"/>
                <w:szCs w:val="16"/>
                <w:lang w:val="en-US" w:eastAsia="en-US"/>
              </w:rPr>
            </w:pPr>
            <w:r w:rsidRPr="005C2F75">
              <w:rPr>
                <w:rFonts w:cs="Arial"/>
                <w:b w:val="0"/>
                <w:iCs/>
                <w:sz w:val="16"/>
                <w:szCs w:val="16"/>
                <w:lang w:eastAsia="en-US"/>
              </w:rPr>
              <w:t xml:space="preserve">засідання </w:t>
            </w:r>
            <w:r w:rsidRPr="005C2F75">
              <w:rPr>
                <w:rFonts w:cs="Arial"/>
                <w:b w:val="0"/>
                <w:iCs/>
                <w:sz w:val="16"/>
                <w:szCs w:val="16"/>
                <w:lang w:val="en-US" w:eastAsia="en-US"/>
              </w:rPr>
              <w:t>НТР № 10 від 09.03.2023</w:t>
            </w:r>
          </w:p>
        </w:tc>
        <w:tc>
          <w:tcPr>
            <w:tcW w:w="4820" w:type="dxa"/>
            <w:tcBorders>
              <w:top w:val="single" w:sz="4" w:space="0" w:color="auto"/>
              <w:left w:val="single" w:sz="4" w:space="0" w:color="auto"/>
              <w:bottom w:val="single" w:sz="4" w:space="0" w:color="auto"/>
              <w:right w:val="single" w:sz="4" w:space="0" w:color="auto"/>
            </w:tcBorders>
            <w:hideMark/>
          </w:tcPr>
          <w:p w:rsidR="00F7173E" w:rsidRPr="005C2F75" w:rsidRDefault="00F7173E" w:rsidP="00365722">
            <w:pPr>
              <w:pStyle w:val="ab"/>
              <w:spacing w:after="0"/>
              <w:ind w:left="0"/>
              <w:jc w:val="both"/>
              <w:rPr>
                <w:rFonts w:ascii="Arial" w:hAnsi="Arial" w:cs="Arial"/>
                <w:b/>
                <w:sz w:val="16"/>
                <w:szCs w:val="16"/>
                <w:lang w:val="en-US" w:eastAsia="en-US"/>
              </w:rPr>
            </w:pPr>
            <w:r w:rsidRPr="005C2F75">
              <w:rPr>
                <w:rFonts w:ascii="Arial" w:hAnsi="Arial" w:cs="Arial"/>
                <w:b/>
                <w:sz w:val="16"/>
                <w:szCs w:val="16"/>
                <w:lang w:eastAsia="en-US"/>
              </w:rPr>
              <w:t>Відмовити</w:t>
            </w:r>
            <w:r w:rsidRPr="005C2F75">
              <w:rPr>
                <w:rFonts w:ascii="Arial" w:hAnsi="Arial" w:cs="Arial"/>
                <w:b/>
                <w:sz w:val="16"/>
                <w:szCs w:val="16"/>
                <w:lang w:val="en-US" w:eastAsia="en-US"/>
              </w:rPr>
              <w:t xml:space="preserve"> </w:t>
            </w:r>
            <w:r w:rsidRPr="005C2F75">
              <w:rPr>
                <w:rFonts w:ascii="Arial" w:hAnsi="Arial" w:cs="Arial"/>
                <w:b/>
                <w:sz w:val="16"/>
                <w:szCs w:val="16"/>
                <w:lang w:eastAsia="en-US"/>
              </w:rPr>
              <w:t>у</w:t>
            </w:r>
            <w:r w:rsidRPr="005C2F75">
              <w:rPr>
                <w:rFonts w:ascii="Arial" w:hAnsi="Arial" w:cs="Arial"/>
                <w:b/>
                <w:sz w:val="16"/>
                <w:szCs w:val="16"/>
                <w:lang w:val="en-US" w:eastAsia="en-US"/>
              </w:rPr>
              <w:t xml:space="preserve"> </w:t>
            </w:r>
            <w:r w:rsidRPr="005C2F75">
              <w:rPr>
                <w:rFonts w:ascii="Arial" w:hAnsi="Arial" w:cs="Arial"/>
                <w:b/>
                <w:sz w:val="16"/>
                <w:szCs w:val="16"/>
                <w:lang w:eastAsia="en-US"/>
              </w:rPr>
              <w:t>затвердженн</w:t>
            </w:r>
            <w:r w:rsidRPr="005C2F75">
              <w:rPr>
                <w:rFonts w:ascii="Arial" w:hAnsi="Arial" w:cs="Arial"/>
                <w:b/>
                <w:sz w:val="16"/>
                <w:szCs w:val="16"/>
                <w:lang w:val="uk-UA" w:eastAsia="en-US"/>
              </w:rPr>
              <w:t>і</w:t>
            </w:r>
            <w:r w:rsidRPr="005C2F75">
              <w:rPr>
                <w:rFonts w:ascii="Arial" w:hAnsi="Arial" w:cs="Arial"/>
                <w:b/>
                <w:sz w:val="16"/>
                <w:szCs w:val="16"/>
                <w:lang w:val="en-US" w:eastAsia="en-US"/>
              </w:rPr>
              <w:t xml:space="preserve"> - </w:t>
            </w:r>
            <w:r w:rsidRPr="005C2F75">
              <w:rPr>
                <w:rFonts w:ascii="Arial" w:hAnsi="Arial" w:cs="Arial"/>
                <w:sz w:val="16"/>
                <w:szCs w:val="16"/>
                <w:lang w:eastAsia="en-US"/>
              </w:rPr>
              <w:t>зміни</w:t>
            </w:r>
            <w:r w:rsidRPr="005C2F75">
              <w:rPr>
                <w:rFonts w:ascii="Arial" w:hAnsi="Arial" w:cs="Arial"/>
                <w:sz w:val="16"/>
                <w:szCs w:val="16"/>
                <w:lang w:val="en-US" w:eastAsia="en-US"/>
              </w:rPr>
              <w:t xml:space="preserve"> </w:t>
            </w:r>
            <w:r w:rsidRPr="005C2F75">
              <w:rPr>
                <w:rFonts w:ascii="Arial" w:hAnsi="Arial" w:cs="Arial"/>
                <w:sz w:val="16"/>
                <w:szCs w:val="16"/>
                <w:lang w:eastAsia="en-US"/>
              </w:rPr>
              <w:t>І</w:t>
            </w:r>
            <w:r w:rsidRPr="005C2F75">
              <w:rPr>
                <w:rFonts w:ascii="Arial" w:hAnsi="Arial" w:cs="Arial"/>
                <w:sz w:val="16"/>
                <w:szCs w:val="16"/>
                <w:lang w:val="en-US" w:eastAsia="en-US"/>
              </w:rPr>
              <w:t xml:space="preserve"> </w:t>
            </w:r>
            <w:r w:rsidRPr="005C2F75">
              <w:rPr>
                <w:rFonts w:ascii="Arial" w:hAnsi="Arial" w:cs="Arial"/>
                <w:sz w:val="16"/>
                <w:szCs w:val="16"/>
                <w:lang w:eastAsia="en-US"/>
              </w:rPr>
              <w:t>типу</w:t>
            </w:r>
            <w:r w:rsidRPr="005C2F75">
              <w:rPr>
                <w:rFonts w:ascii="Arial" w:hAnsi="Arial" w:cs="Arial"/>
                <w:sz w:val="16"/>
                <w:szCs w:val="16"/>
                <w:lang w:val="en-US" w:eastAsia="en-US"/>
              </w:rPr>
              <w:t xml:space="preserve"> - </w:t>
            </w:r>
            <w:r w:rsidRPr="005C2F75">
              <w:rPr>
                <w:rFonts w:ascii="Arial" w:hAnsi="Arial" w:cs="Arial"/>
                <w:sz w:val="16"/>
                <w:szCs w:val="16"/>
                <w:lang w:eastAsia="en-US"/>
              </w:rPr>
              <w:t>зміни</w:t>
            </w:r>
            <w:r w:rsidRPr="005C2F75">
              <w:rPr>
                <w:rFonts w:ascii="Arial" w:hAnsi="Arial" w:cs="Arial"/>
                <w:sz w:val="16"/>
                <w:szCs w:val="16"/>
                <w:lang w:val="en-US" w:eastAsia="en-US"/>
              </w:rPr>
              <w:t xml:space="preserve"> </w:t>
            </w:r>
            <w:r w:rsidRPr="005C2F75">
              <w:rPr>
                <w:rFonts w:ascii="Arial" w:hAnsi="Arial" w:cs="Arial"/>
                <w:sz w:val="16"/>
                <w:szCs w:val="16"/>
                <w:lang w:eastAsia="en-US"/>
              </w:rPr>
              <w:t>з</w:t>
            </w:r>
            <w:r w:rsidRPr="005C2F75">
              <w:rPr>
                <w:rFonts w:ascii="Arial" w:hAnsi="Arial" w:cs="Arial"/>
                <w:sz w:val="16"/>
                <w:szCs w:val="16"/>
                <w:lang w:val="en-US" w:eastAsia="en-US"/>
              </w:rPr>
              <w:t xml:space="preserve"> </w:t>
            </w:r>
            <w:r w:rsidRPr="005C2F75">
              <w:rPr>
                <w:rFonts w:ascii="Arial" w:hAnsi="Arial" w:cs="Arial"/>
                <w:sz w:val="16"/>
                <w:szCs w:val="16"/>
                <w:lang w:eastAsia="en-US"/>
              </w:rPr>
              <w:t>якості</w:t>
            </w:r>
            <w:r w:rsidRPr="005C2F75">
              <w:rPr>
                <w:rFonts w:ascii="Arial" w:hAnsi="Arial" w:cs="Arial"/>
                <w:sz w:val="16"/>
                <w:szCs w:val="16"/>
                <w:lang w:val="en-US" w:eastAsia="en-US"/>
              </w:rPr>
              <w:t xml:space="preserve">. </w:t>
            </w:r>
            <w:r w:rsidRPr="005C2F75">
              <w:rPr>
                <w:rFonts w:ascii="Arial" w:hAnsi="Arial" w:cs="Arial"/>
                <w:sz w:val="16"/>
                <w:szCs w:val="16"/>
                <w:lang w:eastAsia="en-US"/>
              </w:rPr>
              <w:t>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(Б.</w:t>
            </w:r>
            <w:r w:rsidRPr="005C2F75">
              <w:rPr>
                <w:rFonts w:ascii="Arial" w:hAnsi="Arial" w:cs="Arial"/>
                <w:sz w:val="16"/>
                <w:szCs w:val="16"/>
                <w:lang w:val="en-US" w:eastAsia="en-US"/>
              </w:rPr>
              <w:t>II</w:t>
            </w:r>
            <w:r w:rsidRPr="005C2F75">
              <w:rPr>
                <w:rFonts w:ascii="Arial" w:hAnsi="Arial" w:cs="Arial"/>
                <w:sz w:val="16"/>
                <w:szCs w:val="16"/>
                <w:lang w:eastAsia="en-US"/>
              </w:rPr>
              <w:t xml:space="preserve">.г.2. </w:t>
            </w:r>
            <w:r w:rsidRPr="005C2F75">
              <w:rPr>
                <w:rFonts w:ascii="Arial" w:hAnsi="Arial" w:cs="Arial"/>
                <w:sz w:val="16"/>
                <w:szCs w:val="16"/>
                <w:lang w:val="en-US" w:eastAsia="en-US"/>
              </w:rPr>
              <w:t>(а) ІА), оскільки додатково заявлені коректні зміни.</w:t>
            </w:r>
          </w:p>
        </w:tc>
      </w:tr>
      <w:tr w:rsidR="005C2F75" w:rsidRPr="005C2F75" w:rsidTr="008A6739">
        <w:trPr>
          <w:trHeight w:val="557"/>
        </w:trPr>
        <w:tc>
          <w:tcPr>
            <w:tcW w:w="568" w:type="dxa"/>
            <w:tcBorders>
              <w:top w:val="single" w:sz="4" w:space="0" w:color="auto"/>
              <w:left w:val="single" w:sz="4" w:space="0" w:color="auto"/>
              <w:bottom w:val="single" w:sz="4" w:space="0" w:color="auto"/>
              <w:right w:val="single" w:sz="4" w:space="0" w:color="auto"/>
            </w:tcBorders>
          </w:tcPr>
          <w:p w:rsidR="00F7173E" w:rsidRPr="005C2F75" w:rsidRDefault="00F7173E" w:rsidP="00F7173E">
            <w:pPr>
              <w:numPr>
                <w:ilvl w:val="0"/>
                <w:numId w:val="6"/>
              </w:numPr>
              <w:rPr>
                <w:rFonts w:ascii="Arial" w:hAnsi="Arial" w:cs="Arial"/>
                <w:b/>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F7173E" w:rsidRPr="005C2F75" w:rsidRDefault="00F7173E" w:rsidP="00365722">
            <w:pPr>
              <w:jc w:val="both"/>
              <w:rPr>
                <w:rFonts w:ascii="Arial" w:hAnsi="Arial" w:cs="Arial"/>
                <w:b/>
                <w:sz w:val="16"/>
                <w:szCs w:val="16"/>
                <w:lang w:eastAsia="en-US"/>
              </w:rPr>
            </w:pPr>
            <w:r w:rsidRPr="005C2F75">
              <w:rPr>
                <w:rFonts w:ascii="Arial" w:hAnsi="Arial" w:cs="Arial"/>
                <w:b/>
                <w:sz w:val="16"/>
                <w:szCs w:val="16"/>
                <w:lang w:eastAsia="en-US"/>
              </w:rPr>
              <w:t xml:space="preserve">ЕНОКСАПАРИН-ФАРМЕКС </w:t>
            </w:r>
          </w:p>
        </w:tc>
        <w:tc>
          <w:tcPr>
            <w:tcW w:w="2694" w:type="dxa"/>
            <w:tcBorders>
              <w:top w:val="single" w:sz="4" w:space="0" w:color="auto"/>
              <w:left w:val="single" w:sz="4" w:space="0" w:color="auto"/>
              <w:bottom w:val="single" w:sz="4" w:space="0" w:color="auto"/>
              <w:right w:val="single" w:sz="4" w:space="0" w:color="auto"/>
            </w:tcBorders>
          </w:tcPr>
          <w:p w:rsidR="00F7173E" w:rsidRPr="005C2F75" w:rsidRDefault="00F7173E" w:rsidP="00365722">
            <w:pPr>
              <w:ind w:left="32"/>
              <w:rPr>
                <w:rFonts w:ascii="Arial" w:hAnsi="Arial" w:cs="Arial"/>
                <w:sz w:val="16"/>
                <w:szCs w:val="16"/>
                <w:lang w:eastAsia="en-US"/>
              </w:rPr>
            </w:pPr>
            <w:r w:rsidRPr="005C2F75">
              <w:rPr>
                <w:rFonts w:ascii="Arial" w:hAnsi="Arial" w:cs="Arial"/>
                <w:sz w:val="16"/>
                <w:szCs w:val="16"/>
                <w:lang w:eastAsia="en-US"/>
              </w:rPr>
              <w:t xml:space="preserve">розчин для ін'єкцій, 10000 анти-Ха МО/мл; по 0,2 мл (2000 анти-Ха МО) або по 0,4 мл (4000 анти-Ха МО) або по 0,6 мл (6000 анти-Ха МО) або по 0,8 мл (8000 анти-Ха МО) в попередньо наповненому шприці; по 1 попередньо наповненому шприцу в контурній чарунковій упаковці або блістері; по 1 контурній чарунковій упаковці або блістеру в пачці картонній; по 0,2 мл (2000 анти-Ха МО) або по 0,4 мл (4000 анти-Ха МО) або по 0,6 мл (6000 анти-Ха МО) або по 0,8 мл (8000 анти-Ха МО) в попередньо наповненому шприці; по 2 попередньо наповнених шприца в контурній чарунковій упаковці або блістері; по 1 контурній чарунковій упаковці або блістеру в пачці картонній; </w:t>
            </w:r>
            <w:r w:rsidRPr="005C2F75">
              <w:rPr>
                <w:rFonts w:ascii="Arial" w:hAnsi="Arial" w:cs="Arial"/>
                <w:sz w:val="16"/>
                <w:szCs w:val="16"/>
                <w:lang w:eastAsia="en-US"/>
              </w:rPr>
              <w:br/>
              <w:t>по 0,2 мл (2000 анти-Ха МО) або по 0,4 мл (4000 анти-Ха МО) або по 0,6 мл (6000 анти-Ха МО) або по 0,8 мл (8000 анти-Ха МО) в попередньо наповненому шприці; по 5 попередньо наповнених шприців в контурній чарунковій упаковці або блістері; по 2 контурні чарункові упаковки або блістери в пачці картонній; по 0,2 мл (2000 анти-Ха МО) або по 0,4 мл (4000 анти-Ха МО) або по 0,6 мл (6000 анти-Ха МО) або по 0,8 мл (8000 анти-Ха МО) в попередньо наповненому шприці; по 10 попередньо наповнених шприців в контурній чарунковій упаковці або блістері; по 1 контурній чарунковій упаковці або блістеру в пачці картонній</w:t>
            </w:r>
          </w:p>
          <w:p w:rsidR="00F7173E" w:rsidRPr="005C2F75" w:rsidRDefault="00F7173E" w:rsidP="00365722">
            <w:pPr>
              <w:ind w:left="32"/>
              <w:rPr>
                <w:rFonts w:ascii="Arial" w:hAnsi="Arial" w:cs="Arial"/>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7173E" w:rsidRPr="005C2F75" w:rsidRDefault="00F7173E" w:rsidP="00365722">
            <w:pPr>
              <w:ind w:left="170"/>
              <w:jc w:val="center"/>
              <w:rPr>
                <w:rFonts w:ascii="Arial" w:hAnsi="Arial" w:cs="Arial"/>
                <w:sz w:val="16"/>
                <w:szCs w:val="16"/>
                <w:lang w:eastAsia="en-US"/>
              </w:rPr>
            </w:pPr>
            <w:r w:rsidRPr="005C2F75">
              <w:rPr>
                <w:rFonts w:ascii="Arial" w:hAnsi="Arial" w:cs="Arial"/>
                <w:sz w:val="16"/>
                <w:szCs w:val="16"/>
                <w:lang w:eastAsia="en-US"/>
              </w:rPr>
              <w:t>ТОВ "ФАРМЕКС ГРУП"</w:t>
            </w:r>
          </w:p>
        </w:tc>
        <w:tc>
          <w:tcPr>
            <w:tcW w:w="992" w:type="dxa"/>
            <w:tcBorders>
              <w:top w:val="single" w:sz="4" w:space="0" w:color="auto"/>
              <w:left w:val="single" w:sz="4" w:space="0" w:color="auto"/>
              <w:bottom w:val="single" w:sz="4" w:space="0" w:color="auto"/>
              <w:right w:val="single" w:sz="4" w:space="0" w:color="auto"/>
            </w:tcBorders>
          </w:tcPr>
          <w:p w:rsidR="00F7173E" w:rsidRPr="005C2F75" w:rsidRDefault="00F7173E" w:rsidP="00365722">
            <w:pPr>
              <w:jc w:val="center"/>
              <w:rPr>
                <w:rFonts w:ascii="Arial" w:hAnsi="Arial" w:cs="Arial"/>
                <w:sz w:val="16"/>
                <w:szCs w:val="16"/>
                <w:lang w:eastAsia="en-US"/>
              </w:rPr>
            </w:pPr>
            <w:r w:rsidRPr="005C2F75">
              <w:rPr>
                <w:rFonts w:ascii="Arial" w:hAnsi="Arial" w:cs="Arial"/>
                <w:sz w:val="16"/>
                <w:szCs w:val="16"/>
                <w:lang w:eastAsia="en-US"/>
              </w:rPr>
              <w:t>Україна</w:t>
            </w:r>
          </w:p>
          <w:p w:rsidR="00F7173E" w:rsidRPr="005C2F75" w:rsidRDefault="00F7173E" w:rsidP="00365722">
            <w:pPr>
              <w:jc w:val="center"/>
              <w:rPr>
                <w:rFonts w:ascii="Arial" w:hAnsi="Arial" w:cs="Arial"/>
                <w:sz w:val="16"/>
                <w:szCs w:val="16"/>
                <w:lang w:val="en-US" w:eastAsia="en-US"/>
              </w:rPr>
            </w:pPr>
          </w:p>
        </w:tc>
        <w:tc>
          <w:tcPr>
            <w:tcW w:w="1276" w:type="dxa"/>
            <w:tcBorders>
              <w:top w:val="single" w:sz="4" w:space="0" w:color="auto"/>
              <w:left w:val="single" w:sz="4" w:space="0" w:color="auto"/>
              <w:bottom w:val="single" w:sz="4" w:space="0" w:color="auto"/>
              <w:right w:val="single" w:sz="4" w:space="0" w:color="auto"/>
            </w:tcBorders>
            <w:hideMark/>
          </w:tcPr>
          <w:p w:rsidR="00F7173E" w:rsidRPr="005C2F75" w:rsidRDefault="00F7173E" w:rsidP="00365722">
            <w:pPr>
              <w:pStyle w:val="136"/>
              <w:ind w:firstLine="0"/>
              <w:jc w:val="center"/>
              <w:rPr>
                <w:rFonts w:cs="Arial"/>
                <w:b w:val="0"/>
                <w:iCs/>
                <w:sz w:val="16"/>
                <w:szCs w:val="16"/>
                <w:lang w:val="en-US" w:eastAsia="en-US"/>
              </w:rPr>
            </w:pPr>
            <w:r w:rsidRPr="005C2F75">
              <w:rPr>
                <w:rFonts w:cs="Arial"/>
                <w:b w:val="0"/>
                <w:sz w:val="16"/>
                <w:szCs w:val="16"/>
                <w:lang w:eastAsia="en-US"/>
              </w:rPr>
              <w:t>ТОВ "ФАРМЕКС ГРУП"</w:t>
            </w:r>
          </w:p>
        </w:tc>
        <w:tc>
          <w:tcPr>
            <w:tcW w:w="1275" w:type="dxa"/>
            <w:tcBorders>
              <w:top w:val="single" w:sz="4" w:space="0" w:color="auto"/>
              <w:left w:val="single" w:sz="4" w:space="0" w:color="auto"/>
              <w:bottom w:val="single" w:sz="4" w:space="0" w:color="auto"/>
              <w:right w:val="single" w:sz="4" w:space="0" w:color="auto"/>
            </w:tcBorders>
            <w:hideMark/>
          </w:tcPr>
          <w:p w:rsidR="00F7173E" w:rsidRPr="005C2F75" w:rsidRDefault="00F7173E" w:rsidP="00365722">
            <w:pPr>
              <w:pStyle w:val="ab"/>
              <w:ind w:left="36"/>
              <w:jc w:val="center"/>
              <w:rPr>
                <w:rFonts w:ascii="Arial" w:hAnsi="Arial" w:cs="Arial"/>
                <w:b/>
                <w:sz w:val="16"/>
                <w:szCs w:val="16"/>
                <w:lang w:val="en-US" w:eastAsia="en-US"/>
              </w:rPr>
            </w:pPr>
            <w:r w:rsidRPr="005C2F75">
              <w:rPr>
                <w:rFonts w:ascii="Arial" w:hAnsi="Arial" w:cs="Arial"/>
                <w:sz w:val="16"/>
                <w:szCs w:val="16"/>
                <w:lang w:val="en-US" w:eastAsia="en-US"/>
              </w:rPr>
              <w:t>Україна</w:t>
            </w:r>
          </w:p>
        </w:tc>
        <w:tc>
          <w:tcPr>
            <w:tcW w:w="1418" w:type="dxa"/>
            <w:tcBorders>
              <w:top w:val="single" w:sz="4" w:space="0" w:color="auto"/>
              <w:left w:val="single" w:sz="4" w:space="0" w:color="auto"/>
              <w:bottom w:val="single" w:sz="4" w:space="0" w:color="auto"/>
              <w:right w:val="single" w:sz="4" w:space="0" w:color="auto"/>
            </w:tcBorders>
            <w:hideMark/>
          </w:tcPr>
          <w:p w:rsidR="00F7173E" w:rsidRPr="005C2F75" w:rsidRDefault="00F7173E" w:rsidP="00365722">
            <w:pPr>
              <w:pStyle w:val="136"/>
              <w:ind w:firstLine="0"/>
              <w:jc w:val="left"/>
              <w:rPr>
                <w:rFonts w:cs="Arial"/>
                <w:b w:val="0"/>
                <w:iCs/>
                <w:sz w:val="16"/>
                <w:szCs w:val="16"/>
                <w:lang w:val="en-US" w:eastAsia="en-US"/>
              </w:rPr>
            </w:pPr>
            <w:r w:rsidRPr="005C2F75">
              <w:rPr>
                <w:rFonts w:cs="Arial"/>
                <w:b w:val="0"/>
                <w:iCs/>
                <w:sz w:val="16"/>
                <w:szCs w:val="16"/>
                <w:lang w:eastAsia="en-US"/>
              </w:rPr>
              <w:t xml:space="preserve">засідання </w:t>
            </w:r>
            <w:r w:rsidRPr="005C2F75">
              <w:rPr>
                <w:rFonts w:cs="Arial"/>
                <w:b w:val="0"/>
                <w:iCs/>
                <w:sz w:val="16"/>
                <w:szCs w:val="16"/>
                <w:lang w:val="en-US" w:eastAsia="en-US"/>
              </w:rPr>
              <w:t>НТР № 10 від 09.03.2023</w:t>
            </w:r>
          </w:p>
        </w:tc>
        <w:tc>
          <w:tcPr>
            <w:tcW w:w="4820" w:type="dxa"/>
            <w:tcBorders>
              <w:top w:val="single" w:sz="4" w:space="0" w:color="auto"/>
              <w:left w:val="single" w:sz="4" w:space="0" w:color="auto"/>
              <w:bottom w:val="single" w:sz="4" w:space="0" w:color="auto"/>
              <w:right w:val="single" w:sz="4" w:space="0" w:color="auto"/>
            </w:tcBorders>
            <w:hideMark/>
          </w:tcPr>
          <w:p w:rsidR="00F7173E" w:rsidRPr="005C2F75" w:rsidRDefault="00F7173E" w:rsidP="00365722">
            <w:pPr>
              <w:pStyle w:val="ab"/>
              <w:spacing w:after="0"/>
              <w:ind w:left="0"/>
              <w:jc w:val="both"/>
              <w:rPr>
                <w:rFonts w:ascii="Arial" w:hAnsi="Arial" w:cs="Arial"/>
                <w:b/>
                <w:sz w:val="16"/>
                <w:szCs w:val="16"/>
                <w:lang w:val="en-US" w:eastAsia="en-US"/>
              </w:rPr>
            </w:pPr>
            <w:r w:rsidRPr="005C2F75">
              <w:rPr>
                <w:rFonts w:ascii="Arial" w:hAnsi="Arial" w:cs="Arial"/>
                <w:b/>
                <w:sz w:val="16"/>
                <w:szCs w:val="16"/>
                <w:lang w:eastAsia="en-US"/>
              </w:rPr>
              <w:t>Відмовити</w:t>
            </w:r>
            <w:r w:rsidRPr="005C2F75">
              <w:rPr>
                <w:rFonts w:ascii="Arial" w:hAnsi="Arial" w:cs="Arial"/>
                <w:b/>
                <w:sz w:val="16"/>
                <w:szCs w:val="16"/>
                <w:lang w:val="en-US" w:eastAsia="en-US"/>
              </w:rPr>
              <w:t xml:space="preserve"> </w:t>
            </w:r>
            <w:r w:rsidRPr="005C2F75">
              <w:rPr>
                <w:rFonts w:ascii="Arial" w:hAnsi="Arial" w:cs="Arial"/>
                <w:b/>
                <w:sz w:val="16"/>
                <w:szCs w:val="16"/>
                <w:lang w:eastAsia="en-US"/>
              </w:rPr>
              <w:t>у</w:t>
            </w:r>
            <w:r w:rsidRPr="005C2F75">
              <w:rPr>
                <w:rFonts w:ascii="Arial" w:hAnsi="Arial" w:cs="Arial"/>
                <w:b/>
                <w:sz w:val="16"/>
                <w:szCs w:val="16"/>
                <w:lang w:val="en-US" w:eastAsia="en-US"/>
              </w:rPr>
              <w:t xml:space="preserve"> </w:t>
            </w:r>
            <w:r w:rsidRPr="005C2F75">
              <w:rPr>
                <w:rFonts w:ascii="Arial" w:hAnsi="Arial" w:cs="Arial"/>
                <w:b/>
                <w:sz w:val="16"/>
                <w:szCs w:val="16"/>
                <w:lang w:eastAsia="en-US"/>
              </w:rPr>
              <w:t>затвердженн</w:t>
            </w:r>
            <w:r w:rsidRPr="005C2F75">
              <w:rPr>
                <w:rFonts w:ascii="Arial" w:hAnsi="Arial" w:cs="Arial"/>
                <w:b/>
                <w:sz w:val="16"/>
                <w:szCs w:val="16"/>
                <w:lang w:val="uk-UA" w:eastAsia="en-US"/>
              </w:rPr>
              <w:t>і</w:t>
            </w:r>
            <w:r w:rsidRPr="005C2F75">
              <w:rPr>
                <w:rFonts w:ascii="Arial" w:hAnsi="Arial" w:cs="Arial"/>
                <w:b/>
                <w:sz w:val="16"/>
                <w:szCs w:val="16"/>
                <w:lang w:val="en-US" w:eastAsia="en-US"/>
              </w:rPr>
              <w:t xml:space="preserve"> - </w:t>
            </w:r>
            <w:r w:rsidRPr="005C2F75">
              <w:rPr>
                <w:rFonts w:ascii="Arial" w:hAnsi="Arial" w:cs="Arial"/>
                <w:sz w:val="16"/>
                <w:szCs w:val="16"/>
                <w:lang w:eastAsia="en-US"/>
              </w:rPr>
              <w:t>зміни</w:t>
            </w:r>
            <w:r w:rsidRPr="005C2F75">
              <w:rPr>
                <w:rFonts w:ascii="Arial" w:hAnsi="Arial" w:cs="Arial"/>
                <w:sz w:val="16"/>
                <w:szCs w:val="16"/>
                <w:lang w:val="en-US" w:eastAsia="en-US"/>
              </w:rPr>
              <w:t xml:space="preserve"> </w:t>
            </w:r>
            <w:r w:rsidRPr="005C2F75">
              <w:rPr>
                <w:rFonts w:ascii="Arial" w:hAnsi="Arial" w:cs="Arial"/>
                <w:sz w:val="16"/>
                <w:szCs w:val="16"/>
                <w:lang w:eastAsia="en-US"/>
              </w:rPr>
              <w:t>І</w:t>
            </w:r>
            <w:r w:rsidRPr="005C2F75">
              <w:rPr>
                <w:rFonts w:ascii="Arial" w:hAnsi="Arial" w:cs="Arial"/>
                <w:sz w:val="16"/>
                <w:szCs w:val="16"/>
                <w:lang w:val="en-US" w:eastAsia="en-US"/>
              </w:rPr>
              <w:t xml:space="preserve"> </w:t>
            </w:r>
            <w:r w:rsidRPr="005C2F75">
              <w:rPr>
                <w:rFonts w:ascii="Arial" w:hAnsi="Arial" w:cs="Arial"/>
                <w:sz w:val="16"/>
                <w:szCs w:val="16"/>
                <w:lang w:eastAsia="en-US"/>
              </w:rPr>
              <w:t>типу</w:t>
            </w:r>
            <w:r w:rsidRPr="005C2F75">
              <w:rPr>
                <w:rFonts w:ascii="Arial" w:hAnsi="Arial" w:cs="Arial"/>
                <w:sz w:val="16"/>
                <w:szCs w:val="16"/>
                <w:lang w:val="en-US" w:eastAsia="en-US"/>
              </w:rPr>
              <w:t xml:space="preserve"> - </w:t>
            </w:r>
            <w:r w:rsidRPr="005C2F75">
              <w:rPr>
                <w:rFonts w:ascii="Arial" w:hAnsi="Arial" w:cs="Arial"/>
                <w:sz w:val="16"/>
                <w:szCs w:val="16"/>
                <w:lang w:eastAsia="en-US"/>
              </w:rPr>
              <w:t>зміни</w:t>
            </w:r>
            <w:r w:rsidRPr="005C2F75">
              <w:rPr>
                <w:rFonts w:ascii="Arial" w:hAnsi="Arial" w:cs="Arial"/>
                <w:sz w:val="16"/>
                <w:szCs w:val="16"/>
                <w:lang w:val="en-US" w:eastAsia="en-US"/>
              </w:rPr>
              <w:t xml:space="preserve"> </w:t>
            </w:r>
            <w:r w:rsidRPr="005C2F75">
              <w:rPr>
                <w:rFonts w:ascii="Arial" w:hAnsi="Arial" w:cs="Arial"/>
                <w:sz w:val="16"/>
                <w:szCs w:val="16"/>
                <w:lang w:eastAsia="en-US"/>
              </w:rPr>
              <w:t>з</w:t>
            </w:r>
            <w:r w:rsidRPr="005C2F75">
              <w:rPr>
                <w:rFonts w:ascii="Arial" w:hAnsi="Arial" w:cs="Arial"/>
                <w:sz w:val="16"/>
                <w:szCs w:val="16"/>
                <w:lang w:val="en-US" w:eastAsia="en-US"/>
              </w:rPr>
              <w:t xml:space="preserve"> </w:t>
            </w:r>
            <w:r w:rsidRPr="005C2F75">
              <w:rPr>
                <w:rFonts w:ascii="Arial" w:hAnsi="Arial" w:cs="Arial"/>
                <w:sz w:val="16"/>
                <w:szCs w:val="16"/>
                <w:lang w:eastAsia="en-US"/>
              </w:rPr>
              <w:t>якості</w:t>
            </w:r>
            <w:r w:rsidRPr="005C2F75">
              <w:rPr>
                <w:rFonts w:ascii="Arial" w:hAnsi="Arial" w:cs="Arial"/>
                <w:sz w:val="16"/>
                <w:szCs w:val="16"/>
                <w:lang w:val="en-US" w:eastAsia="en-US"/>
              </w:rPr>
              <w:t xml:space="preserve">. </w:t>
            </w:r>
            <w:r w:rsidRPr="005C2F75">
              <w:rPr>
                <w:rFonts w:ascii="Arial" w:hAnsi="Arial" w:cs="Arial"/>
                <w:sz w:val="16"/>
                <w:szCs w:val="16"/>
                <w:lang w:eastAsia="en-US"/>
              </w:rPr>
              <w:t>АФІ</w:t>
            </w:r>
            <w:r w:rsidRPr="005C2F75">
              <w:rPr>
                <w:rFonts w:ascii="Arial" w:hAnsi="Arial" w:cs="Arial"/>
                <w:sz w:val="16"/>
                <w:szCs w:val="16"/>
                <w:lang w:val="en-US" w:eastAsia="en-US"/>
              </w:rPr>
              <w:t xml:space="preserve">. </w:t>
            </w:r>
            <w:r w:rsidRPr="005C2F75">
              <w:rPr>
                <w:rFonts w:ascii="Arial" w:hAnsi="Arial" w:cs="Arial"/>
                <w:sz w:val="16"/>
                <w:szCs w:val="16"/>
                <w:lang w:eastAsia="en-US"/>
              </w:rPr>
              <w:t>Контроль</w:t>
            </w:r>
            <w:r w:rsidRPr="005C2F75">
              <w:rPr>
                <w:rFonts w:ascii="Arial" w:hAnsi="Arial" w:cs="Arial"/>
                <w:sz w:val="16"/>
                <w:szCs w:val="16"/>
                <w:lang w:val="en-US" w:eastAsia="en-US"/>
              </w:rPr>
              <w:t xml:space="preserve"> </w:t>
            </w:r>
            <w:r w:rsidRPr="005C2F75">
              <w:rPr>
                <w:rFonts w:ascii="Arial" w:hAnsi="Arial" w:cs="Arial"/>
                <w:sz w:val="16"/>
                <w:szCs w:val="16"/>
                <w:lang w:eastAsia="en-US"/>
              </w:rPr>
              <w:t>АФІ</w:t>
            </w:r>
            <w:r w:rsidRPr="005C2F75">
              <w:rPr>
                <w:rFonts w:ascii="Arial" w:hAnsi="Arial" w:cs="Arial"/>
                <w:sz w:val="16"/>
                <w:szCs w:val="16"/>
                <w:lang w:val="en-US" w:eastAsia="en-US"/>
              </w:rPr>
              <w:t xml:space="preserve">. </w:t>
            </w:r>
            <w:r w:rsidRPr="005C2F75">
              <w:rPr>
                <w:rFonts w:ascii="Arial" w:hAnsi="Arial" w:cs="Arial"/>
                <w:sz w:val="16"/>
                <w:szCs w:val="16"/>
                <w:lang w:eastAsia="en-US"/>
              </w:rPr>
              <w:t>Зміна</w:t>
            </w:r>
            <w:r w:rsidRPr="005C2F75">
              <w:rPr>
                <w:rFonts w:ascii="Arial" w:hAnsi="Arial" w:cs="Arial"/>
                <w:sz w:val="16"/>
                <w:szCs w:val="16"/>
                <w:lang w:val="en-US" w:eastAsia="en-US"/>
              </w:rPr>
              <w:t xml:space="preserve"> </w:t>
            </w:r>
            <w:r w:rsidRPr="005C2F75">
              <w:rPr>
                <w:rFonts w:ascii="Arial" w:hAnsi="Arial" w:cs="Arial"/>
                <w:sz w:val="16"/>
                <w:szCs w:val="16"/>
                <w:lang w:eastAsia="en-US"/>
              </w:rPr>
              <w:t>у</w:t>
            </w:r>
            <w:r w:rsidRPr="005C2F75">
              <w:rPr>
                <w:rFonts w:ascii="Arial" w:hAnsi="Arial" w:cs="Arial"/>
                <w:sz w:val="16"/>
                <w:szCs w:val="16"/>
                <w:lang w:val="en-US" w:eastAsia="en-US"/>
              </w:rPr>
              <w:t xml:space="preserve"> </w:t>
            </w:r>
            <w:r w:rsidRPr="005C2F75">
              <w:rPr>
                <w:rFonts w:ascii="Arial" w:hAnsi="Arial" w:cs="Arial"/>
                <w:sz w:val="16"/>
                <w:szCs w:val="16"/>
                <w:lang w:eastAsia="en-US"/>
              </w:rPr>
              <w:t>методах</w:t>
            </w:r>
            <w:r w:rsidRPr="005C2F75">
              <w:rPr>
                <w:rFonts w:ascii="Arial" w:hAnsi="Arial" w:cs="Arial"/>
                <w:sz w:val="16"/>
                <w:szCs w:val="16"/>
                <w:lang w:val="en-US" w:eastAsia="en-US"/>
              </w:rPr>
              <w:t xml:space="preserve"> </w:t>
            </w:r>
            <w:r w:rsidRPr="005C2F75">
              <w:rPr>
                <w:rFonts w:ascii="Arial" w:hAnsi="Arial" w:cs="Arial"/>
                <w:sz w:val="16"/>
                <w:szCs w:val="16"/>
                <w:lang w:eastAsia="en-US"/>
              </w:rPr>
              <w:t>випробування</w:t>
            </w:r>
            <w:r w:rsidRPr="005C2F75">
              <w:rPr>
                <w:rFonts w:ascii="Arial" w:hAnsi="Arial" w:cs="Arial"/>
                <w:sz w:val="16"/>
                <w:szCs w:val="16"/>
                <w:lang w:val="en-US" w:eastAsia="en-US"/>
              </w:rPr>
              <w:t xml:space="preserve"> </w:t>
            </w:r>
            <w:r w:rsidRPr="005C2F75">
              <w:rPr>
                <w:rFonts w:ascii="Arial" w:hAnsi="Arial" w:cs="Arial"/>
                <w:sz w:val="16"/>
                <w:szCs w:val="16"/>
                <w:lang w:eastAsia="en-US"/>
              </w:rPr>
              <w:t>АФІ</w:t>
            </w:r>
            <w:r w:rsidRPr="005C2F75">
              <w:rPr>
                <w:rFonts w:ascii="Arial" w:hAnsi="Arial" w:cs="Arial"/>
                <w:sz w:val="16"/>
                <w:szCs w:val="16"/>
                <w:lang w:val="en-US" w:eastAsia="en-US"/>
              </w:rPr>
              <w:t xml:space="preserve"> </w:t>
            </w:r>
            <w:r w:rsidRPr="005C2F75">
              <w:rPr>
                <w:rFonts w:ascii="Arial" w:hAnsi="Arial" w:cs="Arial"/>
                <w:sz w:val="16"/>
                <w:szCs w:val="16"/>
                <w:lang w:eastAsia="en-US"/>
              </w:rPr>
              <w:t>або</w:t>
            </w:r>
            <w:r w:rsidRPr="005C2F75">
              <w:rPr>
                <w:rFonts w:ascii="Arial" w:hAnsi="Arial" w:cs="Arial"/>
                <w:sz w:val="16"/>
                <w:szCs w:val="16"/>
                <w:lang w:val="en-US" w:eastAsia="en-US"/>
              </w:rPr>
              <w:t xml:space="preserve"> </w:t>
            </w:r>
            <w:r w:rsidRPr="005C2F75">
              <w:rPr>
                <w:rFonts w:ascii="Arial" w:hAnsi="Arial" w:cs="Arial"/>
                <w:sz w:val="16"/>
                <w:szCs w:val="16"/>
                <w:lang w:eastAsia="en-US"/>
              </w:rPr>
              <w:t>вихідного</w:t>
            </w:r>
            <w:r w:rsidRPr="005C2F75">
              <w:rPr>
                <w:rFonts w:ascii="Arial" w:hAnsi="Arial" w:cs="Arial"/>
                <w:sz w:val="16"/>
                <w:szCs w:val="16"/>
                <w:lang w:val="en-US" w:eastAsia="en-US"/>
              </w:rPr>
              <w:t xml:space="preserve"> </w:t>
            </w:r>
            <w:r w:rsidRPr="005C2F75">
              <w:rPr>
                <w:rFonts w:ascii="Arial" w:hAnsi="Arial" w:cs="Arial"/>
                <w:sz w:val="16"/>
                <w:szCs w:val="16"/>
                <w:lang w:eastAsia="en-US"/>
              </w:rPr>
              <w:t>матеріалу</w:t>
            </w:r>
            <w:r w:rsidRPr="005C2F75">
              <w:rPr>
                <w:rFonts w:ascii="Arial" w:hAnsi="Arial" w:cs="Arial"/>
                <w:sz w:val="16"/>
                <w:szCs w:val="16"/>
                <w:lang w:val="en-US" w:eastAsia="en-US"/>
              </w:rPr>
              <w:t>/</w:t>
            </w:r>
            <w:r w:rsidRPr="005C2F75">
              <w:rPr>
                <w:rFonts w:ascii="Arial" w:hAnsi="Arial" w:cs="Arial"/>
                <w:sz w:val="16"/>
                <w:szCs w:val="16"/>
                <w:lang w:eastAsia="en-US"/>
              </w:rPr>
              <w:t>проміжного</w:t>
            </w:r>
            <w:r w:rsidRPr="005C2F75">
              <w:rPr>
                <w:rFonts w:ascii="Arial" w:hAnsi="Arial" w:cs="Arial"/>
                <w:sz w:val="16"/>
                <w:szCs w:val="16"/>
                <w:lang w:val="en-US" w:eastAsia="en-US"/>
              </w:rPr>
              <w:t xml:space="preserve"> </w:t>
            </w:r>
            <w:r w:rsidRPr="005C2F75">
              <w:rPr>
                <w:rFonts w:ascii="Arial" w:hAnsi="Arial" w:cs="Arial"/>
                <w:sz w:val="16"/>
                <w:szCs w:val="16"/>
                <w:lang w:eastAsia="en-US"/>
              </w:rPr>
              <w:t>продукту</w:t>
            </w:r>
            <w:r w:rsidRPr="005C2F75">
              <w:rPr>
                <w:rFonts w:ascii="Arial" w:hAnsi="Arial" w:cs="Arial"/>
                <w:sz w:val="16"/>
                <w:szCs w:val="16"/>
                <w:lang w:val="en-US" w:eastAsia="en-US"/>
              </w:rPr>
              <w:t>/</w:t>
            </w:r>
            <w:r w:rsidRPr="005C2F75">
              <w:rPr>
                <w:rFonts w:ascii="Arial" w:hAnsi="Arial" w:cs="Arial"/>
                <w:sz w:val="16"/>
                <w:szCs w:val="16"/>
                <w:lang w:eastAsia="en-US"/>
              </w:rPr>
              <w:t>реагенту</w:t>
            </w:r>
            <w:r w:rsidRPr="005C2F75">
              <w:rPr>
                <w:rFonts w:ascii="Arial" w:hAnsi="Arial" w:cs="Arial"/>
                <w:sz w:val="16"/>
                <w:szCs w:val="16"/>
                <w:lang w:val="en-US" w:eastAsia="en-US"/>
              </w:rPr>
              <w:t xml:space="preserve">, </w:t>
            </w:r>
            <w:r w:rsidRPr="005C2F75">
              <w:rPr>
                <w:rFonts w:ascii="Arial" w:hAnsi="Arial" w:cs="Arial"/>
                <w:sz w:val="16"/>
                <w:szCs w:val="16"/>
                <w:lang w:eastAsia="en-US"/>
              </w:rPr>
              <w:t>що</w:t>
            </w:r>
            <w:r w:rsidRPr="005C2F75">
              <w:rPr>
                <w:rFonts w:ascii="Arial" w:hAnsi="Arial" w:cs="Arial"/>
                <w:sz w:val="16"/>
                <w:szCs w:val="16"/>
                <w:lang w:val="en-US" w:eastAsia="en-US"/>
              </w:rPr>
              <w:t xml:space="preserve"> </w:t>
            </w:r>
            <w:r w:rsidRPr="005C2F75">
              <w:rPr>
                <w:rFonts w:ascii="Arial" w:hAnsi="Arial" w:cs="Arial"/>
                <w:sz w:val="16"/>
                <w:szCs w:val="16"/>
                <w:lang w:eastAsia="en-US"/>
              </w:rPr>
              <w:t>використовується</w:t>
            </w:r>
            <w:r w:rsidRPr="005C2F75">
              <w:rPr>
                <w:rFonts w:ascii="Arial" w:hAnsi="Arial" w:cs="Arial"/>
                <w:sz w:val="16"/>
                <w:szCs w:val="16"/>
                <w:lang w:val="en-US" w:eastAsia="en-US"/>
              </w:rPr>
              <w:t xml:space="preserve"> </w:t>
            </w:r>
            <w:r w:rsidRPr="005C2F75">
              <w:rPr>
                <w:rFonts w:ascii="Arial" w:hAnsi="Arial" w:cs="Arial"/>
                <w:sz w:val="16"/>
                <w:szCs w:val="16"/>
                <w:lang w:eastAsia="en-US"/>
              </w:rPr>
              <w:t>у</w:t>
            </w:r>
            <w:r w:rsidRPr="005C2F75">
              <w:rPr>
                <w:rFonts w:ascii="Arial" w:hAnsi="Arial" w:cs="Arial"/>
                <w:sz w:val="16"/>
                <w:szCs w:val="16"/>
                <w:lang w:val="en-US" w:eastAsia="en-US"/>
              </w:rPr>
              <w:t xml:space="preserve"> </w:t>
            </w:r>
            <w:r w:rsidRPr="005C2F75">
              <w:rPr>
                <w:rFonts w:ascii="Arial" w:hAnsi="Arial" w:cs="Arial"/>
                <w:sz w:val="16"/>
                <w:szCs w:val="16"/>
                <w:lang w:eastAsia="en-US"/>
              </w:rPr>
              <w:t>процесі</w:t>
            </w:r>
            <w:r w:rsidRPr="005C2F75">
              <w:rPr>
                <w:rFonts w:ascii="Arial" w:hAnsi="Arial" w:cs="Arial"/>
                <w:sz w:val="16"/>
                <w:szCs w:val="16"/>
                <w:lang w:val="en-US" w:eastAsia="en-US"/>
              </w:rPr>
              <w:t xml:space="preserve"> </w:t>
            </w:r>
            <w:r w:rsidRPr="005C2F75">
              <w:rPr>
                <w:rFonts w:ascii="Arial" w:hAnsi="Arial" w:cs="Arial"/>
                <w:sz w:val="16"/>
                <w:szCs w:val="16"/>
                <w:lang w:eastAsia="en-US"/>
              </w:rPr>
              <w:t>виробництва</w:t>
            </w:r>
            <w:r w:rsidRPr="005C2F75">
              <w:rPr>
                <w:rFonts w:ascii="Arial" w:hAnsi="Arial" w:cs="Arial"/>
                <w:sz w:val="16"/>
                <w:szCs w:val="16"/>
                <w:lang w:val="en-US" w:eastAsia="en-US"/>
              </w:rPr>
              <w:t xml:space="preserve"> </w:t>
            </w:r>
            <w:r w:rsidRPr="005C2F75">
              <w:rPr>
                <w:rFonts w:ascii="Arial" w:hAnsi="Arial" w:cs="Arial"/>
                <w:sz w:val="16"/>
                <w:szCs w:val="16"/>
                <w:lang w:eastAsia="en-US"/>
              </w:rPr>
              <w:t>АФІ</w:t>
            </w:r>
            <w:r w:rsidRPr="005C2F75">
              <w:rPr>
                <w:rFonts w:ascii="Arial" w:hAnsi="Arial" w:cs="Arial"/>
                <w:sz w:val="16"/>
                <w:szCs w:val="16"/>
                <w:lang w:val="en-US" w:eastAsia="en-US"/>
              </w:rPr>
              <w:t xml:space="preserve"> (</w:t>
            </w:r>
            <w:r w:rsidRPr="005C2F75">
              <w:rPr>
                <w:rFonts w:ascii="Arial" w:hAnsi="Arial" w:cs="Arial"/>
                <w:sz w:val="16"/>
                <w:szCs w:val="16"/>
                <w:lang w:eastAsia="en-US"/>
              </w:rPr>
              <w:t>незначні</w:t>
            </w:r>
            <w:r w:rsidRPr="005C2F75">
              <w:rPr>
                <w:rFonts w:ascii="Arial" w:hAnsi="Arial" w:cs="Arial"/>
                <w:sz w:val="16"/>
                <w:szCs w:val="16"/>
                <w:lang w:val="en-US" w:eastAsia="en-US"/>
              </w:rPr>
              <w:t xml:space="preserve"> </w:t>
            </w:r>
            <w:r w:rsidRPr="005C2F75">
              <w:rPr>
                <w:rFonts w:ascii="Arial" w:hAnsi="Arial" w:cs="Arial"/>
                <w:sz w:val="16"/>
                <w:szCs w:val="16"/>
                <w:lang w:eastAsia="en-US"/>
              </w:rPr>
              <w:t>зміни</w:t>
            </w:r>
            <w:r w:rsidRPr="005C2F75">
              <w:rPr>
                <w:rFonts w:ascii="Arial" w:hAnsi="Arial" w:cs="Arial"/>
                <w:sz w:val="16"/>
                <w:szCs w:val="16"/>
                <w:lang w:val="en-US" w:eastAsia="en-US"/>
              </w:rPr>
              <w:t xml:space="preserve"> </w:t>
            </w:r>
            <w:r w:rsidRPr="005C2F75">
              <w:rPr>
                <w:rFonts w:ascii="Arial" w:hAnsi="Arial" w:cs="Arial"/>
                <w:sz w:val="16"/>
                <w:szCs w:val="16"/>
                <w:lang w:eastAsia="en-US"/>
              </w:rPr>
              <w:t>у</w:t>
            </w:r>
            <w:r w:rsidRPr="005C2F75">
              <w:rPr>
                <w:rFonts w:ascii="Arial" w:hAnsi="Arial" w:cs="Arial"/>
                <w:sz w:val="16"/>
                <w:szCs w:val="16"/>
                <w:lang w:val="en-US" w:eastAsia="en-US"/>
              </w:rPr>
              <w:t xml:space="preserve"> </w:t>
            </w:r>
            <w:r w:rsidRPr="005C2F75">
              <w:rPr>
                <w:rFonts w:ascii="Arial" w:hAnsi="Arial" w:cs="Arial"/>
                <w:sz w:val="16"/>
                <w:szCs w:val="16"/>
                <w:lang w:eastAsia="en-US"/>
              </w:rPr>
              <w:t>затверджених</w:t>
            </w:r>
            <w:r w:rsidRPr="005C2F75">
              <w:rPr>
                <w:rFonts w:ascii="Arial" w:hAnsi="Arial" w:cs="Arial"/>
                <w:sz w:val="16"/>
                <w:szCs w:val="16"/>
                <w:lang w:val="en-US" w:eastAsia="en-US"/>
              </w:rPr>
              <w:t xml:space="preserve"> </w:t>
            </w:r>
            <w:r w:rsidRPr="005C2F75">
              <w:rPr>
                <w:rFonts w:ascii="Arial" w:hAnsi="Arial" w:cs="Arial"/>
                <w:sz w:val="16"/>
                <w:szCs w:val="16"/>
                <w:lang w:eastAsia="en-US"/>
              </w:rPr>
              <w:t>методах</w:t>
            </w:r>
            <w:r w:rsidRPr="005C2F75">
              <w:rPr>
                <w:rFonts w:ascii="Arial" w:hAnsi="Arial" w:cs="Arial"/>
                <w:sz w:val="16"/>
                <w:szCs w:val="16"/>
                <w:lang w:val="en-US" w:eastAsia="en-US"/>
              </w:rPr>
              <w:t xml:space="preserve"> </w:t>
            </w:r>
            <w:r w:rsidRPr="005C2F75">
              <w:rPr>
                <w:rFonts w:ascii="Arial" w:hAnsi="Arial" w:cs="Arial"/>
                <w:sz w:val="16"/>
                <w:szCs w:val="16"/>
                <w:lang w:eastAsia="en-US"/>
              </w:rPr>
              <w:t>випробування</w:t>
            </w:r>
            <w:r w:rsidRPr="005C2F75">
              <w:rPr>
                <w:rFonts w:ascii="Arial" w:hAnsi="Arial" w:cs="Arial"/>
                <w:sz w:val="16"/>
                <w:szCs w:val="16"/>
                <w:lang w:val="en-US" w:eastAsia="en-US"/>
              </w:rPr>
              <w:t>) (</w:t>
            </w:r>
            <w:r w:rsidRPr="005C2F75">
              <w:rPr>
                <w:rFonts w:ascii="Arial" w:hAnsi="Arial" w:cs="Arial"/>
                <w:sz w:val="16"/>
                <w:szCs w:val="16"/>
                <w:lang w:eastAsia="en-US"/>
              </w:rPr>
              <w:t>Б</w:t>
            </w:r>
            <w:r w:rsidRPr="005C2F75">
              <w:rPr>
                <w:rFonts w:ascii="Arial" w:hAnsi="Arial" w:cs="Arial"/>
                <w:sz w:val="16"/>
                <w:szCs w:val="16"/>
                <w:lang w:val="en-US" w:eastAsia="en-US"/>
              </w:rPr>
              <w:t>.I.</w:t>
            </w:r>
            <w:r w:rsidRPr="005C2F75">
              <w:rPr>
                <w:rFonts w:ascii="Arial" w:hAnsi="Arial" w:cs="Arial"/>
                <w:sz w:val="16"/>
                <w:szCs w:val="16"/>
                <w:lang w:eastAsia="en-US"/>
              </w:rPr>
              <w:t>б</w:t>
            </w:r>
            <w:r w:rsidRPr="005C2F75">
              <w:rPr>
                <w:rFonts w:ascii="Arial" w:hAnsi="Arial" w:cs="Arial"/>
                <w:sz w:val="16"/>
                <w:szCs w:val="16"/>
                <w:lang w:val="en-US" w:eastAsia="en-US"/>
              </w:rPr>
              <w:t>.2. (а) ІА), оскільки додатково заявлені коректні зміни.</w:t>
            </w:r>
          </w:p>
        </w:tc>
      </w:tr>
      <w:tr w:rsidR="005C2F75" w:rsidRPr="005C2F75" w:rsidTr="008A6739">
        <w:trPr>
          <w:trHeight w:val="557"/>
        </w:trPr>
        <w:tc>
          <w:tcPr>
            <w:tcW w:w="568" w:type="dxa"/>
            <w:tcBorders>
              <w:top w:val="single" w:sz="4" w:space="0" w:color="auto"/>
              <w:left w:val="single" w:sz="4" w:space="0" w:color="auto"/>
              <w:bottom w:val="single" w:sz="4" w:space="0" w:color="auto"/>
              <w:right w:val="single" w:sz="4" w:space="0" w:color="auto"/>
            </w:tcBorders>
          </w:tcPr>
          <w:p w:rsidR="00F7173E" w:rsidRPr="005C2F75" w:rsidRDefault="00F7173E" w:rsidP="00F7173E">
            <w:pPr>
              <w:numPr>
                <w:ilvl w:val="0"/>
                <w:numId w:val="6"/>
              </w:numPr>
              <w:rPr>
                <w:rFonts w:ascii="Arial" w:hAnsi="Arial" w:cs="Arial"/>
                <w:b/>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F7173E" w:rsidRPr="005C2F75" w:rsidRDefault="00F7173E" w:rsidP="00365722">
            <w:pPr>
              <w:jc w:val="both"/>
              <w:rPr>
                <w:rFonts w:ascii="Arial" w:hAnsi="Arial" w:cs="Arial"/>
                <w:b/>
                <w:sz w:val="16"/>
                <w:szCs w:val="16"/>
                <w:lang w:eastAsia="en-US"/>
              </w:rPr>
            </w:pPr>
            <w:r w:rsidRPr="005C2F75">
              <w:rPr>
                <w:rFonts w:ascii="Arial" w:hAnsi="Arial" w:cs="Arial"/>
                <w:b/>
                <w:sz w:val="16"/>
                <w:szCs w:val="16"/>
                <w:lang w:eastAsia="en-US"/>
              </w:rPr>
              <w:t xml:space="preserve">ЕНОКСАПАРИН-ФАРМЕКС </w:t>
            </w:r>
          </w:p>
        </w:tc>
        <w:tc>
          <w:tcPr>
            <w:tcW w:w="2694" w:type="dxa"/>
            <w:tcBorders>
              <w:top w:val="single" w:sz="4" w:space="0" w:color="auto"/>
              <w:left w:val="single" w:sz="4" w:space="0" w:color="auto"/>
              <w:bottom w:val="single" w:sz="4" w:space="0" w:color="auto"/>
              <w:right w:val="single" w:sz="4" w:space="0" w:color="auto"/>
            </w:tcBorders>
          </w:tcPr>
          <w:p w:rsidR="00F7173E" w:rsidRPr="005C2F75" w:rsidRDefault="00F7173E" w:rsidP="00365722">
            <w:pPr>
              <w:ind w:left="32"/>
              <w:rPr>
                <w:rFonts w:ascii="Arial" w:hAnsi="Arial" w:cs="Arial"/>
                <w:sz w:val="16"/>
                <w:szCs w:val="16"/>
                <w:lang w:eastAsia="en-US"/>
              </w:rPr>
            </w:pPr>
            <w:r w:rsidRPr="005C2F75">
              <w:rPr>
                <w:rFonts w:ascii="Arial" w:hAnsi="Arial" w:cs="Arial"/>
                <w:sz w:val="16"/>
                <w:szCs w:val="16"/>
                <w:lang w:eastAsia="en-US"/>
              </w:rPr>
              <w:t xml:space="preserve">розчин для ін'єкцій, 10000 анти-Ха МО/мл; по 0,2 мл (2000 анти-Ха МО) або по 0,4 мл (4000 анти-Ха МО) або по 0,6 мл (6000 анти-Ха МО) або по 0,8 мл (8000 анти-Ха МО) в попередньо наповненому шприці; по 1 попередньо наповненому шприцу в контурній чарунковій упаковці або блістері; по 1 контурній чарунковій упаковці або блістеру в пачці картонній; по 0,2 мл (2000 анти-Ха МО) або по 0,4 мл (4000 анти-Ха МО) або по 0,6 мл (6000 анти-Ха МО) або по 0,8 мл (8000 анти-Ха МО) в попередньо наповненому шприці; по 2 попередньо наповнених шприца в контурній чарунковій упаковці або блістері; по 1 контурній чарунковій упаковці або блістеру в пачці картонній; </w:t>
            </w:r>
            <w:r w:rsidRPr="005C2F75">
              <w:rPr>
                <w:rFonts w:ascii="Arial" w:hAnsi="Arial" w:cs="Arial"/>
                <w:sz w:val="16"/>
                <w:szCs w:val="16"/>
                <w:lang w:eastAsia="en-US"/>
              </w:rPr>
              <w:br/>
              <w:t>по 0,2 мл (2000 анти-Ха МО) або по 0,4 мл (4000 анти-Ха МО) або по 0,6 мл (6000 анти-Ха МО) або по 0,8 мл (8000 анти-Ха МО) в попередньо наповненому шприці; по 5 попередньо наповнених шприців в контурній чарунковій упаковці або блістері; по 2 контурні чарункові упаковки або блістери в пачці картонній; по 0,2 мл (2000 анти-Ха МО) або по 0,4 мл (4000 анти-Ха МО) або по 0,6 мл (6000 анти-Ха МО) або по 0,8 мл (8000 анти-Ха МО) в попередньо наповненому шприці; по 10 попередньо наповнених шприців в контурній чарунковій упаковці або блістері; по 1 контурній чарунковій упаковці або блістеру в пачці картонній</w:t>
            </w:r>
          </w:p>
          <w:p w:rsidR="00F7173E" w:rsidRPr="005C2F75" w:rsidRDefault="00F7173E" w:rsidP="00365722">
            <w:pPr>
              <w:ind w:left="32"/>
              <w:rPr>
                <w:rFonts w:ascii="Arial" w:hAnsi="Arial" w:cs="Arial"/>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7173E" w:rsidRPr="005C2F75" w:rsidRDefault="00F7173E" w:rsidP="00365722">
            <w:pPr>
              <w:jc w:val="center"/>
              <w:rPr>
                <w:rFonts w:ascii="Arial" w:hAnsi="Arial" w:cs="Arial"/>
                <w:sz w:val="16"/>
                <w:szCs w:val="16"/>
                <w:lang w:eastAsia="en-US"/>
              </w:rPr>
            </w:pPr>
            <w:r w:rsidRPr="005C2F75">
              <w:rPr>
                <w:rFonts w:ascii="Arial" w:hAnsi="Arial" w:cs="Arial"/>
                <w:sz w:val="16"/>
                <w:szCs w:val="16"/>
                <w:lang w:eastAsia="en-US"/>
              </w:rPr>
              <w:t>ТОВ "ФАРМЕКС ГРУП"</w:t>
            </w:r>
          </w:p>
        </w:tc>
        <w:tc>
          <w:tcPr>
            <w:tcW w:w="992" w:type="dxa"/>
            <w:tcBorders>
              <w:top w:val="single" w:sz="4" w:space="0" w:color="auto"/>
              <w:left w:val="single" w:sz="4" w:space="0" w:color="auto"/>
              <w:bottom w:val="single" w:sz="4" w:space="0" w:color="auto"/>
              <w:right w:val="single" w:sz="4" w:space="0" w:color="auto"/>
            </w:tcBorders>
          </w:tcPr>
          <w:p w:rsidR="00F7173E" w:rsidRPr="005C2F75" w:rsidRDefault="00F7173E" w:rsidP="00365722">
            <w:pPr>
              <w:jc w:val="center"/>
              <w:rPr>
                <w:rFonts w:ascii="Arial" w:hAnsi="Arial" w:cs="Arial"/>
                <w:sz w:val="16"/>
                <w:szCs w:val="16"/>
                <w:lang w:eastAsia="en-US"/>
              </w:rPr>
            </w:pPr>
            <w:r w:rsidRPr="005C2F75">
              <w:rPr>
                <w:rFonts w:ascii="Arial" w:hAnsi="Arial" w:cs="Arial"/>
                <w:sz w:val="16"/>
                <w:szCs w:val="16"/>
                <w:lang w:eastAsia="en-US"/>
              </w:rPr>
              <w:t>Україна</w:t>
            </w:r>
          </w:p>
          <w:p w:rsidR="00F7173E" w:rsidRPr="005C2F75" w:rsidRDefault="00F7173E" w:rsidP="00365722">
            <w:pPr>
              <w:jc w:val="center"/>
              <w:rPr>
                <w:rFonts w:ascii="Arial" w:hAnsi="Arial" w:cs="Arial"/>
                <w:sz w:val="16"/>
                <w:szCs w:val="16"/>
                <w:lang w:val="en-US" w:eastAsia="en-US"/>
              </w:rPr>
            </w:pPr>
          </w:p>
        </w:tc>
        <w:tc>
          <w:tcPr>
            <w:tcW w:w="1276" w:type="dxa"/>
            <w:tcBorders>
              <w:top w:val="single" w:sz="4" w:space="0" w:color="auto"/>
              <w:left w:val="single" w:sz="4" w:space="0" w:color="auto"/>
              <w:bottom w:val="single" w:sz="4" w:space="0" w:color="auto"/>
              <w:right w:val="single" w:sz="4" w:space="0" w:color="auto"/>
            </w:tcBorders>
            <w:hideMark/>
          </w:tcPr>
          <w:p w:rsidR="00F7173E" w:rsidRPr="005C2F75" w:rsidRDefault="00F7173E" w:rsidP="00365722">
            <w:pPr>
              <w:pStyle w:val="136"/>
              <w:ind w:firstLine="0"/>
              <w:jc w:val="center"/>
              <w:rPr>
                <w:rFonts w:cs="Arial"/>
                <w:b w:val="0"/>
                <w:iCs/>
                <w:sz w:val="16"/>
                <w:szCs w:val="16"/>
                <w:lang w:val="en-US" w:eastAsia="en-US"/>
              </w:rPr>
            </w:pPr>
            <w:r w:rsidRPr="005C2F75">
              <w:rPr>
                <w:rFonts w:cs="Arial"/>
                <w:b w:val="0"/>
                <w:sz w:val="16"/>
                <w:szCs w:val="16"/>
                <w:lang w:eastAsia="en-US"/>
              </w:rPr>
              <w:t>ТОВ "ФАРМЕКС ГРУП"</w:t>
            </w:r>
          </w:p>
        </w:tc>
        <w:tc>
          <w:tcPr>
            <w:tcW w:w="1275" w:type="dxa"/>
            <w:tcBorders>
              <w:top w:val="single" w:sz="4" w:space="0" w:color="auto"/>
              <w:left w:val="single" w:sz="4" w:space="0" w:color="auto"/>
              <w:bottom w:val="single" w:sz="4" w:space="0" w:color="auto"/>
              <w:right w:val="single" w:sz="4" w:space="0" w:color="auto"/>
            </w:tcBorders>
            <w:hideMark/>
          </w:tcPr>
          <w:p w:rsidR="00F7173E" w:rsidRPr="005C2F75" w:rsidRDefault="00F7173E" w:rsidP="00365722">
            <w:pPr>
              <w:pStyle w:val="ab"/>
              <w:ind w:left="-106" w:right="-105"/>
              <w:jc w:val="center"/>
              <w:rPr>
                <w:rFonts w:ascii="Arial" w:hAnsi="Arial" w:cs="Arial"/>
                <w:b/>
                <w:sz w:val="16"/>
                <w:szCs w:val="16"/>
                <w:lang w:val="en-US" w:eastAsia="en-US"/>
              </w:rPr>
            </w:pPr>
            <w:r w:rsidRPr="005C2F75">
              <w:rPr>
                <w:rFonts w:ascii="Arial" w:hAnsi="Arial" w:cs="Arial"/>
                <w:sz w:val="16"/>
                <w:szCs w:val="16"/>
                <w:lang w:val="en-US" w:eastAsia="en-US"/>
              </w:rPr>
              <w:t>Україна</w:t>
            </w:r>
          </w:p>
        </w:tc>
        <w:tc>
          <w:tcPr>
            <w:tcW w:w="1418" w:type="dxa"/>
            <w:tcBorders>
              <w:top w:val="single" w:sz="4" w:space="0" w:color="auto"/>
              <w:left w:val="single" w:sz="4" w:space="0" w:color="auto"/>
              <w:bottom w:val="single" w:sz="4" w:space="0" w:color="auto"/>
              <w:right w:val="single" w:sz="4" w:space="0" w:color="auto"/>
            </w:tcBorders>
            <w:hideMark/>
          </w:tcPr>
          <w:p w:rsidR="00F7173E" w:rsidRPr="005C2F75" w:rsidRDefault="00F7173E" w:rsidP="00365722">
            <w:pPr>
              <w:pStyle w:val="136"/>
              <w:ind w:firstLine="0"/>
              <w:jc w:val="left"/>
              <w:rPr>
                <w:rFonts w:cs="Arial"/>
                <w:b w:val="0"/>
                <w:iCs/>
                <w:sz w:val="16"/>
                <w:szCs w:val="16"/>
                <w:lang w:val="en-US" w:eastAsia="en-US"/>
              </w:rPr>
            </w:pPr>
            <w:r w:rsidRPr="005C2F75">
              <w:rPr>
                <w:rFonts w:cs="Arial"/>
                <w:b w:val="0"/>
                <w:iCs/>
                <w:sz w:val="16"/>
                <w:szCs w:val="16"/>
                <w:lang w:eastAsia="en-US"/>
              </w:rPr>
              <w:t xml:space="preserve">засідання </w:t>
            </w:r>
            <w:r w:rsidRPr="005C2F75">
              <w:rPr>
                <w:rFonts w:cs="Arial"/>
                <w:b w:val="0"/>
                <w:iCs/>
                <w:sz w:val="16"/>
                <w:szCs w:val="16"/>
                <w:lang w:val="en-US" w:eastAsia="en-US"/>
              </w:rPr>
              <w:t>НТР № 10 від 09.03.2023</w:t>
            </w:r>
          </w:p>
        </w:tc>
        <w:tc>
          <w:tcPr>
            <w:tcW w:w="4820" w:type="dxa"/>
            <w:tcBorders>
              <w:top w:val="single" w:sz="4" w:space="0" w:color="auto"/>
              <w:left w:val="single" w:sz="4" w:space="0" w:color="auto"/>
              <w:bottom w:val="single" w:sz="4" w:space="0" w:color="auto"/>
              <w:right w:val="single" w:sz="4" w:space="0" w:color="auto"/>
            </w:tcBorders>
            <w:hideMark/>
          </w:tcPr>
          <w:p w:rsidR="00F7173E" w:rsidRPr="005C2F75" w:rsidRDefault="00F7173E" w:rsidP="00365722">
            <w:pPr>
              <w:pStyle w:val="ab"/>
              <w:spacing w:after="0"/>
              <w:ind w:left="0"/>
              <w:jc w:val="both"/>
              <w:rPr>
                <w:rFonts w:ascii="Arial" w:hAnsi="Arial" w:cs="Arial"/>
                <w:b/>
                <w:sz w:val="16"/>
                <w:szCs w:val="16"/>
                <w:lang w:val="en-US" w:eastAsia="en-US"/>
              </w:rPr>
            </w:pPr>
            <w:r w:rsidRPr="005C2F75">
              <w:rPr>
                <w:rFonts w:ascii="Arial" w:hAnsi="Arial" w:cs="Arial"/>
                <w:b/>
                <w:sz w:val="16"/>
                <w:szCs w:val="16"/>
                <w:lang w:eastAsia="en-US"/>
              </w:rPr>
              <w:t>Відмовити</w:t>
            </w:r>
            <w:r w:rsidRPr="005C2F75">
              <w:rPr>
                <w:rFonts w:ascii="Arial" w:hAnsi="Arial" w:cs="Arial"/>
                <w:b/>
                <w:sz w:val="16"/>
                <w:szCs w:val="16"/>
                <w:lang w:val="en-US" w:eastAsia="en-US"/>
              </w:rPr>
              <w:t xml:space="preserve"> </w:t>
            </w:r>
            <w:r w:rsidRPr="005C2F75">
              <w:rPr>
                <w:rFonts w:ascii="Arial" w:hAnsi="Arial" w:cs="Arial"/>
                <w:b/>
                <w:sz w:val="16"/>
                <w:szCs w:val="16"/>
                <w:lang w:eastAsia="en-US"/>
              </w:rPr>
              <w:t>у</w:t>
            </w:r>
            <w:r w:rsidRPr="005C2F75">
              <w:rPr>
                <w:rFonts w:ascii="Arial" w:hAnsi="Arial" w:cs="Arial"/>
                <w:b/>
                <w:sz w:val="16"/>
                <w:szCs w:val="16"/>
                <w:lang w:val="en-US" w:eastAsia="en-US"/>
              </w:rPr>
              <w:t xml:space="preserve"> </w:t>
            </w:r>
            <w:r w:rsidRPr="005C2F75">
              <w:rPr>
                <w:rFonts w:ascii="Arial" w:hAnsi="Arial" w:cs="Arial"/>
                <w:b/>
                <w:sz w:val="16"/>
                <w:szCs w:val="16"/>
                <w:lang w:eastAsia="en-US"/>
              </w:rPr>
              <w:t>затвердженн</w:t>
            </w:r>
            <w:r w:rsidRPr="005C2F75">
              <w:rPr>
                <w:rFonts w:ascii="Arial" w:hAnsi="Arial" w:cs="Arial"/>
                <w:b/>
                <w:sz w:val="16"/>
                <w:szCs w:val="16"/>
                <w:lang w:val="uk-UA" w:eastAsia="en-US"/>
              </w:rPr>
              <w:t>і</w:t>
            </w:r>
            <w:r w:rsidRPr="005C2F75">
              <w:rPr>
                <w:rFonts w:ascii="Arial" w:hAnsi="Arial" w:cs="Arial"/>
                <w:b/>
                <w:sz w:val="16"/>
                <w:szCs w:val="16"/>
                <w:lang w:val="en-US" w:eastAsia="en-US"/>
              </w:rPr>
              <w:t xml:space="preserve"> - </w:t>
            </w:r>
            <w:r w:rsidRPr="005C2F75">
              <w:rPr>
                <w:rFonts w:ascii="Arial" w:hAnsi="Arial" w:cs="Arial"/>
                <w:sz w:val="16"/>
                <w:szCs w:val="16"/>
                <w:lang w:eastAsia="en-US"/>
              </w:rPr>
              <w:t>зміни</w:t>
            </w:r>
            <w:r w:rsidRPr="005C2F75">
              <w:rPr>
                <w:rFonts w:ascii="Arial" w:hAnsi="Arial" w:cs="Arial"/>
                <w:sz w:val="16"/>
                <w:szCs w:val="16"/>
                <w:lang w:val="en-US" w:eastAsia="en-US"/>
              </w:rPr>
              <w:t xml:space="preserve"> </w:t>
            </w:r>
            <w:r w:rsidRPr="005C2F75">
              <w:rPr>
                <w:rFonts w:ascii="Arial" w:hAnsi="Arial" w:cs="Arial"/>
                <w:sz w:val="16"/>
                <w:szCs w:val="16"/>
                <w:lang w:eastAsia="en-US"/>
              </w:rPr>
              <w:t>І</w:t>
            </w:r>
            <w:r w:rsidRPr="005C2F75">
              <w:rPr>
                <w:rFonts w:ascii="Arial" w:hAnsi="Arial" w:cs="Arial"/>
                <w:sz w:val="16"/>
                <w:szCs w:val="16"/>
                <w:lang w:val="en-US" w:eastAsia="en-US"/>
              </w:rPr>
              <w:t xml:space="preserve"> </w:t>
            </w:r>
            <w:r w:rsidRPr="005C2F75">
              <w:rPr>
                <w:rFonts w:ascii="Arial" w:hAnsi="Arial" w:cs="Arial"/>
                <w:sz w:val="16"/>
                <w:szCs w:val="16"/>
                <w:lang w:eastAsia="en-US"/>
              </w:rPr>
              <w:t>типу</w:t>
            </w:r>
            <w:r w:rsidRPr="005C2F75">
              <w:rPr>
                <w:rFonts w:ascii="Arial" w:hAnsi="Arial" w:cs="Arial"/>
                <w:sz w:val="16"/>
                <w:szCs w:val="16"/>
                <w:lang w:val="en-US" w:eastAsia="en-US"/>
              </w:rPr>
              <w:t xml:space="preserve"> - </w:t>
            </w:r>
            <w:r w:rsidRPr="005C2F75">
              <w:rPr>
                <w:rFonts w:ascii="Arial" w:hAnsi="Arial" w:cs="Arial"/>
                <w:sz w:val="16"/>
                <w:szCs w:val="16"/>
                <w:lang w:eastAsia="en-US"/>
              </w:rPr>
              <w:t>зміни</w:t>
            </w:r>
            <w:r w:rsidRPr="005C2F75">
              <w:rPr>
                <w:rFonts w:ascii="Arial" w:hAnsi="Arial" w:cs="Arial"/>
                <w:sz w:val="16"/>
                <w:szCs w:val="16"/>
                <w:lang w:val="en-US" w:eastAsia="en-US"/>
              </w:rPr>
              <w:t xml:space="preserve"> </w:t>
            </w:r>
            <w:r w:rsidRPr="005C2F75">
              <w:rPr>
                <w:rFonts w:ascii="Arial" w:hAnsi="Arial" w:cs="Arial"/>
                <w:sz w:val="16"/>
                <w:szCs w:val="16"/>
                <w:lang w:eastAsia="en-US"/>
              </w:rPr>
              <w:t>з</w:t>
            </w:r>
            <w:r w:rsidRPr="005C2F75">
              <w:rPr>
                <w:rFonts w:ascii="Arial" w:hAnsi="Arial" w:cs="Arial"/>
                <w:sz w:val="16"/>
                <w:szCs w:val="16"/>
                <w:lang w:val="en-US" w:eastAsia="en-US"/>
              </w:rPr>
              <w:t xml:space="preserve"> </w:t>
            </w:r>
            <w:r w:rsidRPr="005C2F75">
              <w:rPr>
                <w:rFonts w:ascii="Arial" w:hAnsi="Arial" w:cs="Arial"/>
                <w:sz w:val="16"/>
                <w:szCs w:val="16"/>
                <w:lang w:eastAsia="en-US"/>
              </w:rPr>
              <w:t>якості</w:t>
            </w:r>
            <w:r w:rsidRPr="005C2F75">
              <w:rPr>
                <w:rFonts w:ascii="Arial" w:hAnsi="Arial" w:cs="Arial"/>
                <w:sz w:val="16"/>
                <w:szCs w:val="16"/>
                <w:lang w:val="en-US" w:eastAsia="en-US"/>
              </w:rPr>
              <w:t xml:space="preserve">. </w:t>
            </w:r>
            <w:r w:rsidRPr="005C2F75">
              <w:rPr>
                <w:rFonts w:ascii="Arial" w:hAnsi="Arial" w:cs="Arial"/>
                <w:sz w:val="16"/>
                <w:szCs w:val="16"/>
                <w:lang w:eastAsia="en-US"/>
              </w:rPr>
              <w:t>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(Б.</w:t>
            </w:r>
            <w:r w:rsidRPr="005C2F75">
              <w:rPr>
                <w:rFonts w:ascii="Arial" w:hAnsi="Arial" w:cs="Arial"/>
                <w:sz w:val="16"/>
                <w:szCs w:val="16"/>
                <w:lang w:val="en-US" w:eastAsia="en-US"/>
              </w:rPr>
              <w:t>II</w:t>
            </w:r>
            <w:r w:rsidRPr="005C2F75">
              <w:rPr>
                <w:rFonts w:ascii="Arial" w:hAnsi="Arial" w:cs="Arial"/>
                <w:sz w:val="16"/>
                <w:szCs w:val="16"/>
                <w:lang w:eastAsia="en-US"/>
              </w:rPr>
              <w:t xml:space="preserve">.г.2. </w:t>
            </w:r>
            <w:r w:rsidRPr="005C2F75">
              <w:rPr>
                <w:rFonts w:ascii="Arial" w:hAnsi="Arial" w:cs="Arial"/>
                <w:sz w:val="16"/>
                <w:szCs w:val="16"/>
                <w:lang w:val="en-US" w:eastAsia="en-US"/>
              </w:rPr>
              <w:t>(а) ІА), оскільки додатково заявлені коректні зміни.</w:t>
            </w:r>
          </w:p>
        </w:tc>
      </w:tr>
      <w:tr w:rsidR="005C2F75" w:rsidRPr="005C2F75" w:rsidTr="008A6739">
        <w:trPr>
          <w:trHeight w:val="557"/>
        </w:trPr>
        <w:tc>
          <w:tcPr>
            <w:tcW w:w="568" w:type="dxa"/>
            <w:tcBorders>
              <w:top w:val="single" w:sz="4" w:space="0" w:color="auto"/>
              <w:left w:val="single" w:sz="4" w:space="0" w:color="auto"/>
              <w:bottom w:val="single" w:sz="4" w:space="0" w:color="auto"/>
              <w:right w:val="single" w:sz="4" w:space="0" w:color="auto"/>
            </w:tcBorders>
          </w:tcPr>
          <w:p w:rsidR="00F7173E" w:rsidRPr="005C2F75" w:rsidRDefault="00F7173E" w:rsidP="00F7173E">
            <w:pPr>
              <w:numPr>
                <w:ilvl w:val="0"/>
                <w:numId w:val="6"/>
              </w:numPr>
              <w:rPr>
                <w:rFonts w:ascii="Arial" w:hAnsi="Arial" w:cs="Arial"/>
                <w:b/>
                <w:sz w:val="16"/>
                <w:szCs w:val="16"/>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F7173E" w:rsidRPr="005C2F75" w:rsidRDefault="00F7173E" w:rsidP="00365722">
            <w:pPr>
              <w:jc w:val="both"/>
              <w:rPr>
                <w:rFonts w:ascii="Arial" w:hAnsi="Arial" w:cs="Arial"/>
                <w:b/>
                <w:sz w:val="16"/>
                <w:szCs w:val="16"/>
                <w:lang w:eastAsia="en-US"/>
              </w:rPr>
            </w:pPr>
            <w:r w:rsidRPr="005C2F75">
              <w:rPr>
                <w:rFonts w:ascii="Arial" w:hAnsi="Arial" w:cs="Arial"/>
                <w:b/>
                <w:sz w:val="16"/>
                <w:szCs w:val="16"/>
                <w:lang w:eastAsia="en-US"/>
              </w:rPr>
              <w:t xml:space="preserve">МІРАКСОЛ </w:t>
            </w:r>
          </w:p>
        </w:tc>
        <w:tc>
          <w:tcPr>
            <w:tcW w:w="2694" w:type="dxa"/>
            <w:tcBorders>
              <w:top w:val="single" w:sz="4" w:space="0" w:color="auto"/>
              <w:left w:val="single" w:sz="4" w:space="0" w:color="auto"/>
              <w:bottom w:val="single" w:sz="4" w:space="0" w:color="auto"/>
              <w:right w:val="single" w:sz="4" w:space="0" w:color="auto"/>
            </w:tcBorders>
          </w:tcPr>
          <w:p w:rsidR="00F7173E" w:rsidRPr="005C2F75" w:rsidRDefault="00F7173E" w:rsidP="00365722">
            <w:pPr>
              <w:rPr>
                <w:rFonts w:ascii="Arial" w:hAnsi="Arial" w:cs="Arial"/>
                <w:sz w:val="16"/>
                <w:szCs w:val="16"/>
                <w:lang w:eastAsia="en-US"/>
              </w:rPr>
            </w:pPr>
            <w:r w:rsidRPr="005C2F75">
              <w:rPr>
                <w:rFonts w:ascii="Arial" w:hAnsi="Arial" w:cs="Arial"/>
                <w:sz w:val="16"/>
                <w:szCs w:val="16"/>
                <w:lang w:eastAsia="en-US"/>
              </w:rPr>
              <w:t xml:space="preserve">таблетки по 0,25 мг або по 0,5 мг по 10 таблеток у блістері; по 3 блістери в пачці </w:t>
            </w:r>
          </w:p>
          <w:p w:rsidR="00F7173E" w:rsidRPr="005C2F75" w:rsidRDefault="00F7173E" w:rsidP="00365722">
            <w:pPr>
              <w:rPr>
                <w:rFonts w:ascii="Arial" w:hAnsi="Arial" w:cs="Arial"/>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7173E" w:rsidRPr="005C2F75" w:rsidRDefault="00F7173E" w:rsidP="00365722">
            <w:pPr>
              <w:jc w:val="center"/>
              <w:rPr>
                <w:rFonts w:ascii="Arial" w:hAnsi="Arial" w:cs="Arial"/>
                <w:sz w:val="16"/>
                <w:szCs w:val="16"/>
                <w:lang w:eastAsia="en-US"/>
              </w:rPr>
            </w:pPr>
            <w:r w:rsidRPr="005C2F75">
              <w:rPr>
                <w:rFonts w:ascii="Arial" w:hAnsi="Arial" w:cs="Arial"/>
                <w:sz w:val="16"/>
                <w:szCs w:val="16"/>
                <w:lang w:eastAsia="en-US"/>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auto"/>
              <w:bottom w:val="single" w:sz="4" w:space="0" w:color="auto"/>
              <w:right w:val="single" w:sz="4" w:space="0" w:color="auto"/>
            </w:tcBorders>
          </w:tcPr>
          <w:p w:rsidR="00F7173E" w:rsidRPr="005C2F75" w:rsidRDefault="00F7173E" w:rsidP="00365722">
            <w:pPr>
              <w:jc w:val="center"/>
              <w:rPr>
                <w:rFonts w:ascii="Arial" w:hAnsi="Arial" w:cs="Arial"/>
                <w:sz w:val="16"/>
                <w:szCs w:val="16"/>
                <w:lang w:eastAsia="en-US"/>
              </w:rPr>
            </w:pPr>
            <w:r w:rsidRPr="005C2F75">
              <w:rPr>
                <w:rFonts w:ascii="Arial" w:hAnsi="Arial" w:cs="Arial"/>
                <w:sz w:val="16"/>
                <w:szCs w:val="16"/>
                <w:lang w:eastAsia="en-US"/>
              </w:rPr>
              <w:t>Україна</w:t>
            </w:r>
          </w:p>
          <w:p w:rsidR="00F7173E" w:rsidRPr="005C2F75" w:rsidRDefault="00F7173E" w:rsidP="00365722">
            <w:pPr>
              <w:jc w:val="center"/>
              <w:rPr>
                <w:rFonts w:ascii="Arial" w:hAnsi="Arial" w:cs="Arial"/>
                <w:sz w:val="16"/>
                <w:szCs w:val="16"/>
                <w:lang w:eastAsia="en-US"/>
              </w:rPr>
            </w:pPr>
          </w:p>
          <w:p w:rsidR="00F7173E" w:rsidRPr="005C2F75" w:rsidRDefault="00F7173E" w:rsidP="00365722">
            <w:pPr>
              <w:jc w:val="center"/>
              <w:rPr>
                <w:rFonts w:ascii="Arial" w:hAnsi="Arial" w:cs="Arial"/>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7173E" w:rsidRPr="005C2F75" w:rsidRDefault="00F7173E" w:rsidP="00365722">
            <w:pPr>
              <w:pStyle w:val="135"/>
              <w:ind w:firstLine="0"/>
              <w:jc w:val="center"/>
              <w:rPr>
                <w:rFonts w:cs="Arial"/>
                <w:b w:val="0"/>
                <w:iCs/>
                <w:sz w:val="16"/>
                <w:szCs w:val="16"/>
                <w:lang w:eastAsia="en-US"/>
              </w:rPr>
            </w:pPr>
            <w:r w:rsidRPr="005C2F75">
              <w:rPr>
                <w:rFonts w:cs="Arial"/>
                <w:b w:val="0"/>
                <w:sz w:val="16"/>
                <w:szCs w:val="16"/>
                <w:lang w:eastAsia="en-US"/>
              </w:rPr>
              <w:t>Публічне акціонерне товариство "Науково-виробничий центр "Борщагівський хіміко-фармацевтичний завод"</w:t>
            </w:r>
          </w:p>
        </w:tc>
        <w:tc>
          <w:tcPr>
            <w:tcW w:w="1275" w:type="dxa"/>
            <w:tcBorders>
              <w:top w:val="single" w:sz="4" w:space="0" w:color="auto"/>
              <w:left w:val="single" w:sz="4" w:space="0" w:color="auto"/>
              <w:bottom w:val="single" w:sz="4" w:space="0" w:color="auto"/>
              <w:right w:val="single" w:sz="4" w:space="0" w:color="auto"/>
            </w:tcBorders>
            <w:hideMark/>
          </w:tcPr>
          <w:p w:rsidR="00F7173E" w:rsidRPr="005C2F75" w:rsidRDefault="00F7173E" w:rsidP="00365722">
            <w:pPr>
              <w:pStyle w:val="ab"/>
              <w:spacing w:after="240"/>
              <w:ind w:left="-106" w:right="-105"/>
              <w:jc w:val="center"/>
              <w:rPr>
                <w:rFonts w:ascii="Arial" w:hAnsi="Arial" w:cs="Arial"/>
                <w:b/>
                <w:sz w:val="16"/>
                <w:szCs w:val="16"/>
                <w:lang w:eastAsia="en-US"/>
              </w:rPr>
            </w:pPr>
            <w:r w:rsidRPr="005C2F75">
              <w:rPr>
                <w:rFonts w:ascii="Arial" w:hAnsi="Arial" w:cs="Arial"/>
                <w:sz w:val="16"/>
                <w:szCs w:val="16"/>
                <w:lang w:eastAsia="en-US"/>
              </w:rPr>
              <w:t>Україна</w:t>
            </w:r>
          </w:p>
        </w:tc>
        <w:tc>
          <w:tcPr>
            <w:tcW w:w="1418" w:type="dxa"/>
            <w:tcBorders>
              <w:top w:val="single" w:sz="4" w:space="0" w:color="auto"/>
              <w:left w:val="single" w:sz="4" w:space="0" w:color="auto"/>
              <w:bottom w:val="single" w:sz="4" w:space="0" w:color="auto"/>
              <w:right w:val="single" w:sz="4" w:space="0" w:color="auto"/>
            </w:tcBorders>
            <w:hideMark/>
          </w:tcPr>
          <w:p w:rsidR="00F7173E" w:rsidRPr="005C2F75" w:rsidRDefault="00F7173E" w:rsidP="00365722">
            <w:pPr>
              <w:pStyle w:val="135"/>
              <w:ind w:firstLine="0"/>
              <w:jc w:val="left"/>
              <w:rPr>
                <w:rFonts w:cs="Arial"/>
                <w:b w:val="0"/>
                <w:iCs/>
                <w:sz w:val="16"/>
                <w:szCs w:val="16"/>
                <w:lang w:val="en-US" w:eastAsia="en-US"/>
              </w:rPr>
            </w:pPr>
            <w:r w:rsidRPr="005C2F75">
              <w:rPr>
                <w:rFonts w:cs="Arial"/>
                <w:b w:val="0"/>
                <w:iCs/>
                <w:sz w:val="16"/>
                <w:szCs w:val="16"/>
                <w:lang w:eastAsia="en-US"/>
              </w:rPr>
              <w:t xml:space="preserve">засідання </w:t>
            </w:r>
            <w:r w:rsidRPr="005C2F75">
              <w:rPr>
                <w:rFonts w:cs="Arial"/>
                <w:b w:val="0"/>
                <w:iCs/>
                <w:sz w:val="16"/>
                <w:szCs w:val="16"/>
                <w:lang w:val="en-US" w:eastAsia="en-US"/>
              </w:rPr>
              <w:t>НТР № 10 від 09.03.2023</w:t>
            </w:r>
          </w:p>
        </w:tc>
        <w:tc>
          <w:tcPr>
            <w:tcW w:w="4820" w:type="dxa"/>
            <w:tcBorders>
              <w:top w:val="single" w:sz="4" w:space="0" w:color="auto"/>
              <w:left w:val="single" w:sz="4" w:space="0" w:color="auto"/>
              <w:bottom w:val="single" w:sz="4" w:space="0" w:color="auto"/>
              <w:right w:val="single" w:sz="4" w:space="0" w:color="auto"/>
            </w:tcBorders>
            <w:hideMark/>
          </w:tcPr>
          <w:p w:rsidR="00F7173E" w:rsidRPr="005C2F75" w:rsidRDefault="00F7173E" w:rsidP="00365722">
            <w:pPr>
              <w:pStyle w:val="ab"/>
              <w:spacing w:after="0"/>
              <w:ind w:left="0"/>
              <w:jc w:val="both"/>
              <w:rPr>
                <w:rFonts w:ascii="Arial" w:hAnsi="Arial" w:cs="Arial"/>
                <w:b/>
                <w:sz w:val="16"/>
                <w:szCs w:val="16"/>
                <w:lang w:val="en-US" w:eastAsia="en-US"/>
              </w:rPr>
            </w:pPr>
            <w:r w:rsidRPr="005C2F75">
              <w:rPr>
                <w:rFonts w:ascii="Arial" w:hAnsi="Arial" w:cs="Arial"/>
                <w:b/>
                <w:sz w:val="16"/>
                <w:szCs w:val="16"/>
                <w:lang w:eastAsia="en-US"/>
              </w:rPr>
              <w:t>Відмовити</w:t>
            </w:r>
            <w:r w:rsidRPr="005C2F75">
              <w:rPr>
                <w:rFonts w:ascii="Arial" w:hAnsi="Arial" w:cs="Arial"/>
                <w:b/>
                <w:sz w:val="16"/>
                <w:szCs w:val="16"/>
                <w:lang w:val="en-US" w:eastAsia="en-US"/>
              </w:rPr>
              <w:t xml:space="preserve"> </w:t>
            </w:r>
            <w:r w:rsidRPr="005C2F75">
              <w:rPr>
                <w:rFonts w:ascii="Arial" w:hAnsi="Arial" w:cs="Arial"/>
                <w:b/>
                <w:sz w:val="16"/>
                <w:szCs w:val="16"/>
                <w:lang w:eastAsia="en-US"/>
              </w:rPr>
              <w:t>у</w:t>
            </w:r>
            <w:r w:rsidRPr="005C2F75">
              <w:rPr>
                <w:rFonts w:ascii="Arial" w:hAnsi="Arial" w:cs="Arial"/>
                <w:b/>
                <w:sz w:val="16"/>
                <w:szCs w:val="16"/>
                <w:lang w:val="en-US" w:eastAsia="en-US"/>
              </w:rPr>
              <w:t xml:space="preserve"> </w:t>
            </w:r>
            <w:r w:rsidRPr="005C2F75">
              <w:rPr>
                <w:rFonts w:ascii="Arial" w:hAnsi="Arial" w:cs="Arial"/>
                <w:b/>
                <w:sz w:val="16"/>
                <w:szCs w:val="16"/>
                <w:lang w:eastAsia="en-US"/>
              </w:rPr>
              <w:t>затвердженн</w:t>
            </w:r>
            <w:r w:rsidRPr="005C2F75">
              <w:rPr>
                <w:rFonts w:ascii="Arial" w:hAnsi="Arial" w:cs="Arial"/>
                <w:b/>
                <w:sz w:val="16"/>
                <w:szCs w:val="16"/>
                <w:lang w:val="uk-UA" w:eastAsia="en-US"/>
              </w:rPr>
              <w:t>і</w:t>
            </w:r>
            <w:r w:rsidRPr="005C2F75">
              <w:rPr>
                <w:rFonts w:ascii="Arial" w:hAnsi="Arial" w:cs="Arial"/>
                <w:b/>
                <w:sz w:val="16"/>
                <w:szCs w:val="16"/>
                <w:lang w:val="en-US" w:eastAsia="en-US"/>
              </w:rPr>
              <w:t xml:space="preserve"> – </w:t>
            </w:r>
            <w:r w:rsidRPr="005C2F75">
              <w:rPr>
                <w:rFonts w:ascii="Arial" w:hAnsi="Arial" w:cs="Arial"/>
                <w:sz w:val="16"/>
                <w:szCs w:val="16"/>
                <w:lang w:eastAsia="en-US"/>
              </w:rPr>
              <w:t>виправлення</w:t>
            </w:r>
            <w:r w:rsidRPr="005C2F75">
              <w:rPr>
                <w:rFonts w:ascii="Arial" w:hAnsi="Arial" w:cs="Arial"/>
                <w:sz w:val="16"/>
                <w:szCs w:val="16"/>
                <w:lang w:val="en-US" w:eastAsia="en-US"/>
              </w:rPr>
              <w:t xml:space="preserve"> </w:t>
            </w:r>
            <w:r w:rsidRPr="005C2F75">
              <w:rPr>
                <w:rFonts w:ascii="Arial" w:hAnsi="Arial" w:cs="Arial"/>
                <w:sz w:val="16"/>
                <w:szCs w:val="16"/>
                <w:lang w:eastAsia="en-US"/>
              </w:rPr>
              <w:t>т</w:t>
            </w:r>
            <w:r w:rsidRPr="005C2F75">
              <w:rPr>
                <w:rFonts w:ascii="Arial" w:hAnsi="Arial" w:cs="Arial"/>
                <w:sz w:val="16"/>
                <w:szCs w:val="16"/>
                <w:lang w:val="en-US" w:eastAsia="en-US"/>
              </w:rPr>
              <w:t>ехнічн</w:t>
            </w:r>
            <w:r w:rsidRPr="005C2F75">
              <w:rPr>
                <w:rFonts w:ascii="Arial" w:hAnsi="Arial" w:cs="Arial"/>
                <w:sz w:val="16"/>
                <w:szCs w:val="16"/>
                <w:lang w:eastAsia="en-US"/>
              </w:rPr>
              <w:t>ої</w:t>
            </w:r>
            <w:r w:rsidRPr="005C2F75">
              <w:rPr>
                <w:rFonts w:ascii="Arial" w:hAnsi="Arial" w:cs="Arial"/>
                <w:sz w:val="16"/>
                <w:szCs w:val="16"/>
                <w:lang w:val="en-US" w:eastAsia="en-US"/>
              </w:rPr>
              <w:t xml:space="preserve"> </w:t>
            </w:r>
            <w:r w:rsidRPr="005C2F75">
              <w:rPr>
                <w:rFonts w:ascii="Arial" w:hAnsi="Arial" w:cs="Arial"/>
                <w:sz w:val="16"/>
                <w:szCs w:val="16"/>
                <w:lang w:eastAsia="en-US"/>
              </w:rPr>
              <w:t>п</w:t>
            </w:r>
            <w:r w:rsidRPr="005C2F75">
              <w:rPr>
                <w:rFonts w:ascii="Arial" w:hAnsi="Arial" w:cs="Arial"/>
                <w:sz w:val="16"/>
                <w:szCs w:val="16"/>
                <w:lang w:val="en-US" w:eastAsia="en-US"/>
              </w:rPr>
              <w:t>омилк</w:t>
            </w:r>
            <w:r w:rsidRPr="005C2F75">
              <w:rPr>
                <w:rFonts w:ascii="Arial" w:hAnsi="Arial" w:cs="Arial"/>
                <w:sz w:val="16"/>
                <w:szCs w:val="16"/>
                <w:lang w:eastAsia="en-US"/>
              </w:rPr>
              <w:t>и</w:t>
            </w:r>
            <w:r w:rsidRPr="005C2F75">
              <w:rPr>
                <w:rFonts w:ascii="Arial" w:hAnsi="Arial" w:cs="Arial"/>
                <w:sz w:val="16"/>
                <w:szCs w:val="16"/>
                <w:lang w:val="en-US" w:eastAsia="en-US"/>
              </w:rPr>
              <w:t xml:space="preserve"> (згідно наказу МОЗ від 23.07.2015 № 460) </w:t>
            </w:r>
            <w:r w:rsidRPr="005C2F75">
              <w:rPr>
                <w:rFonts w:ascii="Arial" w:hAnsi="Arial" w:cs="Arial"/>
                <w:sz w:val="16"/>
                <w:szCs w:val="16"/>
                <w:lang w:val="en-US" w:eastAsia="en-US"/>
              </w:rPr>
              <w:br/>
              <w:t xml:space="preserve"> згідно п.2.4.1 розділу VI наказу МОЗ України від 26.08.2005р. № 426 (у редакції наказу МОЗ України від 23.07.2015 р № 460) не відповідає матеріалам реєстраційного досьє: оскільки визначення домішок А, В, С в ГЛЗ передбачено відповідними розділами 3.2.Р.5.1.; 3.2.Р.5.3.; 3.2.Р.5.4.; 3.2.Р.8.3. В зв’язку з тим, що заявлене виправлення технічної помилки не відповідає розділу VI за п.2.4. наказу МОЗ України від 26.08.2005р. № 426 (у редакції наказу МОЗ України від 23.07.2015 р № 460) та матеріалам реєстраційного досьє технічна помилка не рекомендована до затвердження.</w:t>
            </w:r>
            <w:r w:rsidRPr="005C2F75">
              <w:rPr>
                <w:rFonts w:ascii="Arial" w:hAnsi="Arial" w:cs="Arial"/>
                <w:b/>
                <w:sz w:val="16"/>
                <w:szCs w:val="16"/>
                <w:lang w:val="en-US" w:eastAsia="en-US"/>
              </w:rPr>
              <w:t xml:space="preserve"> </w:t>
            </w:r>
          </w:p>
        </w:tc>
      </w:tr>
      <w:tr w:rsidR="005C2F75" w:rsidRPr="005C2F75" w:rsidTr="008A6739">
        <w:trPr>
          <w:trHeight w:val="557"/>
        </w:trPr>
        <w:tc>
          <w:tcPr>
            <w:tcW w:w="568" w:type="dxa"/>
            <w:tcBorders>
              <w:top w:val="single" w:sz="4" w:space="0" w:color="auto"/>
              <w:left w:val="single" w:sz="4" w:space="0" w:color="auto"/>
              <w:bottom w:val="single" w:sz="4" w:space="0" w:color="auto"/>
              <w:right w:val="single" w:sz="4" w:space="0" w:color="auto"/>
            </w:tcBorders>
          </w:tcPr>
          <w:p w:rsidR="00F7173E" w:rsidRPr="005C2F75" w:rsidRDefault="00F7173E" w:rsidP="00F7173E">
            <w:pPr>
              <w:numPr>
                <w:ilvl w:val="0"/>
                <w:numId w:val="6"/>
              </w:numPr>
              <w:rPr>
                <w:rFonts w:ascii="Arial" w:hAnsi="Arial" w:cs="Arial"/>
                <w:b/>
                <w:sz w:val="16"/>
                <w:szCs w:val="16"/>
                <w:lang w:val="en-US" w:eastAsia="en-US"/>
              </w:rPr>
            </w:pPr>
          </w:p>
        </w:tc>
        <w:tc>
          <w:tcPr>
            <w:tcW w:w="1559" w:type="dxa"/>
            <w:tcBorders>
              <w:top w:val="single" w:sz="4" w:space="0" w:color="auto"/>
              <w:left w:val="single" w:sz="4" w:space="0" w:color="auto"/>
              <w:bottom w:val="single" w:sz="4" w:space="0" w:color="auto"/>
              <w:right w:val="single" w:sz="4" w:space="0" w:color="auto"/>
            </w:tcBorders>
            <w:hideMark/>
          </w:tcPr>
          <w:p w:rsidR="00F7173E" w:rsidRPr="005C2F75" w:rsidRDefault="00F7173E" w:rsidP="00365722">
            <w:pPr>
              <w:jc w:val="both"/>
              <w:rPr>
                <w:rFonts w:ascii="Arial" w:hAnsi="Arial" w:cs="Arial"/>
                <w:b/>
                <w:sz w:val="16"/>
                <w:szCs w:val="16"/>
                <w:lang w:eastAsia="en-US"/>
              </w:rPr>
            </w:pPr>
            <w:r w:rsidRPr="005C2F75">
              <w:rPr>
                <w:rFonts w:ascii="Arial" w:hAnsi="Arial" w:cs="Arial"/>
                <w:b/>
                <w:sz w:val="16"/>
                <w:szCs w:val="16"/>
                <w:lang w:eastAsia="en-US"/>
              </w:rPr>
              <w:t xml:space="preserve">СІНРАЙЗ </w:t>
            </w:r>
          </w:p>
        </w:tc>
        <w:tc>
          <w:tcPr>
            <w:tcW w:w="2694" w:type="dxa"/>
            <w:tcBorders>
              <w:top w:val="single" w:sz="4" w:space="0" w:color="auto"/>
              <w:left w:val="single" w:sz="4" w:space="0" w:color="auto"/>
              <w:bottom w:val="single" w:sz="4" w:space="0" w:color="auto"/>
              <w:right w:val="single" w:sz="4" w:space="0" w:color="auto"/>
            </w:tcBorders>
          </w:tcPr>
          <w:p w:rsidR="00F7173E" w:rsidRPr="005C2F75" w:rsidRDefault="00F7173E" w:rsidP="00365722">
            <w:pPr>
              <w:ind w:left="32"/>
              <w:rPr>
                <w:rFonts w:ascii="Arial" w:hAnsi="Arial" w:cs="Arial"/>
                <w:sz w:val="16"/>
                <w:szCs w:val="16"/>
                <w:lang w:eastAsia="en-US"/>
              </w:rPr>
            </w:pPr>
            <w:r w:rsidRPr="005C2F75">
              <w:rPr>
                <w:rFonts w:ascii="Arial" w:hAnsi="Arial" w:cs="Arial"/>
                <w:sz w:val="16"/>
                <w:szCs w:val="16"/>
                <w:lang w:eastAsia="en-US"/>
              </w:rPr>
              <w:t>порошок та розчинник для розчину для ін’єкцій по 500 МО по 2 флакони з порошком, 2 флакони з розчинником, 2 пристрої для перенесення з фільтром, 2 одноразових шприци об'ємом 10 мл, 2 набори для венепункції і 2 захисних килимки у картонній коробці</w:t>
            </w:r>
          </w:p>
          <w:p w:rsidR="00F7173E" w:rsidRPr="005C2F75" w:rsidRDefault="00F7173E" w:rsidP="00365722">
            <w:pPr>
              <w:ind w:left="32"/>
              <w:rPr>
                <w:rFonts w:ascii="Arial" w:hAnsi="Arial" w:cs="Arial"/>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7173E" w:rsidRPr="005C2F75" w:rsidRDefault="00F7173E" w:rsidP="00365722">
            <w:pPr>
              <w:ind w:left="38"/>
              <w:jc w:val="center"/>
              <w:rPr>
                <w:rFonts w:ascii="Arial" w:hAnsi="Arial" w:cs="Arial"/>
                <w:sz w:val="16"/>
                <w:szCs w:val="16"/>
                <w:lang w:eastAsia="en-US"/>
              </w:rPr>
            </w:pPr>
            <w:r w:rsidRPr="005C2F75">
              <w:rPr>
                <w:rFonts w:ascii="Arial" w:hAnsi="Arial" w:cs="Arial"/>
                <w:sz w:val="16"/>
                <w:szCs w:val="16"/>
                <w:lang w:eastAsia="en-US"/>
              </w:rPr>
              <w:t>Такеда Мануфекчурінг Австрія АГ</w:t>
            </w:r>
          </w:p>
        </w:tc>
        <w:tc>
          <w:tcPr>
            <w:tcW w:w="992" w:type="dxa"/>
            <w:tcBorders>
              <w:top w:val="single" w:sz="4" w:space="0" w:color="auto"/>
              <w:left w:val="single" w:sz="4" w:space="0" w:color="auto"/>
              <w:bottom w:val="single" w:sz="4" w:space="0" w:color="auto"/>
              <w:right w:val="single" w:sz="4" w:space="0" w:color="auto"/>
            </w:tcBorders>
          </w:tcPr>
          <w:p w:rsidR="00F7173E" w:rsidRPr="005C2F75" w:rsidRDefault="00F7173E" w:rsidP="00365722">
            <w:pPr>
              <w:jc w:val="center"/>
              <w:rPr>
                <w:rFonts w:ascii="Arial" w:hAnsi="Arial" w:cs="Arial"/>
                <w:sz w:val="16"/>
                <w:szCs w:val="16"/>
                <w:lang w:eastAsia="en-US"/>
              </w:rPr>
            </w:pPr>
            <w:r w:rsidRPr="005C2F75">
              <w:rPr>
                <w:rFonts w:ascii="Arial" w:hAnsi="Arial" w:cs="Arial"/>
                <w:sz w:val="16"/>
                <w:szCs w:val="16"/>
                <w:lang w:eastAsia="en-US"/>
              </w:rPr>
              <w:t>Австрія</w:t>
            </w:r>
          </w:p>
          <w:p w:rsidR="00F7173E" w:rsidRPr="005C2F75" w:rsidRDefault="00F7173E" w:rsidP="00365722">
            <w:pPr>
              <w:jc w:val="center"/>
              <w:rPr>
                <w:rFonts w:ascii="Arial" w:hAnsi="Arial" w:cs="Arial"/>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F7173E" w:rsidRPr="005C2F75" w:rsidRDefault="00F7173E" w:rsidP="00365722">
            <w:pPr>
              <w:pStyle w:val="136"/>
              <w:ind w:firstLine="0"/>
              <w:jc w:val="center"/>
              <w:rPr>
                <w:rFonts w:cs="Arial"/>
                <w:b w:val="0"/>
                <w:iCs/>
                <w:sz w:val="16"/>
                <w:szCs w:val="16"/>
                <w:lang w:eastAsia="en-US"/>
              </w:rPr>
            </w:pPr>
            <w:r w:rsidRPr="005C2F75">
              <w:rPr>
                <w:rFonts w:cs="Arial"/>
                <w:b w:val="0"/>
                <w:sz w:val="16"/>
                <w:szCs w:val="16"/>
                <w:lang w:eastAsia="en-US"/>
              </w:rPr>
              <w:t>Зігфрід Хамельн ГмбХ, Німеччина (виробництво, первинне пакування та контроль якості розчинника); Такеда Мануфекчурінг Австрія АГ, Австрія (виробництво ГЛЗ, первинне та вторинне пакування ГЛЗ, контроль якості серії); Такеда Мануфекчурінг Австрія АГ, Австрія (дозвіл на випуск серії); Такеда Мануфекчурінг Австрія АГ, Австрія (контроль якості серії: "Стерильність" та "Ендотоксини")</w:t>
            </w:r>
          </w:p>
        </w:tc>
        <w:tc>
          <w:tcPr>
            <w:tcW w:w="1275" w:type="dxa"/>
            <w:tcBorders>
              <w:top w:val="single" w:sz="4" w:space="0" w:color="auto"/>
              <w:left w:val="single" w:sz="4" w:space="0" w:color="auto"/>
              <w:bottom w:val="single" w:sz="4" w:space="0" w:color="auto"/>
              <w:right w:val="single" w:sz="4" w:space="0" w:color="auto"/>
            </w:tcBorders>
            <w:hideMark/>
          </w:tcPr>
          <w:p w:rsidR="00F7173E" w:rsidRPr="005C2F75" w:rsidRDefault="00F7173E" w:rsidP="00365722">
            <w:pPr>
              <w:pStyle w:val="ab"/>
              <w:ind w:left="-106" w:right="-105"/>
              <w:jc w:val="center"/>
              <w:rPr>
                <w:rFonts w:ascii="Arial" w:hAnsi="Arial" w:cs="Arial"/>
                <w:sz w:val="16"/>
                <w:szCs w:val="16"/>
                <w:lang w:eastAsia="en-US"/>
              </w:rPr>
            </w:pPr>
            <w:r w:rsidRPr="005C2F75">
              <w:rPr>
                <w:rFonts w:ascii="Arial" w:hAnsi="Arial" w:cs="Arial"/>
                <w:sz w:val="16"/>
                <w:szCs w:val="16"/>
                <w:lang w:eastAsia="en-US"/>
              </w:rPr>
              <w:t>Німеччина</w:t>
            </w:r>
          </w:p>
          <w:p w:rsidR="00F7173E" w:rsidRPr="005C2F75" w:rsidRDefault="00F7173E" w:rsidP="00365722">
            <w:pPr>
              <w:pStyle w:val="ab"/>
              <w:ind w:left="-106" w:right="-105"/>
              <w:jc w:val="center"/>
              <w:rPr>
                <w:rFonts w:ascii="Arial" w:hAnsi="Arial" w:cs="Arial"/>
                <w:sz w:val="16"/>
                <w:szCs w:val="16"/>
                <w:lang w:eastAsia="en-US"/>
              </w:rPr>
            </w:pPr>
            <w:r w:rsidRPr="005C2F75">
              <w:rPr>
                <w:rFonts w:ascii="Arial" w:hAnsi="Arial" w:cs="Arial"/>
                <w:sz w:val="16"/>
                <w:szCs w:val="16"/>
                <w:lang w:eastAsia="en-US"/>
              </w:rPr>
              <w:t>Австрія</w:t>
            </w:r>
          </w:p>
        </w:tc>
        <w:tc>
          <w:tcPr>
            <w:tcW w:w="1418" w:type="dxa"/>
            <w:tcBorders>
              <w:top w:val="single" w:sz="4" w:space="0" w:color="auto"/>
              <w:left w:val="single" w:sz="4" w:space="0" w:color="auto"/>
              <w:bottom w:val="single" w:sz="4" w:space="0" w:color="auto"/>
              <w:right w:val="single" w:sz="4" w:space="0" w:color="auto"/>
            </w:tcBorders>
            <w:hideMark/>
          </w:tcPr>
          <w:p w:rsidR="00F7173E" w:rsidRPr="005C2F75" w:rsidRDefault="00F7173E" w:rsidP="00365722">
            <w:pPr>
              <w:pStyle w:val="136"/>
              <w:ind w:firstLine="0"/>
              <w:jc w:val="left"/>
              <w:rPr>
                <w:rFonts w:cs="Arial"/>
                <w:b w:val="0"/>
                <w:iCs/>
                <w:sz w:val="16"/>
                <w:szCs w:val="16"/>
                <w:lang w:val="en-US" w:eastAsia="en-US"/>
              </w:rPr>
            </w:pPr>
            <w:r w:rsidRPr="005C2F75">
              <w:rPr>
                <w:rFonts w:cs="Arial"/>
                <w:b w:val="0"/>
                <w:iCs/>
                <w:sz w:val="16"/>
                <w:szCs w:val="16"/>
                <w:lang w:eastAsia="en-US"/>
              </w:rPr>
              <w:t xml:space="preserve">засідання </w:t>
            </w:r>
            <w:r w:rsidRPr="005C2F75">
              <w:rPr>
                <w:rFonts w:cs="Arial"/>
                <w:b w:val="0"/>
                <w:iCs/>
                <w:sz w:val="16"/>
                <w:szCs w:val="16"/>
                <w:lang w:val="en-US" w:eastAsia="en-US"/>
              </w:rPr>
              <w:t>НТР № 10 від 09.03.2023</w:t>
            </w:r>
          </w:p>
        </w:tc>
        <w:tc>
          <w:tcPr>
            <w:tcW w:w="4820" w:type="dxa"/>
            <w:tcBorders>
              <w:top w:val="single" w:sz="4" w:space="0" w:color="auto"/>
              <w:left w:val="single" w:sz="4" w:space="0" w:color="auto"/>
              <w:bottom w:val="single" w:sz="4" w:space="0" w:color="auto"/>
              <w:right w:val="single" w:sz="4" w:space="0" w:color="auto"/>
            </w:tcBorders>
            <w:hideMark/>
          </w:tcPr>
          <w:p w:rsidR="00F7173E" w:rsidRPr="005C2F75" w:rsidRDefault="00F7173E" w:rsidP="00365722">
            <w:pPr>
              <w:pStyle w:val="ab"/>
              <w:spacing w:after="0"/>
              <w:ind w:left="0"/>
              <w:jc w:val="both"/>
              <w:rPr>
                <w:rFonts w:ascii="Arial" w:hAnsi="Arial" w:cs="Arial"/>
                <w:b/>
                <w:sz w:val="16"/>
                <w:szCs w:val="16"/>
                <w:lang w:eastAsia="en-US"/>
              </w:rPr>
            </w:pPr>
            <w:r w:rsidRPr="005C2F75">
              <w:rPr>
                <w:rFonts w:ascii="Arial" w:hAnsi="Arial" w:cs="Arial"/>
                <w:b/>
                <w:sz w:val="16"/>
                <w:szCs w:val="16"/>
                <w:lang w:eastAsia="en-US"/>
              </w:rPr>
              <w:t>Відмовити</w:t>
            </w:r>
            <w:r w:rsidRPr="005C2F75">
              <w:rPr>
                <w:rFonts w:ascii="Arial" w:hAnsi="Arial" w:cs="Arial"/>
                <w:b/>
                <w:sz w:val="16"/>
                <w:szCs w:val="16"/>
                <w:lang w:val="en-US" w:eastAsia="en-US"/>
              </w:rPr>
              <w:t xml:space="preserve"> </w:t>
            </w:r>
            <w:r w:rsidRPr="005C2F75">
              <w:rPr>
                <w:rFonts w:ascii="Arial" w:hAnsi="Arial" w:cs="Arial"/>
                <w:b/>
                <w:sz w:val="16"/>
                <w:szCs w:val="16"/>
                <w:lang w:eastAsia="en-US"/>
              </w:rPr>
              <w:t>у</w:t>
            </w:r>
            <w:r w:rsidRPr="005C2F75">
              <w:rPr>
                <w:rFonts w:ascii="Arial" w:hAnsi="Arial" w:cs="Arial"/>
                <w:b/>
                <w:sz w:val="16"/>
                <w:szCs w:val="16"/>
                <w:lang w:val="en-US" w:eastAsia="en-US"/>
              </w:rPr>
              <w:t xml:space="preserve"> </w:t>
            </w:r>
            <w:r w:rsidRPr="005C2F75">
              <w:rPr>
                <w:rFonts w:ascii="Arial" w:hAnsi="Arial" w:cs="Arial"/>
                <w:b/>
                <w:sz w:val="16"/>
                <w:szCs w:val="16"/>
                <w:lang w:eastAsia="en-US"/>
              </w:rPr>
              <w:t>затвердженн</w:t>
            </w:r>
            <w:r w:rsidRPr="005C2F75">
              <w:rPr>
                <w:rFonts w:ascii="Arial" w:hAnsi="Arial" w:cs="Arial"/>
                <w:b/>
                <w:sz w:val="16"/>
                <w:szCs w:val="16"/>
                <w:lang w:val="uk-UA" w:eastAsia="en-US"/>
              </w:rPr>
              <w:t>і</w:t>
            </w:r>
            <w:r w:rsidRPr="005C2F75">
              <w:rPr>
                <w:rFonts w:ascii="Arial" w:hAnsi="Arial" w:cs="Arial"/>
                <w:b/>
                <w:sz w:val="16"/>
                <w:szCs w:val="16"/>
                <w:lang w:val="en-US" w:eastAsia="en-US"/>
              </w:rPr>
              <w:t xml:space="preserve"> - </w:t>
            </w:r>
            <w:r w:rsidRPr="005C2F75">
              <w:rPr>
                <w:rFonts w:ascii="Arial" w:hAnsi="Arial" w:cs="Arial"/>
                <w:sz w:val="16"/>
                <w:szCs w:val="16"/>
                <w:lang w:eastAsia="en-US"/>
              </w:rPr>
              <w:t>зміни</w:t>
            </w:r>
            <w:r w:rsidRPr="005C2F75">
              <w:rPr>
                <w:rFonts w:ascii="Arial" w:hAnsi="Arial" w:cs="Arial"/>
                <w:sz w:val="16"/>
                <w:szCs w:val="16"/>
                <w:lang w:val="en-US" w:eastAsia="en-US"/>
              </w:rPr>
              <w:t xml:space="preserve"> </w:t>
            </w:r>
            <w:r w:rsidRPr="005C2F75">
              <w:rPr>
                <w:rFonts w:ascii="Arial" w:hAnsi="Arial" w:cs="Arial"/>
                <w:sz w:val="16"/>
                <w:szCs w:val="16"/>
                <w:lang w:eastAsia="en-US"/>
              </w:rPr>
              <w:t>І</w:t>
            </w:r>
            <w:r w:rsidRPr="005C2F75">
              <w:rPr>
                <w:rFonts w:ascii="Arial" w:hAnsi="Arial" w:cs="Arial"/>
                <w:sz w:val="16"/>
                <w:szCs w:val="16"/>
                <w:lang w:val="en-US" w:eastAsia="en-US"/>
              </w:rPr>
              <w:t xml:space="preserve"> </w:t>
            </w:r>
            <w:r w:rsidRPr="005C2F75">
              <w:rPr>
                <w:rFonts w:ascii="Arial" w:hAnsi="Arial" w:cs="Arial"/>
                <w:sz w:val="16"/>
                <w:szCs w:val="16"/>
                <w:lang w:eastAsia="en-US"/>
              </w:rPr>
              <w:t>типу</w:t>
            </w:r>
            <w:r w:rsidRPr="005C2F75">
              <w:rPr>
                <w:rFonts w:ascii="Arial" w:hAnsi="Arial" w:cs="Arial"/>
                <w:sz w:val="16"/>
                <w:szCs w:val="16"/>
                <w:lang w:val="en-US" w:eastAsia="en-US"/>
              </w:rPr>
              <w:t xml:space="preserve"> - </w:t>
            </w:r>
            <w:r w:rsidRPr="005C2F75">
              <w:rPr>
                <w:rFonts w:ascii="Arial" w:hAnsi="Arial" w:cs="Arial"/>
                <w:sz w:val="16"/>
                <w:szCs w:val="16"/>
                <w:lang w:eastAsia="en-US"/>
              </w:rPr>
              <w:t>зміни</w:t>
            </w:r>
            <w:r w:rsidRPr="005C2F75">
              <w:rPr>
                <w:rFonts w:ascii="Arial" w:hAnsi="Arial" w:cs="Arial"/>
                <w:sz w:val="16"/>
                <w:szCs w:val="16"/>
                <w:lang w:val="en-US" w:eastAsia="en-US"/>
              </w:rPr>
              <w:t xml:space="preserve"> </w:t>
            </w:r>
            <w:r w:rsidRPr="005C2F75">
              <w:rPr>
                <w:rFonts w:ascii="Arial" w:hAnsi="Arial" w:cs="Arial"/>
                <w:sz w:val="16"/>
                <w:szCs w:val="16"/>
                <w:lang w:eastAsia="en-US"/>
              </w:rPr>
              <w:t>щодо</w:t>
            </w:r>
            <w:r w:rsidRPr="005C2F75">
              <w:rPr>
                <w:rFonts w:ascii="Arial" w:hAnsi="Arial" w:cs="Arial"/>
                <w:sz w:val="16"/>
                <w:szCs w:val="16"/>
                <w:lang w:val="en-US" w:eastAsia="en-US"/>
              </w:rPr>
              <w:t xml:space="preserve"> </w:t>
            </w:r>
            <w:r w:rsidRPr="005C2F75">
              <w:rPr>
                <w:rFonts w:ascii="Arial" w:hAnsi="Arial" w:cs="Arial"/>
                <w:sz w:val="16"/>
                <w:szCs w:val="16"/>
                <w:lang w:eastAsia="en-US"/>
              </w:rPr>
              <w:t>безпеки</w:t>
            </w:r>
            <w:r w:rsidRPr="005C2F75">
              <w:rPr>
                <w:rFonts w:ascii="Arial" w:hAnsi="Arial" w:cs="Arial"/>
                <w:sz w:val="16"/>
                <w:szCs w:val="16"/>
                <w:lang w:val="en-US" w:eastAsia="en-US"/>
              </w:rPr>
              <w:t>/</w:t>
            </w:r>
            <w:r w:rsidRPr="005C2F75">
              <w:rPr>
                <w:rFonts w:ascii="Arial" w:hAnsi="Arial" w:cs="Arial"/>
                <w:sz w:val="16"/>
                <w:szCs w:val="16"/>
                <w:lang w:eastAsia="en-US"/>
              </w:rPr>
              <w:t>ефективності</w:t>
            </w:r>
            <w:r w:rsidRPr="005C2F75">
              <w:rPr>
                <w:rFonts w:ascii="Arial" w:hAnsi="Arial" w:cs="Arial"/>
                <w:sz w:val="16"/>
                <w:szCs w:val="16"/>
                <w:lang w:val="en-US" w:eastAsia="en-US"/>
              </w:rPr>
              <w:t xml:space="preserve"> </w:t>
            </w:r>
            <w:r w:rsidRPr="005C2F75">
              <w:rPr>
                <w:rFonts w:ascii="Arial" w:hAnsi="Arial" w:cs="Arial"/>
                <w:sz w:val="16"/>
                <w:szCs w:val="16"/>
                <w:lang w:eastAsia="en-US"/>
              </w:rPr>
              <w:t>та</w:t>
            </w:r>
            <w:r w:rsidRPr="005C2F75">
              <w:rPr>
                <w:rFonts w:ascii="Arial" w:hAnsi="Arial" w:cs="Arial"/>
                <w:sz w:val="16"/>
                <w:szCs w:val="16"/>
                <w:lang w:val="en-US" w:eastAsia="en-US"/>
              </w:rPr>
              <w:t xml:space="preserve"> </w:t>
            </w:r>
            <w:r w:rsidRPr="005C2F75">
              <w:rPr>
                <w:rFonts w:ascii="Arial" w:hAnsi="Arial" w:cs="Arial"/>
                <w:sz w:val="16"/>
                <w:szCs w:val="16"/>
                <w:lang w:eastAsia="en-US"/>
              </w:rPr>
              <w:t>фармаконагляду</w:t>
            </w:r>
            <w:r w:rsidRPr="005C2F75">
              <w:rPr>
                <w:rFonts w:ascii="Arial" w:hAnsi="Arial" w:cs="Arial"/>
                <w:sz w:val="16"/>
                <w:szCs w:val="16"/>
                <w:lang w:val="en-US" w:eastAsia="en-US"/>
              </w:rPr>
              <w:t xml:space="preserve">. </w:t>
            </w:r>
            <w:r w:rsidRPr="005C2F75">
              <w:rPr>
                <w:rFonts w:ascii="Arial" w:hAnsi="Arial" w:cs="Arial"/>
                <w:sz w:val="16"/>
                <w:szCs w:val="16"/>
                <w:lang w:eastAsia="en-US"/>
              </w:rPr>
              <w:t>Введення</w:t>
            </w:r>
            <w:r w:rsidRPr="005C2F75">
              <w:rPr>
                <w:rFonts w:ascii="Arial" w:hAnsi="Arial" w:cs="Arial"/>
                <w:sz w:val="16"/>
                <w:szCs w:val="16"/>
                <w:lang w:val="en-US" w:eastAsia="en-US"/>
              </w:rPr>
              <w:t xml:space="preserve"> </w:t>
            </w:r>
            <w:r w:rsidRPr="005C2F75">
              <w:rPr>
                <w:rFonts w:ascii="Arial" w:hAnsi="Arial" w:cs="Arial"/>
                <w:sz w:val="16"/>
                <w:szCs w:val="16"/>
                <w:lang w:eastAsia="en-US"/>
              </w:rPr>
              <w:t>або</w:t>
            </w:r>
            <w:r w:rsidRPr="005C2F75">
              <w:rPr>
                <w:rFonts w:ascii="Arial" w:hAnsi="Arial" w:cs="Arial"/>
                <w:sz w:val="16"/>
                <w:szCs w:val="16"/>
                <w:lang w:val="en-US" w:eastAsia="en-US"/>
              </w:rPr>
              <w:t xml:space="preserve"> </w:t>
            </w:r>
            <w:r w:rsidRPr="005C2F75">
              <w:rPr>
                <w:rFonts w:ascii="Arial" w:hAnsi="Arial" w:cs="Arial"/>
                <w:sz w:val="16"/>
                <w:szCs w:val="16"/>
                <w:lang w:eastAsia="en-US"/>
              </w:rPr>
              <w:t>зміни</w:t>
            </w:r>
            <w:r w:rsidRPr="005C2F75">
              <w:rPr>
                <w:rFonts w:ascii="Arial" w:hAnsi="Arial" w:cs="Arial"/>
                <w:sz w:val="16"/>
                <w:szCs w:val="16"/>
                <w:lang w:val="en-US" w:eastAsia="en-US"/>
              </w:rPr>
              <w:t xml:space="preserve"> </w:t>
            </w:r>
            <w:r w:rsidRPr="005C2F75">
              <w:rPr>
                <w:rFonts w:ascii="Arial" w:hAnsi="Arial" w:cs="Arial"/>
                <w:sz w:val="16"/>
                <w:szCs w:val="16"/>
                <w:lang w:eastAsia="en-US"/>
              </w:rPr>
              <w:t>до</w:t>
            </w:r>
            <w:r w:rsidRPr="005C2F75">
              <w:rPr>
                <w:rFonts w:ascii="Arial" w:hAnsi="Arial" w:cs="Arial"/>
                <w:sz w:val="16"/>
                <w:szCs w:val="16"/>
                <w:lang w:val="en-US" w:eastAsia="en-US"/>
              </w:rPr>
              <w:t xml:space="preserve"> </w:t>
            </w:r>
            <w:r w:rsidRPr="005C2F75">
              <w:rPr>
                <w:rFonts w:ascii="Arial" w:hAnsi="Arial" w:cs="Arial"/>
                <w:sz w:val="16"/>
                <w:szCs w:val="16"/>
                <w:lang w:eastAsia="en-US"/>
              </w:rPr>
              <w:t>узагальнених</w:t>
            </w:r>
            <w:r w:rsidRPr="005C2F75">
              <w:rPr>
                <w:rFonts w:ascii="Arial" w:hAnsi="Arial" w:cs="Arial"/>
                <w:sz w:val="16"/>
                <w:szCs w:val="16"/>
                <w:lang w:val="en-US" w:eastAsia="en-US"/>
              </w:rPr>
              <w:t xml:space="preserve"> </w:t>
            </w:r>
            <w:r w:rsidRPr="005C2F75">
              <w:rPr>
                <w:rFonts w:ascii="Arial" w:hAnsi="Arial" w:cs="Arial"/>
                <w:sz w:val="16"/>
                <w:szCs w:val="16"/>
                <w:lang w:eastAsia="en-US"/>
              </w:rPr>
              <w:t>даних</w:t>
            </w:r>
            <w:r w:rsidRPr="005C2F75">
              <w:rPr>
                <w:rFonts w:ascii="Arial" w:hAnsi="Arial" w:cs="Arial"/>
                <w:sz w:val="16"/>
                <w:szCs w:val="16"/>
                <w:lang w:val="en-US" w:eastAsia="en-US"/>
              </w:rPr>
              <w:t xml:space="preserve"> </w:t>
            </w:r>
            <w:r w:rsidRPr="005C2F75">
              <w:rPr>
                <w:rFonts w:ascii="Arial" w:hAnsi="Arial" w:cs="Arial"/>
                <w:sz w:val="16"/>
                <w:szCs w:val="16"/>
                <w:lang w:eastAsia="en-US"/>
              </w:rPr>
              <w:t>про</w:t>
            </w:r>
            <w:r w:rsidRPr="005C2F75">
              <w:rPr>
                <w:rFonts w:ascii="Arial" w:hAnsi="Arial" w:cs="Arial"/>
                <w:sz w:val="16"/>
                <w:szCs w:val="16"/>
                <w:lang w:val="en-US" w:eastAsia="en-US"/>
              </w:rPr>
              <w:t xml:space="preserve"> </w:t>
            </w:r>
            <w:r w:rsidRPr="005C2F75">
              <w:rPr>
                <w:rFonts w:ascii="Arial" w:hAnsi="Arial" w:cs="Arial"/>
                <w:sz w:val="16"/>
                <w:szCs w:val="16"/>
                <w:lang w:eastAsia="en-US"/>
              </w:rPr>
              <w:t>систему</w:t>
            </w:r>
            <w:r w:rsidRPr="005C2F75">
              <w:rPr>
                <w:rFonts w:ascii="Arial" w:hAnsi="Arial" w:cs="Arial"/>
                <w:sz w:val="16"/>
                <w:szCs w:val="16"/>
                <w:lang w:val="en-US" w:eastAsia="en-US"/>
              </w:rPr>
              <w:t xml:space="preserve"> </w:t>
            </w:r>
            <w:r w:rsidRPr="005C2F75">
              <w:rPr>
                <w:rFonts w:ascii="Arial" w:hAnsi="Arial" w:cs="Arial"/>
                <w:sz w:val="16"/>
                <w:szCs w:val="16"/>
                <w:lang w:eastAsia="en-US"/>
              </w:rPr>
              <w:t>фармаконагляду</w:t>
            </w:r>
            <w:r w:rsidRPr="005C2F75">
              <w:rPr>
                <w:rFonts w:ascii="Arial" w:hAnsi="Arial" w:cs="Arial"/>
                <w:sz w:val="16"/>
                <w:szCs w:val="16"/>
                <w:lang w:val="en-US" w:eastAsia="en-US"/>
              </w:rPr>
              <w:t xml:space="preserve"> (</w:t>
            </w:r>
            <w:r w:rsidRPr="005C2F75">
              <w:rPr>
                <w:rFonts w:ascii="Arial" w:hAnsi="Arial" w:cs="Arial"/>
                <w:sz w:val="16"/>
                <w:szCs w:val="16"/>
                <w:lang w:eastAsia="en-US"/>
              </w:rPr>
              <w:t>введення</w:t>
            </w:r>
            <w:r w:rsidRPr="005C2F75">
              <w:rPr>
                <w:rFonts w:ascii="Arial" w:hAnsi="Arial" w:cs="Arial"/>
                <w:sz w:val="16"/>
                <w:szCs w:val="16"/>
                <w:lang w:val="en-US" w:eastAsia="en-US"/>
              </w:rPr>
              <w:t xml:space="preserve"> </w:t>
            </w:r>
            <w:r w:rsidRPr="005C2F75">
              <w:rPr>
                <w:rFonts w:ascii="Arial" w:hAnsi="Arial" w:cs="Arial"/>
                <w:sz w:val="16"/>
                <w:szCs w:val="16"/>
                <w:lang w:eastAsia="en-US"/>
              </w:rPr>
              <w:t>узагальнених</w:t>
            </w:r>
            <w:r w:rsidRPr="005C2F75">
              <w:rPr>
                <w:rFonts w:ascii="Arial" w:hAnsi="Arial" w:cs="Arial"/>
                <w:sz w:val="16"/>
                <w:szCs w:val="16"/>
                <w:lang w:val="en-US" w:eastAsia="en-US"/>
              </w:rPr>
              <w:t xml:space="preserve"> </w:t>
            </w:r>
            <w:r w:rsidRPr="005C2F75">
              <w:rPr>
                <w:rFonts w:ascii="Arial" w:hAnsi="Arial" w:cs="Arial"/>
                <w:sz w:val="16"/>
                <w:szCs w:val="16"/>
                <w:lang w:eastAsia="en-US"/>
              </w:rPr>
              <w:t>даних</w:t>
            </w:r>
            <w:r w:rsidRPr="005C2F75">
              <w:rPr>
                <w:rFonts w:ascii="Arial" w:hAnsi="Arial" w:cs="Arial"/>
                <w:sz w:val="16"/>
                <w:szCs w:val="16"/>
                <w:lang w:val="en-US" w:eastAsia="en-US"/>
              </w:rPr>
              <w:t xml:space="preserve"> </w:t>
            </w:r>
            <w:r w:rsidRPr="005C2F75">
              <w:rPr>
                <w:rFonts w:ascii="Arial" w:hAnsi="Arial" w:cs="Arial"/>
                <w:sz w:val="16"/>
                <w:szCs w:val="16"/>
                <w:lang w:eastAsia="en-US"/>
              </w:rPr>
              <w:t>про</w:t>
            </w:r>
            <w:r w:rsidRPr="005C2F75">
              <w:rPr>
                <w:rFonts w:ascii="Arial" w:hAnsi="Arial" w:cs="Arial"/>
                <w:sz w:val="16"/>
                <w:szCs w:val="16"/>
                <w:lang w:val="en-US" w:eastAsia="en-US"/>
              </w:rPr>
              <w:t xml:space="preserve"> </w:t>
            </w:r>
            <w:r w:rsidRPr="005C2F75">
              <w:rPr>
                <w:rFonts w:ascii="Arial" w:hAnsi="Arial" w:cs="Arial"/>
                <w:sz w:val="16"/>
                <w:szCs w:val="16"/>
                <w:lang w:eastAsia="en-US"/>
              </w:rPr>
              <w:t>систему</w:t>
            </w:r>
            <w:r w:rsidRPr="005C2F75">
              <w:rPr>
                <w:rFonts w:ascii="Arial" w:hAnsi="Arial" w:cs="Arial"/>
                <w:sz w:val="16"/>
                <w:szCs w:val="16"/>
                <w:lang w:val="en-US" w:eastAsia="en-US"/>
              </w:rPr>
              <w:t xml:space="preserve"> </w:t>
            </w:r>
            <w:r w:rsidRPr="005C2F75">
              <w:rPr>
                <w:rFonts w:ascii="Arial" w:hAnsi="Arial" w:cs="Arial"/>
                <w:sz w:val="16"/>
                <w:szCs w:val="16"/>
                <w:lang w:eastAsia="en-US"/>
              </w:rPr>
              <w:t>фармаконагляду</w:t>
            </w:r>
            <w:r w:rsidRPr="005C2F75">
              <w:rPr>
                <w:rFonts w:ascii="Arial" w:hAnsi="Arial" w:cs="Arial"/>
                <w:sz w:val="16"/>
                <w:szCs w:val="16"/>
                <w:lang w:val="en-US" w:eastAsia="en-US"/>
              </w:rPr>
              <w:t xml:space="preserve">, </w:t>
            </w:r>
            <w:r w:rsidRPr="005C2F75">
              <w:rPr>
                <w:rFonts w:ascii="Arial" w:hAnsi="Arial" w:cs="Arial"/>
                <w:sz w:val="16"/>
                <w:szCs w:val="16"/>
                <w:lang w:eastAsia="en-US"/>
              </w:rPr>
              <w:t>зміна</w:t>
            </w:r>
            <w:r w:rsidRPr="005C2F75">
              <w:rPr>
                <w:rFonts w:ascii="Arial" w:hAnsi="Arial" w:cs="Arial"/>
                <w:sz w:val="16"/>
                <w:szCs w:val="16"/>
                <w:lang w:val="en-US" w:eastAsia="en-US"/>
              </w:rPr>
              <w:t xml:space="preserve"> </w:t>
            </w:r>
            <w:r w:rsidRPr="005C2F75">
              <w:rPr>
                <w:rFonts w:ascii="Arial" w:hAnsi="Arial" w:cs="Arial"/>
                <w:sz w:val="16"/>
                <w:szCs w:val="16"/>
                <w:lang w:eastAsia="en-US"/>
              </w:rPr>
              <w:t>уповноваженої</w:t>
            </w:r>
            <w:r w:rsidRPr="005C2F75">
              <w:rPr>
                <w:rFonts w:ascii="Arial" w:hAnsi="Arial" w:cs="Arial"/>
                <w:sz w:val="16"/>
                <w:szCs w:val="16"/>
                <w:lang w:val="en-US" w:eastAsia="en-US"/>
              </w:rPr>
              <w:t xml:space="preserve"> </w:t>
            </w:r>
            <w:r w:rsidRPr="005C2F75">
              <w:rPr>
                <w:rFonts w:ascii="Arial" w:hAnsi="Arial" w:cs="Arial"/>
                <w:sz w:val="16"/>
                <w:szCs w:val="16"/>
                <w:lang w:eastAsia="en-US"/>
              </w:rPr>
              <w:t>особи</w:t>
            </w:r>
            <w:r w:rsidRPr="005C2F75">
              <w:rPr>
                <w:rFonts w:ascii="Arial" w:hAnsi="Arial" w:cs="Arial"/>
                <w:sz w:val="16"/>
                <w:szCs w:val="16"/>
                <w:lang w:val="en-US" w:eastAsia="en-US"/>
              </w:rPr>
              <w:t xml:space="preserve">, </w:t>
            </w:r>
            <w:r w:rsidRPr="005C2F75">
              <w:rPr>
                <w:rFonts w:ascii="Arial" w:hAnsi="Arial" w:cs="Arial"/>
                <w:sz w:val="16"/>
                <w:szCs w:val="16"/>
                <w:lang w:eastAsia="en-US"/>
              </w:rPr>
              <w:t>відповідальної</w:t>
            </w:r>
            <w:r w:rsidRPr="005C2F75">
              <w:rPr>
                <w:rFonts w:ascii="Arial" w:hAnsi="Arial" w:cs="Arial"/>
                <w:sz w:val="16"/>
                <w:szCs w:val="16"/>
                <w:lang w:val="en-US" w:eastAsia="en-US"/>
              </w:rPr>
              <w:t xml:space="preserve"> </w:t>
            </w:r>
            <w:r w:rsidRPr="005C2F75">
              <w:rPr>
                <w:rFonts w:ascii="Arial" w:hAnsi="Arial" w:cs="Arial"/>
                <w:sz w:val="16"/>
                <w:szCs w:val="16"/>
                <w:lang w:eastAsia="en-US"/>
              </w:rPr>
              <w:t>за</w:t>
            </w:r>
            <w:r w:rsidRPr="005C2F75">
              <w:rPr>
                <w:rFonts w:ascii="Arial" w:hAnsi="Arial" w:cs="Arial"/>
                <w:sz w:val="16"/>
                <w:szCs w:val="16"/>
                <w:lang w:val="en-US" w:eastAsia="en-US"/>
              </w:rPr>
              <w:t xml:space="preserve"> </w:t>
            </w:r>
            <w:r w:rsidRPr="005C2F75">
              <w:rPr>
                <w:rFonts w:ascii="Arial" w:hAnsi="Arial" w:cs="Arial"/>
                <w:sz w:val="16"/>
                <w:szCs w:val="16"/>
                <w:lang w:eastAsia="en-US"/>
              </w:rPr>
              <w:t>здійснення</w:t>
            </w:r>
            <w:r w:rsidRPr="005C2F75">
              <w:rPr>
                <w:rFonts w:ascii="Arial" w:hAnsi="Arial" w:cs="Arial"/>
                <w:sz w:val="16"/>
                <w:szCs w:val="16"/>
                <w:lang w:val="en-US" w:eastAsia="en-US"/>
              </w:rPr>
              <w:t xml:space="preserve"> </w:t>
            </w:r>
            <w:r w:rsidRPr="005C2F75">
              <w:rPr>
                <w:rFonts w:ascii="Arial" w:hAnsi="Arial" w:cs="Arial"/>
                <w:sz w:val="16"/>
                <w:szCs w:val="16"/>
                <w:lang w:eastAsia="en-US"/>
              </w:rPr>
              <w:t>фармаконагляду</w:t>
            </w:r>
            <w:r w:rsidRPr="005C2F75">
              <w:rPr>
                <w:rFonts w:ascii="Arial" w:hAnsi="Arial" w:cs="Arial"/>
                <w:sz w:val="16"/>
                <w:szCs w:val="16"/>
                <w:lang w:val="en-US" w:eastAsia="en-US"/>
              </w:rPr>
              <w:t xml:space="preserve">; </w:t>
            </w:r>
            <w:r w:rsidRPr="005C2F75">
              <w:rPr>
                <w:rFonts w:ascii="Arial" w:hAnsi="Arial" w:cs="Arial"/>
                <w:sz w:val="16"/>
                <w:szCs w:val="16"/>
                <w:lang w:eastAsia="en-US"/>
              </w:rPr>
              <w:t>контактної</w:t>
            </w:r>
            <w:r w:rsidRPr="005C2F75">
              <w:rPr>
                <w:rFonts w:ascii="Arial" w:hAnsi="Arial" w:cs="Arial"/>
                <w:sz w:val="16"/>
                <w:szCs w:val="16"/>
                <w:lang w:val="en-US" w:eastAsia="en-US"/>
              </w:rPr>
              <w:t xml:space="preserve"> </w:t>
            </w:r>
            <w:r w:rsidRPr="005C2F75">
              <w:rPr>
                <w:rFonts w:ascii="Arial" w:hAnsi="Arial" w:cs="Arial"/>
                <w:sz w:val="16"/>
                <w:szCs w:val="16"/>
                <w:lang w:eastAsia="en-US"/>
              </w:rPr>
              <w:t>особи</w:t>
            </w:r>
            <w:r w:rsidRPr="005C2F75">
              <w:rPr>
                <w:rFonts w:ascii="Arial" w:hAnsi="Arial" w:cs="Arial"/>
                <w:sz w:val="16"/>
                <w:szCs w:val="16"/>
                <w:lang w:val="en-US" w:eastAsia="en-US"/>
              </w:rPr>
              <w:t xml:space="preserve"> </w:t>
            </w:r>
            <w:r w:rsidRPr="005C2F75">
              <w:rPr>
                <w:rFonts w:ascii="Arial" w:hAnsi="Arial" w:cs="Arial"/>
                <w:sz w:val="16"/>
                <w:szCs w:val="16"/>
                <w:lang w:eastAsia="en-US"/>
              </w:rPr>
              <w:t>з</w:t>
            </w:r>
            <w:r w:rsidRPr="005C2F75">
              <w:rPr>
                <w:rFonts w:ascii="Arial" w:hAnsi="Arial" w:cs="Arial"/>
                <w:sz w:val="16"/>
                <w:szCs w:val="16"/>
                <w:lang w:val="en-US" w:eastAsia="en-US"/>
              </w:rPr>
              <w:t xml:space="preserve"> </w:t>
            </w:r>
            <w:r w:rsidRPr="005C2F75">
              <w:rPr>
                <w:rFonts w:ascii="Arial" w:hAnsi="Arial" w:cs="Arial"/>
                <w:sz w:val="16"/>
                <w:szCs w:val="16"/>
                <w:lang w:eastAsia="en-US"/>
              </w:rPr>
              <w:t>фармаконагляду</w:t>
            </w:r>
            <w:r w:rsidRPr="005C2F75">
              <w:rPr>
                <w:rFonts w:ascii="Arial" w:hAnsi="Arial" w:cs="Arial"/>
                <w:sz w:val="16"/>
                <w:szCs w:val="16"/>
                <w:lang w:val="en-US" w:eastAsia="en-US"/>
              </w:rPr>
              <w:t xml:space="preserve"> </w:t>
            </w:r>
            <w:r w:rsidRPr="005C2F75">
              <w:rPr>
                <w:rFonts w:ascii="Arial" w:hAnsi="Arial" w:cs="Arial"/>
                <w:sz w:val="16"/>
                <w:szCs w:val="16"/>
                <w:lang w:eastAsia="en-US"/>
              </w:rPr>
              <w:t>заявника</w:t>
            </w:r>
            <w:r w:rsidRPr="005C2F75">
              <w:rPr>
                <w:rFonts w:ascii="Arial" w:hAnsi="Arial" w:cs="Arial"/>
                <w:sz w:val="16"/>
                <w:szCs w:val="16"/>
                <w:lang w:val="en-US" w:eastAsia="en-US"/>
              </w:rPr>
              <w:t xml:space="preserve"> </w:t>
            </w:r>
            <w:r w:rsidRPr="005C2F75">
              <w:rPr>
                <w:rFonts w:ascii="Arial" w:hAnsi="Arial" w:cs="Arial"/>
                <w:sz w:val="16"/>
                <w:szCs w:val="16"/>
                <w:lang w:eastAsia="en-US"/>
              </w:rPr>
              <w:t>для</w:t>
            </w:r>
            <w:r w:rsidRPr="005C2F75">
              <w:rPr>
                <w:rFonts w:ascii="Arial" w:hAnsi="Arial" w:cs="Arial"/>
                <w:sz w:val="16"/>
                <w:szCs w:val="16"/>
                <w:lang w:val="en-US" w:eastAsia="en-US"/>
              </w:rPr>
              <w:t xml:space="preserve"> </w:t>
            </w:r>
            <w:r w:rsidRPr="005C2F75">
              <w:rPr>
                <w:rFonts w:ascii="Arial" w:hAnsi="Arial" w:cs="Arial"/>
                <w:sz w:val="16"/>
                <w:szCs w:val="16"/>
                <w:lang w:eastAsia="en-US"/>
              </w:rPr>
              <w:t>здійснення</w:t>
            </w:r>
            <w:r w:rsidRPr="005C2F75">
              <w:rPr>
                <w:rFonts w:ascii="Arial" w:hAnsi="Arial" w:cs="Arial"/>
                <w:sz w:val="16"/>
                <w:szCs w:val="16"/>
                <w:lang w:val="en-US" w:eastAsia="en-US"/>
              </w:rPr>
              <w:t xml:space="preserve"> </w:t>
            </w:r>
            <w:r w:rsidRPr="005C2F75">
              <w:rPr>
                <w:rFonts w:ascii="Arial" w:hAnsi="Arial" w:cs="Arial"/>
                <w:sz w:val="16"/>
                <w:szCs w:val="16"/>
                <w:lang w:eastAsia="en-US"/>
              </w:rPr>
              <w:t>фармаконагляду</w:t>
            </w:r>
            <w:r w:rsidRPr="005C2F75">
              <w:rPr>
                <w:rFonts w:ascii="Arial" w:hAnsi="Arial" w:cs="Arial"/>
                <w:sz w:val="16"/>
                <w:szCs w:val="16"/>
                <w:lang w:val="en-US" w:eastAsia="en-US"/>
              </w:rPr>
              <w:t xml:space="preserve"> </w:t>
            </w:r>
            <w:r w:rsidRPr="005C2F75">
              <w:rPr>
                <w:rFonts w:ascii="Arial" w:hAnsi="Arial" w:cs="Arial"/>
                <w:sz w:val="16"/>
                <w:szCs w:val="16"/>
                <w:lang w:eastAsia="en-US"/>
              </w:rPr>
              <w:t>в</w:t>
            </w:r>
            <w:r w:rsidRPr="005C2F75">
              <w:rPr>
                <w:rFonts w:ascii="Arial" w:hAnsi="Arial" w:cs="Arial"/>
                <w:sz w:val="16"/>
                <w:szCs w:val="16"/>
                <w:lang w:val="en-US" w:eastAsia="en-US"/>
              </w:rPr>
              <w:t xml:space="preserve"> </w:t>
            </w:r>
            <w:r w:rsidRPr="005C2F75">
              <w:rPr>
                <w:rFonts w:ascii="Arial" w:hAnsi="Arial" w:cs="Arial"/>
                <w:sz w:val="16"/>
                <w:szCs w:val="16"/>
                <w:lang w:eastAsia="en-US"/>
              </w:rPr>
              <w:t>Україні</w:t>
            </w:r>
            <w:r w:rsidRPr="005C2F75">
              <w:rPr>
                <w:rFonts w:ascii="Arial" w:hAnsi="Arial" w:cs="Arial"/>
                <w:sz w:val="16"/>
                <w:szCs w:val="16"/>
                <w:lang w:val="en-US" w:eastAsia="en-US"/>
              </w:rPr>
              <w:t xml:space="preserve">, </w:t>
            </w:r>
            <w:r w:rsidRPr="005C2F75">
              <w:rPr>
                <w:rFonts w:ascii="Arial" w:hAnsi="Arial" w:cs="Arial"/>
                <w:sz w:val="16"/>
                <w:szCs w:val="16"/>
                <w:lang w:eastAsia="en-US"/>
              </w:rPr>
              <w:t>якщо</w:t>
            </w:r>
            <w:r w:rsidRPr="005C2F75">
              <w:rPr>
                <w:rFonts w:ascii="Arial" w:hAnsi="Arial" w:cs="Arial"/>
                <w:sz w:val="16"/>
                <w:szCs w:val="16"/>
                <w:lang w:val="en-US" w:eastAsia="en-US"/>
              </w:rPr>
              <w:t xml:space="preserve"> </w:t>
            </w:r>
            <w:r w:rsidRPr="005C2F75">
              <w:rPr>
                <w:rFonts w:ascii="Arial" w:hAnsi="Arial" w:cs="Arial"/>
                <w:sz w:val="16"/>
                <w:szCs w:val="16"/>
                <w:lang w:eastAsia="en-US"/>
              </w:rPr>
              <w:t>вона</w:t>
            </w:r>
            <w:r w:rsidRPr="005C2F75">
              <w:rPr>
                <w:rFonts w:ascii="Arial" w:hAnsi="Arial" w:cs="Arial"/>
                <w:sz w:val="16"/>
                <w:szCs w:val="16"/>
                <w:lang w:val="en-US" w:eastAsia="en-US"/>
              </w:rPr>
              <w:t xml:space="preserve"> </w:t>
            </w:r>
            <w:r w:rsidRPr="005C2F75">
              <w:rPr>
                <w:rFonts w:ascii="Arial" w:hAnsi="Arial" w:cs="Arial"/>
                <w:sz w:val="16"/>
                <w:szCs w:val="16"/>
                <w:lang w:eastAsia="en-US"/>
              </w:rPr>
              <w:t>відмінна</w:t>
            </w:r>
            <w:r w:rsidRPr="005C2F75">
              <w:rPr>
                <w:rFonts w:ascii="Arial" w:hAnsi="Arial" w:cs="Arial"/>
                <w:sz w:val="16"/>
                <w:szCs w:val="16"/>
                <w:lang w:val="en-US" w:eastAsia="en-US"/>
              </w:rPr>
              <w:t xml:space="preserve"> </w:t>
            </w:r>
            <w:r w:rsidRPr="005C2F75">
              <w:rPr>
                <w:rFonts w:ascii="Arial" w:hAnsi="Arial" w:cs="Arial"/>
                <w:sz w:val="16"/>
                <w:szCs w:val="16"/>
                <w:lang w:eastAsia="en-US"/>
              </w:rPr>
              <w:t>від</w:t>
            </w:r>
            <w:r w:rsidRPr="005C2F75">
              <w:rPr>
                <w:rFonts w:ascii="Arial" w:hAnsi="Arial" w:cs="Arial"/>
                <w:sz w:val="16"/>
                <w:szCs w:val="16"/>
                <w:lang w:val="en-US" w:eastAsia="en-US"/>
              </w:rPr>
              <w:t xml:space="preserve"> </w:t>
            </w:r>
            <w:r w:rsidRPr="005C2F75">
              <w:rPr>
                <w:rFonts w:ascii="Arial" w:hAnsi="Arial" w:cs="Arial"/>
                <w:sz w:val="16"/>
                <w:szCs w:val="16"/>
                <w:lang w:eastAsia="en-US"/>
              </w:rPr>
              <w:t>уповноваженої</w:t>
            </w:r>
            <w:r w:rsidRPr="005C2F75">
              <w:rPr>
                <w:rFonts w:ascii="Arial" w:hAnsi="Arial" w:cs="Arial"/>
                <w:sz w:val="16"/>
                <w:szCs w:val="16"/>
                <w:lang w:val="en-US" w:eastAsia="en-US"/>
              </w:rPr>
              <w:t xml:space="preserve"> </w:t>
            </w:r>
            <w:r w:rsidRPr="005C2F75">
              <w:rPr>
                <w:rFonts w:ascii="Arial" w:hAnsi="Arial" w:cs="Arial"/>
                <w:sz w:val="16"/>
                <w:szCs w:val="16"/>
                <w:lang w:eastAsia="en-US"/>
              </w:rPr>
              <w:t>особи</w:t>
            </w:r>
            <w:r w:rsidRPr="005C2F75">
              <w:rPr>
                <w:rFonts w:ascii="Arial" w:hAnsi="Arial" w:cs="Arial"/>
                <w:sz w:val="16"/>
                <w:szCs w:val="16"/>
                <w:lang w:val="en-US" w:eastAsia="en-US"/>
              </w:rPr>
              <w:t xml:space="preserve">, </w:t>
            </w:r>
            <w:r w:rsidRPr="005C2F75">
              <w:rPr>
                <w:rFonts w:ascii="Arial" w:hAnsi="Arial" w:cs="Arial"/>
                <w:sz w:val="16"/>
                <w:szCs w:val="16"/>
                <w:lang w:eastAsia="en-US"/>
              </w:rPr>
              <w:t>відповідальної</w:t>
            </w:r>
            <w:r w:rsidRPr="005C2F75">
              <w:rPr>
                <w:rFonts w:ascii="Arial" w:hAnsi="Arial" w:cs="Arial"/>
                <w:sz w:val="16"/>
                <w:szCs w:val="16"/>
                <w:lang w:val="en-US" w:eastAsia="en-US"/>
              </w:rPr>
              <w:t xml:space="preserve"> </w:t>
            </w:r>
            <w:r w:rsidRPr="005C2F75">
              <w:rPr>
                <w:rFonts w:ascii="Arial" w:hAnsi="Arial" w:cs="Arial"/>
                <w:sz w:val="16"/>
                <w:szCs w:val="16"/>
                <w:lang w:eastAsia="en-US"/>
              </w:rPr>
              <w:t>за</w:t>
            </w:r>
            <w:r w:rsidRPr="005C2F75">
              <w:rPr>
                <w:rFonts w:ascii="Arial" w:hAnsi="Arial" w:cs="Arial"/>
                <w:sz w:val="16"/>
                <w:szCs w:val="16"/>
                <w:lang w:val="en-US" w:eastAsia="en-US"/>
              </w:rPr>
              <w:t xml:space="preserve"> </w:t>
            </w:r>
            <w:r w:rsidRPr="005C2F75">
              <w:rPr>
                <w:rFonts w:ascii="Arial" w:hAnsi="Arial" w:cs="Arial"/>
                <w:sz w:val="16"/>
                <w:szCs w:val="16"/>
                <w:lang w:eastAsia="en-US"/>
              </w:rPr>
              <w:t>здійснення</w:t>
            </w:r>
            <w:r w:rsidRPr="005C2F75">
              <w:rPr>
                <w:rFonts w:ascii="Arial" w:hAnsi="Arial" w:cs="Arial"/>
                <w:sz w:val="16"/>
                <w:szCs w:val="16"/>
                <w:lang w:val="en-US" w:eastAsia="en-US"/>
              </w:rPr>
              <w:t xml:space="preserve"> </w:t>
            </w:r>
            <w:r w:rsidRPr="005C2F75">
              <w:rPr>
                <w:rFonts w:ascii="Arial" w:hAnsi="Arial" w:cs="Arial"/>
                <w:sz w:val="16"/>
                <w:szCs w:val="16"/>
                <w:lang w:eastAsia="en-US"/>
              </w:rPr>
              <w:t>фармаконагляду</w:t>
            </w:r>
            <w:r w:rsidRPr="005C2F75">
              <w:rPr>
                <w:rFonts w:ascii="Arial" w:hAnsi="Arial" w:cs="Arial"/>
                <w:sz w:val="16"/>
                <w:szCs w:val="16"/>
                <w:lang w:val="en-US" w:eastAsia="en-US"/>
              </w:rPr>
              <w:t xml:space="preserve"> (</w:t>
            </w:r>
            <w:r w:rsidRPr="005C2F75">
              <w:rPr>
                <w:rFonts w:ascii="Arial" w:hAnsi="Arial" w:cs="Arial"/>
                <w:sz w:val="16"/>
                <w:szCs w:val="16"/>
                <w:lang w:eastAsia="en-US"/>
              </w:rPr>
              <w:t>включаючи</w:t>
            </w:r>
            <w:r w:rsidRPr="005C2F75">
              <w:rPr>
                <w:rFonts w:ascii="Arial" w:hAnsi="Arial" w:cs="Arial"/>
                <w:sz w:val="16"/>
                <w:szCs w:val="16"/>
                <w:lang w:val="en-US" w:eastAsia="en-US"/>
              </w:rPr>
              <w:t xml:space="preserve"> </w:t>
            </w:r>
            <w:r w:rsidRPr="005C2F75">
              <w:rPr>
                <w:rFonts w:ascii="Arial" w:hAnsi="Arial" w:cs="Arial"/>
                <w:sz w:val="16"/>
                <w:szCs w:val="16"/>
                <w:lang w:eastAsia="en-US"/>
              </w:rPr>
              <w:t>контактні</w:t>
            </w:r>
            <w:r w:rsidRPr="005C2F75">
              <w:rPr>
                <w:rFonts w:ascii="Arial" w:hAnsi="Arial" w:cs="Arial"/>
                <w:sz w:val="16"/>
                <w:szCs w:val="16"/>
                <w:lang w:val="en-US" w:eastAsia="en-US"/>
              </w:rPr>
              <w:t xml:space="preserve"> </w:t>
            </w:r>
            <w:r w:rsidRPr="005C2F75">
              <w:rPr>
                <w:rFonts w:ascii="Arial" w:hAnsi="Arial" w:cs="Arial"/>
                <w:sz w:val="16"/>
                <w:szCs w:val="16"/>
                <w:lang w:eastAsia="en-US"/>
              </w:rPr>
              <w:t>дані</w:t>
            </w:r>
            <w:r w:rsidRPr="005C2F75">
              <w:rPr>
                <w:rFonts w:ascii="Arial" w:hAnsi="Arial" w:cs="Arial"/>
                <w:sz w:val="16"/>
                <w:szCs w:val="16"/>
                <w:lang w:val="en-US" w:eastAsia="en-US"/>
              </w:rPr>
              <w:t xml:space="preserve">) </w:t>
            </w:r>
            <w:r w:rsidRPr="005C2F75">
              <w:rPr>
                <w:rFonts w:ascii="Arial" w:hAnsi="Arial" w:cs="Arial"/>
                <w:sz w:val="16"/>
                <w:szCs w:val="16"/>
                <w:lang w:eastAsia="en-US"/>
              </w:rPr>
              <w:t>та</w:t>
            </w:r>
            <w:r w:rsidRPr="005C2F75">
              <w:rPr>
                <w:rFonts w:ascii="Arial" w:hAnsi="Arial" w:cs="Arial"/>
                <w:sz w:val="16"/>
                <w:szCs w:val="16"/>
                <w:lang w:val="en-US" w:eastAsia="en-US"/>
              </w:rPr>
              <w:t>/</w:t>
            </w:r>
            <w:r w:rsidRPr="005C2F75">
              <w:rPr>
                <w:rFonts w:ascii="Arial" w:hAnsi="Arial" w:cs="Arial"/>
                <w:sz w:val="16"/>
                <w:szCs w:val="16"/>
                <w:lang w:eastAsia="en-US"/>
              </w:rPr>
              <w:t>або</w:t>
            </w:r>
            <w:r w:rsidRPr="005C2F75">
              <w:rPr>
                <w:rFonts w:ascii="Arial" w:hAnsi="Arial" w:cs="Arial"/>
                <w:sz w:val="16"/>
                <w:szCs w:val="16"/>
                <w:lang w:val="en-US" w:eastAsia="en-US"/>
              </w:rPr>
              <w:t xml:space="preserve"> </w:t>
            </w:r>
            <w:r w:rsidRPr="005C2F75">
              <w:rPr>
                <w:rFonts w:ascii="Arial" w:hAnsi="Arial" w:cs="Arial"/>
                <w:sz w:val="16"/>
                <w:szCs w:val="16"/>
                <w:lang w:eastAsia="en-US"/>
              </w:rPr>
              <w:t>зміни</w:t>
            </w:r>
            <w:r w:rsidRPr="005C2F75">
              <w:rPr>
                <w:rFonts w:ascii="Arial" w:hAnsi="Arial" w:cs="Arial"/>
                <w:sz w:val="16"/>
                <w:szCs w:val="16"/>
                <w:lang w:val="en-US" w:eastAsia="en-US"/>
              </w:rPr>
              <w:t xml:space="preserve"> </w:t>
            </w:r>
            <w:r w:rsidRPr="005C2F75">
              <w:rPr>
                <w:rFonts w:ascii="Arial" w:hAnsi="Arial" w:cs="Arial"/>
                <w:sz w:val="16"/>
                <w:szCs w:val="16"/>
                <w:lang w:eastAsia="en-US"/>
              </w:rPr>
              <w:t>у</w:t>
            </w:r>
            <w:r w:rsidRPr="005C2F75">
              <w:rPr>
                <w:rFonts w:ascii="Arial" w:hAnsi="Arial" w:cs="Arial"/>
                <w:sz w:val="16"/>
                <w:szCs w:val="16"/>
                <w:lang w:val="en-US" w:eastAsia="en-US"/>
              </w:rPr>
              <w:t xml:space="preserve"> </w:t>
            </w:r>
            <w:r w:rsidRPr="005C2F75">
              <w:rPr>
                <w:rFonts w:ascii="Arial" w:hAnsi="Arial" w:cs="Arial"/>
                <w:sz w:val="16"/>
                <w:szCs w:val="16"/>
                <w:lang w:eastAsia="en-US"/>
              </w:rPr>
              <w:t>розміщенні</w:t>
            </w:r>
            <w:r w:rsidRPr="005C2F75">
              <w:rPr>
                <w:rFonts w:ascii="Arial" w:hAnsi="Arial" w:cs="Arial"/>
                <w:sz w:val="16"/>
                <w:szCs w:val="16"/>
                <w:lang w:val="en-US" w:eastAsia="en-US"/>
              </w:rPr>
              <w:t xml:space="preserve"> </w:t>
            </w:r>
            <w:r w:rsidRPr="005C2F75">
              <w:rPr>
                <w:rFonts w:ascii="Arial" w:hAnsi="Arial" w:cs="Arial"/>
                <w:sz w:val="16"/>
                <w:szCs w:val="16"/>
                <w:lang w:eastAsia="en-US"/>
              </w:rPr>
              <w:t>мастер</w:t>
            </w:r>
            <w:r w:rsidRPr="005C2F75">
              <w:rPr>
                <w:rFonts w:ascii="Arial" w:hAnsi="Arial" w:cs="Arial"/>
                <w:sz w:val="16"/>
                <w:szCs w:val="16"/>
                <w:lang w:val="en-US" w:eastAsia="en-US"/>
              </w:rPr>
              <w:t>-</w:t>
            </w:r>
            <w:r w:rsidRPr="005C2F75">
              <w:rPr>
                <w:rFonts w:ascii="Arial" w:hAnsi="Arial" w:cs="Arial"/>
                <w:sz w:val="16"/>
                <w:szCs w:val="16"/>
                <w:lang w:eastAsia="en-US"/>
              </w:rPr>
              <w:t>файла</w:t>
            </w:r>
            <w:r w:rsidRPr="005C2F75">
              <w:rPr>
                <w:rFonts w:ascii="Arial" w:hAnsi="Arial" w:cs="Arial"/>
                <w:sz w:val="16"/>
                <w:szCs w:val="16"/>
                <w:lang w:val="en-US" w:eastAsia="en-US"/>
              </w:rPr>
              <w:t xml:space="preserve"> </w:t>
            </w:r>
            <w:r w:rsidRPr="005C2F75">
              <w:rPr>
                <w:rFonts w:ascii="Arial" w:hAnsi="Arial" w:cs="Arial"/>
                <w:sz w:val="16"/>
                <w:szCs w:val="16"/>
                <w:lang w:eastAsia="en-US"/>
              </w:rPr>
              <w:t>системи</w:t>
            </w:r>
            <w:r w:rsidRPr="005C2F75">
              <w:rPr>
                <w:rFonts w:ascii="Arial" w:hAnsi="Arial" w:cs="Arial"/>
                <w:sz w:val="16"/>
                <w:szCs w:val="16"/>
                <w:lang w:val="en-US" w:eastAsia="en-US"/>
              </w:rPr>
              <w:t xml:space="preserve"> </w:t>
            </w:r>
            <w:r w:rsidRPr="005C2F75">
              <w:rPr>
                <w:rFonts w:ascii="Arial" w:hAnsi="Arial" w:cs="Arial"/>
                <w:sz w:val="16"/>
                <w:szCs w:val="16"/>
                <w:lang w:eastAsia="en-US"/>
              </w:rPr>
              <w:t>фармаконагляду</w:t>
            </w:r>
            <w:r w:rsidRPr="005C2F75">
              <w:rPr>
                <w:rFonts w:ascii="Arial" w:hAnsi="Arial" w:cs="Arial"/>
                <w:sz w:val="16"/>
                <w:szCs w:val="16"/>
                <w:lang w:val="en-US" w:eastAsia="en-US"/>
              </w:rPr>
              <w:t>) (</w:t>
            </w:r>
            <w:r w:rsidRPr="005C2F75">
              <w:rPr>
                <w:rFonts w:ascii="Arial" w:hAnsi="Arial" w:cs="Arial"/>
                <w:sz w:val="16"/>
                <w:szCs w:val="16"/>
                <w:lang w:eastAsia="en-US"/>
              </w:rPr>
              <w:t>В</w:t>
            </w:r>
            <w:r w:rsidRPr="005C2F75">
              <w:rPr>
                <w:rFonts w:ascii="Arial" w:hAnsi="Arial" w:cs="Arial"/>
                <w:sz w:val="16"/>
                <w:szCs w:val="16"/>
                <w:lang w:val="en-US" w:eastAsia="en-US"/>
              </w:rPr>
              <w:t xml:space="preserve">.I.8. </w:t>
            </w:r>
            <w:r w:rsidRPr="005C2F75">
              <w:rPr>
                <w:rFonts w:ascii="Arial" w:hAnsi="Arial" w:cs="Arial"/>
                <w:sz w:val="16"/>
                <w:szCs w:val="16"/>
                <w:lang w:eastAsia="en-US"/>
              </w:rPr>
              <w:t xml:space="preserve">(а) </w:t>
            </w:r>
            <w:r w:rsidRPr="005C2F75">
              <w:rPr>
                <w:rFonts w:ascii="Arial" w:hAnsi="Arial" w:cs="Arial"/>
                <w:sz w:val="16"/>
                <w:szCs w:val="16"/>
                <w:lang w:val="en-US" w:eastAsia="en-US"/>
              </w:rPr>
              <w:t>IA</w:t>
            </w:r>
            <w:r w:rsidRPr="005C2F75">
              <w:rPr>
                <w:rFonts w:ascii="Arial" w:hAnsi="Arial" w:cs="Arial"/>
                <w:sz w:val="16"/>
                <w:szCs w:val="16"/>
                <w:lang w:eastAsia="en-US"/>
              </w:rPr>
              <w:t>нп)</w:t>
            </w:r>
            <w:r w:rsidRPr="005C2F75">
              <w:rPr>
                <w:rFonts w:ascii="Arial" w:hAnsi="Arial" w:cs="Arial"/>
                <w:sz w:val="16"/>
                <w:szCs w:val="16"/>
                <w:lang w:eastAsia="en-US"/>
              </w:rPr>
              <w:br/>
              <w:t xml:space="preserve">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Самоненко Марина Володимирівна. </w:t>
            </w:r>
            <w:r w:rsidRPr="005C2F75">
              <w:rPr>
                <w:rFonts w:ascii="Arial" w:hAnsi="Arial" w:cs="Arial"/>
                <w:sz w:val="16"/>
                <w:szCs w:val="16"/>
                <w:lang w:eastAsia="en-US"/>
              </w:rPr>
              <w:br/>
              <w:t>Пропонована редакція: Венгер Людмила Анатоліївна. Зміна контактних даних контактної особи заявника, відповідальної за фармаконагляд в Україні. Не рекомендовано до затвердження, у зв'язку із надходженням інформації про нову контактну особу заявника, відповідальну за здійснення фармаконагляду в Україні.</w:t>
            </w:r>
          </w:p>
        </w:tc>
      </w:tr>
    </w:tbl>
    <w:p w:rsidR="00F7173E" w:rsidRPr="005C2F75" w:rsidRDefault="00F7173E" w:rsidP="00F7173E">
      <w:pPr>
        <w:ind w:right="20"/>
        <w:rPr>
          <w:rStyle w:val="cs7864ebcf1"/>
          <w:rFonts w:ascii="Arial" w:hAnsi="Arial" w:cs="Arial"/>
          <w:color w:val="auto"/>
        </w:rPr>
      </w:pPr>
    </w:p>
    <w:p w:rsidR="00F7173E" w:rsidRPr="005C2F75" w:rsidRDefault="00F7173E" w:rsidP="00F7173E">
      <w:pPr>
        <w:ind w:right="20"/>
        <w:rPr>
          <w:rStyle w:val="cs7864ebcf1"/>
          <w:rFonts w:cs="Arial"/>
          <w:color w:val="auto"/>
        </w:rPr>
      </w:pPr>
    </w:p>
    <w:tbl>
      <w:tblPr>
        <w:tblW w:w="0" w:type="auto"/>
        <w:tblLook w:val="04A0" w:firstRow="1" w:lastRow="0" w:firstColumn="1" w:lastColumn="0" w:noHBand="0" w:noVBand="1"/>
      </w:tblPr>
      <w:tblGrid>
        <w:gridCol w:w="7421"/>
        <w:gridCol w:w="7422"/>
      </w:tblGrid>
      <w:tr w:rsidR="00F7173E" w:rsidRPr="005C2F75" w:rsidTr="00365722">
        <w:tc>
          <w:tcPr>
            <w:tcW w:w="7421" w:type="dxa"/>
            <w:hideMark/>
          </w:tcPr>
          <w:p w:rsidR="00F7173E" w:rsidRPr="005C2F75" w:rsidRDefault="00F7173E" w:rsidP="00365722">
            <w:pPr>
              <w:rPr>
                <w:rStyle w:val="cs95e872d03"/>
                <w:sz w:val="28"/>
                <w:szCs w:val="28"/>
              </w:rPr>
            </w:pPr>
            <w:r w:rsidRPr="005C2F75">
              <w:rPr>
                <w:rStyle w:val="cs7a65ad241"/>
                <w:rFonts w:ascii="Arial" w:hAnsi="Arial" w:cs="Arial"/>
                <w:color w:val="auto"/>
                <w:sz w:val="28"/>
                <w:szCs w:val="28"/>
              </w:rPr>
              <w:t xml:space="preserve">В.о. начальника </w:t>
            </w:r>
          </w:p>
          <w:p w:rsidR="00F7173E" w:rsidRPr="005C2F75" w:rsidRDefault="00F7173E" w:rsidP="00365722">
            <w:pPr>
              <w:ind w:right="20"/>
              <w:rPr>
                <w:rStyle w:val="cs7864ebcf1"/>
                <w:rFonts w:ascii="Arial" w:hAnsi="Arial" w:cs="Arial"/>
                <w:b w:val="0"/>
                <w:color w:val="auto"/>
                <w:sz w:val="28"/>
                <w:szCs w:val="28"/>
              </w:rPr>
            </w:pPr>
            <w:r w:rsidRPr="005C2F75">
              <w:rPr>
                <w:rStyle w:val="cs7a65ad241"/>
                <w:rFonts w:ascii="Arial" w:hAnsi="Arial" w:cs="Arial"/>
                <w:color w:val="auto"/>
                <w:sz w:val="28"/>
                <w:szCs w:val="28"/>
              </w:rPr>
              <w:t>Фармацевтичного управління</w:t>
            </w:r>
          </w:p>
        </w:tc>
        <w:tc>
          <w:tcPr>
            <w:tcW w:w="7422" w:type="dxa"/>
          </w:tcPr>
          <w:p w:rsidR="00F7173E" w:rsidRPr="005C2F75" w:rsidRDefault="00F7173E" w:rsidP="00365722">
            <w:pPr>
              <w:pStyle w:val="cs95e872d0"/>
              <w:rPr>
                <w:rStyle w:val="cs7864ebcf1"/>
                <w:rFonts w:cs="Arial"/>
                <w:color w:val="auto"/>
                <w:sz w:val="28"/>
                <w:szCs w:val="28"/>
              </w:rPr>
            </w:pPr>
          </w:p>
          <w:p w:rsidR="00F7173E" w:rsidRPr="005C2F75" w:rsidRDefault="00F7173E" w:rsidP="00365722">
            <w:pPr>
              <w:pStyle w:val="cs95e872d0"/>
              <w:jc w:val="right"/>
              <w:rPr>
                <w:rStyle w:val="cs7864ebcf1"/>
                <w:rFonts w:cs="Arial"/>
                <w:color w:val="auto"/>
                <w:sz w:val="28"/>
                <w:szCs w:val="28"/>
              </w:rPr>
            </w:pPr>
            <w:r w:rsidRPr="005C2F75">
              <w:rPr>
                <w:rStyle w:val="cs7a65ad241"/>
                <w:rFonts w:ascii="Arial" w:hAnsi="Arial" w:cs="Arial"/>
                <w:color w:val="auto"/>
                <w:sz w:val="28"/>
                <w:szCs w:val="28"/>
              </w:rPr>
              <w:t>Олександр ГРІЦЕНКО</w:t>
            </w:r>
          </w:p>
        </w:tc>
      </w:tr>
    </w:tbl>
    <w:p w:rsidR="00F7173E" w:rsidRPr="005C2F75" w:rsidRDefault="00F7173E" w:rsidP="00F7173E">
      <w:pPr>
        <w:rPr>
          <w:rFonts w:ascii="Arial" w:hAnsi="Arial" w:cs="Arial"/>
          <w:b/>
          <w:sz w:val="22"/>
          <w:szCs w:val="22"/>
        </w:rPr>
      </w:pPr>
    </w:p>
    <w:p w:rsidR="007F3466" w:rsidRPr="005C2F75" w:rsidRDefault="007F3466" w:rsidP="00FC73F7">
      <w:pPr>
        <w:pStyle w:val="31"/>
        <w:spacing w:after="0"/>
        <w:ind w:left="0"/>
        <w:rPr>
          <w:b/>
          <w:sz w:val="28"/>
          <w:szCs w:val="28"/>
        </w:rPr>
      </w:pPr>
    </w:p>
    <w:sectPr w:rsidR="007F3466" w:rsidRPr="005C2F75" w:rsidSect="00365722">
      <w:headerReference w:type="default" r:id="rId19"/>
      <w:footerReference w:type="default" r:id="rId20"/>
      <w:pgSz w:w="16838" w:h="11906" w:orient="landscape"/>
      <w:pgMar w:top="907" w:right="1134" w:bottom="907"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722" w:rsidRDefault="00365722" w:rsidP="00B217C6">
      <w:r>
        <w:separator/>
      </w:r>
    </w:p>
  </w:endnote>
  <w:endnote w:type="continuationSeparator" w:id="0">
    <w:p w:rsidR="00365722" w:rsidRDefault="00365722"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B35F5F">
    <w:pPr>
      <w:pStyle w:val="a5"/>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pPr>
      <w:pStyle w:val="a5"/>
      <w:rPr>
        <w:lang w:val="uk-UA"/>
      </w:rPr>
    </w:pPr>
  </w:p>
  <w:p w:rsidR="006E7076" w:rsidRPr="007F3466" w:rsidRDefault="006E7076">
    <w:pPr>
      <w:pStyle w:val="a5"/>
      <w:rPr>
        <w:lang w:val="uk-U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2E1" w:rsidRDefault="007462E1">
    <w:pPr>
      <w:pStyle w:val="a5"/>
    </w:pPr>
  </w:p>
  <w:p w:rsidR="007462E1" w:rsidRDefault="007462E1">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46B" w:rsidRDefault="0067746B">
    <w:pPr>
      <w:pStyle w:val="a5"/>
    </w:pPr>
  </w:p>
  <w:p w:rsidR="0067746B" w:rsidRDefault="0067746B">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722" w:rsidRDefault="00365722">
    <w:pPr>
      <w:pStyle w:val="a5"/>
    </w:pPr>
  </w:p>
  <w:p w:rsidR="00365722" w:rsidRDefault="00365722">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722" w:rsidRDefault="00365722">
    <w:pPr>
      <w:pStyle w:val="a5"/>
    </w:pPr>
  </w:p>
  <w:p w:rsidR="00365722" w:rsidRDefault="0036572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722" w:rsidRDefault="00365722" w:rsidP="00B217C6">
      <w:r>
        <w:separator/>
      </w:r>
    </w:p>
  </w:footnote>
  <w:footnote w:type="continuationSeparator" w:id="0">
    <w:p w:rsidR="00365722" w:rsidRDefault="00365722" w:rsidP="00B21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7C3C6C">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931258">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3D7A2C">
      <w:rPr>
        <w:rStyle w:val="a7"/>
        <w:noProof/>
      </w:rPr>
      <w:t>2</w:t>
    </w:r>
    <w:r>
      <w:rPr>
        <w:rStyle w:val="a7"/>
      </w:rPr>
      <w:fldChar w:fldCharType="end"/>
    </w:r>
  </w:p>
  <w:p w:rsidR="006E7076" w:rsidRDefault="006E707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2E1" w:rsidRDefault="007462E1" w:rsidP="00365722">
    <w:pPr>
      <w:pStyle w:val="a3"/>
      <w:tabs>
        <w:tab w:val="center" w:pos="7568"/>
        <w:tab w:val="left" w:pos="11475"/>
      </w:tabs>
    </w:pPr>
    <w:r>
      <w:tab/>
    </w:r>
    <w:r>
      <w:tab/>
    </w:r>
    <w:r>
      <w:fldChar w:fldCharType="begin"/>
    </w:r>
    <w:r>
      <w:instrText>PAGE   \* MERGEFORMAT</w:instrText>
    </w:r>
    <w:r>
      <w:fldChar w:fldCharType="separate"/>
    </w:r>
    <w:r w:rsidR="003D7A2C">
      <w:rPr>
        <w:noProof/>
      </w:rPr>
      <w:t>3</w:t>
    </w:r>
    <w:r>
      <w:fldChar w:fldCharType="end"/>
    </w:r>
    <w:r>
      <w:tab/>
    </w:r>
    <w:r>
      <w:tab/>
    </w:r>
  </w:p>
  <w:p w:rsidR="00BB3583" w:rsidRDefault="00BB3583" w:rsidP="00365722">
    <w:pPr>
      <w:pStyle w:val="a3"/>
      <w:tabs>
        <w:tab w:val="center" w:pos="7568"/>
        <w:tab w:val="left" w:pos="11475"/>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46B" w:rsidRDefault="0067746B" w:rsidP="00365722">
    <w:pPr>
      <w:pStyle w:val="a3"/>
      <w:tabs>
        <w:tab w:val="center" w:pos="7313"/>
        <w:tab w:val="left" w:pos="10470"/>
      </w:tabs>
    </w:pPr>
    <w:r>
      <w:tab/>
    </w:r>
    <w:r>
      <w:tab/>
    </w:r>
    <w:r>
      <w:fldChar w:fldCharType="begin"/>
    </w:r>
    <w:r>
      <w:instrText>PAGE   \* MERGEFORMAT</w:instrText>
    </w:r>
    <w:r>
      <w:fldChar w:fldCharType="separate"/>
    </w:r>
    <w:r w:rsidR="005C2F75">
      <w:rPr>
        <w:noProof/>
      </w:rPr>
      <w:t>22</w:t>
    </w:r>
    <w:r>
      <w:fldChar w:fldCharType="end"/>
    </w:r>
  </w:p>
  <w:p w:rsidR="00B910C8" w:rsidRDefault="00B910C8" w:rsidP="00365722">
    <w:pPr>
      <w:pStyle w:val="a3"/>
      <w:tabs>
        <w:tab w:val="center" w:pos="7313"/>
        <w:tab w:val="left" w:pos="10470"/>
      </w:tab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722" w:rsidRDefault="00365722" w:rsidP="00365722">
    <w:pPr>
      <w:pStyle w:val="a3"/>
      <w:tabs>
        <w:tab w:val="center" w:pos="7313"/>
        <w:tab w:val="left" w:pos="11565"/>
      </w:tabs>
    </w:pPr>
    <w:r>
      <w:tab/>
    </w:r>
    <w:r>
      <w:tab/>
    </w:r>
    <w:r>
      <w:fldChar w:fldCharType="begin"/>
    </w:r>
    <w:r>
      <w:instrText>PAGE   \* MERGEFORMAT</w:instrText>
    </w:r>
    <w:r>
      <w:fldChar w:fldCharType="separate"/>
    </w:r>
    <w:r w:rsidR="005C2F75">
      <w:rPr>
        <w:noProof/>
      </w:rPr>
      <w:t>177</w:t>
    </w:r>
    <w:r>
      <w:fldChar w:fldCharType="end"/>
    </w:r>
  </w:p>
  <w:p w:rsidR="00704258" w:rsidRDefault="00704258" w:rsidP="00365722">
    <w:pPr>
      <w:pStyle w:val="a3"/>
      <w:tabs>
        <w:tab w:val="center" w:pos="7313"/>
        <w:tab w:val="left" w:pos="11565"/>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722" w:rsidRDefault="00365722" w:rsidP="00365722">
    <w:pPr>
      <w:pStyle w:val="a3"/>
      <w:tabs>
        <w:tab w:val="center" w:pos="7313"/>
        <w:tab w:val="left" w:pos="10560"/>
      </w:tabs>
    </w:pPr>
    <w:r>
      <w:tab/>
    </w:r>
    <w:r>
      <w:tab/>
    </w:r>
    <w:r>
      <w:fldChar w:fldCharType="begin"/>
    </w:r>
    <w:r>
      <w:instrText>PAGE   \* MERGEFORMAT</w:instrText>
    </w:r>
    <w:r>
      <w:fldChar w:fldCharType="separate"/>
    </w:r>
    <w:r w:rsidR="005C2F75">
      <w:rPr>
        <w:noProof/>
      </w:rPr>
      <w:t>181</w:t>
    </w:r>
    <w:r>
      <w:fldChar w:fldCharType="end"/>
    </w:r>
  </w:p>
  <w:p w:rsidR="008A6739" w:rsidRDefault="008A6739" w:rsidP="00365722">
    <w:pPr>
      <w:pStyle w:val="a3"/>
      <w:tabs>
        <w:tab w:val="center" w:pos="7313"/>
        <w:tab w:val="left" w:pos="1056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F2FF5"/>
    <w:multiLevelType w:val="hybridMultilevel"/>
    <w:tmpl w:val="5486F0FA"/>
    <w:lvl w:ilvl="0" w:tplc="C4EAC1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0C41FD"/>
    <w:multiLevelType w:val="hybridMultilevel"/>
    <w:tmpl w:val="B7FA76D8"/>
    <w:lvl w:ilvl="0" w:tplc="B322C22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1145E0"/>
    <w:multiLevelType w:val="hybridMultilevel"/>
    <w:tmpl w:val="BDF61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C969C1"/>
    <w:multiLevelType w:val="hybridMultilevel"/>
    <w:tmpl w:val="B178C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C9C26EE"/>
    <w:multiLevelType w:val="hybridMultilevel"/>
    <w:tmpl w:val="9AC2989A"/>
    <w:lvl w:ilvl="0" w:tplc="3468CB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AA210A"/>
    <w:multiLevelType w:val="hybridMultilevel"/>
    <w:tmpl w:val="8F96F488"/>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7" w15:restartNumberingAfterBreak="0">
    <w:nsid w:val="3E6575B6"/>
    <w:multiLevelType w:val="hybridMultilevel"/>
    <w:tmpl w:val="EC3C7C36"/>
    <w:lvl w:ilvl="0" w:tplc="E00E29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57301785"/>
    <w:multiLevelType w:val="hybridMultilevel"/>
    <w:tmpl w:val="D85A7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197596"/>
    <w:multiLevelType w:val="hybridMultilevel"/>
    <w:tmpl w:val="A16C1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323790"/>
    <w:multiLevelType w:val="hybridMultilevel"/>
    <w:tmpl w:val="AEB28AB4"/>
    <w:lvl w:ilvl="0" w:tplc="0422000F">
      <w:start w:val="1"/>
      <w:numFmt w:val="decimal"/>
      <w:lvlText w:val="%1."/>
      <w:lvlJc w:val="left"/>
      <w:pPr>
        <w:ind w:left="1070" w:hanging="360"/>
      </w:pPr>
    </w:lvl>
    <w:lvl w:ilvl="1" w:tplc="04220019" w:tentative="1">
      <w:start w:val="1"/>
      <w:numFmt w:val="lowerLetter"/>
      <w:lvlText w:val="%2."/>
      <w:lvlJc w:val="left"/>
      <w:pPr>
        <w:ind w:left="1790" w:hanging="360"/>
      </w:pPr>
    </w:lvl>
    <w:lvl w:ilvl="2" w:tplc="0422001B">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12" w15:restartNumberingAfterBreak="0">
    <w:nsid w:val="7435687A"/>
    <w:multiLevelType w:val="hybridMultilevel"/>
    <w:tmpl w:val="BB6CB6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8"/>
  </w:num>
  <w:num w:numId="4">
    <w:abstractNumId w:val="7"/>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3"/>
  </w:num>
  <w:num w:numId="9">
    <w:abstractNumId w:val="2"/>
  </w:num>
  <w:num w:numId="10">
    <w:abstractNumId w:val="12"/>
  </w:num>
  <w:num w:numId="11">
    <w:abstractNumId w:val="0"/>
  </w:num>
  <w:num w:numId="12">
    <w:abstractNumId w:val="5"/>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12E"/>
    <w:rsid w:val="0000427C"/>
    <w:rsid w:val="000043EF"/>
    <w:rsid w:val="00004E7A"/>
    <w:rsid w:val="000064E3"/>
    <w:rsid w:val="00010FAC"/>
    <w:rsid w:val="00011E17"/>
    <w:rsid w:val="00017351"/>
    <w:rsid w:val="000206C6"/>
    <w:rsid w:val="0002206E"/>
    <w:rsid w:val="00022179"/>
    <w:rsid w:val="00023AAE"/>
    <w:rsid w:val="00024852"/>
    <w:rsid w:val="0002504C"/>
    <w:rsid w:val="00026A26"/>
    <w:rsid w:val="00026FDF"/>
    <w:rsid w:val="00030183"/>
    <w:rsid w:val="00031EC6"/>
    <w:rsid w:val="00031F12"/>
    <w:rsid w:val="000340E4"/>
    <w:rsid w:val="00034CC9"/>
    <w:rsid w:val="000418D4"/>
    <w:rsid w:val="00041C63"/>
    <w:rsid w:val="00042FC2"/>
    <w:rsid w:val="0004787A"/>
    <w:rsid w:val="00051171"/>
    <w:rsid w:val="00051C9D"/>
    <w:rsid w:val="00054C00"/>
    <w:rsid w:val="000568BB"/>
    <w:rsid w:val="00057542"/>
    <w:rsid w:val="00057F3F"/>
    <w:rsid w:val="00061635"/>
    <w:rsid w:val="000633A9"/>
    <w:rsid w:val="0006598E"/>
    <w:rsid w:val="00071EBE"/>
    <w:rsid w:val="0007456D"/>
    <w:rsid w:val="000843E5"/>
    <w:rsid w:val="00087102"/>
    <w:rsid w:val="00087BA5"/>
    <w:rsid w:val="00087C1F"/>
    <w:rsid w:val="000904D3"/>
    <w:rsid w:val="00091DD7"/>
    <w:rsid w:val="0009260D"/>
    <w:rsid w:val="00093A91"/>
    <w:rsid w:val="000A1CDA"/>
    <w:rsid w:val="000A238C"/>
    <w:rsid w:val="000A4A8C"/>
    <w:rsid w:val="000A6A5A"/>
    <w:rsid w:val="000B102B"/>
    <w:rsid w:val="000B2C70"/>
    <w:rsid w:val="000B2D3B"/>
    <w:rsid w:val="000B2F0A"/>
    <w:rsid w:val="000B3739"/>
    <w:rsid w:val="000B492C"/>
    <w:rsid w:val="000B4DBC"/>
    <w:rsid w:val="000B5FDB"/>
    <w:rsid w:val="000B696D"/>
    <w:rsid w:val="000C18CA"/>
    <w:rsid w:val="000C1B57"/>
    <w:rsid w:val="000C7267"/>
    <w:rsid w:val="000D0363"/>
    <w:rsid w:val="000D1456"/>
    <w:rsid w:val="000D32CE"/>
    <w:rsid w:val="000D3A0C"/>
    <w:rsid w:val="000D7CEC"/>
    <w:rsid w:val="000E5609"/>
    <w:rsid w:val="000F3B3A"/>
    <w:rsid w:val="001025AD"/>
    <w:rsid w:val="0011081E"/>
    <w:rsid w:val="001133FD"/>
    <w:rsid w:val="001177B5"/>
    <w:rsid w:val="00121807"/>
    <w:rsid w:val="001244D5"/>
    <w:rsid w:val="00126378"/>
    <w:rsid w:val="001263C3"/>
    <w:rsid w:val="00126472"/>
    <w:rsid w:val="00127FFC"/>
    <w:rsid w:val="00130FC6"/>
    <w:rsid w:val="0013129D"/>
    <w:rsid w:val="001328BB"/>
    <w:rsid w:val="00132F63"/>
    <w:rsid w:val="0013571C"/>
    <w:rsid w:val="0014077B"/>
    <w:rsid w:val="00141228"/>
    <w:rsid w:val="001426B5"/>
    <w:rsid w:val="00143055"/>
    <w:rsid w:val="00144F5C"/>
    <w:rsid w:val="00145555"/>
    <w:rsid w:val="00146785"/>
    <w:rsid w:val="00150A57"/>
    <w:rsid w:val="00152053"/>
    <w:rsid w:val="00156191"/>
    <w:rsid w:val="00156AD7"/>
    <w:rsid w:val="00156C72"/>
    <w:rsid w:val="00161111"/>
    <w:rsid w:val="00162C24"/>
    <w:rsid w:val="00163210"/>
    <w:rsid w:val="00163AB8"/>
    <w:rsid w:val="00163DE2"/>
    <w:rsid w:val="0016518D"/>
    <w:rsid w:val="00172039"/>
    <w:rsid w:val="00173968"/>
    <w:rsid w:val="00174C59"/>
    <w:rsid w:val="0018152B"/>
    <w:rsid w:val="001825E7"/>
    <w:rsid w:val="00183AB6"/>
    <w:rsid w:val="0018449E"/>
    <w:rsid w:val="00192786"/>
    <w:rsid w:val="00196818"/>
    <w:rsid w:val="00197511"/>
    <w:rsid w:val="001A2F32"/>
    <w:rsid w:val="001A488A"/>
    <w:rsid w:val="001A4A80"/>
    <w:rsid w:val="001A5D99"/>
    <w:rsid w:val="001A70FE"/>
    <w:rsid w:val="001A7BE4"/>
    <w:rsid w:val="001B297D"/>
    <w:rsid w:val="001B6FEE"/>
    <w:rsid w:val="001B73F1"/>
    <w:rsid w:val="001C04E7"/>
    <w:rsid w:val="001C15B1"/>
    <w:rsid w:val="001C1DFE"/>
    <w:rsid w:val="001C3321"/>
    <w:rsid w:val="001C6663"/>
    <w:rsid w:val="001C6B38"/>
    <w:rsid w:val="001D0CD3"/>
    <w:rsid w:val="001D3C5D"/>
    <w:rsid w:val="001D546A"/>
    <w:rsid w:val="001E316F"/>
    <w:rsid w:val="001E411B"/>
    <w:rsid w:val="001E7A82"/>
    <w:rsid w:val="001E7B73"/>
    <w:rsid w:val="001F1D94"/>
    <w:rsid w:val="001F2A46"/>
    <w:rsid w:val="001F3709"/>
    <w:rsid w:val="001F3BDF"/>
    <w:rsid w:val="001F5AD3"/>
    <w:rsid w:val="001F65FF"/>
    <w:rsid w:val="001F6A5E"/>
    <w:rsid w:val="002001FF"/>
    <w:rsid w:val="00200C9C"/>
    <w:rsid w:val="00203416"/>
    <w:rsid w:val="00203FB7"/>
    <w:rsid w:val="002042D2"/>
    <w:rsid w:val="0020787B"/>
    <w:rsid w:val="00210F11"/>
    <w:rsid w:val="00211115"/>
    <w:rsid w:val="00211611"/>
    <w:rsid w:val="0021691B"/>
    <w:rsid w:val="00216D1D"/>
    <w:rsid w:val="00216F32"/>
    <w:rsid w:val="002209E6"/>
    <w:rsid w:val="002214FF"/>
    <w:rsid w:val="0022203B"/>
    <w:rsid w:val="002252BE"/>
    <w:rsid w:val="002266DA"/>
    <w:rsid w:val="00234ACF"/>
    <w:rsid w:val="0023639F"/>
    <w:rsid w:val="002373E7"/>
    <w:rsid w:val="0024559C"/>
    <w:rsid w:val="0024586C"/>
    <w:rsid w:val="00247020"/>
    <w:rsid w:val="00251031"/>
    <w:rsid w:val="00251C7A"/>
    <w:rsid w:val="002526A8"/>
    <w:rsid w:val="00256FA1"/>
    <w:rsid w:val="002572AE"/>
    <w:rsid w:val="0025784A"/>
    <w:rsid w:val="00260DCE"/>
    <w:rsid w:val="00261438"/>
    <w:rsid w:val="00262047"/>
    <w:rsid w:val="00262F9B"/>
    <w:rsid w:val="00263161"/>
    <w:rsid w:val="00263991"/>
    <w:rsid w:val="00265164"/>
    <w:rsid w:val="00266BB1"/>
    <w:rsid w:val="002674D8"/>
    <w:rsid w:val="00270856"/>
    <w:rsid w:val="00271E39"/>
    <w:rsid w:val="00274E87"/>
    <w:rsid w:val="00274F8B"/>
    <w:rsid w:val="00275391"/>
    <w:rsid w:val="0027568B"/>
    <w:rsid w:val="002769D8"/>
    <w:rsid w:val="00276A50"/>
    <w:rsid w:val="00286920"/>
    <w:rsid w:val="002877E1"/>
    <w:rsid w:val="002914DF"/>
    <w:rsid w:val="0029260F"/>
    <w:rsid w:val="00293AFD"/>
    <w:rsid w:val="002946CA"/>
    <w:rsid w:val="00295EFF"/>
    <w:rsid w:val="00295F9D"/>
    <w:rsid w:val="002A03C3"/>
    <w:rsid w:val="002A4855"/>
    <w:rsid w:val="002A5F8E"/>
    <w:rsid w:val="002A6E1E"/>
    <w:rsid w:val="002A6F0F"/>
    <w:rsid w:val="002A7078"/>
    <w:rsid w:val="002B2B02"/>
    <w:rsid w:val="002B33F9"/>
    <w:rsid w:val="002B39D8"/>
    <w:rsid w:val="002B4E2A"/>
    <w:rsid w:val="002B5D28"/>
    <w:rsid w:val="002B66F3"/>
    <w:rsid w:val="002B6F2B"/>
    <w:rsid w:val="002C27E4"/>
    <w:rsid w:val="002D18D0"/>
    <w:rsid w:val="002D2BF2"/>
    <w:rsid w:val="002D44AB"/>
    <w:rsid w:val="002D5745"/>
    <w:rsid w:val="002D7DBA"/>
    <w:rsid w:val="002D7F6E"/>
    <w:rsid w:val="002E45A4"/>
    <w:rsid w:val="002E5183"/>
    <w:rsid w:val="002E5404"/>
    <w:rsid w:val="002E704A"/>
    <w:rsid w:val="002F0AF2"/>
    <w:rsid w:val="002F0EB9"/>
    <w:rsid w:val="002F12FE"/>
    <w:rsid w:val="002F1CC1"/>
    <w:rsid w:val="002F40E9"/>
    <w:rsid w:val="002F4114"/>
    <w:rsid w:val="002F6DA7"/>
    <w:rsid w:val="002F7BF6"/>
    <w:rsid w:val="00302BCB"/>
    <w:rsid w:val="00304BE4"/>
    <w:rsid w:val="0030767F"/>
    <w:rsid w:val="00311A7B"/>
    <w:rsid w:val="00314FE5"/>
    <w:rsid w:val="0031786C"/>
    <w:rsid w:val="0032027C"/>
    <w:rsid w:val="00322259"/>
    <w:rsid w:val="00323C24"/>
    <w:rsid w:val="00324151"/>
    <w:rsid w:val="00326BD2"/>
    <w:rsid w:val="003276AD"/>
    <w:rsid w:val="0033339B"/>
    <w:rsid w:val="0033546D"/>
    <w:rsid w:val="00336316"/>
    <w:rsid w:val="003373F1"/>
    <w:rsid w:val="00337C44"/>
    <w:rsid w:val="00340459"/>
    <w:rsid w:val="003409B0"/>
    <w:rsid w:val="00344746"/>
    <w:rsid w:val="003456D4"/>
    <w:rsid w:val="00346D77"/>
    <w:rsid w:val="00347622"/>
    <w:rsid w:val="00350095"/>
    <w:rsid w:val="00353818"/>
    <w:rsid w:val="00353A30"/>
    <w:rsid w:val="00354094"/>
    <w:rsid w:val="00354805"/>
    <w:rsid w:val="00361C48"/>
    <w:rsid w:val="00362420"/>
    <w:rsid w:val="00362A5C"/>
    <w:rsid w:val="00363D6C"/>
    <w:rsid w:val="00365722"/>
    <w:rsid w:val="00372C98"/>
    <w:rsid w:val="0037310A"/>
    <w:rsid w:val="00375C48"/>
    <w:rsid w:val="003779B1"/>
    <w:rsid w:val="003812D4"/>
    <w:rsid w:val="003834F3"/>
    <w:rsid w:val="00383AFC"/>
    <w:rsid w:val="00383D31"/>
    <w:rsid w:val="00383E48"/>
    <w:rsid w:val="00384DAE"/>
    <w:rsid w:val="00386DCB"/>
    <w:rsid w:val="003938A5"/>
    <w:rsid w:val="00395026"/>
    <w:rsid w:val="00395DCB"/>
    <w:rsid w:val="003A1278"/>
    <w:rsid w:val="003A1301"/>
    <w:rsid w:val="003A1790"/>
    <w:rsid w:val="003A2244"/>
    <w:rsid w:val="003A2AED"/>
    <w:rsid w:val="003A5C99"/>
    <w:rsid w:val="003B0334"/>
    <w:rsid w:val="003B19E9"/>
    <w:rsid w:val="003B3698"/>
    <w:rsid w:val="003B3E90"/>
    <w:rsid w:val="003B5460"/>
    <w:rsid w:val="003B58BD"/>
    <w:rsid w:val="003C1EE3"/>
    <w:rsid w:val="003C5271"/>
    <w:rsid w:val="003D1B20"/>
    <w:rsid w:val="003D556F"/>
    <w:rsid w:val="003D7A2C"/>
    <w:rsid w:val="003E1795"/>
    <w:rsid w:val="003E21E5"/>
    <w:rsid w:val="003E30C2"/>
    <w:rsid w:val="003E424E"/>
    <w:rsid w:val="003E5678"/>
    <w:rsid w:val="003E63BE"/>
    <w:rsid w:val="003F2025"/>
    <w:rsid w:val="003F3256"/>
    <w:rsid w:val="003F40D4"/>
    <w:rsid w:val="003F667E"/>
    <w:rsid w:val="004010AA"/>
    <w:rsid w:val="00405468"/>
    <w:rsid w:val="00405CF4"/>
    <w:rsid w:val="00405CFC"/>
    <w:rsid w:val="00407947"/>
    <w:rsid w:val="004079E1"/>
    <w:rsid w:val="0041453A"/>
    <w:rsid w:val="004156E9"/>
    <w:rsid w:val="00417AAC"/>
    <w:rsid w:val="004212D7"/>
    <w:rsid w:val="00422BA9"/>
    <w:rsid w:val="00422C79"/>
    <w:rsid w:val="00422F7F"/>
    <w:rsid w:val="00422FC3"/>
    <w:rsid w:val="00433379"/>
    <w:rsid w:val="00433C52"/>
    <w:rsid w:val="00433EDF"/>
    <w:rsid w:val="004342E4"/>
    <w:rsid w:val="0043553E"/>
    <w:rsid w:val="00437D4A"/>
    <w:rsid w:val="004402C9"/>
    <w:rsid w:val="00441804"/>
    <w:rsid w:val="00445DD2"/>
    <w:rsid w:val="00450FCB"/>
    <w:rsid w:val="00453159"/>
    <w:rsid w:val="00455805"/>
    <w:rsid w:val="00460A59"/>
    <w:rsid w:val="00463F79"/>
    <w:rsid w:val="004657A7"/>
    <w:rsid w:val="00466CFF"/>
    <w:rsid w:val="0047060F"/>
    <w:rsid w:val="00470BCF"/>
    <w:rsid w:val="00471DD3"/>
    <w:rsid w:val="004817EE"/>
    <w:rsid w:val="004825CB"/>
    <w:rsid w:val="00483CE0"/>
    <w:rsid w:val="00485798"/>
    <w:rsid w:val="0048797F"/>
    <w:rsid w:val="004962E7"/>
    <w:rsid w:val="004A32F4"/>
    <w:rsid w:val="004A36AC"/>
    <w:rsid w:val="004A464D"/>
    <w:rsid w:val="004A60C9"/>
    <w:rsid w:val="004A68C7"/>
    <w:rsid w:val="004B12F8"/>
    <w:rsid w:val="004B1BAF"/>
    <w:rsid w:val="004B2BB1"/>
    <w:rsid w:val="004B5A25"/>
    <w:rsid w:val="004B7B9C"/>
    <w:rsid w:val="004C2149"/>
    <w:rsid w:val="004C6DBC"/>
    <w:rsid w:val="004D1487"/>
    <w:rsid w:val="004D1C54"/>
    <w:rsid w:val="004D3DA8"/>
    <w:rsid w:val="004D6E55"/>
    <w:rsid w:val="004D7714"/>
    <w:rsid w:val="004D7D40"/>
    <w:rsid w:val="004E4E21"/>
    <w:rsid w:val="004E5F69"/>
    <w:rsid w:val="004E6830"/>
    <w:rsid w:val="004F6412"/>
    <w:rsid w:val="00504F7E"/>
    <w:rsid w:val="00505CFE"/>
    <w:rsid w:val="00506545"/>
    <w:rsid w:val="00507939"/>
    <w:rsid w:val="00513B4C"/>
    <w:rsid w:val="00515B18"/>
    <w:rsid w:val="00516865"/>
    <w:rsid w:val="0052030F"/>
    <w:rsid w:val="005207A5"/>
    <w:rsid w:val="00521BA9"/>
    <w:rsid w:val="00522314"/>
    <w:rsid w:val="00523AF2"/>
    <w:rsid w:val="00523CF5"/>
    <w:rsid w:val="0052501E"/>
    <w:rsid w:val="00525749"/>
    <w:rsid w:val="00531CA6"/>
    <w:rsid w:val="00534C72"/>
    <w:rsid w:val="00540623"/>
    <w:rsid w:val="005418EE"/>
    <w:rsid w:val="005419A3"/>
    <w:rsid w:val="00541D66"/>
    <w:rsid w:val="005425FB"/>
    <w:rsid w:val="005456B7"/>
    <w:rsid w:val="0054573F"/>
    <w:rsid w:val="00546456"/>
    <w:rsid w:val="00547E74"/>
    <w:rsid w:val="005541FB"/>
    <w:rsid w:val="00556EE6"/>
    <w:rsid w:val="00561052"/>
    <w:rsid w:val="0056116A"/>
    <w:rsid w:val="005620D7"/>
    <w:rsid w:val="005638F3"/>
    <w:rsid w:val="00563B67"/>
    <w:rsid w:val="00563F99"/>
    <w:rsid w:val="00564362"/>
    <w:rsid w:val="0057002A"/>
    <w:rsid w:val="005716FA"/>
    <w:rsid w:val="005720EF"/>
    <w:rsid w:val="005733EF"/>
    <w:rsid w:val="00574311"/>
    <w:rsid w:val="0057477B"/>
    <w:rsid w:val="00575208"/>
    <w:rsid w:val="00577138"/>
    <w:rsid w:val="00577D46"/>
    <w:rsid w:val="00581699"/>
    <w:rsid w:val="00582B50"/>
    <w:rsid w:val="00585392"/>
    <w:rsid w:val="00594C5D"/>
    <w:rsid w:val="005951D0"/>
    <w:rsid w:val="0059616A"/>
    <w:rsid w:val="00596385"/>
    <w:rsid w:val="005A36EF"/>
    <w:rsid w:val="005A3EFB"/>
    <w:rsid w:val="005A5E82"/>
    <w:rsid w:val="005A6654"/>
    <w:rsid w:val="005A7281"/>
    <w:rsid w:val="005B2696"/>
    <w:rsid w:val="005B2D8D"/>
    <w:rsid w:val="005B59B1"/>
    <w:rsid w:val="005B5F7B"/>
    <w:rsid w:val="005B63B3"/>
    <w:rsid w:val="005B7D18"/>
    <w:rsid w:val="005C2F75"/>
    <w:rsid w:val="005C4676"/>
    <w:rsid w:val="005C4F4D"/>
    <w:rsid w:val="005C694B"/>
    <w:rsid w:val="005D254E"/>
    <w:rsid w:val="005D3CBD"/>
    <w:rsid w:val="005E19AB"/>
    <w:rsid w:val="005E32B1"/>
    <w:rsid w:val="005E4062"/>
    <w:rsid w:val="005E45C7"/>
    <w:rsid w:val="005E7323"/>
    <w:rsid w:val="005F1774"/>
    <w:rsid w:val="005F4B55"/>
    <w:rsid w:val="005F65C3"/>
    <w:rsid w:val="006024DD"/>
    <w:rsid w:val="00602885"/>
    <w:rsid w:val="006034CA"/>
    <w:rsid w:val="006077EA"/>
    <w:rsid w:val="006170A7"/>
    <w:rsid w:val="00626559"/>
    <w:rsid w:val="006265D9"/>
    <w:rsid w:val="006306B5"/>
    <w:rsid w:val="00636F54"/>
    <w:rsid w:val="006415A7"/>
    <w:rsid w:val="00641E6C"/>
    <w:rsid w:val="00642D3D"/>
    <w:rsid w:val="00643EFB"/>
    <w:rsid w:val="00646B66"/>
    <w:rsid w:val="00651AB3"/>
    <w:rsid w:val="00651D36"/>
    <w:rsid w:val="006550DE"/>
    <w:rsid w:val="0065570B"/>
    <w:rsid w:val="00655954"/>
    <w:rsid w:val="00660B24"/>
    <w:rsid w:val="00661209"/>
    <w:rsid w:val="0066243F"/>
    <w:rsid w:val="00663FC7"/>
    <w:rsid w:val="0067176F"/>
    <w:rsid w:val="006717D9"/>
    <w:rsid w:val="00674BA1"/>
    <w:rsid w:val="00675863"/>
    <w:rsid w:val="0067588C"/>
    <w:rsid w:val="006768F4"/>
    <w:rsid w:val="006772FA"/>
    <w:rsid w:val="0067746B"/>
    <w:rsid w:val="0067796F"/>
    <w:rsid w:val="00677ADB"/>
    <w:rsid w:val="00682C38"/>
    <w:rsid w:val="0068697C"/>
    <w:rsid w:val="006916EC"/>
    <w:rsid w:val="006934CC"/>
    <w:rsid w:val="006938DB"/>
    <w:rsid w:val="00694E3F"/>
    <w:rsid w:val="00697D93"/>
    <w:rsid w:val="006A0E4C"/>
    <w:rsid w:val="006A212B"/>
    <w:rsid w:val="006A28F4"/>
    <w:rsid w:val="006A4B79"/>
    <w:rsid w:val="006A5D73"/>
    <w:rsid w:val="006A6116"/>
    <w:rsid w:val="006A6FDC"/>
    <w:rsid w:val="006B1495"/>
    <w:rsid w:val="006C238B"/>
    <w:rsid w:val="006C3575"/>
    <w:rsid w:val="006C3E67"/>
    <w:rsid w:val="006C6B60"/>
    <w:rsid w:val="006D0A8F"/>
    <w:rsid w:val="006D15D4"/>
    <w:rsid w:val="006D4113"/>
    <w:rsid w:val="006D6930"/>
    <w:rsid w:val="006E10FF"/>
    <w:rsid w:val="006E7076"/>
    <w:rsid w:val="006E790E"/>
    <w:rsid w:val="006F75D2"/>
    <w:rsid w:val="007029B6"/>
    <w:rsid w:val="00702CBF"/>
    <w:rsid w:val="00704258"/>
    <w:rsid w:val="00706EAA"/>
    <w:rsid w:val="00706EAB"/>
    <w:rsid w:val="00714884"/>
    <w:rsid w:val="00717C06"/>
    <w:rsid w:val="00720625"/>
    <w:rsid w:val="00723C35"/>
    <w:rsid w:val="007247AD"/>
    <w:rsid w:val="00727A18"/>
    <w:rsid w:val="0073123D"/>
    <w:rsid w:val="0073694F"/>
    <w:rsid w:val="00736E2C"/>
    <w:rsid w:val="00737CAF"/>
    <w:rsid w:val="007462E1"/>
    <w:rsid w:val="0074670A"/>
    <w:rsid w:val="00747130"/>
    <w:rsid w:val="00750841"/>
    <w:rsid w:val="007511B3"/>
    <w:rsid w:val="00751C89"/>
    <w:rsid w:val="00753062"/>
    <w:rsid w:val="007534D8"/>
    <w:rsid w:val="00755321"/>
    <w:rsid w:val="00756E71"/>
    <w:rsid w:val="00763D8D"/>
    <w:rsid w:val="00764A79"/>
    <w:rsid w:val="0076559F"/>
    <w:rsid w:val="007704E1"/>
    <w:rsid w:val="007716C6"/>
    <w:rsid w:val="007729F1"/>
    <w:rsid w:val="007738D2"/>
    <w:rsid w:val="00773B45"/>
    <w:rsid w:val="00773B7C"/>
    <w:rsid w:val="00773CF5"/>
    <w:rsid w:val="0077447D"/>
    <w:rsid w:val="00774E14"/>
    <w:rsid w:val="0078332D"/>
    <w:rsid w:val="00783638"/>
    <w:rsid w:val="00783CBF"/>
    <w:rsid w:val="007929B5"/>
    <w:rsid w:val="00793152"/>
    <w:rsid w:val="007954F5"/>
    <w:rsid w:val="00796BEC"/>
    <w:rsid w:val="007A01D0"/>
    <w:rsid w:val="007A063F"/>
    <w:rsid w:val="007A0C84"/>
    <w:rsid w:val="007A1126"/>
    <w:rsid w:val="007A44F0"/>
    <w:rsid w:val="007A4A9E"/>
    <w:rsid w:val="007A51E1"/>
    <w:rsid w:val="007A7659"/>
    <w:rsid w:val="007A76F3"/>
    <w:rsid w:val="007B144C"/>
    <w:rsid w:val="007B362F"/>
    <w:rsid w:val="007B5845"/>
    <w:rsid w:val="007C1D8C"/>
    <w:rsid w:val="007C3C6C"/>
    <w:rsid w:val="007C3E32"/>
    <w:rsid w:val="007C5334"/>
    <w:rsid w:val="007C65BC"/>
    <w:rsid w:val="007C78B7"/>
    <w:rsid w:val="007C7B3C"/>
    <w:rsid w:val="007C7FC7"/>
    <w:rsid w:val="007D017A"/>
    <w:rsid w:val="007D2E88"/>
    <w:rsid w:val="007D3EEE"/>
    <w:rsid w:val="007D5964"/>
    <w:rsid w:val="007E16CD"/>
    <w:rsid w:val="007E16E4"/>
    <w:rsid w:val="007E21D3"/>
    <w:rsid w:val="007E3B6B"/>
    <w:rsid w:val="007E46B9"/>
    <w:rsid w:val="007F10B9"/>
    <w:rsid w:val="007F3466"/>
    <w:rsid w:val="0080300D"/>
    <w:rsid w:val="008050A1"/>
    <w:rsid w:val="008105BE"/>
    <w:rsid w:val="00811767"/>
    <w:rsid w:val="008132F1"/>
    <w:rsid w:val="00813D5B"/>
    <w:rsid w:val="00815442"/>
    <w:rsid w:val="0081593A"/>
    <w:rsid w:val="00817AE7"/>
    <w:rsid w:val="008207A0"/>
    <w:rsid w:val="00822046"/>
    <w:rsid w:val="00825421"/>
    <w:rsid w:val="0082613E"/>
    <w:rsid w:val="0082741B"/>
    <w:rsid w:val="00831AD2"/>
    <w:rsid w:val="00833BE1"/>
    <w:rsid w:val="0083424F"/>
    <w:rsid w:val="008377C2"/>
    <w:rsid w:val="00837E75"/>
    <w:rsid w:val="00843A9A"/>
    <w:rsid w:val="00843B0D"/>
    <w:rsid w:val="008459C9"/>
    <w:rsid w:val="00846F7D"/>
    <w:rsid w:val="0084754A"/>
    <w:rsid w:val="00850A30"/>
    <w:rsid w:val="00857858"/>
    <w:rsid w:val="00860B88"/>
    <w:rsid w:val="0086404C"/>
    <w:rsid w:val="008650E3"/>
    <w:rsid w:val="008663E4"/>
    <w:rsid w:val="008679CC"/>
    <w:rsid w:val="008729CC"/>
    <w:rsid w:val="008749AD"/>
    <w:rsid w:val="00875A84"/>
    <w:rsid w:val="00881587"/>
    <w:rsid w:val="00882986"/>
    <w:rsid w:val="00882B19"/>
    <w:rsid w:val="008866DB"/>
    <w:rsid w:val="00887C96"/>
    <w:rsid w:val="00890B55"/>
    <w:rsid w:val="008933A1"/>
    <w:rsid w:val="00894414"/>
    <w:rsid w:val="00894B8F"/>
    <w:rsid w:val="008A379D"/>
    <w:rsid w:val="008A42C5"/>
    <w:rsid w:val="008A5527"/>
    <w:rsid w:val="008A6739"/>
    <w:rsid w:val="008B09EC"/>
    <w:rsid w:val="008B230E"/>
    <w:rsid w:val="008B5689"/>
    <w:rsid w:val="008B70A3"/>
    <w:rsid w:val="008C16AF"/>
    <w:rsid w:val="008C3957"/>
    <w:rsid w:val="008C4BFD"/>
    <w:rsid w:val="008C615F"/>
    <w:rsid w:val="008C6468"/>
    <w:rsid w:val="008C6FC8"/>
    <w:rsid w:val="008D0BD3"/>
    <w:rsid w:val="008D0CC8"/>
    <w:rsid w:val="008D2621"/>
    <w:rsid w:val="008D304A"/>
    <w:rsid w:val="008D47EA"/>
    <w:rsid w:val="008D55F9"/>
    <w:rsid w:val="008D5C36"/>
    <w:rsid w:val="008D65FF"/>
    <w:rsid w:val="008E2545"/>
    <w:rsid w:val="008F11D2"/>
    <w:rsid w:val="008F3C9B"/>
    <w:rsid w:val="008F4B09"/>
    <w:rsid w:val="008F567D"/>
    <w:rsid w:val="008F56CD"/>
    <w:rsid w:val="008F6DB7"/>
    <w:rsid w:val="008F6FB0"/>
    <w:rsid w:val="008F7ED4"/>
    <w:rsid w:val="00900551"/>
    <w:rsid w:val="00900835"/>
    <w:rsid w:val="0091432B"/>
    <w:rsid w:val="00914C5A"/>
    <w:rsid w:val="0091529F"/>
    <w:rsid w:val="0091565D"/>
    <w:rsid w:val="00915F1B"/>
    <w:rsid w:val="00917598"/>
    <w:rsid w:val="009179E2"/>
    <w:rsid w:val="00917DB0"/>
    <w:rsid w:val="00921ECE"/>
    <w:rsid w:val="0092345F"/>
    <w:rsid w:val="00923FF2"/>
    <w:rsid w:val="009253B0"/>
    <w:rsid w:val="00925DA2"/>
    <w:rsid w:val="00927311"/>
    <w:rsid w:val="00931011"/>
    <w:rsid w:val="00931258"/>
    <w:rsid w:val="00931F7B"/>
    <w:rsid w:val="00932F84"/>
    <w:rsid w:val="00934A38"/>
    <w:rsid w:val="00937336"/>
    <w:rsid w:val="00937512"/>
    <w:rsid w:val="009466E6"/>
    <w:rsid w:val="00947054"/>
    <w:rsid w:val="009471D7"/>
    <w:rsid w:val="00951850"/>
    <w:rsid w:val="00952AFF"/>
    <w:rsid w:val="00953708"/>
    <w:rsid w:val="00954374"/>
    <w:rsid w:val="0095631D"/>
    <w:rsid w:val="00956FED"/>
    <w:rsid w:val="00957C7E"/>
    <w:rsid w:val="00963E86"/>
    <w:rsid w:val="009679E4"/>
    <w:rsid w:val="00970BA9"/>
    <w:rsid w:val="00970D5E"/>
    <w:rsid w:val="00973100"/>
    <w:rsid w:val="00975765"/>
    <w:rsid w:val="00977509"/>
    <w:rsid w:val="009777ED"/>
    <w:rsid w:val="00991514"/>
    <w:rsid w:val="00991D4E"/>
    <w:rsid w:val="00993BD3"/>
    <w:rsid w:val="009963A3"/>
    <w:rsid w:val="009963C9"/>
    <w:rsid w:val="009969D7"/>
    <w:rsid w:val="00997A81"/>
    <w:rsid w:val="009A1CB5"/>
    <w:rsid w:val="009A3200"/>
    <w:rsid w:val="009A38E2"/>
    <w:rsid w:val="009A79DC"/>
    <w:rsid w:val="009B3931"/>
    <w:rsid w:val="009C0C36"/>
    <w:rsid w:val="009C3F42"/>
    <w:rsid w:val="009C679E"/>
    <w:rsid w:val="009D0ACE"/>
    <w:rsid w:val="009D0C68"/>
    <w:rsid w:val="009D172E"/>
    <w:rsid w:val="009D265D"/>
    <w:rsid w:val="009D38C2"/>
    <w:rsid w:val="009D6A07"/>
    <w:rsid w:val="009E0052"/>
    <w:rsid w:val="009E1749"/>
    <w:rsid w:val="009E40DA"/>
    <w:rsid w:val="009E5AF3"/>
    <w:rsid w:val="009E6A29"/>
    <w:rsid w:val="009E747D"/>
    <w:rsid w:val="009E7BFB"/>
    <w:rsid w:val="009E7C7B"/>
    <w:rsid w:val="009F06A3"/>
    <w:rsid w:val="009F0A22"/>
    <w:rsid w:val="009F0CAE"/>
    <w:rsid w:val="009F1B56"/>
    <w:rsid w:val="009F2F85"/>
    <w:rsid w:val="009F31DF"/>
    <w:rsid w:val="009F5C52"/>
    <w:rsid w:val="00A019EA"/>
    <w:rsid w:val="00A03DA0"/>
    <w:rsid w:val="00A05173"/>
    <w:rsid w:val="00A05E2D"/>
    <w:rsid w:val="00A06690"/>
    <w:rsid w:val="00A066DA"/>
    <w:rsid w:val="00A10F05"/>
    <w:rsid w:val="00A11DB7"/>
    <w:rsid w:val="00A15688"/>
    <w:rsid w:val="00A157ED"/>
    <w:rsid w:val="00A1621B"/>
    <w:rsid w:val="00A177D9"/>
    <w:rsid w:val="00A22B09"/>
    <w:rsid w:val="00A23CDB"/>
    <w:rsid w:val="00A24F19"/>
    <w:rsid w:val="00A25F18"/>
    <w:rsid w:val="00A26735"/>
    <w:rsid w:val="00A32349"/>
    <w:rsid w:val="00A40123"/>
    <w:rsid w:val="00A402C4"/>
    <w:rsid w:val="00A4170F"/>
    <w:rsid w:val="00A50CC3"/>
    <w:rsid w:val="00A5269A"/>
    <w:rsid w:val="00A53476"/>
    <w:rsid w:val="00A535FC"/>
    <w:rsid w:val="00A54698"/>
    <w:rsid w:val="00A54F8F"/>
    <w:rsid w:val="00A5654A"/>
    <w:rsid w:val="00A56C79"/>
    <w:rsid w:val="00A609BA"/>
    <w:rsid w:val="00A63563"/>
    <w:rsid w:val="00A642B2"/>
    <w:rsid w:val="00A67D17"/>
    <w:rsid w:val="00A7183F"/>
    <w:rsid w:val="00A7276D"/>
    <w:rsid w:val="00A73A44"/>
    <w:rsid w:val="00A80103"/>
    <w:rsid w:val="00A84B9C"/>
    <w:rsid w:val="00A93A17"/>
    <w:rsid w:val="00A93A6A"/>
    <w:rsid w:val="00A93B1A"/>
    <w:rsid w:val="00A93E77"/>
    <w:rsid w:val="00A96282"/>
    <w:rsid w:val="00A96E06"/>
    <w:rsid w:val="00AA04B1"/>
    <w:rsid w:val="00AA2D8F"/>
    <w:rsid w:val="00AA4554"/>
    <w:rsid w:val="00AA645C"/>
    <w:rsid w:val="00AB31E7"/>
    <w:rsid w:val="00AB60C7"/>
    <w:rsid w:val="00AC026E"/>
    <w:rsid w:val="00AC2101"/>
    <w:rsid w:val="00AC36C0"/>
    <w:rsid w:val="00AC39B1"/>
    <w:rsid w:val="00AC4C03"/>
    <w:rsid w:val="00AC5B8D"/>
    <w:rsid w:val="00AC5BAB"/>
    <w:rsid w:val="00AD0051"/>
    <w:rsid w:val="00AD4298"/>
    <w:rsid w:val="00AD44A4"/>
    <w:rsid w:val="00AD480E"/>
    <w:rsid w:val="00AE2C77"/>
    <w:rsid w:val="00AE4448"/>
    <w:rsid w:val="00AE4A19"/>
    <w:rsid w:val="00AE4ECF"/>
    <w:rsid w:val="00AE5EA3"/>
    <w:rsid w:val="00AF1D74"/>
    <w:rsid w:val="00AF5051"/>
    <w:rsid w:val="00AF6F8F"/>
    <w:rsid w:val="00B047D8"/>
    <w:rsid w:val="00B058BE"/>
    <w:rsid w:val="00B13518"/>
    <w:rsid w:val="00B13841"/>
    <w:rsid w:val="00B14EDD"/>
    <w:rsid w:val="00B166F4"/>
    <w:rsid w:val="00B217C6"/>
    <w:rsid w:val="00B27351"/>
    <w:rsid w:val="00B31503"/>
    <w:rsid w:val="00B34192"/>
    <w:rsid w:val="00B35F5F"/>
    <w:rsid w:val="00B3663E"/>
    <w:rsid w:val="00B37657"/>
    <w:rsid w:val="00B40624"/>
    <w:rsid w:val="00B428E1"/>
    <w:rsid w:val="00B43E3F"/>
    <w:rsid w:val="00B44121"/>
    <w:rsid w:val="00B446AB"/>
    <w:rsid w:val="00B461B2"/>
    <w:rsid w:val="00B46D9C"/>
    <w:rsid w:val="00B5017D"/>
    <w:rsid w:val="00B56F73"/>
    <w:rsid w:val="00B61EC6"/>
    <w:rsid w:val="00B62C23"/>
    <w:rsid w:val="00B64FF6"/>
    <w:rsid w:val="00B652F3"/>
    <w:rsid w:val="00B672D5"/>
    <w:rsid w:val="00B67707"/>
    <w:rsid w:val="00B72326"/>
    <w:rsid w:val="00B73533"/>
    <w:rsid w:val="00B7403D"/>
    <w:rsid w:val="00B76E82"/>
    <w:rsid w:val="00B816DE"/>
    <w:rsid w:val="00B85CAD"/>
    <w:rsid w:val="00B87841"/>
    <w:rsid w:val="00B910C8"/>
    <w:rsid w:val="00B92A56"/>
    <w:rsid w:val="00B92C46"/>
    <w:rsid w:val="00B93FF4"/>
    <w:rsid w:val="00B943B1"/>
    <w:rsid w:val="00B9440F"/>
    <w:rsid w:val="00BA0607"/>
    <w:rsid w:val="00BA0BCD"/>
    <w:rsid w:val="00BA1F6F"/>
    <w:rsid w:val="00BA3CBE"/>
    <w:rsid w:val="00BA56C5"/>
    <w:rsid w:val="00BB107E"/>
    <w:rsid w:val="00BB2520"/>
    <w:rsid w:val="00BB3583"/>
    <w:rsid w:val="00BB6C17"/>
    <w:rsid w:val="00BC4106"/>
    <w:rsid w:val="00BC5599"/>
    <w:rsid w:val="00BC5CD9"/>
    <w:rsid w:val="00BC7669"/>
    <w:rsid w:val="00BC795A"/>
    <w:rsid w:val="00BD01C7"/>
    <w:rsid w:val="00BD02AF"/>
    <w:rsid w:val="00BD3221"/>
    <w:rsid w:val="00BD47E5"/>
    <w:rsid w:val="00BE084E"/>
    <w:rsid w:val="00BE0F9E"/>
    <w:rsid w:val="00BE2ACF"/>
    <w:rsid w:val="00BE2B86"/>
    <w:rsid w:val="00BE6CAE"/>
    <w:rsid w:val="00BE7FB4"/>
    <w:rsid w:val="00BF0979"/>
    <w:rsid w:val="00BF2704"/>
    <w:rsid w:val="00BF48C2"/>
    <w:rsid w:val="00BF5060"/>
    <w:rsid w:val="00BF6931"/>
    <w:rsid w:val="00BF7F78"/>
    <w:rsid w:val="00C017C6"/>
    <w:rsid w:val="00C01D49"/>
    <w:rsid w:val="00C021F1"/>
    <w:rsid w:val="00C02A9C"/>
    <w:rsid w:val="00C02F8B"/>
    <w:rsid w:val="00C04E6F"/>
    <w:rsid w:val="00C051C1"/>
    <w:rsid w:val="00C0614B"/>
    <w:rsid w:val="00C11806"/>
    <w:rsid w:val="00C218F4"/>
    <w:rsid w:val="00C24BEA"/>
    <w:rsid w:val="00C27288"/>
    <w:rsid w:val="00C3058A"/>
    <w:rsid w:val="00C31408"/>
    <w:rsid w:val="00C32905"/>
    <w:rsid w:val="00C34D8C"/>
    <w:rsid w:val="00C355DC"/>
    <w:rsid w:val="00C36D6A"/>
    <w:rsid w:val="00C36D84"/>
    <w:rsid w:val="00C412CE"/>
    <w:rsid w:val="00C41F68"/>
    <w:rsid w:val="00C4526A"/>
    <w:rsid w:val="00C45922"/>
    <w:rsid w:val="00C45D99"/>
    <w:rsid w:val="00C47388"/>
    <w:rsid w:val="00C50BA4"/>
    <w:rsid w:val="00C530FF"/>
    <w:rsid w:val="00C55E58"/>
    <w:rsid w:val="00C56B59"/>
    <w:rsid w:val="00C603BC"/>
    <w:rsid w:val="00C61ED1"/>
    <w:rsid w:val="00C65000"/>
    <w:rsid w:val="00C71539"/>
    <w:rsid w:val="00C728AC"/>
    <w:rsid w:val="00C816A1"/>
    <w:rsid w:val="00C84320"/>
    <w:rsid w:val="00C852F4"/>
    <w:rsid w:val="00C861A9"/>
    <w:rsid w:val="00C86D64"/>
    <w:rsid w:val="00C9158A"/>
    <w:rsid w:val="00C91803"/>
    <w:rsid w:val="00C95AC3"/>
    <w:rsid w:val="00CA0487"/>
    <w:rsid w:val="00CA63BC"/>
    <w:rsid w:val="00CA78A1"/>
    <w:rsid w:val="00CA7AF9"/>
    <w:rsid w:val="00CB11E5"/>
    <w:rsid w:val="00CB12E4"/>
    <w:rsid w:val="00CB1C38"/>
    <w:rsid w:val="00CB38DB"/>
    <w:rsid w:val="00CB3C57"/>
    <w:rsid w:val="00CB5363"/>
    <w:rsid w:val="00CB6807"/>
    <w:rsid w:val="00CB6908"/>
    <w:rsid w:val="00CB7474"/>
    <w:rsid w:val="00CB758F"/>
    <w:rsid w:val="00CC03C4"/>
    <w:rsid w:val="00CC4B44"/>
    <w:rsid w:val="00CC64BC"/>
    <w:rsid w:val="00CC7466"/>
    <w:rsid w:val="00CD2367"/>
    <w:rsid w:val="00CD3760"/>
    <w:rsid w:val="00CD6929"/>
    <w:rsid w:val="00CD75DF"/>
    <w:rsid w:val="00CE01A6"/>
    <w:rsid w:val="00CE08E4"/>
    <w:rsid w:val="00CE6B51"/>
    <w:rsid w:val="00CE73DB"/>
    <w:rsid w:val="00CF0579"/>
    <w:rsid w:val="00CF1A43"/>
    <w:rsid w:val="00CF1F5C"/>
    <w:rsid w:val="00CF461B"/>
    <w:rsid w:val="00CF7D12"/>
    <w:rsid w:val="00D00305"/>
    <w:rsid w:val="00D00DC4"/>
    <w:rsid w:val="00D031AC"/>
    <w:rsid w:val="00D05F66"/>
    <w:rsid w:val="00D10397"/>
    <w:rsid w:val="00D23184"/>
    <w:rsid w:val="00D23D64"/>
    <w:rsid w:val="00D243D9"/>
    <w:rsid w:val="00D30515"/>
    <w:rsid w:val="00D3091A"/>
    <w:rsid w:val="00D33F8D"/>
    <w:rsid w:val="00D35E68"/>
    <w:rsid w:val="00D35EAF"/>
    <w:rsid w:val="00D4213B"/>
    <w:rsid w:val="00D42B5A"/>
    <w:rsid w:val="00D4537A"/>
    <w:rsid w:val="00D45D19"/>
    <w:rsid w:val="00D55715"/>
    <w:rsid w:val="00D55F00"/>
    <w:rsid w:val="00D57B28"/>
    <w:rsid w:val="00D60115"/>
    <w:rsid w:val="00D606BE"/>
    <w:rsid w:val="00D61591"/>
    <w:rsid w:val="00D61981"/>
    <w:rsid w:val="00D61B9F"/>
    <w:rsid w:val="00D63E78"/>
    <w:rsid w:val="00D64CB9"/>
    <w:rsid w:val="00D65AEA"/>
    <w:rsid w:val="00D660C0"/>
    <w:rsid w:val="00D66B59"/>
    <w:rsid w:val="00D70341"/>
    <w:rsid w:val="00D71F15"/>
    <w:rsid w:val="00D720FD"/>
    <w:rsid w:val="00D74462"/>
    <w:rsid w:val="00D81958"/>
    <w:rsid w:val="00D82E55"/>
    <w:rsid w:val="00D83C5B"/>
    <w:rsid w:val="00D8541B"/>
    <w:rsid w:val="00D9397D"/>
    <w:rsid w:val="00D947B9"/>
    <w:rsid w:val="00D951A6"/>
    <w:rsid w:val="00DA12DB"/>
    <w:rsid w:val="00DA1BF3"/>
    <w:rsid w:val="00DA2EAF"/>
    <w:rsid w:val="00DA5A89"/>
    <w:rsid w:val="00DA646D"/>
    <w:rsid w:val="00DA657B"/>
    <w:rsid w:val="00DA7901"/>
    <w:rsid w:val="00DA7F31"/>
    <w:rsid w:val="00DB34F5"/>
    <w:rsid w:val="00DB3B22"/>
    <w:rsid w:val="00DB5996"/>
    <w:rsid w:val="00DB6131"/>
    <w:rsid w:val="00DC2158"/>
    <w:rsid w:val="00DC35DE"/>
    <w:rsid w:val="00DC3B7D"/>
    <w:rsid w:val="00DC3DFA"/>
    <w:rsid w:val="00DC4FC1"/>
    <w:rsid w:val="00DC5599"/>
    <w:rsid w:val="00DC7451"/>
    <w:rsid w:val="00DD181B"/>
    <w:rsid w:val="00DD4BD7"/>
    <w:rsid w:val="00DE2087"/>
    <w:rsid w:val="00DE2103"/>
    <w:rsid w:val="00DE31D3"/>
    <w:rsid w:val="00DF0352"/>
    <w:rsid w:val="00DF1845"/>
    <w:rsid w:val="00DF22E0"/>
    <w:rsid w:val="00DF2E39"/>
    <w:rsid w:val="00DF5963"/>
    <w:rsid w:val="00DF64F2"/>
    <w:rsid w:val="00DF6C77"/>
    <w:rsid w:val="00E00330"/>
    <w:rsid w:val="00E02055"/>
    <w:rsid w:val="00E026AD"/>
    <w:rsid w:val="00E032EB"/>
    <w:rsid w:val="00E07195"/>
    <w:rsid w:val="00E10FB9"/>
    <w:rsid w:val="00E11788"/>
    <w:rsid w:val="00E150D1"/>
    <w:rsid w:val="00E16389"/>
    <w:rsid w:val="00E2103A"/>
    <w:rsid w:val="00E2446B"/>
    <w:rsid w:val="00E24480"/>
    <w:rsid w:val="00E25C14"/>
    <w:rsid w:val="00E30BF3"/>
    <w:rsid w:val="00E319F7"/>
    <w:rsid w:val="00E31A4F"/>
    <w:rsid w:val="00E33ADD"/>
    <w:rsid w:val="00E36438"/>
    <w:rsid w:val="00E36F5A"/>
    <w:rsid w:val="00E37B30"/>
    <w:rsid w:val="00E37F26"/>
    <w:rsid w:val="00E4146E"/>
    <w:rsid w:val="00E41B93"/>
    <w:rsid w:val="00E41E2E"/>
    <w:rsid w:val="00E42065"/>
    <w:rsid w:val="00E427AE"/>
    <w:rsid w:val="00E429F8"/>
    <w:rsid w:val="00E43995"/>
    <w:rsid w:val="00E5042D"/>
    <w:rsid w:val="00E51868"/>
    <w:rsid w:val="00E51972"/>
    <w:rsid w:val="00E5278F"/>
    <w:rsid w:val="00E5577B"/>
    <w:rsid w:val="00E56F95"/>
    <w:rsid w:val="00E572CA"/>
    <w:rsid w:val="00E57A78"/>
    <w:rsid w:val="00E616D1"/>
    <w:rsid w:val="00E61998"/>
    <w:rsid w:val="00E6234D"/>
    <w:rsid w:val="00E63548"/>
    <w:rsid w:val="00E63BCE"/>
    <w:rsid w:val="00E65798"/>
    <w:rsid w:val="00E65B6D"/>
    <w:rsid w:val="00E6629C"/>
    <w:rsid w:val="00E671E1"/>
    <w:rsid w:val="00E73F95"/>
    <w:rsid w:val="00E75E5F"/>
    <w:rsid w:val="00E771C4"/>
    <w:rsid w:val="00E80A3D"/>
    <w:rsid w:val="00E8569B"/>
    <w:rsid w:val="00E90DE8"/>
    <w:rsid w:val="00E91D37"/>
    <w:rsid w:val="00EA3990"/>
    <w:rsid w:val="00EA39B1"/>
    <w:rsid w:val="00EA5805"/>
    <w:rsid w:val="00EB03B8"/>
    <w:rsid w:val="00EB4F83"/>
    <w:rsid w:val="00EB6101"/>
    <w:rsid w:val="00EC13C5"/>
    <w:rsid w:val="00ED1FD0"/>
    <w:rsid w:val="00ED25E3"/>
    <w:rsid w:val="00ED274A"/>
    <w:rsid w:val="00ED5179"/>
    <w:rsid w:val="00ED5572"/>
    <w:rsid w:val="00EE064A"/>
    <w:rsid w:val="00EE25BC"/>
    <w:rsid w:val="00EE679E"/>
    <w:rsid w:val="00EE7407"/>
    <w:rsid w:val="00EF430B"/>
    <w:rsid w:val="00EF589F"/>
    <w:rsid w:val="00EF686E"/>
    <w:rsid w:val="00EF728B"/>
    <w:rsid w:val="00F004E2"/>
    <w:rsid w:val="00F03F0C"/>
    <w:rsid w:val="00F056D9"/>
    <w:rsid w:val="00F07588"/>
    <w:rsid w:val="00F07F9D"/>
    <w:rsid w:val="00F13FA1"/>
    <w:rsid w:val="00F154DF"/>
    <w:rsid w:val="00F17B43"/>
    <w:rsid w:val="00F207AF"/>
    <w:rsid w:val="00F20D9D"/>
    <w:rsid w:val="00F22A46"/>
    <w:rsid w:val="00F23645"/>
    <w:rsid w:val="00F237E2"/>
    <w:rsid w:val="00F25704"/>
    <w:rsid w:val="00F30313"/>
    <w:rsid w:val="00F3087B"/>
    <w:rsid w:val="00F33630"/>
    <w:rsid w:val="00F36F47"/>
    <w:rsid w:val="00F420F0"/>
    <w:rsid w:val="00F440D1"/>
    <w:rsid w:val="00F457BB"/>
    <w:rsid w:val="00F458F5"/>
    <w:rsid w:val="00F4602B"/>
    <w:rsid w:val="00F50BFF"/>
    <w:rsid w:val="00F50D30"/>
    <w:rsid w:val="00F52ABC"/>
    <w:rsid w:val="00F54CF2"/>
    <w:rsid w:val="00F557F0"/>
    <w:rsid w:val="00F56CD2"/>
    <w:rsid w:val="00F57A2F"/>
    <w:rsid w:val="00F618C2"/>
    <w:rsid w:val="00F64EAA"/>
    <w:rsid w:val="00F65740"/>
    <w:rsid w:val="00F6594F"/>
    <w:rsid w:val="00F659D3"/>
    <w:rsid w:val="00F65B4E"/>
    <w:rsid w:val="00F660F3"/>
    <w:rsid w:val="00F676D2"/>
    <w:rsid w:val="00F7173E"/>
    <w:rsid w:val="00F72AB9"/>
    <w:rsid w:val="00F75CCB"/>
    <w:rsid w:val="00F876C0"/>
    <w:rsid w:val="00F911A1"/>
    <w:rsid w:val="00F92AA3"/>
    <w:rsid w:val="00F93F5C"/>
    <w:rsid w:val="00F977A1"/>
    <w:rsid w:val="00FA0B42"/>
    <w:rsid w:val="00FA5D11"/>
    <w:rsid w:val="00FA64E4"/>
    <w:rsid w:val="00FA65F6"/>
    <w:rsid w:val="00FB2252"/>
    <w:rsid w:val="00FB41D0"/>
    <w:rsid w:val="00FC0B87"/>
    <w:rsid w:val="00FC273D"/>
    <w:rsid w:val="00FC2BB2"/>
    <w:rsid w:val="00FC2F52"/>
    <w:rsid w:val="00FC4339"/>
    <w:rsid w:val="00FC5C71"/>
    <w:rsid w:val="00FC6E65"/>
    <w:rsid w:val="00FC73F7"/>
    <w:rsid w:val="00FD177F"/>
    <w:rsid w:val="00FD57F8"/>
    <w:rsid w:val="00FE1C49"/>
    <w:rsid w:val="00FE2D6C"/>
    <w:rsid w:val="00FE3155"/>
    <w:rsid w:val="00FE41F5"/>
    <w:rsid w:val="00FE4416"/>
    <w:rsid w:val="00FE7F2C"/>
    <w:rsid w:val="00FF071A"/>
    <w:rsid w:val="00FF35DA"/>
    <w:rsid w:val="00FF4544"/>
    <w:rsid w:val="00FF4CC1"/>
    <w:rsid w:val="00FF5497"/>
    <w:rsid w:val="00FF650D"/>
    <w:rsid w:val="00FF6A31"/>
    <w:rsid w:val="00FF6C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2DC7E9BD-EAA3-401F-B90F-216577B24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uiPriority w:val="9"/>
    <w:qFormat/>
    <w:rsid w:val="00FC73F7"/>
    <w:pPr>
      <w:keepNext/>
      <w:jc w:val="both"/>
      <w:outlineLvl w:val="0"/>
    </w:pPr>
    <w:rPr>
      <w:rFonts w:eastAsia="Times New Roman"/>
      <w:b/>
      <w:sz w:val="26"/>
      <w:lang w:val="x-none"/>
    </w:rPr>
  </w:style>
  <w:style w:type="paragraph" w:styleId="2">
    <w:name w:val="heading 2"/>
    <w:basedOn w:val="a"/>
    <w:next w:val="a"/>
    <w:link w:val="20"/>
    <w:unhideWhenUsed/>
    <w:qFormat/>
    <w:rsid w:val="007462E1"/>
    <w:pPr>
      <w:keepNext/>
      <w:spacing w:before="240" w:after="60"/>
      <w:outlineLvl w:val="1"/>
    </w:pPr>
    <w:rPr>
      <w:rFonts w:ascii="Calibri Light" w:eastAsia="Times New Roman" w:hAnsi="Calibri Light"/>
      <w:b/>
      <w:bCs/>
      <w:i/>
      <w:iCs/>
      <w:sz w:val="28"/>
      <w:szCs w:val="28"/>
    </w:rPr>
  </w:style>
  <w:style w:type="paragraph" w:styleId="3">
    <w:name w:val="heading 3"/>
    <w:basedOn w:val="a"/>
    <w:next w:val="a"/>
    <w:link w:val="30"/>
    <w:uiPriority w:val="9"/>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link w:val="40"/>
    <w:qFormat/>
    <w:rsid w:val="00E429F8"/>
    <w:pPr>
      <w:keepNext/>
      <w:spacing w:before="240" w:after="60"/>
      <w:outlineLvl w:val="3"/>
    </w:pPr>
    <w:rPr>
      <w:b/>
      <w:bCs/>
      <w:sz w:val="28"/>
      <w:szCs w:val="28"/>
    </w:rPr>
  </w:style>
  <w:style w:type="paragraph" w:styleId="6">
    <w:name w:val="heading 6"/>
    <w:basedOn w:val="a"/>
    <w:link w:val="60"/>
    <w:uiPriority w:val="9"/>
    <w:unhideWhenUsed/>
    <w:qFormat/>
    <w:rsid w:val="0052501E"/>
    <w:pPr>
      <w:spacing w:before="240" w:after="60"/>
      <w:outlineLvl w:val="5"/>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C73F7"/>
    <w:rPr>
      <w:rFonts w:ascii="Times New Roman" w:eastAsia="Times New Roman" w:hAnsi="Times New Roman"/>
      <w:b/>
      <w:sz w:val="26"/>
      <w:lang w:eastAsia="ru-RU"/>
    </w:rPr>
  </w:style>
  <w:style w:type="character" w:customStyle="1" w:styleId="30">
    <w:name w:val="Заголовок 3 Знак"/>
    <w:link w:val="3"/>
    <w:uiPriority w:val="9"/>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iPriority w:val="99"/>
    <w:unhideWhenUsed/>
    <w:rsid w:val="00B217C6"/>
    <w:pPr>
      <w:tabs>
        <w:tab w:val="center" w:pos="4819"/>
        <w:tab w:val="right" w:pos="9639"/>
      </w:tabs>
    </w:pPr>
  </w:style>
  <w:style w:type="character" w:customStyle="1" w:styleId="a4">
    <w:name w:val="Верхний колонтитул Знак"/>
    <w:link w:val="a3"/>
    <w:uiPriority w:val="99"/>
    <w:rsid w:val="00B217C6"/>
    <w:rPr>
      <w:rFonts w:ascii="Times New Roman" w:hAnsi="Times New Roman"/>
      <w:lang w:val="ru-RU" w:eastAsia="ru-RU"/>
    </w:rPr>
  </w:style>
  <w:style w:type="paragraph" w:styleId="a5">
    <w:name w:val="footer"/>
    <w:basedOn w:val="a"/>
    <w:link w:val="a6"/>
    <w:uiPriority w:val="99"/>
    <w:unhideWhenUsed/>
    <w:rsid w:val="00B217C6"/>
    <w:pPr>
      <w:tabs>
        <w:tab w:val="center" w:pos="4819"/>
        <w:tab w:val="right" w:pos="9639"/>
      </w:tabs>
    </w:pPr>
  </w:style>
  <w:style w:type="character" w:customStyle="1" w:styleId="a6">
    <w:name w:val="Нижний колонтитул Знак"/>
    <w:link w:val="a5"/>
    <w:uiPriority w:val="99"/>
    <w:rsid w:val="00B217C6"/>
    <w:rPr>
      <w:rFonts w:ascii="Times New Roman" w:hAnsi="Times New Roman"/>
      <w:lang w:val="ru-RU" w:eastAsia="ru-RU"/>
    </w:rPr>
  </w:style>
  <w:style w:type="character" w:styleId="a7">
    <w:name w:val="page number"/>
    <w:basedOn w:val="a0"/>
    <w:rsid w:val="008F7ED4"/>
  </w:style>
  <w:style w:type="character" w:customStyle="1" w:styleId="apple-converted-space">
    <w:name w:val="apple-converted-space"/>
    <w:basedOn w:val="a0"/>
    <w:rsid w:val="004825CB"/>
  </w:style>
  <w:style w:type="character" w:customStyle="1" w:styleId="20">
    <w:name w:val="Заголовок 2 Знак"/>
    <w:link w:val="2"/>
    <w:rsid w:val="007462E1"/>
    <w:rPr>
      <w:rFonts w:ascii="Calibri Light" w:eastAsia="Times New Roman" w:hAnsi="Calibri Light" w:cs="Times New Roman"/>
      <w:b/>
      <w:bCs/>
      <w:i/>
      <w:iCs/>
      <w:sz w:val="28"/>
      <w:szCs w:val="28"/>
      <w:lang w:val="ru-RU" w:eastAsia="ru-RU"/>
    </w:rPr>
  </w:style>
  <w:style w:type="paragraph" w:customStyle="1" w:styleId="11">
    <w:name w:val="Обычный1"/>
    <w:basedOn w:val="a"/>
    <w:qFormat/>
    <w:rsid w:val="007462E1"/>
    <w:rPr>
      <w:rFonts w:eastAsia="Times New Roman"/>
      <w:sz w:val="24"/>
      <w:szCs w:val="24"/>
      <w:lang w:val="uk-UA" w:eastAsia="uk-UA"/>
    </w:rPr>
  </w:style>
  <w:style w:type="paragraph" w:customStyle="1" w:styleId="cs95e872d0">
    <w:name w:val="cs95e872d0"/>
    <w:basedOn w:val="a"/>
    <w:rsid w:val="007462E1"/>
    <w:rPr>
      <w:rFonts w:eastAsia="Times New Roman"/>
      <w:sz w:val="24"/>
      <w:szCs w:val="24"/>
    </w:rPr>
  </w:style>
  <w:style w:type="paragraph" w:customStyle="1" w:styleId="110">
    <w:name w:val="Обычный11"/>
    <w:aliases w:val="Звичайний,Normal"/>
    <w:basedOn w:val="a"/>
    <w:qFormat/>
    <w:rsid w:val="007462E1"/>
    <w:rPr>
      <w:rFonts w:eastAsia="Times New Roman"/>
      <w:sz w:val="24"/>
      <w:szCs w:val="24"/>
      <w:lang w:val="uk-UA" w:eastAsia="uk-UA"/>
    </w:rPr>
  </w:style>
  <w:style w:type="character" w:customStyle="1" w:styleId="cs7864ebcf1">
    <w:name w:val="cs7864ebcf1"/>
    <w:rsid w:val="007462E1"/>
    <w:rPr>
      <w:rFonts w:ascii="Times New Roman" w:hAnsi="Times New Roman" w:cs="Times New Roman" w:hint="default"/>
      <w:b/>
      <w:bCs/>
      <w:i w:val="0"/>
      <w:iCs w:val="0"/>
      <w:color w:val="000000"/>
      <w:sz w:val="26"/>
      <w:szCs w:val="26"/>
      <w:shd w:val="clear" w:color="auto" w:fill="auto"/>
    </w:rPr>
  </w:style>
  <w:style w:type="character" w:customStyle="1" w:styleId="cs95e872d03">
    <w:name w:val="cs95e872d03"/>
    <w:rsid w:val="007462E1"/>
  </w:style>
  <w:style w:type="character" w:customStyle="1" w:styleId="cs7a65ad241">
    <w:name w:val="cs7a65ad241"/>
    <w:rsid w:val="007462E1"/>
    <w:rPr>
      <w:rFonts w:ascii="Times New Roman" w:hAnsi="Times New Roman" w:cs="Times New Roman" w:hint="default"/>
      <w:b/>
      <w:bCs/>
      <w:i w:val="0"/>
      <w:iCs w:val="0"/>
      <w:color w:val="000000"/>
      <w:sz w:val="26"/>
      <w:szCs w:val="26"/>
    </w:rPr>
  </w:style>
  <w:style w:type="character" w:customStyle="1" w:styleId="60">
    <w:name w:val="Заголовок 6 Знак"/>
    <w:link w:val="6"/>
    <w:uiPriority w:val="9"/>
    <w:rsid w:val="0052501E"/>
    <w:rPr>
      <w:rFonts w:ascii="Times New Roman" w:hAnsi="Times New Roman"/>
      <w:b/>
      <w:bCs/>
      <w:sz w:val="22"/>
      <w:szCs w:val="22"/>
    </w:rPr>
  </w:style>
  <w:style w:type="character" w:customStyle="1" w:styleId="40">
    <w:name w:val="Заголовок 4 Знак"/>
    <w:link w:val="4"/>
    <w:rsid w:val="0052501E"/>
    <w:rPr>
      <w:rFonts w:ascii="Times New Roman" w:hAnsi="Times New Roman"/>
      <w:b/>
      <w:bCs/>
      <w:sz w:val="28"/>
      <w:szCs w:val="28"/>
      <w:lang w:val="ru-RU" w:eastAsia="ru-RU"/>
    </w:rPr>
  </w:style>
  <w:style w:type="paragraph" w:customStyle="1" w:styleId="msolistparagraph0">
    <w:name w:val="msolistparagraph"/>
    <w:basedOn w:val="a"/>
    <w:uiPriority w:val="34"/>
    <w:qFormat/>
    <w:rsid w:val="0052501E"/>
    <w:pPr>
      <w:ind w:left="720"/>
      <w:contextualSpacing/>
    </w:pPr>
    <w:rPr>
      <w:rFonts w:eastAsia="Times New Roman"/>
      <w:sz w:val="24"/>
      <w:szCs w:val="24"/>
      <w:lang w:val="uk-UA" w:eastAsia="uk-UA"/>
    </w:rPr>
  </w:style>
  <w:style w:type="paragraph" w:customStyle="1" w:styleId="Encryption">
    <w:name w:val="Encryption"/>
    <w:basedOn w:val="a"/>
    <w:qFormat/>
    <w:rsid w:val="0052501E"/>
    <w:pPr>
      <w:jc w:val="both"/>
    </w:pPr>
    <w:rPr>
      <w:rFonts w:eastAsia="Times New Roman"/>
      <w:b/>
      <w:bCs/>
      <w:i/>
      <w:iCs/>
      <w:sz w:val="24"/>
      <w:szCs w:val="24"/>
      <w:lang w:val="uk-UA" w:eastAsia="uk-UA"/>
    </w:rPr>
  </w:style>
  <w:style w:type="character" w:customStyle="1" w:styleId="Heading2Char">
    <w:name w:val="Heading 2 Char"/>
    <w:link w:val="21"/>
    <w:locked/>
    <w:rsid w:val="0052501E"/>
    <w:rPr>
      <w:rFonts w:ascii="Arial" w:eastAsia="Times New Roman" w:hAnsi="Arial"/>
      <w:b/>
      <w:caps/>
      <w:sz w:val="16"/>
      <w:lang w:val="ru-RU" w:eastAsia="ru-RU"/>
    </w:rPr>
  </w:style>
  <w:style w:type="paragraph" w:customStyle="1" w:styleId="21">
    <w:name w:val="Заголовок 21"/>
    <w:basedOn w:val="a"/>
    <w:link w:val="Heading2Char"/>
    <w:rsid w:val="0052501E"/>
    <w:rPr>
      <w:rFonts w:ascii="Arial" w:eastAsia="Times New Roman" w:hAnsi="Arial"/>
      <w:b/>
      <w:caps/>
      <w:sz w:val="16"/>
    </w:rPr>
  </w:style>
  <w:style w:type="character" w:customStyle="1" w:styleId="Heading4Char">
    <w:name w:val="Heading 4 Char"/>
    <w:link w:val="41"/>
    <w:locked/>
    <w:rsid w:val="0052501E"/>
    <w:rPr>
      <w:rFonts w:ascii="Arial" w:eastAsia="Times New Roman" w:hAnsi="Arial"/>
      <w:b/>
      <w:lang w:val="ru-RU" w:eastAsia="ru-RU"/>
    </w:rPr>
  </w:style>
  <w:style w:type="paragraph" w:customStyle="1" w:styleId="41">
    <w:name w:val="Заголовок 41"/>
    <w:basedOn w:val="a"/>
    <w:link w:val="Heading4Char"/>
    <w:rsid w:val="0052501E"/>
    <w:rPr>
      <w:rFonts w:ascii="Arial" w:eastAsia="Times New Roman" w:hAnsi="Arial"/>
      <w:b/>
    </w:rPr>
  </w:style>
  <w:style w:type="table" w:styleId="a8">
    <w:name w:val="Table Grid"/>
    <w:basedOn w:val="a1"/>
    <w:rsid w:val="0052501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sid w:val="0052501E"/>
    <w:rPr>
      <w:lang w:val="uk-UA"/>
    </w:rPr>
    <w:tblPr>
      <w:tblCellMar>
        <w:top w:w="0" w:type="dxa"/>
        <w:left w:w="108" w:type="dxa"/>
        <w:bottom w:w="0" w:type="dxa"/>
        <w:right w:w="108" w:type="dxa"/>
      </w:tblCellMar>
    </w:tblPr>
  </w:style>
  <w:style w:type="character" w:customStyle="1" w:styleId="csb3e8c9cf24">
    <w:name w:val="csb3e8c9cf24"/>
    <w:rsid w:val="0052501E"/>
    <w:rPr>
      <w:rFonts w:ascii="Arial" w:hAnsi="Arial" w:cs="Arial" w:hint="default"/>
      <w:b/>
      <w:bCs/>
      <w:i w:val="0"/>
      <w:iCs w:val="0"/>
      <w:color w:val="000000"/>
      <w:sz w:val="18"/>
      <w:szCs w:val="18"/>
      <w:shd w:val="clear" w:color="auto" w:fill="auto"/>
    </w:rPr>
  </w:style>
  <w:style w:type="paragraph" w:styleId="a9">
    <w:name w:val="Balloon Text"/>
    <w:basedOn w:val="a"/>
    <w:link w:val="aa"/>
    <w:uiPriority w:val="99"/>
    <w:semiHidden/>
    <w:rsid w:val="0052501E"/>
    <w:rPr>
      <w:rFonts w:ascii="Tahoma" w:eastAsia="Times New Roman" w:hAnsi="Tahoma" w:cs="Tahoma"/>
      <w:sz w:val="16"/>
      <w:szCs w:val="16"/>
    </w:rPr>
  </w:style>
  <w:style w:type="character" w:customStyle="1" w:styleId="aa">
    <w:name w:val="Текст выноски Знак"/>
    <w:link w:val="a9"/>
    <w:uiPriority w:val="99"/>
    <w:semiHidden/>
    <w:rsid w:val="0052501E"/>
    <w:rPr>
      <w:rFonts w:ascii="Tahoma" w:eastAsia="Times New Roman" w:hAnsi="Tahoma" w:cs="Tahoma"/>
      <w:sz w:val="16"/>
      <w:szCs w:val="16"/>
      <w:lang w:val="ru-RU" w:eastAsia="ru-RU"/>
    </w:rPr>
  </w:style>
  <w:style w:type="paragraph" w:customStyle="1" w:styleId="BodyTextIndent2">
    <w:name w:val="Body Text Indent2"/>
    <w:basedOn w:val="a"/>
    <w:rsid w:val="0052501E"/>
    <w:pPr>
      <w:jc w:val="center"/>
    </w:pPr>
    <w:rPr>
      <w:rFonts w:ascii="Arial" w:eastAsia="Times New Roman" w:hAnsi="Arial"/>
      <w:b/>
      <w:i/>
      <w:sz w:val="18"/>
      <w:lang w:val="uk-UA"/>
    </w:rPr>
  </w:style>
  <w:style w:type="paragraph" w:customStyle="1" w:styleId="12">
    <w:name w:val="Основной текст с отступом1"/>
    <w:basedOn w:val="a"/>
    <w:link w:val="BodyTextIndentChar"/>
    <w:rsid w:val="0052501E"/>
    <w:pPr>
      <w:spacing w:before="120" w:after="120"/>
    </w:pPr>
    <w:rPr>
      <w:rFonts w:ascii="Arial" w:eastAsia="Times New Roman" w:hAnsi="Arial"/>
      <w:sz w:val="18"/>
    </w:rPr>
  </w:style>
  <w:style w:type="character" w:customStyle="1" w:styleId="BodyTextIndentChar">
    <w:name w:val="Body Text Indent Char"/>
    <w:link w:val="12"/>
    <w:locked/>
    <w:rsid w:val="0052501E"/>
    <w:rPr>
      <w:rFonts w:ascii="Arial" w:eastAsia="Times New Roman" w:hAnsi="Arial"/>
      <w:sz w:val="18"/>
      <w:lang w:val="ru-RU" w:eastAsia="ru-RU"/>
    </w:rPr>
  </w:style>
  <w:style w:type="character" w:customStyle="1" w:styleId="csab6e076947">
    <w:name w:val="csab6e076947"/>
    <w:rsid w:val="0052501E"/>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52501E"/>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52501E"/>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52501E"/>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52501E"/>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52501E"/>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52501E"/>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52501E"/>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52501E"/>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52501E"/>
    <w:rPr>
      <w:rFonts w:ascii="Arial" w:hAnsi="Arial" w:cs="Arial" w:hint="default"/>
      <w:b w:val="0"/>
      <w:bCs w:val="0"/>
      <w:i w:val="0"/>
      <w:iCs w:val="0"/>
      <w:color w:val="000000"/>
      <w:sz w:val="18"/>
      <w:szCs w:val="18"/>
      <w:shd w:val="clear" w:color="auto" w:fill="auto"/>
    </w:rPr>
  </w:style>
  <w:style w:type="character" w:customStyle="1" w:styleId="csab6e076981">
    <w:name w:val="csab6e076981"/>
    <w:rsid w:val="0052501E"/>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52501E"/>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52501E"/>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52501E"/>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52501E"/>
    <w:rPr>
      <w:rFonts w:ascii="Arial" w:hAnsi="Arial" w:cs="Arial" w:hint="default"/>
      <w:b/>
      <w:bCs/>
      <w:i w:val="0"/>
      <w:iCs w:val="0"/>
      <w:color w:val="000000"/>
      <w:sz w:val="18"/>
      <w:szCs w:val="18"/>
      <w:shd w:val="clear" w:color="auto" w:fill="auto"/>
    </w:rPr>
  </w:style>
  <w:style w:type="character" w:customStyle="1" w:styleId="csab6e076980">
    <w:name w:val="csab6e076980"/>
    <w:rsid w:val="0052501E"/>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52501E"/>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52501E"/>
    <w:rPr>
      <w:rFonts w:ascii="Arial" w:hAnsi="Arial" w:cs="Arial" w:hint="default"/>
      <w:b/>
      <w:bCs/>
      <w:i w:val="0"/>
      <w:iCs w:val="0"/>
      <w:color w:val="000000"/>
      <w:sz w:val="18"/>
      <w:szCs w:val="18"/>
      <w:shd w:val="clear" w:color="auto" w:fill="auto"/>
    </w:rPr>
  </w:style>
  <w:style w:type="character" w:customStyle="1" w:styleId="csab6e076961">
    <w:name w:val="csab6e076961"/>
    <w:rsid w:val="0052501E"/>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52501E"/>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52501E"/>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52501E"/>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52501E"/>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52501E"/>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52501E"/>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52501E"/>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52501E"/>
    <w:rPr>
      <w:rFonts w:ascii="Arial" w:hAnsi="Arial" w:cs="Arial" w:hint="default"/>
      <w:b/>
      <w:bCs/>
      <w:i w:val="0"/>
      <w:iCs w:val="0"/>
      <w:color w:val="000000"/>
      <w:sz w:val="18"/>
      <w:szCs w:val="18"/>
      <w:shd w:val="clear" w:color="auto" w:fill="auto"/>
    </w:rPr>
  </w:style>
  <w:style w:type="character" w:customStyle="1" w:styleId="csab6e0769276">
    <w:name w:val="csab6e0769276"/>
    <w:rsid w:val="0052501E"/>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52501E"/>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52501E"/>
    <w:rPr>
      <w:rFonts w:ascii="Arial" w:hAnsi="Arial" w:cs="Arial" w:hint="default"/>
      <w:b/>
      <w:bCs/>
      <w:i w:val="0"/>
      <w:iCs w:val="0"/>
      <w:color w:val="000000"/>
      <w:sz w:val="18"/>
      <w:szCs w:val="18"/>
      <w:shd w:val="clear" w:color="auto" w:fill="auto"/>
    </w:rPr>
  </w:style>
  <w:style w:type="character" w:customStyle="1" w:styleId="csf229d0ff13">
    <w:name w:val="csf229d0ff13"/>
    <w:rsid w:val="0052501E"/>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52501E"/>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52501E"/>
    <w:rPr>
      <w:rFonts w:ascii="Arial" w:hAnsi="Arial" w:cs="Arial" w:hint="default"/>
      <w:b/>
      <w:bCs/>
      <w:i w:val="0"/>
      <w:iCs w:val="0"/>
      <w:color w:val="000000"/>
      <w:sz w:val="18"/>
      <w:szCs w:val="18"/>
      <w:shd w:val="clear" w:color="auto" w:fill="auto"/>
    </w:rPr>
  </w:style>
  <w:style w:type="character" w:customStyle="1" w:styleId="csafaf5741100">
    <w:name w:val="csafaf5741100"/>
    <w:rsid w:val="0052501E"/>
    <w:rPr>
      <w:rFonts w:ascii="Arial" w:hAnsi="Arial" w:cs="Arial" w:hint="default"/>
      <w:b/>
      <w:bCs/>
      <w:i w:val="0"/>
      <w:iCs w:val="0"/>
      <w:color w:val="000000"/>
      <w:sz w:val="18"/>
      <w:szCs w:val="18"/>
      <w:shd w:val="clear" w:color="auto" w:fill="auto"/>
    </w:rPr>
  </w:style>
  <w:style w:type="paragraph" w:styleId="ab">
    <w:name w:val="Body Text Indent"/>
    <w:basedOn w:val="a"/>
    <w:link w:val="ac"/>
    <w:uiPriority w:val="99"/>
    <w:rsid w:val="0052501E"/>
    <w:pPr>
      <w:spacing w:after="120"/>
      <w:ind w:left="283"/>
    </w:pPr>
    <w:rPr>
      <w:rFonts w:eastAsia="Times New Roman"/>
      <w:sz w:val="24"/>
      <w:szCs w:val="24"/>
    </w:rPr>
  </w:style>
  <w:style w:type="character" w:customStyle="1" w:styleId="ac">
    <w:name w:val="Основной текст с отступом Знак"/>
    <w:link w:val="ab"/>
    <w:uiPriority w:val="99"/>
    <w:rsid w:val="0052501E"/>
    <w:rPr>
      <w:rFonts w:ascii="Times New Roman" w:eastAsia="Times New Roman" w:hAnsi="Times New Roman"/>
      <w:sz w:val="24"/>
      <w:szCs w:val="24"/>
      <w:lang w:val="ru-RU" w:eastAsia="ru-RU"/>
    </w:rPr>
  </w:style>
  <w:style w:type="character" w:customStyle="1" w:styleId="csf229d0ff16">
    <w:name w:val="csf229d0ff16"/>
    <w:rsid w:val="0052501E"/>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52501E"/>
    <w:rPr>
      <w:rFonts w:ascii="Times New Roman" w:hAnsi="Times New Roman" w:cs="Times New Roman" w:hint="default"/>
      <w:b w:val="0"/>
      <w:bCs w:val="0"/>
      <w:i w:val="0"/>
      <w:iCs w:val="0"/>
      <w:color w:val="000000"/>
      <w:sz w:val="26"/>
      <w:szCs w:val="26"/>
      <w:shd w:val="clear" w:color="auto" w:fill="auto"/>
    </w:rPr>
  </w:style>
  <w:style w:type="paragraph" w:styleId="33">
    <w:name w:val="Body Text 3"/>
    <w:basedOn w:val="a"/>
    <w:link w:val="34"/>
    <w:unhideWhenUsed/>
    <w:rsid w:val="0052501E"/>
    <w:pPr>
      <w:spacing w:after="120"/>
    </w:pPr>
    <w:rPr>
      <w:rFonts w:eastAsia="Times New Roman"/>
      <w:sz w:val="16"/>
      <w:szCs w:val="16"/>
      <w:lang w:val="uk-UA" w:eastAsia="uk-UA"/>
    </w:rPr>
  </w:style>
  <w:style w:type="character" w:customStyle="1" w:styleId="34">
    <w:name w:val="Основной текст 3 Знак"/>
    <w:link w:val="33"/>
    <w:rsid w:val="0052501E"/>
    <w:rPr>
      <w:rFonts w:ascii="Times New Roman" w:eastAsia="Times New Roman" w:hAnsi="Times New Roman"/>
      <w:sz w:val="16"/>
      <w:szCs w:val="16"/>
      <w:lang w:val="uk-UA" w:eastAsia="uk-UA"/>
    </w:rPr>
  </w:style>
  <w:style w:type="character" w:customStyle="1" w:styleId="csab6e076931">
    <w:name w:val="csab6e076931"/>
    <w:rsid w:val="0052501E"/>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52501E"/>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52501E"/>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52501E"/>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52501E"/>
    <w:pPr>
      <w:ind w:firstLine="708"/>
      <w:jc w:val="both"/>
    </w:pPr>
    <w:rPr>
      <w:rFonts w:ascii="Arial" w:eastAsia="Times New Roman" w:hAnsi="Arial"/>
      <w:b/>
      <w:sz w:val="18"/>
      <w:lang w:val="uk-UA"/>
    </w:rPr>
  </w:style>
  <w:style w:type="character" w:customStyle="1" w:styleId="csf229d0ff25">
    <w:name w:val="csf229d0ff25"/>
    <w:rsid w:val="0052501E"/>
    <w:rPr>
      <w:rFonts w:ascii="Arial" w:hAnsi="Arial" w:cs="Arial" w:hint="default"/>
      <w:b w:val="0"/>
      <w:bCs w:val="0"/>
      <w:i w:val="0"/>
      <w:iCs w:val="0"/>
      <w:color w:val="000000"/>
      <w:sz w:val="18"/>
      <w:szCs w:val="18"/>
      <w:shd w:val="clear" w:color="auto" w:fill="auto"/>
    </w:rPr>
  </w:style>
  <w:style w:type="paragraph" w:customStyle="1" w:styleId="35">
    <w:name w:val="Основной текст с отступом3"/>
    <w:basedOn w:val="a"/>
    <w:rsid w:val="0052501E"/>
    <w:pPr>
      <w:ind w:firstLine="708"/>
      <w:jc w:val="both"/>
    </w:pPr>
    <w:rPr>
      <w:rFonts w:ascii="Arial" w:eastAsia="Times New Roman" w:hAnsi="Arial"/>
      <w:b/>
      <w:sz w:val="18"/>
      <w:lang w:val="uk-UA" w:eastAsia="uk-UA"/>
    </w:rPr>
  </w:style>
  <w:style w:type="paragraph" w:customStyle="1" w:styleId="42">
    <w:name w:val="Основной текст с отступом4"/>
    <w:basedOn w:val="a"/>
    <w:rsid w:val="0052501E"/>
    <w:pPr>
      <w:ind w:firstLine="708"/>
      <w:jc w:val="both"/>
    </w:pPr>
    <w:rPr>
      <w:rFonts w:ascii="Arial" w:eastAsia="Times New Roman" w:hAnsi="Arial"/>
      <w:b/>
      <w:sz w:val="18"/>
      <w:lang w:val="uk-UA" w:eastAsia="uk-UA"/>
    </w:rPr>
  </w:style>
  <w:style w:type="paragraph" w:customStyle="1" w:styleId="5">
    <w:name w:val="Основной текст с отступом5"/>
    <w:basedOn w:val="a"/>
    <w:rsid w:val="0052501E"/>
    <w:pPr>
      <w:ind w:firstLine="708"/>
      <w:jc w:val="both"/>
    </w:pPr>
    <w:rPr>
      <w:rFonts w:ascii="Arial" w:eastAsia="Times New Roman" w:hAnsi="Arial"/>
      <w:b/>
      <w:sz w:val="18"/>
      <w:lang w:val="uk-UA" w:eastAsia="uk-UA"/>
    </w:rPr>
  </w:style>
  <w:style w:type="character" w:customStyle="1" w:styleId="cs95e872d01">
    <w:name w:val="cs95e872d01"/>
    <w:rsid w:val="0052501E"/>
  </w:style>
  <w:style w:type="paragraph" w:customStyle="1" w:styleId="cse71256d6">
    <w:name w:val="cse71256d6"/>
    <w:basedOn w:val="a"/>
    <w:rsid w:val="0052501E"/>
    <w:pPr>
      <w:ind w:left="1440"/>
    </w:pPr>
    <w:rPr>
      <w:rFonts w:eastAsia="Times New Roman"/>
      <w:sz w:val="24"/>
      <w:szCs w:val="24"/>
      <w:lang w:val="uk-UA" w:eastAsia="uk-UA"/>
    </w:rPr>
  </w:style>
  <w:style w:type="character" w:customStyle="1" w:styleId="csb3e8c9cf10">
    <w:name w:val="csb3e8c9cf10"/>
    <w:rsid w:val="0052501E"/>
    <w:rPr>
      <w:rFonts w:ascii="Arial" w:hAnsi="Arial" w:cs="Arial" w:hint="default"/>
      <w:b/>
      <w:bCs/>
      <w:i w:val="0"/>
      <w:iCs w:val="0"/>
      <w:color w:val="000000"/>
      <w:sz w:val="18"/>
      <w:szCs w:val="18"/>
      <w:shd w:val="clear" w:color="auto" w:fill="auto"/>
    </w:rPr>
  </w:style>
  <w:style w:type="character" w:customStyle="1" w:styleId="csafaf574127">
    <w:name w:val="csafaf574127"/>
    <w:rsid w:val="0052501E"/>
    <w:rPr>
      <w:rFonts w:ascii="Arial" w:hAnsi="Arial" w:cs="Arial" w:hint="default"/>
      <w:b/>
      <w:bCs/>
      <w:i w:val="0"/>
      <w:iCs w:val="0"/>
      <w:color w:val="000000"/>
      <w:sz w:val="18"/>
      <w:szCs w:val="18"/>
      <w:shd w:val="clear" w:color="auto" w:fill="auto"/>
    </w:rPr>
  </w:style>
  <w:style w:type="character" w:customStyle="1" w:styleId="csf229d0ff10">
    <w:name w:val="csf229d0ff10"/>
    <w:rsid w:val="0052501E"/>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52501E"/>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52501E"/>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52501E"/>
    <w:rPr>
      <w:rFonts w:ascii="Arial" w:hAnsi="Arial" w:cs="Arial" w:hint="default"/>
      <w:b/>
      <w:bCs/>
      <w:i w:val="0"/>
      <w:iCs w:val="0"/>
      <w:color w:val="000000"/>
      <w:sz w:val="18"/>
      <w:szCs w:val="18"/>
      <w:shd w:val="clear" w:color="auto" w:fill="auto"/>
    </w:rPr>
  </w:style>
  <w:style w:type="character" w:customStyle="1" w:styleId="csafaf5741106">
    <w:name w:val="csafaf5741106"/>
    <w:rsid w:val="0052501E"/>
    <w:rPr>
      <w:rFonts w:ascii="Arial" w:hAnsi="Arial" w:cs="Arial" w:hint="default"/>
      <w:b/>
      <w:bCs/>
      <w:i w:val="0"/>
      <w:iCs w:val="0"/>
      <w:color w:val="000000"/>
      <w:sz w:val="18"/>
      <w:szCs w:val="18"/>
      <w:shd w:val="clear" w:color="auto" w:fill="auto"/>
    </w:rPr>
  </w:style>
  <w:style w:type="paragraph" w:customStyle="1" w:styleId="61">
    <w:name w:val="Основной текст с отступом6"/>
    <w:basedOn w:val="a"/>
    <w:rsid w:val="0052501E"/>
    <w:pPr>
      <w:ind w:firstLine="708"/>
      <w:jc w:val="both"/>
    </w:pPr>
    <w:rPr>
      <w:rFonts w:ascii="Arial" w:eastAsia="Times New Roman" w:hAnsi="Arial"/>
      <w:b/>
      <w:sz w:val="18"/>
      <w:lang w:val="uk-UA" w:eastAsia="uk-UA"/>
    </w:rPr>
  </w:style>
  <w:style w:type="paragraph" w:customStyle="1" w:styleId="7">
    <w:name w:val="Основной текст с отступом7"/>
    <w:basedOn w:val="a"/>
    <w:rsid w:val="0052501E"/>
    <w:pPr>
      <w:ind w:firstLine="708"/>
      <w:jc w:val="both"/>
    </w:pPr>
    <w:rPr>
      <w:rFonts w:ascii="Arial" w:eastAsia="Times New Roman" w:hAnsi="Arial"/>
      <w:b/>
      <w:sz w:val="18"/>
      <w:lang w:val="uk-UA" w:eastAsia="uk-UA"/>
    </w:rPr>
  </w:style>
  <w:style w:type="character" w:customStyle="1" w:styleId="csafaf5741216">
    <w:name w:val="csafaf5741216"/>
    <w:rsid w:val="0052501E"/>
    <w:rPr>
      <w:rFonts w:ascii="Arial" w:hAnsi="Arial" w:cs="Arial" w:hint="default"/>
      <w:b/>
      <w:bCs/>
      <w:i w:val="0"/>
      <w:iCs w:val="0"/>
      <w:color w:val="000000"/>
      <w:sz w:val="18"/>
      <w:szCs w:val="18"/>
      <w:shd w:val="clear" w:color="auto" w:fill="auto"/>
    </w:rPr>
  </w:style>
  <w:style w:type="character" w:customStyle="1" w:styleId="csf229d0ff19">
    <w:name w:val="csf229d0ff19"/>
    <w:rsid w:val="0052501E"/>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52501E"/>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52501E"/>
    <w:pPr>
      <w:ind w:firstLine="708"/>
      <w:jc w:val="both"/>
    </w:pPr>
    <w:rPr>
      <w:rFonts w:ascii="Arial" w:eastAsia="Times New Roman" w:hAnsi="Arial"/>
      <w:b/>
      <w:sz w:val="18"/>
      <w:lang w:val="uk-UA" w:eastAsia="uk-UA"/>
    </w:rPr>
  </w:style>
  <w:style w:type="paragraph" w:customStyle="1" w:styleId="9">
    <w:name w:val="Основной текст с отступом9"/>
    <w:basedOn w:val="a"/>
    <w:rsid w:val="0052501E"/>
    <w:pPr>
      <w:ind w:firstLine="708"/>
      <w:jc w:val="both"/>
    </w:pPr>
    <w:rPr>
      <w:rFonts w:ascii="Arial" w:eastAsia="Times New Roman" w:hAnsi="Arial"/>
      <w:b/>
      <w:sz w:val="18"/>
      <w:lang w:val="uk-UA" w:eastAsia="uk-UA"/>
    </w:rPr>
  </w:style>
  <w:style w:type="paragraph" w:customStyle="1" w:styleId="111">
    <w:name w:val="Основной текст с отступом11"/>
    <w:basedOn w:val="a"/>
    <w:rsid w:val="0052501E"/>
    <w:pPr>
      <w:ind w:firstLine="708"/>
      <w:jc w:val="both"/>
    </w:pPr>
    <w:rPr>
      <w:rFonts w:ascii="Arial" w:eastAsia="Times New Roman" w:hAnsi="Arial"/>
      <w:b/>
      <w:sz w:val="18"/>
      <w:lang w:val="uk-UA" w:eastAsia="uk-UA"/>
    </w:rPr>
  </w:style>
  <w:style w:type="paragraph" w:customStyle="1" w:styleId="100">
    <w:name w:val="Основной текст с отступом10"/>
    <w:basedOn w:val="a"/>
    <w:rsid w:val="0052501E"/>
    <w:pPr>
      <w:ind w:firstLine="708"/>
      <w:jc w:val="both"/>
    </w:pPr>
    <w:rPr>
      <w:rFonts w:ascii="Arial" w:eastAsia="Times New Roman" w:hAnsi="Arial"/>
      <w:b/>
      <w:sz w:val="18"/>
      <w:lang w:val="uk-UA" w:eastAsia="uk-UA"/>
    </w:rPr>
  </w:style>
  <w:style w:type="character" w:customStyle="1" w:styleId="csf229d0ff14">
    <w:name w:val="csf229d0ff14"/>
    <w:rsid w:val="0052501E"/>
    <w:rPr>
      <w:rFonts w:ascii="Arial" w:hAnsi="Arial" w:cs="Arial" w:hint="default"/>
      <w:b w:val="0"/>
      <w:bCs w:val="0"/>
      <w:i w:val="0"/>
      <w:iCs w:val="0"/>
      <w:color w:val="000000"/>
      <w:sz w:val="18"/>
      <w:szCs w:val="18"/>
      <w:shd w:val="clear" w:color="auto" w:fill="auto"/>
    </w:rPr>
  </w:style>
  <w:style w:type="paragraph" w:customStyle="1" w:styleId="1100">
    <w:name w:val="Основной текст с отступом110"/>
    <w:basedOn w:val="a"/>
    <w:rsid w:val="0052501E"/>
    <w:pPr>
      <w:ind w:firstLine="708"/>
      <w:jc w:val="both"/>
    </w:pPr>
    <w:rPr>
      <w:rFonts w:ascii="Arial" w:eastAsia="Times New Roman" w:hAnsi="Arial"/>
      <w:b/>
      <w:sz w:val="18"/>
      <w:szCs w:val="22"/>
      <w:lang w:val="uk-UA"/>
    </w:rPr>
  </w:style>
  <w:style w:type="paragraph" w:customStyle="1" w:styleId="120">
    <w:name w:val="Основной текст с отступом12"/>
    <w:basedOn w:val="a"/>
    <w:rsid w:val="0052501E"/>
    <w:pPr>
      <w:ind w:firstLine="708"/>
      <w:jc w:val="both"/>
    </w:pPr>
    <w:rPr>
      <w:rFonts w:ascii="Arial" w:eastAsia="Times New Roman" w:hAnsi="Arial"/>
      <w:b/>
      <w:sz w:val="18"/>
      <w:lang w:val="uk-UA" w:eastAsia="uk-UA"/>
    </w:rPr>
  </w:style>
  <w:style w:type="paragraph" w:customStyle="1" w:styleId="13">
    <w:name w:val="Основной текст с отступом13"/>
    <w:basedOn w:val="a"/>
    <w:rsid w:val="0052501E"/>
    <w:pPr>
      <w:ind w:firstLine="708"/>
      <w:jc w:val="both"/>
    </w:pPr>
    <w:rPr>
      <w:rFonts w:ascii="Arial" w:eastAsia="Times New Roman" w:hAnsi="Arial"/>
      <w:b/>
      <w:sz w:val="18"/>
      <w:lang w:val="uk-UA" w:eastAsia="uk-UA"/>
    </w:rPr>
  </w:style>
  <w:style w:type="paragraph" w:customStyle="1" w:styleId="14">
    <w:name w:val="Основной текст с отступом14"/>
    <w:basedOn w:val="a"/>
    <w:rsid w:val="0052501E"/>
    <w:pPr>
      <w:ind w:firstLine="708"/>
      <w:jc w:val="both"/>
    </w:pPr>
    <w:rPr>
      <w:rFonts w:ascii="Arial" w:eastAsia="Times New Roman" w:hAnsi="Arial"/>
      <w:b/>
      <w:sz w:val="18"/>
      <w:lang w:val="uk-UA" w:eastAsia="uk-UA"/>
    </w:rPr>
  </w:style>
  <w:style w:type="paragraph" w:customStyle="1" w:styleId="15">
    <w:name w:val="Основной текст с отступом15"/>
    <w:basedOn w:val="a"/>
    <w:rsid w:val="0052501E"/>
    <w:pPr>
      <w:ind w:firstLine="708"/>
      <w:jc w:val="both"/>
    </w:pPr>
    <w:rPr>
      <w:rFonts w:ascii="Arial" w:eastAsia="Times New Roman" w:hAnsi="Arial"/>
      <w:b/>
      <w:sz w:val="18"/>
      <w:lang w:val="uk-UA" w:eastAsia="uk-UA"/>
    </w:rPr>
  </w:style>
  <w:style w:type="character" w:customStyle="1" w:styleId="csab6e0769225">
    <w:name w:val="csab6e0769225"/>
    <w:rsid w:val="0052501E"/>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52501E"/>
    <w:pPr>
      <w:ind w:firstLine="708"/>
      <w:jc w:val="both"/>
    </w:pPr>
    <w:rPr>
      <w:rFonts w:ascii="Arial" w:eastAsia="Times New Roman" w:hAnsi="Arial"/>
      <w:b/>
      <w:sz w:val="18"/>
      <w:lang w:val="uk-UA" w:eastAsia="uk-UA"/>
    </w:rPr>
  </w:style>
  <w:style w:type="character" w:customStyle="1" w:styleId="csb3e8c9cf3">
    <w:name w:val="csb3e8c9cf3"/>
    <w:rsid w:val="0052501E"/>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52501E"/>
    <w:pPr>
      <w:ind w:firstLine="708"/>
      <w:jc w:val="both"/>
    </w:pPr>
    <w:rPr>
      <w:rFonts w:ascii="Arial" w:eastAsia="Times New Roman" w:hAnsi="Arial"/>
      <w:b/>
      <w:sz w:val="18"/>
      <w:lang w:val="uk-UA" w:eastAsia="uk-UA"/>
    </w:rPr>
  </w:style>
  <w:style w:type="paragraph" w:customStyle="1" w:styleId="18">
    <w:name w:val="Основной текст с отступом18"/>
    <w:basedOn w:val="a"/>
    <w:rsid w:val="0052501E"/>
    <w:pPr>
      <w:ind w:firstLine="708"/>
      <w:jc w:val="both"/>
    </w:pPr>
    <w:rPr>
      <w:rFonts w:ascii="Arial" w:eastAsia="Times New Roman" w:hAnsi="Arial"/>
      <w:b/>
      <w:sz w:val="18"/>
      <w:lang w:val="uk-UA" w:eastAsia="uk-UA"/>
    </w:rPr>
  </w:style>
  <w:style w:type="paragraph" w:customStyle="1" w:styleId="19">
    <w:name w:val="Основной текст с отступом19"/>
    <w:basedOn w:val="a"/>
    <w:rsid w:val="0052501E"/>
    <w:pPr>
      <w:ind w:firstLine="708"/>
      <w:jc w:val="both"/>
    </w:pPr>
    <w:rPr>
      <w:rFonts w:ascii="Arial" w:eastAsia="Times New Roman" w:hAnsi="Arial"/>
      <w:b/>
      <w:sz w:val="18"/>
      <w:lang w:val="uk-UA" w:eastAsia="uk-UA"/>
    </w:rPr>
  </w:style>
  <w:style w:type="character" w:customStyle="1" w:styleId="csb86c8cfe1">
    <w:name w:val="csb86c8cfe1"/>
    <w:rsid w:val="0052501E"/>
    <w:rPr>
      <w:rFonts w:ascii="Times New Roman" w:hAnsi="Times New Roman" w:cs="Times New Roman" w:hint="default"/>
      <w:b/>
      <w:bCs/>
      <w:i w:val="0"/>
      <w:iCs w:val="0"/>
      <w:color w:val="000000"/>
      <w:sz w:val="24"/>
      <w:szCs w:val="24"/>
    </w:rPr>
  </w:style>
  <w:style w:type="character" w:customStyle="1" w:styleId="csf229d0ff21">
    <w:name w:val="csf229d0ff21"/>
    <w:rsid w:val="0052501E"/>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52501E"/>
    <w:pPr>
      <w:ind w:firstLine="708"/>
      <w:jc w:val="both"/>
    </w:pPr>
    <w:rPr>
      <w:rFonts w:ascii="Arial" w:eastAsia="Times New Roman" w:hAnsi="Arial"/>
      <w:b/>
      <w:sz w:val="18"/>
      <w:lang w:val="uk-UA" w:eastAsia="uk-UA"/>
    </w:rPr>
  </w:style>
  <w:style w:type="character" w:customStyle="1" w:styleId="csf229d0ff26">
    <w:name w:val="csf229d0ff26"/>
    <w:rsid w:val="0052501E"/>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52501E"/>
    <w:pPr>
      <w:jc w:val="both"/>
    </w:pPr>
    <w:rPr>
      <w:rFonts w:ascii="Arial" w:eastAsia="Times New Roman" w:hAnsi="Arial"/>
      <w:sz w:val="24"/>
      <w:szCs w:val="24"/>
      <w:lang w:val="uk-UA" w:eastAsia="uk-UA"/>
    </w:rPr>
  </w:style>
  <w:style w:type="character" w:customStyle="1" w:styleId="cs8c2cf3831">
    <w:name w:val="cs8c2cf3831"/>
    <w:rsid w:val="0052501E"/>
    <w:rPr>
      <w:rFonts w:ascii="Arial" w:hAnsi="Arial" w:cs="Arial" w:hint="default"/>
      <w:b/>
      <w:bCs/>
      <w:i/>
      <w:iCs/>
      <w:color w:val="102B56"/>
      <w:sz w:val="18"/>
      <w:szCs w:val="18"/>
      <w:shd w:val="clear" w:color="auto" w:fill="auto"/>
    </w:rPr>
  </w:style>
  <w:style w:type="character" w:customStyle="1" w:styleId="csd71f5e5a1">
    <w:name w:val="csd71f5e5a1"/>
    <w:rsid w:val="0052501E"/>
    <w:rPr>
      <w:rFonts w:ascii="Arial" w:hAnsi="Arial" w:cs="Arial" w:hint="default"/>
      <w:b w:val="0"/>
      <w:bCs w:val="0"/>
      <w:i/>
      <w:iCs/>
      <w:color w:val="102B56"/>
      <w:sz w:val="18"/>
      <w:szCs w:val="18"/>
      <w:shd w:val="clear" w:color="auto" w:fill="auto"/>
    </w:rPr>
  </w:style>
  <w:style w:type="character" w:customStyle="1" w:styleId="cs8f6c24af1">
    <w:name w:val="cs8f6c24af1"/>
    <w:rsid w:val="0052501E"/>
    <w:rPr>
      <w:rFonts w:ascii="Arial" w:hAnsi="Arial" w:cs="Arial" w:hint="default"/>
      <w:b/>
      <w:bCs/>
      <w:i w:val="0"/>
      <w:iCs w:val="0"/>
      <w:color w:val="102B56"/>
      <w:sz w:val="18"/>
      <w:szCs w:val="18"/>
      <w:shd w:val="clear" w:color="auto" w:fill="auto"/>
    </w:rPr>
  </w:style>
  <w:style w:type="character" w:customStyle="1" w:styleId="csa5a0f5421">
    <w:name w:val="csa5a0f5421"/>
    <w:rsid w:val="0052501E"/>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52501E"/>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52501E"/>
    <w:pPr>
      <w:ind w:firstLine="708"/>
      <w:jc w:val="both"/>
    </w:pPr>
    <w:rPr>
      <w:rFonts w:ascii="Arial" w:eastAsia="Times New Roman" w:hAnsi="Arial"/>
      <w:b/>
      <w:sz w:val="18"/>
      <w:lang w:val="uk-UA" w:eastAsia="uk-UA"/>
    </w:rPr>
  </w:style>
  <w:style w:type="character" w:styleId="ad">
    <w:name w:val="line number"/>
    <w:uiPriority w:val="99"/>
    <w:rsid w:val="0052501E"/>
    <w:rPr>
      <w:rFonts w:ascii="Segoe UI" w:hAnsi="Segoe UI" w:cs="Segoe UI"/>
      <w:color w:val="000000"/>
      <w:sz w:val="18"/>
      <w:szCs w:val="18"/>
    </w:rPr>
  </w:style>
  <w:style w:type="character" w:styleId="ae">
    <w:name w:val="Hyperlink"/>
    <w:uiPriority w:val="99"/>
    <w:rsid w:val="0052501E"/>
    <w:rPr>
      <w:rFonts w:ascii="Segoe UI" w:hAnsi="Segoe UI" w:cs="Segoe UI"/>
      <w:color w:val="0000FF"/>
      <w:sz w:val="18"/>
      <w:szCs w:val="18"/>
      <w:u w:val="single"/>
    </w:rPr>
  </w:style>
  <w:style w:type="paragraph" w:customStyle="1" w:styleId="23">
    <w:name w:val="Основной текст с отступом23"/>
    <w:basedOn w:val="a"/>
    <w:rsid w:val="0052501E"/>
    <w:pPr>
      <w:ind w:firstLine="708"/>
      <w:jc w:val="both"/>
    </w:pPr>
    <w:rPr>
      <w:rFonts w:ascii="Arial" w:eastAsia="Times New Roman" w:hAnsi="Arial"/>
      <w:b/>
      <w:sz w:val="18"/>
      <w:lang w:val="uk-UA" w:eastAsia="uk-UA"/>
    </w:rPr>
  </w:style>
  <w:style w:type="paragraph" w:customStyle="1" w:styleId="26">
    <w:name w:val="Основной текст с отступом26"/>
    <w:basedOn w:val="a"/>
    <w:rsid w:val="0052501E"/>
    <w:pPr>
      <w:ind w:firstLine="708"/>
      <w:jc w:val="both"/>
    </w:pPr>
    <w:rPr>
      <w:rFonts w:ascii="Arial" w:eastAsia="Times New Roman" w:hAnsi="Arial"/>
      <w:b/>
      <w:sz w:val="18"/>
      <w:lang w:val="uk-UA" w:eastAsia="uk-UA"/>
    </w:rPr>
  </w:style>
  <w:style w:type="paragraph" w:customStyle="1" w:styleId="28">
    <w:name w:val="Основной текст с отступом28"/>
    <w:basedOn w:val="a"/>
    <w:rsid w:val="0052501E"/>
    <w:pPr>
      <w:ind w:firstLine="708"/>
      <w:jc w:val="both"/>
    </w:pPr>
    <w:rPr>
      <w:rFonts w:ascii="Arial" w:eastAsia="Times New Roman" w:hAnsi="Arial"/>
      <w:b/>
      <w:sz w:val="18"/>
      <w:lang w:val="uk-UA" w:eastAsia="uk-UA"/>
    </w:rPr>
  </w:style>
  <w:style w:type="paragraph" w:customStyle="1" w:styleId="29">
    <w:name w:val="Основной текст с отступом29"/>
    <w:basedOn w:val="a"/>
    <w:rsid w:val="0052501E"/>
    <w:pPr>
      <w:ind w:firstLine="708"/>
      <w:jc w:val="both"/>
    </w:pPr>
    <w:rPr>
      <w:rFonts w:ascii="Arial" w:eastAsia="Times New Roman" w:hAnsi="Arial"/>
      <w:b/>
      <w:sz w:val="18"/>
      <w:lang w:val="uk-UA" w:eastAsia="uk-UA"/>
    </w:rPr>
  </w:style>
  <w:style w:type="paragraph" w:customStyle="1" w:styleId="310">
    <w:name w:val="Основной текст с отступом31"/>
    <w:basedOn w:val="a"/>
    <w:rsid w:val="0052501E"/>
    <w:pPr>
      <w:ind w:firstLine="708"/>
      <w:jc w:val="both"/>
    </w:pPr>
    <w:rPr>
      <w:rFonts w:ascii="Arial" w:eastAsia="Times New Roman" w:hAnsi="Arial"/>
      <w:b/>
      <w:sz w:val="18"/>
      <w:lang w:val="uk-UA" w:eastAsia="uk-UA"/>
    </w:rPr>
  </w:style>
  <w:style w:type="paragraph" w:customStyle="1" w:styleId="320">
    <w:name w:val="Основной текст с отступом32"/>
    <w:basedOn w:val="a"/>
    <w:rsid w:val="0052501E"/>
    <w:pPr>
      <w:ind w:firstLine="708"/>
      <w:jc w:val="both"/>
    </w:pPr>
    <w:rPr>
      <w:rFonts w:ascii="Arial" w:eastAsia="Times New Roman" w:hAnsi="Arial"/>
      <w:b/>
      <w:sz w:val="18"/>
      <w:lang w:val="uk-UA" w:eastAsia="uk-UA"/>
    </w:rPr>
  </w:style>
  <w:style w:type="paragraph" w:customStyle="1" w:styleId="330">
    <w:name w:val="Основной текст с отступом33"/>
    <w:basedOn w:val="a"/>
    <w:rsid w:val="0052501E"/>
    <w:pPr>
      <w:ind w:firstLine="708"/>
      <w:jc w:val="both"/>
    </w:pPr>
    <w:rPr>
      <w:rFonts w:ascii="Arial" w:eastAsia="Times New Roman" w:hAnsi="Arial"/>
      <w:b/>
      <w:sz w:val="18"/>
      <w:lang w:val="uk-UA" w:eastAsia="uk-UA"/>
    </w:rPr>
  </w:style>
  <w:style w:type="paragraph" w:customStyle="1" w:styleId="350">
    <w:name w:val="Основной текст с отступом35"/>
    <w:basedOn w:val="a"/>
    <w:rsid w:val="0052501E"/>
    <w:pPr>
      <w:ind w:firstLine="708"/>
      <w:jc w:val="both"/>
    </w:pPr>
    <w:rPr>
      <w:rFonts w:ascii="Arial" w:eastAsia="Times New Roman" w:hAnsi="Arial"/>
      <w:b/>
      <w:sz w:val="18"/>
      <w:lang w:val="uk-UA" w:eastAsia="uk-UA"/>
    </w:rPr>
  </w:style>
  <w:style w:type="paragraph" w:customStyle="1" w:styleId="340">
    <w:name w:val="Основной текст с отступом34"/>
    <w:basedOn w:val="a"/>
    <w:rsid w:val="0052501E"/>
    <w:pPr>
      <w:ind w:firstLine="708"/>
      <w:jc w:val="both"/>
    </w:pPr>
    <w:rPr>
      <w:rFonts w:ascii="Arial" w:eastAsia="Times New Roman" w:hAnsi="Arial"/>
      <w:b/>
      <w:sz w:val="18"/>
      <w:lang w:val="uk-UA" w:eastAsia="uk-UA"/>
    </w:rPr>
  </w:style>
  <w:style w:type="character" w:customStyle="1" w:styleId="csa939b0971">
    <w:name w:val="csa939b0971"/>
    <w:rsid w:val="0052501E"/>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52501E"/>
    <w:pPr>
      <w:ind w:firstLine="708"/>
      <w:jc w:val="both"/>
    </w:pPr>
    <w:rPr>
      <w:rFonts w:ascii="Arial" w:eastAsia="Times New Roman" w:hAnsi="Arial"/>
      <w:b/>
      <w:sz w:val="18"/>
      <w:lang w:val="uk-UA" w:eastAsia="uk-UA"/>
    </w:rPr>
  </w:style>
  <w:style w:type="paragraph" w:customStyle="1" w:styleId="37">
    <w:name w:val="Основной текст с отступом37"/>
    <w:basedOn w:val="a"/>
    <w:rsid w:val="0052501E"/>
    <w:pPr>
      <w:ind w:firstLine="708"/>
      <w:jc w:val="both"/>
    </w:pPr>
    <w:rPr>
      <w:rFonts w:ascii="Arial" w:eastAsia="Times New Roman" w:hAnsi="Arial"/>
      <w:b/>
      <w:sz w:val="18"/>
      <w:lang w:val="uk-UA" w:eastAsia="uk-UA"/>
    </w:rPr>
  </w:style>
  <w:style w:type="character" w:styleId="af">
    <w:name w:val="annotation reference"/>
    <w:semiHidden/>
    <w:unhideWhenUsed/>
    <w:rsid w:val="0052501E"/>
    <w:rPr>
      <w:sz w:val="16"/>
      <w:szCs w:val="16"/>
    </w:rPr>
  </w:style>
  <w:style w:type="paragraph" w:styleId="af0">
    <w:name w:val="annotation text"/>
    <w:basedOn w:val="a"/>
    <w:link w:val="af1"/>
    <w:semiHidden/>
    <w:unhideWhenUsed/>
    <w:rsid w:val="0052501E"/>
    <w:rPr>
      <w:rFonts w:eastAsia="Times New Roman"/>
      <w:lang w:val="uk-UA" w:eastAsia="uk-UA"/>
    </w:rPr>
  </w:style>
  <w:style w:type="character" w:customStyle="1" w:styleId="af1">
    <w:name w:val="Текст примечания Знак"/>
    <w:link w:val="af0"/>
    <w:semiHidden/>
    <w:rsid w:val="0052501E"/>
    <w:rPr>
      <w:rFonts w:ascii="Times New Roman" w:eastAsia="Times New Roman" w:hAnsi="Times New Roman"/>
      <w:lang w:val="uk-UA" w:eastAsia="uk-UA"/>
    </w:rPr>
  </w:style>
  <w:style w:type="paragraph" w:styleId="af2">
    <w:name w:val="annotation subject"/>
    <w:basedOn w:val="af0"/>
    <w:next w:val="af0"/>
    <w:link w:val="af3"/>
    <w:semiHidden/>
    <w:unhideWhenUsed/>
    <w:rsid w:val="0052501E"/>
    <w:rPr>
      <w:b/>
      <w:bCs/>
    </w:rPr>
  </w:style>
  <w:style w:type="character" w:customStyle="1" w:styleId="af3">
    <w:name w:val="Тема примечания Знак"/>
    <w:link w:val="af2"/>
    <w:semiHidden/>
    <w:rsid w:val="0052501E"/>
    <w:rPr>
      <w:rFonts w:ascii="Times New Roman" w:eastAsia="Times New Roman" w:hAnsi="Times New Roman"/>
      <w:b/>
      <w:bCs/>
      <w:lang w:val="uk-UA" w:eastAsia="uk-UA"/>
    </w:rPr>
  </w:style>
  <w:style w:type="paragraph" w:styleId="af4">
    <w:name w:val="Revision"/>
    <w:hidden/>
    <w:uiPriority w:val="99"/>
    <w:semiHidden/>
    <w:rsid w:val="0052501E"/>
    <w:rPr>
      <w:rFonts w:ascii="Times New Roman" w:eastAsia="Times New Roman" w:hAnsi="Times New Roman"/>
      <w:sz w:val="24"/>
      <w:szCs w:val="24"/>
      <w:lang w:val="uk-UA" w:eastAsia="uk-UA"/>
    </w:rPr>
  </w:style>
  <w:style w:type="character" w:customStyle="1" w:styleId="csb3e8c9cf69">
    <w:name w:val="csb3e8c9cf69"/>
    <w:rsid w:val="0052501E"/>
    <w:rPr>
      <w:rFonts w:ascii="Arial" w:hAnsi="Arial" w:cs="Arial" w:hint="default"/>
      <w:b/>
      <w:bCs/>
      <w:i w:val="0"/>
      <w:iCs w:val="0"/>
      <w:color w:val="000000"/>
      <w:sz w:val="18"/>
      <w:szCs w:val="18"/>
      <w:shd w:val="clear" w:color="auto" w:fill="auto"/>
    </w:rPr>
  </w:style>
  <w:style w:type="character" w:customStyle="1" w:styleId="csf229d0ff64">
    <w:name w:val="csf229d0ff64"/>
    <w:rsid w:val="0052501E"/>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52501E"/>
    <w:rPr>
      <w:rFonts w:ascii="Arial" w:eastAsia="Times New Roman" w:hAnsi="Arial"/>
      <w:sz w:val="24"/>
      <w:szCs w:val="24"/>
      <w:lang w:val="uk-UA" w:eastAsia="uk-UA"/>
    </w:rPr>
  </w:style>
  <w:style w:type="character" w:customStyle="1" w:styleId="csd398459525">
    <w:name w:val="csd398459525"/>
    <w:rsid w:val="0052501E"/>
    <w:rPr>
      <w:rFonts w:ascii="Arial" w:hAnsi="Arial" w:cs="Arial" w:hint="default"/>
      <w:b/>
      <w:bCs/>
      <w:i/>
      <w:iCs/>
      <w:color w:val="000000"/>
      <w:sz w:val="18"/>
      <w:szCs w:val="18"/>
      <w:u w:val="single"/>
      <w:shd w:val="clear" w:color="auto" w:fill="auto"/>
    </w:rPr>
  </w:style>
  <w:style w:type="character" w:customStyle="1" w:styleId="csd3c90d4325">
    <w:name w:val="csd3c90d4325"/>
    <w:rsid w:val="0052501E"/>
    <w:rPr>
      <w:rFonts w:ascii="Arial" w:hAnsi="Arial" w:cs="Arial" w:hint="default"/>
      <w:b w:val="0"/>
      <w:bCs w:val="0"/>
      <w:i/>
      <w:iCs/>
      <w:color w:val="000000"/>
      <w:sz w:val="18"/>
      <w:szCs w:val="18"/>
      <w:shd w:val="clear" w:color="auto" w:fill="auto"/>
    </w:rPr>
  </w:style>
  <w:style w:type="character" w:customStyle="1" w:styleId="csb86c8cfe3">
    <w:name w:val="csb86c8cfe3"/>
    <w:rsid w:val="0052501E"/>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52501E"/>
    <w:pPr>
      <w:ind w:firstLine="708"/>
      <w:jc w:val="both"/>
    </w:pPr>
    <w:rPr>
      <w:rFonts w:ascii="Arial" w:eastAsia="Times New Roman" w:hAnsi="Arial"/>
      <w:b/>
      <w:sz w:val="18"/>
      <w:lang w:val="uk-UA" w:eastAsia="uk-UA"/>
    </w:rPr>
  </w:style>
  <w:style w:type="paragraph" w:customStyle="1" w:styleId="39">
    <w:name w:val="Основной текст с отступом39"/>
    <w:basedOn w:val="a"/>
    <w:rsid w:val="0052501E"/>
    <w:pPr>
      <w:ind w:firstLine="708"/>
      <w:jc w:val="both"/>
    </w:pPr>
    <w:rPr>
      <w:rFonts w:ascii="Arial" w:eastAsia="Times New Roman" w:hAnsi="Arial"/>
      <w:b/>
      <w:sz w:val="18"/>
      <w:lang w:val="uk-UA" w:eastAsia="uk-UA"/>
    </w:rPr>
  </w:style>
  <w:style w:type="paragraph" w:customStyle="1" w:styleId="400">
    <w:name w:val="Основной текст с отступом40"/>
    <w:basedOn w:val="a"/>
    <w:rsid w:val="0052501E"/>
    <w:pPr>
      <w:ind w:firstLine="708"/>
      <w:jc w:val="both"/>
    </w:pPr>
    <w:rPr>
      <w:rFonts w:ascii="Arial" w:eastAsia="Times New Roman" w:hAnsi="Arial"/>
      <w:b/>
      <w:sz w:val="18"/>
      <w:lang w:val="uk-UA" w:eastAsia="uk-UA"/>
    </w:rPr>
  </w:style>
  <w:style w:type="paragraph" w:customStyle="1" w:styleId="410">
    <w:name w:val="Основной текст с отступом41"/>
    <w:basedOn w:val="a"/>
    <w:rsid w:val="0052501E"/>
    <w:pPr>
      <w:ind w:firstLine="708"/>
      <w:jc w:val="both"/>
    </w:pPr>
    <w:rPr>
      <w:rFonts w:ascii="Arial" w:eastAsia="Times New Roman" w:hAnsi="Arial"/>
      <w:b/>
      <w:sz w:val="18"/>
      <w:lang w:val="uk-UA" w:eastAsia="uk-UA"/>
    </w:rPr>
  </w:style>
  <w:style w:type="paragraph" w:customStyle="1" w:styleId="420">
    <w:name w:val="Основной текст с отступом42"/>
    <w:basedOn w:val="a"/>
    <w:rsid w:val="0052501E"/>
    <w:pPr>
      <w:ind w:firstLine="708"/>
      <w:jc w:val="both"/>
    </w:pPr>
    <w:rPr>
      <w:rFonts w:ascii="Arial" w:eastAsia="Times New Roman" w:hAnsi="Arial"/>
      <w:b/>
      <w:sz w:val="18"/>
      <w:lang w:val="uk-UA" w:eastAsia="uk-UA"/>
    </w:rPr>
  </w:style>
  <w:style w:type="character" w:customStyle="1" w:styleId="csab6e076977">
    <w:name w:val="csab6e076977"/>
    <w:rsid w:val="0052501E"/>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52501E"/>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52501E"/>
    <w:rPr>
      <w:rFonts w:ascii="Arial" w:hAnsi="Arial" w:cs="Arial" w:hint="default"/>
      <w:b/>
      <w:bCs/>
      <w:i w:val="0"/>
      <w:iCs w:val="0"/>
      <w:color w:val="000000"/>
      <w:sz w:val="18"/>
      <w:szCs w:val="18"/>
      <w:shd w:val="clear" w:color="auto" w:fill="auto"/>
    </w:rPr>
  </w:style>
  <w:style w:type="character" w:customStyle="1" w:styleId="cs607602ac2">
    <w:name w:val="cs607602ac2"/>
    <w:rsid w:val="0052501E"/>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52501E"/>
    <w:pPr>
      <w:ind w:firstLine="708"/>
      <w:jc w:val="both"/>
    </w:pPr>
    <w:rPr>
      <w:rFonts w:ascii="Arial" w:eastAsia="Times New Roman" w:hAnsi="Arial"/>
      <w:b/>
      <w:sz w:val="18"/>
      <w:lang w:val="uk-UA" w:eastAsia="uk-UA"/>
    </w:rPr>
  </w:style>
  <w:style w:type="paragraph" w:customStyle="1" w:styleId="44">
    <w:name w:val="Основной текст с отступом44"/>
    <w:basedOn w:val="a"/>
    <w:rsid w:val="0052501E"/>
    <w:pPr>
      <w:ind w:firstLine="708"/>
      <w:jc w:val="both"/>
    </w:pPr>
    <w:rPr>
      <w:rFonts w:ascii="Arial" w:eastAsia="Times New Roman" w:hAnsi="Arial"/>
      <w:b/>
      <w:sz w:val="18"/>
      <w:lang w:val="uk-UA" w:eastAsia="uk-UA"/>
    </w:rPr>
  </w:style>
  <w:style w:type="paragraph" w:customStyle="1" w:styleId="45">
    <w:name w:val="Основной текст с отступом45"/>
    <w:basedOn w:val="a"/>
    <w:rsid w:val="0052501E"/>
    <w:pPr>
      <w:ind w:firstLine="708"/>
      <w:jc w:val="both"/>
    </w:pPr>
    <w:rPr>
      <w:rFonts w:ascii="Arial" w:eastAsia="Times New Roman" w:hAnsi="Arial"/>
      <w:b/>
      <w:sz w:val="18"/>
      <w:lang w:val="uk-UA" w:eastAsia="uk-UA"/>
    </w:rPr>
  </w:style>
  <w:style w:type="paragraph" w:customStyle="1" w:styleId="46">
    <w:name w:val="Основной текст с отступом46"/>
    <w:basedOn w:val="a"/>
    <w:rsid w:val="0052501E"/>
    <w:pPr>
      <w:ind w:firstLine="708"/>
      <w:jc w:val="both"/>
    </w:pPr>
    <w:rPr>
      <w:rFonts w:ascii="Arial" w:eastAsia="Times New Roman" w:hAnsi="Arial"/>
      <w:b/>
      <w:sz w:val="18"/>
      <w:lang w:val="uk-UA" w:eastAsia="uk-UA"/>
    </w:rPr>
  </w:style>
  <w:style w:type="paragraph" w:customStyle="1" w:styleId="47">
    <w:name w:val="Основной текст с отступом47"/>
    <w:basedOn w:val="a"/>
    <w:rsid w:val="0052501E"/>
    <w:pPr>
      <w:ind w:firstLine="708"/>
      <w:jc w:val="both"/>
    </w:pPr>
    <w:rPr>
      <w:rFonts w:ascii="Arial" w:eastAsia="Times New Roman" w:hAnsi="Arial"/>
      <w:b/>
      <w:sz w:val="18"/>
      <w:lang w:val="uk-UA" w:eastAsia="uk-UA"/>
    </w:rPr>
  </w:style>
  <w:style w:type="paragraph" w:customStyle="1" w:styleId="48">
    <w:name w:val="Основной текст с отступом48"/>
    <w:basedOn w:val="a"/>
    <w:rsid w:val="0052501E"/>
    <w:pPr>
      <w:ind w:firstLine="708"/>
      <w:jc w:val="both"/>
    </w:pPr>
    <w:rPr>
      <w:rFonts w:ascii="Arial" w:eastAsia="Times New Roman" w:hAnsi="Arial"/>
      <w:b/>
      <w:sz w:val="18"/>
      <w:lang w:val="uk-UA" w:eastAsia="uk-UA"/>
    </w:rPr>
  </w:style>
  <w:style w:type="character" w:customStyle="1" w:styleId="csab6e0769291">
    <w:name w:val="csab6e0769291"/>
    <w:rsid w:val="0052501E"/>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52501E"/>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52501E"/>
    <w:pPr>
      <w:ind w:firstLine="708"/>
      <w:jc w:val="both"/>
    </w:pPr>
    <w:rPr>
      <w:rFonts w:ascii="Arial" w:eastAsia="Times New Roman" w:hAnsi="Arial"/>
      <w:b/>
      <w:sz w:val="18"/>
      <w:lang w:val="uk-UA" w:eastAsia="uk-UA"/>
    </w:rPr>
  </w:style>
  <w:style w:type="character" w:customStyle="1" w:styleId="csf562b92915">
    <w:name w:val="csf562b92915"/>
    <w:rsid w:val="0052501E"/>
    <w:rPr>
      <w:rFonts w:ascii="Arial" w:hAnsi="Arial" w:cs="Arial" w:hint="default"/>
      <w:b/>
      <w:bCs/>
      <w:i/>
      <w:iCs/>
      <w:color w:val="000000"/>
      <w:sz w:val="18"/>
      <w:szCs w:val="18"/>
      <w:shd w:val="clear" w:color="auto" w:fill="auto"/>
    </w:rPr>
  </w:style>
  <w:style w:type="character" w:customStyle="1" w:styleId="cseed234731">
    <w:name w:val="cseed234731"/>
    <w:rsid w:val="0052501E"/>
    <w:rPr>
      <w:rFonts w:ascii="Arial" w:hAnsi="Arial" w:cs="Arial" w:hint="default"/>
      <w:b/>
      <w:bCs/>
      <w:i/>
      <w:iCs/>
      <w:color w:val="000000"/>
      <w:sz w:val="12"/>
      <w:szCs w:val="12"/>
      <w:shd w:val="clear" w:color="auto" w:fill="auto"/>
    </w:rPr>
  </w:style>
  <w:style w:type="character" w:customStyle="1" w:styleId="csb3e8c9cf35">
    <w:name w:val="csb3e8c9cf35"/>
    <w:rsid w:val="0052501E"/>
    <w:rPr>
      <w:rFonts w:ascii="Arial" w:hAnsi="Arial" w:cs="Arial" w:hint="default"/>
      <w:b/>
      <w:bCs/>
      <w:i w:val="0"/>
      <w:iCs w:val="0"/>
      <w:color w:val="000000"/>
      <w:sz w:val="18"/>
      <w:szCs w:val="18"/>
      <w:shd w:val="clear" w:color="auto" w:fill="auto"/>
    </w:rPr>
  </w:style>
  <w:style w:type="character" w:customStyle="1" w:styleId="csb3e8c9cf28">
    <w:name w:val="csb3e8c9cf28"/>
    <w:rsid w:val="0052501E"/>
    <w:rPr>
      <w:rFonts w:ascii="Arial" w:hAnsi="Arial" w:cs="Arial" w:hint="default"/>
      <w:b/>
      <w:bCs/>
      <w:i w:val="0"/>
      <w:iCs w:val="0"/>
      <w:color w:val="000000"/>
      <w:sz w:val="18"/>
      <w:szCs w:val="18"/>
      <w:shd w:val="clear" w:color="auto" w:fill="auto"/>
    </w:rPr>
  </w:style>
  <w:style w:type="character" w:customStyle="1" w:styleId="csf562b9296">
    <w:name w:val="csf562b9296"/>
    <w:rsid w:val="0052501E"/>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52501E"/>
    <w:pPr>
      <w:ind w:firstLine="708"/>
      <w:jc w:val="both"/>
    </w:pPr>
    <w:rPr>
      <w:rFonts w:ascii="Arial" w:eastAsia="Times New Roman" w:hAnsi="Arial"/>
      <w:b/>
      <w:sz w:val="18"/>
      <w:lang w:val="uk-UA" w:eastAsia="uk-UA"/>
    </w:rPr>
  </w:style>
  <w:style w:type="paragraph" w:customStyle="1" w:styleId="52">
    <w:name w:val="Основной текст с отступом52"/>
    <w:basedOn w:val="a"/>
    <w:rsid w:val="0052501E"/>
    <w:pPr>
      <w:ind w:firstLine="708"/>
      <w:jc w:val="both"/>
    </w:pPr>
    <w:rPr>
      <w:rFonts w:ascii="Arial" w:eastAsia="Times New Roman" w:hAnsi="Arial"/>
      <w:b/>
      <w:sz w:val="18"/>
      <w:lang w:val="uk-UA" w:eastAsia="uk-UA"/>
    </w:rPr>
  </w:style>
  <w:style w:type="paragraph" w:customStyle="1" w:styleId="53">
    <w:name w:val="Основной текст с отступом53"/>
    <w:basedOn w:val="a"/>
    <w:rsid w:val="0052501E"/>
    <w:pPr>
      <w:ind w:firstLine="708"/>
      <w:jc w:val="both"/>
    </w:pPr>
    <w:rPr>
      <w:rFonts w:ascii="Arial" w:eastAsia="Times New Roman" w:hAnsi="Arial"/>
      <w:b/>
      <w:sz w:val="18"/>
      <w:lang w:val="uk-UA" w:eastAsia="uk-UA"/>
    </w:rPr>
  </w:style>
  <w:style w:type="paragraph" w:customStyle="1" w:styleId="54">
    <w:name w:val="Основной текст с отступом54"/>
    <w:basedOn w:val="a"/>
    <w:rsid w:val="0052501E"/>
    <w:pPr>
      <w:ind w:firstLine="708"/>
      <w:jc w:val="both"/>
    </w:pPr>
    <w:rPr>
      <w:rFonts w:ascii="Arial" w:eastAsia="Times New Roman" w:hAnsi="Arial"/>
      <w:b/>
      <w:sz w:val="18"/>
      <w:lang w:val="uk-UA" w:eastAsia="uk-UA"/>
    </w:rPr>
  </w:style>
  <w:style w:type="character" w:customStyle="1" w:styleId="csab6e076930">
    <w:name w:val="csab6e076930"/>
    <w:rsid w:val="0052501E"/>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52501E"/>
    <w:pPr>
      <w:ind w:firstLine="708"/>
      <w:jc w:val="both"/>
    </w:pPr>
    <w:rPr>
      <w:rFonts w:ascii="Arial" w:eastAsia="Times New Roman" w:hAnsi="Arial"/>
      <w:b/>
      <w:sz w:val="18"/>
      <w:lang w:val="uk-UA" w:eastAsia="uk-UA"/>
    </w:rPr>
  </w:style>
  <w:style w:type="paragraph" w:customStyle="1" w:styleId="59">
    <w:name w:val="Основной текст с отступом59"/>
    <w:basedOn w:val="a"/>
    <w:rsid w:val="0052501E"/>
    <w:pPr>
      <w:ind w:firstLine="708"/>
      <w:jc w:val="both"/>
    </w:pPr>
    <w:rPr>
      <w:rFonts w:ascii="Arial" w:eastAsia="Times New Roman" w:hAnsi="Arial"/>
      <w:b/>
      <w:sz w:val="18"/>
      <w:lang w:val="uk-UA" w:eastAsia="uk-UA"/>
    </w:rPr>
  </w:style>
  <w:style w:type="paragraph" w:customStyle="1" w:styleId="600">
    <w:name w:val="Основной текст с отступом60"/>
    <w:basedOn w:val="a"/>
    <w:rsid w:val="0052501E"/>
    <w:pPr>
      <w:ind w:firstLine="708"/>
      <w:jc w:val="both"/>
    </w:pPr>
    <w:rPr>
      <w:rFonts w:ascii="Arial" w:eastAsia="Times New Roman" w:hAnsi="Arial"/>
      <w:b/>
      <w:sz w:val="18"/>
      <w:lang w:val="uk-UA" w:eastAsia="uk-UA"/>
    </w:rPr>
  </w:style>
  <w:style w:type="paragraph" w:customStyle="1" w:styleId="610">
    <w:name w:val="Основной текст с отступом61"/>
    <w:basedOn w:val="a"/>
    <w:rsid w:val="0052501E"/>
    <w:pPr>
      <w:ind w:firstLine="708"/>
      <w:jc w:val="both"/>
    </w:pPr>
    <w:rPr>
      <w:rFonts w:ascii="Arial" w:eastAsia="Times New Roman" w:hAnsi="Arial"/>
      <w:b/>
      <w:sz w:val="18"/>
      <w:lang w:val="uk-UA" w:eastAsia="uk-UA"/>
    </w:rPr>
  </w:style>
  <w:style w:type="paragraph" w:customStyle="1" w:styleId="24">
    <w:name w:val="Обычный2"/>
    <w:rsid w:val="0052501E"/>
    <w:rPr>
      <w:rFonts w:ascii="Times New Roman" w:eastAsia="Times New Roman" w:hAnsi="Times New Roman"/>
      <w:sz w:val="24"/>
      <w:lang w:val="uk-UA" w:eastAsia="ru-RU"/>
    </w:rPr>
  </w:style>
  <w:style w:type="paragraph" w:customStyle="1" w:styleId="220">
    <w:name w:val="Основной текст с отступом22"/>
    <w:basedOn w:val="a"/>
    <w:rsid w:val="0052501E"/>
    <w:pPr>
      <w:spacing w:before="120" w:after="120"/>
    </w:pPr>
    <w:rPr>
      <w:rFonts w:ascii="Arial" w:eastAsia="Times New Roman" w:hAnsi="Arial"/>
      <w:sz w:val="18"/>
    </w:rPr>
  </w:style>
  <w:style w:type="paragraph" w:customStyle="1" w:styleId="221">
    <w:name w:val="Заголовок 22"/>
    <w:basedOn w:val="a"/>
    <w:rsid w:val="0052501E"/>
    <w:rPr>
      <w:rFonts w:ascii="Arial" w:eastAsia="Times New Roman" w:hAnsi="Arial"/>
      <w:b/>
      <w:caps/>
      <w:sz w:val="16"/>
    </w:rPr>
  </w:style>
  <w:style w:type="paragraph" w:customStyle="1" w:styleId="421">
    <w:name w:val="Заголовок 42"/>
    <w:basedOn w:val="a"/>
    <w:rsid w:val="0052501E"/>
    <w:rPr>
      <w:rFonts w:ascii="Arial" w:eastAsia="Times New Roman" w:hAnsi="Arial"/>
      <w:b/>
    </w:rPr>
  </w:style>
  <w:style w:type="paragraph" w:customStyle="1" w:styleId="3a">
    <w:name w:val="Обычный3"/>
    <w:rsid w:val="0052501E"/>
    <w:rPr>
      <w:rFonts w:ascii="Times New Roman" w:eastAsia="Times New Roman" w:hAnsi="Times New Roman"/>
      <w:sz w:val="24"/>
      <w:lang w:val="uk-UA" w:eastAsia="ru-RU"/>
    </w:rPr>
  </w:style>
  <w:style w:type="paragraph" w:customStyle="1" w:styleId="240">
    <w:name w:val="Основной текст с отступом24"/>
    <w:basedOn w:val="a"/>
    <w:rsid w:val="0052501E"/>
    <w:pPr>
      <w:spacing w:before="120" w:after="120"/>
    </w:pPr>
    <w:rPr>
      <w:rFonts w:ascii="Arial" w:eastAsia="Times New Roman" w:hAnsi="Arial"/>
      <w:sz w:val="18"/>
    </w:rPr>
  </w:style>
  <w:style w:type="paragraph" w:customStyle="1" w:styleId="230">
    <w:name w:val="Заголовок 23"/>
    <w:basedOn w:val="a"/>
    <w:rsid w:val="0052501E"/>
    <w:rPr>
      <w:rFonts w:ascii="Arial" w:eastAsia="Times New Roman" w:hAnsi="Arial"/>
      <w:b/>
      <w:caps/>
      <w:sz w:val="16"/>
    </w:rPr>
  </w:style>
  <w:style w:type="paragraph" w:customStyle="1" w:styleId="430">
    <w:name w:val="Заголовок 43"/>
    <w:basedOn w:val="a"/>
    <w:rsid w:val="0052501E"/>
    <w:rPr>
      <w:rFonts w:ascii="Arial" w:eastAsia="Times New Roman" w:hAnsi="Arial"/>
      <w:b/>
    </w:rPr>
  </w:style>
  <w:style w:type="paragraph" w:customStyle="1" w:styleId="BodyTextIndent">
    <w:name w:val="Body Text Indent"/>
    <w:basedOn w:val="a"/>
    <w:rsid w:val="0052501E"/>
    <w:pPr>
      <w:spacing w:before="120" w:after="120"/>
    </w:pPr>
    <w:rPr>
      <w:rFonts w:ascii="Arial" w:eastAsia="Times New Roman" w:hAnsi="Arial"/>
      <w:sz w:val="18"/>
    </w:rPr>
  </w:style>
  <w:style w:type="paragraph" w:customStyle="1" w:styleId="Heading2">
    <w:name w:val="Heading 2"/>
    <w:basedOn w:val="a"/>
    <w:rsid w:val="0052501E"/>
    <w:rPr>
      <w:rFonts w:ascii="Arial" w:eastAsia="Times New Roman" w:hAnsi="Arial"/>
      <w:b/>
      <w:caps/>
      <w:sz w:val="16"/>
    </w:rPr>
  </w:style>
  <w:style w:type="paragraph" w:customStyle="1" w:styleId="Heading4">
    <w:name w:val="Heading 4"/>
    <w:basedOn w:val="a"/>
    <w:rsid w:val="0052501E"/>
    <w:rPr>
      <w:rFonts w:ascii="Arial" w:eastAsia="Times New Roman" w:hAnsi="Arial"/>
      <w:b/>
    </w:rPr>
  </w:style>
  <w:style w:type="paragraph" w:customStyle="1" w:styleId="62">
    <w:name w:val="Основной текст с отступом62"/>
    <w:basedOn w:val="a"/>
    <w:rsid w:val="0052501E"/>
    <w:pPr>
      <w:ind w:firstLine="708"/>
      <w:jc w:val="both"/>
    </w:pPr>
    <w:rPr>
      <w:rFonts w:ascii="Arial" w:eastAsia="Times New Roman" w:hAnsi="Arial"/>
      <w:b/>
      <w:sz w:val="18"/>
      <w:lang w:val="uk-UA" w:eastAsia="uk-UA"/>
    </w:rPr>
  </w:style>
  <w:style w:type="paragraph" w:customStyle="1" w:styleId="64">
    <w:name w:val="Основной текст с отступом64"/>
    <w:basedOn w:val="a"/>
    <w:rsid w:val="0052501E"/>
    <w:pPr>
      <w:ind w:firstLine="708"/>
      <w:jc w:val="both"/>
    </w:pPr>
    <w:rPr>
      <w:rFonts w:ascii="Arial" w:eastAsia="Times New Roman" w:hAnsi="Arial"/>
      <w:b/>
      <w:sz w:val="18"/>
      <w:lang w:val="uk-UA" w:eastAsia="uk-UA"/>
    </w:rPr>
  </w:style>
  <w:style w:type="paragraph" w:customStyle="1" w:styleId="63">
    <w:name w:val="Основной текст с отступом63"/>
    <w:basedOn w:val="a"/>
    <w:rsid w:val="0052501E"/>
    <w:pPr>
      <w:ind w:firstLine="708"/>
      <w:jc w:val="both"/>
    </w:pPr>
    <w:rPr>
      <w:rFonts w:ascii="Arial" w:eastAsia="Times New Roman" w:hAnsi="Arial"/>
      <w:b/>
      <w:sz w:val="18"/>
      <w:lang w:val="uk-UA" w:eastAsia="uk-UA"/>
    </w:rPr>
  </w:style>
  <w:style w:type="paragraph" w:customStyle="1" w:styleId="65">
    <w:name w:val="Основной текст с отступом65"/>
    <w:basedOn w:val="a"/>
    <w:rsid w:val="0052501E"/>
    <w:pPr>
      <w:ind w:firstLine="708"/>
      <w:jc w:val="both"/>
    </w:pPr>
    <w:rPr>
      <w:rFonts w:ascii="Arial" w:eastAsia="Times New Roman" w:hAnsi="Arial"/>
      <w:b/>
      <w:sz w:val="18"/>
      <w:lang w:val="uk-UA" w:eastAsia="uk-UA"/>
    </w:rPr>
  </w:style>
  <w:style w:type="paragraph" w:customStyle="1" w:styleId="66">
    <w:name w:val="Основной текст с отступом66"/>
    <w:basedOn w:val="a"/>
    <w:rsid w:val="0052501E"/>
    <w:pPr>
      <w:ind w:firstLine="708"/>
      <w:jc w:val="both"/>
    </w:pPr>
    <w:rPr>
      <w:rFonts w:ascii="Arial" w:eastAsia="Times New Roman" w:hAnsi="Arial"/>
      <w:b/>
      <w:sz w:val="18"/>
      <w:lang w:val="uk-UA" w:eastAsia="uk-UA"/>
    </w:rPr>
  </w:style>
  <w:style w:type="paragraph" w:customStyle="1" w:styleId="67">
    <w:name w:val="Основной текст с отступом67"/>
    <w:basedOn w:val="a"/>
    <w:rsid w:val="0052501E"/>
    <w:pPr>
      <w:ind w:firstLine="708"/>
      <w:jc w:val="both"/>
    </w:pPr>
    <w:rPr>
      <w:rFonts w:ascii="Arial" w:eastAsia="Times New Roman" w:hAnsi="Arial"/>
      <w:b/>
      <w:sz w:val="18"/>
      <w:lang w:val="uk-UA" w:eastAsia="uk-UA"/>
    </w:rPr>
  </w:style>
  <w:style w:type="paragraph" w:customStyle="1" w:styleId="68">
    <w:name w:val="Основной текст с отступом68"/>
    <w:basedOn w:val="a"/>
    <w:rsid w:val="0052501E"/>
    <w:pPr>
      <w:ind w:firstLine="708"/>
      <w:jc w:val="both"/>
    </w:pPr>
    <w:rPr>
      <w:rFonts w:ascii="Arial" w:eastAsia="Times New Roman" w:hAnsi="Arial"/>
      <w:b/>
      <w:sz w:val="18"/>
      <w:lang w:val="uk-UA" w:eastAsia="uk-UA"/>
    </w:rPr>
  </w:style>
  <w:style w:type="paragraph" w:customStyle="1" w:styleId="69">
    <w:name w:val="Основной текст с отступом69"/>
    <w:basedOn w:val="a"/>
    <w:rsid w:val="0052501E"/>
    <w:pPr>
      <w:ind w:firstLine="708"/>
      <w:jc w:val="both"/>
    </w:pPr>
    <w:rPr>
      <w:rFonts w:ascii="Arial" w:eastAsia="Times New Roman" w:hAnsi="Arial"/>
      <w:b/>
      <w:sz w:val="18"/>
      <w:lang w:val="uk-UA" w:eastAsia="uk-UA"/>
    </w:rPr>
  </w:style>
  <w:style w:type="paragraph" w:customStyle="1" w:styleId="70">
    <w:name w:val="Основной текст с отступом70"/>
    <w:basedOn w:val="a"/>
    <w:rsid w:val="0052501E"/>
    <w:pPr>
      <w:ind w:firstLine="708"/>
      <w:jc w:val="both"/>
    </w:pPr>
    <w:rPr>
      <w:rFonts w:ascii="Arial" w:eastAsia="Times New Roman" w:hAnsi="Arial"/>
      <w:b/>
      <w:sz w:val="18"/>
      <w:lang w:val="uk-UA" w:eastAsia="uk-UA"/>
    </w:rPr>
  </w:style>
  <w:style w:type="paragraph" w:customStyle="1" w:styleId="71">
    <w:name w:val="Основной текст с отступом71"/>
    <w:basedOn w:val="a"/>
    <w:rsid w:val="0052501E"/>
    <w:pPr>
      <w:ind w:firstLine="708"/>
      <w:jc w:val="both"/>
    </w:pPr>
    <w:rPr>
      <w:rFonts w:ascii="Arial" w:eastAsia="Times New Roman" w:hAnsi="Arial"/>
      <w:b/>
      <w:sz w:val="18"/>
      <w:lang w:val="uk-UA" w:eastAsia="uk-UA"/>
    </w:rPr>
  </w:style>
  <w:style w:type="paragraph" w:customStyle="1" w:styleId="72">
    <w:name w:val="Основной текст с отступом72"/>
    <w:basedOn w:val="a"/>
    <w:rsid w:val="0052501E"/>
    <w:pPr>
      <w:ind w:firstLine="708"/>
      <w:jc w:val="both"/>
    </w:pPr>
    <w:rPr>
      <w:rFonts w:ascii="Arial" w:eastAsia="Times New Roman" w:hAnsi="Arial"/>
      <w:b/>
      <w:sz w:val="18"/>
      <w:lang w:val="uk-UA" w:eastAsia="uk-UA"/>
    </w:rPr>
  </w:style>
  <w:style w:type="character" w:customStyle="1" w:styleId="140">
    <w:name w:val="Основной текст (14)_"/>
    <w:link w:val="141"/>
    <w:uiPriority w:val="99"/>
    <w:locked/>
    <w:rsid w:val="0052501E"/>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52501E"/>
    <w:pPr>
      <w:widowControl w:val="0"/>
      <w:shd w:val="clear" w:color="auto" w:fill="FFFFFF"/>
      <w:spacing w:line="278" w:lineRule="exact"/>
      <w:jc w:val="center"/>
    </w:pPr>
    <w:rPr>
      <w:sz w:val="21"/>
      <w:szCs w:val="21"/>
      <w:lang w:val="en-US" w:eastAsia="en-US"/>
    </w:rPr>
  </w:style>
  <w:style w:type="paragraph" w:customStyle="1" w:styleId="73">
    <w:name w:val="Основной текст с отступом73"/>
    <w:basedOn w:val="a"/>
    <w:rsid w:val="0052501E"/>
    <w:pPr>
      <w:ind w:firstLine="708"/>
      <w:jc w:val="both"/>
    </w:pPr>
    <w:rPr>
      <w:rFonts w:ascii="Arial" w:eastAsia="Times New Roman" w:hAnsi="Arial"/>
      <w:b/>
      <w:sz w:val="18"/>
      <w:lang w:val="uk-UA" w:eastAsia="uk-UA"/>
    </w:rPr>
  </w:style>
  <w:style w:type="paragraph" w:customStyle="1" w:styleId="74">
    <w:name w:val="Основной текст с отступом74"/>
    <w:basedOn w:val="a"/>
    <w:rsid w:val="0052501E"/>
    <w:pPr>
      <w:ind w:firstLine="708"/>
      <w:jc w:val="both"/>
    </w:pPr>
    <w:rPr>
      <w:rFonts w:ascii="Arial" w:eastAsia="Times New Roman" w:hAnsi="Arial"/>
      <w:b/>
      <w:sz w:val="18"/>
      <w:lang w:val="uk-UA" w:eastAsia="uk-UA"/>
    </w:rPr>
  </w:style>
  <w:style w:type="paragraph" w:customStyle="1" w:styleId="75">
    <w:name w:val="Основной текст с отступом75"/>
    <w:basedOn w:val="a"/>
    <w:rsid w:val="0052501E"/>
    <w:pPr>
      <w:ind w:firstLine="708"/>
      <w:jc w:val="both"/>
    </w:pPr>
    <w:rPr>
      <w:rFonts w:ascii="Arial" w:eastAsia="Times New Roman" w:hAnsi="Arial"/>
      <w:b/>
      <w:sz w:val="18"/>
      <w:lang w:val="uk-UA" w:eastAsia="uk-UA"/>
    </w:rPr>
  </w:style>
  <w:style w:type="paragraph" w:customStyle="1" w:styleId="76">
    <w:name w:val="Основной текст с отступом76"/>
    <w:basedOn w:val="a"/>
    <w:rsid w:val="0052501E"/>
    <w:pPr>
      <w:ind w:firstLine="708"/>
      <w:jc w:val="both"/>
    </w:pPr>
    <w:rPr>
      <w:rFonts w:ascii="Arial" w:eastAsia="Times New Roman" w:hAnsi="Arial"/>
      <w:b/>
      <w:sz w:val="18"/>
      <w:lang w:val="uk-UA" w:eastAsia="uk-UA"/>
    </w:rPr>
  </w:style>
  <w:style w:type="paragraph" w:customStyle="1" w:styleId="77">
    <w:name w:val="Основной текст с отступом77"/>
    <w:basedOn w:val="a"/>
    <w:rsid w:val="0052501E"/>
    <w:pPr>
      <w:ind w:firstLine="708"/>
      <w:jc w:val="both"/>
    </w:pPr>
    <w:rPr>
      <w:rFonts w:ascii="Arial" w:eastAsia="Times New Roman" w:hAnsi="Arial"/>
      <w:b/>
      <w:sz w:val="18"/>
      <w:lang w:val="uk-UA" w:eastAsia="uk-UA"/>
    </w:rPr>
  </w:style>
  <w:style w:type="paragraph" w:customStyle="1" w:styleId="78">
    <w:name w:val="Основной текст с отступом78"/>
    <w:basedOn w:val="a"/>
    <w:rsid w:val="0052501E"/>
    <w:pPr>
      <w:ind w:firstLine="708"/>
      <w:jc w:val="both"/>
    </w:pPr>
    <w:rPr>
      <w:rFonts w:ascii="Arial" w:eastAsia="Times New Roman" w:hAnsi="Arial"/>
      <w:b/>
      <w:sz w:val="18"/>
      <w:lang w:val="uk-UA" w:eastAsia="uk-UA"/>
    </w:rPr>
  </w:style>
  <w:style w:type="paragraph" w:customStyle="1" w:styleId="79">
    <w:name w:val="Основной текст с отступом79"/>
    <w:basedOn w:val="a"/>
    <w:rsid w:val="0052501E"/>
    <w:pPr>
      <w:ind w:firstLine="708"/>
      <w:jc w:val="both"/>
    </w:pPr>
    <w:rPr>
      <w:rFonts w:ascii="Arial" w:eastAsia="Times New Roman" w:hAnsi="Arial"/>
      <w:b/>
      <w:sz w:val="18"/>
      <w:lang w:val="uk-UA" w:eastAsia="uk-UA"/>
    </w:rPr>
  </w:style>
  <w:style w:type="paragraph" w:customStyle="1" w:styleId="81">
    <w:name w:val="Основной текст с отступом81"/>
    <w:basedOn w:val="a"/>
    <w:rsid w:val="0052501E"/>
    <w:pPr>
      <w:ind w:firstLine="708"/>
      <w:jc w:val="both"/>
    </w:pPr>
    <w:rPr>
      <w:rFonts w:ascii="Arial" w:eastAsia="Times New Roman" w:hAnsi="Arial"/>
      <w:b/>
      <w:sz w:val="18"/>
      <w:lang w:val="uk-UA" w:eastAsia="uk-UA"/>
    </w:rPr>
  </w:style>
  <w:style w:type="paragraph" w:customStyle="1" w:styleId="82">
    <w:name w:val="Основной текст с отступом82"/>
    <w:basedOn w:val="a"/>
    <w:rsid w:val="0052501E"/>
    <w:pPr>
      <w:ind w:firstLine="708"/>
      <w:jc w:val="both"/>
    </w:pPr>
    <w:rPr>
      <w:rFonts w:ascii="Arial" w:eastAsia="Times New Roman" w:hAnsi="Arial"/>
      <w:b/>
      <w:sz w:val="18"/>
      <w:lang w:val="uk-UA" w:eastAsia="uk-UA"/>
    </w:rPr>
  </w:style>
  <w:style w:type="paragraph" w:customStyle="1" w:styleId="84">
    <w:name w:val="Основной текст с отступом84"/>
    <w:basedOn w:val="a"/>
    <w:rsid w:val="0052501E"/>
    <w:pPr>
      <w:ind w:firstLine="708"/>
      <w:jc w:val="both"/>
    </w:pPr>
    <w:rPr>
      <w:rFonts w:ascii="Arial" w:eastAsia="Times New Roman" w:hAnsi="Arial"/>
      <w:b/>
      <w:sz w:val="18"/>
      <w:lang w:val="uk-UA" w:eastAsia="uk-UA"/>
    </w:rPr>
  </w:style>
  <w:style w:type="paragraph" w:customStyle="1" w:styleId="85">
    <w:name w:val="Основной текст с отступом85"/>
    <w:basedOn w:val="a"/>
    <w:rsid w:val="0052501E"/>
    <w:pPr>
      <w:ind w:firstLine="708"/>
      <w:jc w:val="both"/>
    </w:pPr>
    <w:rPr>
      <w:rFonts w:ascii="Arial" w:eastAsia="Times New Roman" w:hAnsi="Arial"/>
      <w:b/>
      <w:sz w:val="18"/>
      <w:lang w:val="uk-UA" w:eastAsia="uk-UA"/>
    </w:rPr>
  </w:style>
  <w:style w:type="paragraph" w:customStyle="1" w:styleId="86">
    <w:name w:val="Основной текст с отступом86"/>
    <w:basedOn w:val="a"/>
    <w:rsid w:val="0052501E"/>
    <w:pPr>
      <w:ind w:firstLine="708"/>
      <w:jc w:val="both"/>
    </w:pPr>
    <w:rPr>
      <w:rFonts w:ascii="Arial" w:eastAsia="Times New Roman" w:hAnsi="Arial"/>
      <w:b/>
      <w:sz w:val="18"/>
      <w:lang w:val="uk-UA" w:eastAsia="uk-UA"/>
    </w:rPr>
  </w:style>
  <w:style w:type="paragraph" w:customStyle="1" w:styleId="87">
    <w:name w:val="Основной текст с отступом87"/>
    <w:basedOn w:val="a"/>
    <w:rsid w:val="0052501E"/>
    <w:pPr>
      <w:ind w:firstLine="708"/>
      <w:jc w:val="both"/>
    </w:pPr>
    <w:rPr>
      <w:rFonts w:ascii="Arial" w:eastAsia="Times New Roman" w:hAnsi="Arial"/>
      <w:b/>
      <w:sz w:val="18"/>
      <w:lang w:val="uk-UA" w:eastAsia="uk-UA"/>
    </w:rPr>
  </w:style>
  <w:style w:type="paragraph" w:customStyle="1" w:styleId="88">
    <w:name w:val="Основной текст с отступом88"/>
    <w:basedOn w:val="a"/>
    <w:rsid w:val="0052501E"/>
    <w:pPr>
      <w:ind w:firstLine="708"/>
      <w:jc w:val="both"/>
    </w:pPr>
    <w:rPr>
      <w:rFonts w:ascii="Arial" w:eastAsia="Times New Roman" w:hAnsi="Arial"/>
      <w:b/>
      <w:sz w:val="18"/>
      <w:lang w:val="uk-UA" w:eastAsia="uk-UA"/>
    </w:rPr>
  </w:style>
  <w:style w:type="character" w:customStyle="1" w:styleId="csab6e076965">
    <w:name w:val="csab6e076965"/>
    <w:rsid w:val="0052501E"/>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52501E"/>
    <w:pPr>
      <w:ind w:firstLine="708"/>
      <w:jc w:val="both"/>
    </w:pPr>
    <w:rPr>
      <w:rFonts w:ascii="Arial" w:eastAsia="Times New Roman" w:hAnsi="Arial"/>
      <w:b/>
      <w:sz w:val="18"/>
      <w:lang w:val="uk-UA" w:eastAsia="uk-UA"/>
    </w:rPr>
  </w:style>
  <w:style w:type="character" w:customStyle="1" w:styleId="csf229d0ff33">
    <w:name w:val="csf229d0ff33"/>
    <w:rsid w:val="0052501E"/>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52501E"/>
    <w:pPr>
      <w:ind w:firstLine="708"/>
      <w:jc w:val="both"/>
    </w:pPr>
    <w:rPr>
      <w:rFonts w:ascii="Arial" w:eastAsia="Times New Roman" w:hAnsi="Arial"/>
      <w:b/>
      <w:sz w:val="18"/>
      <w:lang w:val="uk-UA" w:eastAsia="uk-UA"/>
    </w:rPr>
  </w:style>
  <w:style w:type="paragraph" w:customStyle="1" w:styleId="92">
    <w:name w:val="Основной текст с отступом92"/>
    <w:basedOn w:val="a"/>
    <w:rsid w:val="0052501E"/>
    <w:pPr>
      <w:ind w:firstLine="708"/>
      <w:jc w:val="both"/>
    </w:pPr>
    <w:rPr>
      <w:rFonts w:ascii="Arial" w:eastAsia="Times New Roman" w:hAnsi="Arial"/>
      <w:b/>
      <w:sz w:val="18"/>
      <w:lang w:val="uk-UA" w:eastAsia="uk-UA"/>
    </w:rPr>
  </w:style>
  <w:style w:type="paragraph" w:customStyle="1" w:styleId="93">
    <w:name w:val="Основной текст с отступом93"/>
    <w:basedOn w:val="a"/>
    <w:rsid w:val="0052501E"/>
    <w:pPr>
      <w:ind w:firstLine="708"/>
      <w:jc w:val="both"/>
    </w:pPr>
    <w:rPr>
      <w:rFonts w:ascii="Arial" w:eastAsia="Times New Roman" w:hAnsi="Arial"/>
      <w:b/>
      <w:sz w:val="18"/>
      <w:lang w:val="uk-UA" w:eastAsia="uk-UA"/>
    </w:rPr>
  </w:style>
  <w:style w:type="paragraph" w:customStyle="1" w:styleId="94">
    <w:name w:val="Основной текст с отступом94"/>
    <w:basedOn w:val="a"/>
    <w:rsid w:val="0052501E"/>
    <w:pPr>
      <w:ind w:firstLine="708"/>
      <w:jc w:val="both"/>
    </w:pPr>
    <w:rPr>
      <w:rFonts w:ascii="Arial" w:eastAsia="Times New Roman" w:hAnsi="Arial"/>
      <w:b/>
      <w:sz w:val="18"/>
      <w:lang w:val="uk-UA" w:eastAsia="uk-UA"/>
    </w:rPr>
  </w:style>
  <w:style w:type="paragraph" w:customStyle="1" w:styleId="95">
    <w:name w:val="Основной текст с отступом95"/>
    <w:basedOn w:val="a"/>
    <w:rsid w:val="0052501E"/>
    <w:pPr>
      <w:ind w:firstLine="708"/>
      <w:jc w:val="both"/>
    </w:pPr>
    <w:rPr>
      <w:rFonts w:ascii="Arial" w:eastAsia="Times New Roman" w:hAnsi="Arial"/>
      <w:b/>
      <w:sz w:val="18"/>
      <w:lang w:val="uk-UA" w:eastAsia="uk-UA"/>
    </w:rPr>
  </w:style>
  <w:style w:type="character" w:customStyle="1" w:styleId="csab6e076920">
    <w:name w:val="csab6e076920"/>
    <w:rsid w:val="0052501E"/>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52501E"/>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52501E"/>
    <w:pPr>
      <w:ind w:firstLine="708"/>
      <w:jc w:val="both"/>
    </w:pPr>
    <w:rPr>
      <w:rFonts w:ascii="Arial" w:eastAsia="Times New Roman" w:hAnsi="Arial"/>
      <w:b/>
      <w:sz w:val="18"/>
      <w:lang w:val="uk-UA" w:eastAsia="uk-UA"/>
    </w:rPr>
  </w:style>
  <w:style w:type="paragraph" w:customStyle="1" w:styleId="99">
    <w:name w:val="Основной текст с отступом99"/>
    <w:basedOn w:val="a"/>
    <w:rsid w:val="0052501E"/>
    <w:pPr>
      <w:ind w:firstLine="708"/>
      <w:jc w:val="both"/>
    </w:pPr>
    <w:rPr>
      <w:rFonts w:ascii="Arial" w:eastAsia="Times New Roman" w:hAnsi="Arial"/>
      <w:b/>
      <w:sz w:val="18"/>
      <w:lang w:val="uk-UA" w:eastAsia="uk-UA"/>
    </w:rPr>
  </w:style>
  <w:style w:type="paragraph" w:customStyle="1" w:styleId="1000">
    <w:name w:val="Основной текст с отступом100"/>
    <w:basedOn w:val="a"/>
    <w:rsid w:val="0052501E"/>
    <w:pPr>
      <w:ind w:firstLine="708"/>
      <w:jc w:val="both"/>
    </w:pPr>
    <w:rPr>
      <w:rFonts w:ascii="Arial" w:eastAsia="Times New Roman" w:hAnsi="Arial"/>
      <w:b/>
      <w:sz w:val="18"/>
      <w:lang w:val="uk-UA" w:eastAsia="uk-UA"/>
    </w:rPr>
  </w:style>
  <w:style w:type="paragraph" w:customStyle="1" w:styleId="101">
    <w:name w:val="Основной текст с отступом101"/>
    <w:basedOn w:val="a"/>
    <w:rsid w:val="0052501E"/>
    <w:pPr>
      <w:ind w:firstLine="708"/>
      <w:jc w:val="both"/>
    </w:pPr>
    <w:rPr>
      <w:rFonts w:ascii="Arial" w:eastAsia="Times New Roman" w:hAnsi="Arial"/>
      <w:b/>
      <w:sz w:val="18"/>
      <w:lang w:val="uk-UA" w:eastAsia="uk-UA"/>
    </w:rPr>
  </w:style>
  <w:style w:type="paragraph" w:customStyle="1" w:styleId="102">
    <w:name w:val="Основной текст с отступом102"/>
    <w:basedOn w:val="a"/>
    <w:rsid w:val="0052501E"/>
    <w:pPr>
      <w:ind w:firstLine="708"/>
      <w:jc w:val="both"/>
    </w:pPr>
    <w:rPr>
      <w:rFonts w:ascii="Arial" w:eastAsia="Times New Roman" w:hAnsi="Arial"/>
      <w:b/>
      <w:sz w:val="18"/>
      <w:lang w:val="uk-UA" w:eastAsia="uk-UA"/>
    </w:rPr>
  </w:style>
  <w:style w:type="paragraph" w:customStyle="1" w:styleId="103">
    <w:name w:val="Основной текст с отступом103"/>
    <w:basedOn w:val="a"/>
    <w:rsid w:val="0052501E"/>
    <w:pPr>
      <w:ind w:firstLine="708"/>
      <w:jc w:val="both"/>
    </w:pPr>
    <w:rPr>
      <w:rFonts w:ascii="Arial" w:eastAsia="Times New Roman" w:hAnsi="Arial"/>
      <w:b/>
      <w:sz w:val="18"/>
      <w:lang w:val="uk-UA" w:eastAsia="uk-UA"/>
    </w:rPr>
  </w:style>
  <w:style w:type="paragraph" w:customStyle="1" w:styleId="104">
    <w:name w:val="Основной текст с отступом104"/>
    <w:basedOn w:val="a"/>
    <w:rsid w:val="0052501E"/>
    <w:pPr>
      <w:ind w:firstLine="708"/>
      <w:jc w:val="both"/>
    </w:pPr>
    <w:rPr>
      <w:rFonts w:ascii="Arial" w:eastAsia="Times New Roman" w:hAnsi="Arial"/>
      <w:b/>
      <w:sz w:val="18"/>
      <w:lang w:val="uk-UA" w:eastAsia="uk-UA"/>
    </w:rPr>
  </w:style>
  <w:style w:type="paragraph" w:customStyle="1" w:styleId="105">
    <w:name w:val="Основной текст с отступом105"/>
    <w:basedOn w:val="a"/>
    <w:rsid w:val="0052501E"/>
    <w:pPr>
      <w:ind w:firstLine="708"/>
      <w:jc w:val="both"/>
    </w:pPr>
    <w:rPr>
      <w:rFonts w:ascii="Arial" w:eastAsia="Times New Roman" w:hAnsi="Arial"/>
      <w:b/>
      <w:sz w:val="18"/>
      <w:lang w:val="uk-UA" w:eastAsia="uk-UA"/>
    </w:rPr>
  </w:style>
  <w:style w:type="paragraph" w:customStyle="1" w:styleId="107">
    <w:name w:val="Основной текст с отступом107"/>
    <w:basedOn w:val="a"/>
    <w:rsid w:val="0052501E"/>
    <w:pPr>
      <w:ind w:firstLine="708"/>
      <w:jc w:val="both"/>
    </w:pPr>
    <w:rPr>
      <w:rFonts w:ascii="Arial" w:eastAsia="Times New Roman" w:hAnsi="Arial"/>
      <w:b/>
      <w:sz w:val="18"/>
      <w:lang w:val="uk-UA" w:eastAsia="uk-UA"/>
    </w:rPr>
  </w:style>
  <w:style w:type="character" w:customStyle="1" w:styleId="csf229d0ff50">
    <w:name w:val="csf229d0ff50"/>
    <w:rsid w:val="0052501E"/>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52501E"/>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52501E"/>
    <w:pPr>
      <w:ind w:firstLine="708"/>
      <w:jc w:val="both"/>
    </w:pPr>
    <w:rPr>
      <w:rFonts w:ascii="Arial" w:eastAsia="Times New Roman" w:hAnsi="Arial"/>
      <w:b/>
      <w:sz w:val="18"/>
      <w:lang w:val="uk-UA" w:eastAsia="uk-UA"/>
    </w:rPr>
  </w:style>
  <w:style w:type="paragraph" w:customStyle="1" w:styleId="1110">
    <w:name w:val="Основной текст с отступом111"/>
    <w:basedOn w:val="a"/>
    <w:rsid w:val="0052501E"/>
    <w:pPr>
      <w:ind w:firstLine="708"/>
      <w:jc w:val="both"/>
    </w:pPr>
    <w:rPr>
      <w:rFonts w:ascii="Arial" w:eastAsia="Times New Roman" w:hAnsi="Arial"/>
      <w:b/>
      <w:sz w:val="18"/>
      <w:lang w:val="uk-UA" w:eastAsia="uk-UA"/>
    </w:rPr>
  </w:style>
  <w:style w:type="paragraph" w:customStyle="1" w:styleId="112">
    <w:name w:val="Основной текст с отступом112"/>
    <w:basedOn w:val="a"/>
    <w:rsid w:val="0052501E"/>
    <w:pPr>
      <w:ind w:firstLine="708"/>
      <w:jc w:val="both"/>
    </w:pPr>
    <w:rPr>
      <w:rFonts w:ascii="Arial" w:eastAsia="Times New Roman" w:hAnsi="Arial"/>
      <w:b/>
      <w:sz w:val="18"/>
      <w:lang w:val="uk-UA" w:eastAsia="uk-UA"/>
    </w:rPr>
  </w:style>
  <w:style w:type="paragraph" w:customStyle="1" w:styleId="113">
    <w:name w:val="Основной текст с отступом113"/>
    <w:basedOn w:val="a"/>
    <w:rsid w:val="0052501E"/>
    <w:pPr>
      <w:ind w:firstLine="708"/>
      <w:jc w:val="both"/>
    </w:pPr>
    <w:rPr>
      <w:rFonts w:ascii="Arial" w:eastAsia="Times New Roman" w:hAnsi="Arial"/>
      <w:b/>
      <w:sz w:val="18"/>
      <w:lang w:val="uk-UA" w:eastAsia="uk-UA"/>
    </w:rPr>
  </w:style>
  <w:style w:type="paragraph" w:customStyle="1" w:styleId="114">
    <w:name w:val="Основной текст с отступом114"/>
    <w:basedOn w:val="a"/>
    <w:rsid w:val="0052501E"/>
    <w:pPr>
      <w:ind w:firstLine="708"/>
      <w:jc w:val="both"/>
    </w:pPr>
    <w:rPr>
      <w:rFonts w:ascii="Arial" w:eastAsia="Times New Roman" w:hAnsi="Arial"/>
      <w:b/>
      <w:sz w:val="18"/>
      <w:lang w:val="uk-UA" w:eastAsia="uk-UA"/>
    </w:rPr>
  </w:style>
  <w:style w:type="paragraph" w:customStyle="1" w:styleId="115">
    <w:name w:val="Основной текст с отступом115"/>
    <w:basedOn w:val="a"/>
    <w:rsid w:val="0052501E"/>
    <w:pPr>
      <w:ind w:firstLine="708"/>
      <w:jc w:val="both"/>
    </w:pPr>
    <w:rPr>
      <w:rFonts w:ascii="Arial" w:eastAsia="Times New Roman" w:hAnsi="Arial"/>
      <w:b/>
      <w:sz w:val="18"/>
      <w:lang w:val="uk-UA" w:eastAsia="uk-UA"/>
    </w:rPr>
  </w:style>
  <w:style w:type="paragraph" w:customStyle="1" w:styleId="116">
    <w:name w:val="Основной текст с отступом116"/>
    <w:basedOn w:val="a"/>
    <w:rsid w:val="0052501E"/>
    <w:pPr>
      <w:ind w:firstLine="708"/>
      <w:jc w:val="both"/>
    </w:pPr>
    <w:rPr>
      <w:rFonts w:ascii="Arial" w:eastAsia="Times New Roman" w:hAnsi="Arial"/>
      <w:b/>
      <w:sz w:val="18"/>
      <w:lang w:val="uk-UA" w:eastAsia="uk-UA"/>
    </w:rPr>
  </w:style>
  <w:style w:type="paragraph" w:customStyle="1" w:styleId="117">
    <w:name w:val="Основной текст с отступом117"/>
    <w:basedOn w:val="a"/>
    <w:rsid w:val="0052501E"/>
    <w:pPr>
      <w:ind w:firstLine="708"/>
      <w:jc w:val="both"/>
    </w:pPr>
    <w:rPr>
      <w:rFonts w:ascii="Arial" w:eastAsia="Times New Roman" w:hAnsi="Arial"/>
      <w:b/>
      <w:sz w:val="18"/>
      <w:lang w:val="uk-UA" w:eastAsia="uk-UA"/>
    </w:rPr>
  </w:style>
  <w:style w:type="paragraph" w:customStyle="1" w:styleId="118">
    <w:name w:val="Основной текст с отступом118"/>
    <w:basedOn w:val="a"/>
    <w:rsid w:val="0052501E"/>
    <w:pPr>
      <w:ind w:firstLine="708"/>
      <w:jc w:val="both"/>
    </w:pPr>
    <w:rPr>
      <w:rFonts w:ascii="Arial" w:eastAsia="Times New Roman" w:hAnsi="Arial"/>
      <w:b/>
      <w:sz w:val="18"/>
      <w:lang w:val="uk-UA" w:eastAsia="uk-UA"/>
    </w:rPr>
  </w:style>
  <w:style w:type="paragraph" w:customStyle="1" w:styleId="119">
    <w:name w:val="Основной текст с отступом119"/>
    <w:basedOn w:val="a"/>
    <w:rsid w:val="0052501E"/>
    <w:pPr>
      <w:ind w:firstLine="708"/>
      <w:jc w:val="both"/>
    </w:pPr>
    <w:rPr>
      <w:rFonts w:ascii="Arial" w:eastAsia="Times New Roman" w:hAnsi="Arial"/>
      <w:b/>
      <w:sz w:val="18"/>
      <w:lang w:val="uk-UA" w:eastAsia="uk-UA"/>
    </w:rPr>
  </w:style>
  <w:style w:type="character" w:customStyle="1" w:styleId="csf229d0ff83">
    <w:name w:val="csf229d0ff83"/>
    <w:rsid w:val="0052501E"/>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52501E"/>
    <w:pPr>
      <w:ind w:firstLine="708"/>
      <w:jc w:val="both"/>
    </w:pPr>
    <w:rPr>
      <w:rFonts w:ascii="Arial" w:eastAsia="Times New Roman" w:hAnsi="Arial"/>
      <w:b/>
      <w:sz w:val="18"/>
      <w:lang w:val="uk-UA" w:eastAsia="uk-UA"/>
    </w:rPr>
  </w:style>
  <w:style w:type="paragraph" w:customStyle="1" w:styleId="121">
    <w:name w:val="Основной текст с отступом121"/>
    <w:basedOn w:val="a"/>
    <w:rsid w:val="0052501E"/>
    <w:pPr>
      <w:ind w:firstLine="708"/>
      <w:jc w:val="both"/>
    </w:pPr>
    <w:rPr>
      <w:rFonts w:ascii="Arial" w:eastAsia="Times New Roman" w:hAnsi="Arial"/>
      <w:b/>
      <w:sz w:val="18"/>
      <w:lang w:val="uk-UA" w:eastAsia="uk-UA"/>
    </w:rPr>
  </w:style>
  <w:style w:type="character" w:customStyle="1" w:styleId="csf229d0ff76">
    <w:name w:val="csf229d0ff76"/>
    <w:rsid w:val="0052501E"/>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52501E"/>
    <w:pPr>
      <w:ind w:firstLine="708"/>
      <w:jc w:val="both"/>
    </w:pPr>
    <w:rPr>
      <w:rFonts w:ascii="Arial" w:eastAsia="Times New Roman" w:hAnsi="Arial"/>
      <w:b/>
      <w:sz w:val="18"/>
      <w:lang w:val="uk-UA" w:eastAsia="uk-UA"/>
    </w:rPr>
  </w:style>
  <w:style w:type="paragraph" w:customStyle="1" w:styleId="125">
    <w:name w:val="Основной текст с отступом125"/>
    <w:basedOn w:val="a"/>
    <w:rsid w:val="0052501E"/>
    <w:pPr>
      <w:ind w:firstLine="708"/>
      <w:jc w:val="both"/>
    </w:pPr>
    <w:rPr>
      <w:rFonts w:ascii="Arial" w:eastAsia="Times New Roman" w:hAnsi="Arial"/>
      <w:b/>
      <w:sz w:val="18"/>
      <w:lang w:val="uk-UA" w:eastAsia="uk-UA"/>
    </w:rPr>
  </w:style>
  <w:style w:type="paragraph" w:customStyle="1" w:styleId="124">
    <w:name w:val="Основной текст с отступом124"/>
    <w:basedOn w:val="a"/>
    <w:rsid w:val="0052501E"/>
    <w:pPr>
      <w:ind w:firstLine="708"/>
      <w:jc w:val="both"/>
    </w:pPr>
    <w:rPr>
      <w:rFonts w:ascii="Arial" w:eastAsia="Times New Roman" w:hAnsi="Arial"/>
      <w:b/>
      <w:sz w:val="18"/>
      <w:lang w:val="uk-UA" w:eastAsia="uk-UA"/>
    </w:rPr>
  </w:style>
  <w:style w:type="paragraph" w:customStyle="1" w:styleId="126">
    <w:name w:val="Основной текст с отступом126"/>
    <w:basedOn w:val="a"/>
    <w:rsid w:val="0052501E"/>
    <w:pPr>
      <w:ind w:firstLine="708"/>
      <w:jc w:val="both"/>
    </w:pPr>
    <w:rPr>
      <w:rFonts w:ascii="Arial" w:eastAsia="Times New Roman" w:hAnsi="Arial"/>
      <w:b/>
      <w:sz w:val="18"/>
      <w:lang w:val="uk-UA" w:eastAsia="uk-UA"/>
    </w:rPr>
  </w:style>
  <w:style w:type="character" w:customStyle="1" w:styleId="csf229d0ff20">
    <w:name w:val="csf229d0ff20"/>
    <w:rsid w:val="0052501E"/>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52501E"/>
    <w:pPr>
      <w:ind w:firstLine="708"/>
      <w:jc w:val="both"/>
    </w:pPr>
    <w:rPr>
      <w:rFonts w:ascii="Arial" w:eastAsia="Times New Roman" w:hAnsi="Arial"/>
      <w:b/>
      <w:sz w:val="18"/>
      <w:lang w:val="uk-UA" w:eastAsia="uk-UA"/>
    </w:rPr>
  </w:style>
  <w:style w:type="paragraph" w:customStyle="1" w:styleId="128">
    <w:name w:val="Основной текст с отступом128"/>
    <w:basedOn w:val="a"/>
    <w:rsid w:val="0052501E"/>
    <w:pPr>
      <w:ind w:firstLine="708"/>
      <w:jc w:val="both"/>
    </w:pPr>
    <w:rPr>
      <w:rFonts w:ascii="Arial" w:eastAsia="Times New Roman" w:hAnsi="Arial"/>
      <w:b/>
      <w:sz w:val="18"/>
      <w:lang w:val="uk-UA" w:eastAsia="uk-UA"/>
    </w:rPr>
  </w:style>
  <w:style w:type="paragraph" w:customStyle="1" w:styleId="129">
    <w:name w:val="Основной текст с отступом129"/>
    <w:basedOn w:val="a"/>
    <w:rsid w:val="0052501E"/>
    <w:pPr>
      <w:ind w:firstLine="708"/>
      <w:jc w:val="both"/>
    </w:pPr>
    <w:rPr>
      <w:rFonts w:ascii="Arial" w:eastAsia="Times New Roman" w:hAnsi="Arial"/>
      <w:b/>
      <w:sz w:val="18"/>
      <w:lang w:val="uk-UA" w:eastAsia="uk-UA"/>
    </w:rPr>
  </w:style>
  <w:style w:type="paragraph" w:customStyle="1" w:styleId="130">
    <w:name w:val="Основной текст с отступом130"/>
    <w:basedOn w:val="a"/>
    <w:rsid w:val="0052501E"/>
    <w:pPr>
      <w:ind w:firstLine="708"/>
      <w:jc w:val="both"/>
    </w:pPr>
    <w:rPr>
      <w:rFonts w:ascii="Arial" w:eastAsia="Times New Roman" w:hAnsi="Arial"/>
      <w:b/>
      <w:sz w:val="18"/>
      <w:lang w:val="uk-UA" w:eastAsia="uk-UA"/>
    </w:rPr>
  </w:style>
  <w:style w:type="paragraph" w:customStyle="1" w:styleId="131">
    <w:name w:val="Основной текст с отступом131"/>
    <w:basedOn w:val="a"/>
    <w:rsid w:val="0052501E"/>
    <w:pPr>
      <w:ind w:firstLine="708"/>
      <w:jc w:val="both"/>
    </w:pPr>
    <w:rPr>
      <w:rFonts w:ascii="Arial" w:eastAsia="Times New Roman" w:hAnsi="Arial"/>
      <w:b/>
      <w:sz w:val="18"/>
      <w:lang w:val="uk-UA" w:eastAsia="uk-UA"/>
    </w:rPr>
  </w:style>
  <w:style w:type="paragraph" w:customStyle="1" w:styleId="133">
    <w:name w:val="Основной текст с отступом133"/>
    <w:basedOn w:val="a"/>
    <w:rsid w:val="0052501E"/>
    <w:pPr>
      <w:ind w:firstLine="708"/>
      <w:jc w:val="both"/>
    </w:pPr>
    <w:rPr>
      <w:rFonts w:ascii="Arial" w:eastAsia="Times New Roman" w:hAnsi="Arial"/>
      <w:b/>
      <w:sz w:val="18"/>
      <w:lang w:val="uk-UA" w:eastAsia="uk-UA"/>
    </w:rPr>
  </w:style>
  <w:style w:type="paragraph" w:customStyle="1" w:styleId="132">
    <w:name w:val="Основной текст с отступом132"/>
    <w:basedOn w:val="a"/>
    <w:rsid w:val="0052501E"/>
    <w:pPr>
      <w:ind w:firstLine="708"/>
      <w:jc w:val="both"/>
    </w:pPr>
    <w:rPr>
      <w:rFonts w:ascii="Arial" w:eastAsia="Times New Roman" w:hAnsi="Arial"/>
      <w:b/>
      <w:sz w:val="18"/>
      <w:lang w:val="uk-UA" w:eastAsia="uk-UA"/>
    </w:rPr>
  </w:style>
  <w:style w:type="paragraph" w:customStyle="1" w:styleId="135">
    <w:name w:val="Основной текст с отступом135"/>
    <w:basedOn w:val="a"/>
    <w:rsid w:val="0052501E"/>
    <w:pPr>
      <w:ind w:firstLine="708"/>
      <w:jc w:val="both"/>
    </w:pPr>
    <w:rPr>
      <w:rFonts w:ascii="Arial" w:eastAsia="Times New Roman" w:hAnsi="Arial"/>
      <w:b/>
      <w:sz w:val="18"/>
      <w:lang w:val="uk-UA" w:eastAsia="uk-UA"/>
    </w:rPr>
  </w:style>
  <w:style w:type="paragraph" w:customStyle="1" w:styleId="136">
    <w:name w:val="Основной текст с отступом136"/>
    <w:basedOn w:val="a"/>
    <w:rsid w:val="0052501E"/>
    <w:pPr>
      <w:ind w:firstLine="708"/>
      <w:jc w:val="both"/>
    </w:pPr>
    <w:rPr>
      <w:rFonts w:ascii="Arial" w:eastAsia="Times New Roman" w:hAnsi="Arial"/>
      <w:b/>
      <w:sz w:val="18"/>
      <w:lang w:val="uk-UA" w:eastAsia="uk-UA"/>
    </w:rPr>
  </w:style>
  <w:style w:type="paragraph" w:customStyle="1" w:styleId="137">
    <w:name w:val="Основной текст с отступом137"/>
    <w:basedOn w:val="a"/>
    <w:rsid w:val="0052501E"/>
    <w:pPr>
      <w:ind w:firstLine="708"/>
      <w:jc w:val="both"/>
    </w:pPr>
    <w:rPr>
      <w:rFonts w:ascii="Arial" w:eastAsia="Times New Roman" w:hAnsi="Arial"/>
      <w:b/>
      <w:sz w:val="18"/>
      <w:lang w:val="uk-UA" w:eastAsia="uk-UA"/>
    </w:rPr>
  </w:style>
  <w:style w:type="paragraph" w:customStyle="1" w:styleId="138">
    <w:name w:val="Основной текст с отступом138"/>
    <w:basedOn w:val="a"/>
    <w:rsid w:val="0052501E"/>
    <w:pPr>
      <w:ind w:firstLine="708"/>
      <w:jc w:val="both"/>
    </w:pPr>
    <w:rPr>
      <w:rFonts w:ascii="Arial" w:eastAsia="Times New Roman" w:hAnsi="Arial"/>
      <w:b/>
      <w:sz w:val="18"/>
      <w:lang w:val="uk-UA" w:eastAsia="uk-UA"/>
    </w:rPr>
  </w:style>
  <w:style w:type="character" w:customStyle="1" w:styleId="csab6e07697">
    <w:name w:val="csab6e07697"/>
    <w:rsid w:val="0052501E"/>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52501E"/>
    <w:pPr>
      <w:ind w:firstLine="708"/>
      <w:jc w:val="both"/>
    </w:pPr>
    <w:rPr>
      <w:rFonts w:ascii="Arial" w:eastAsia="Times New Roman" w:hAnsi="Arial"/>
      <w:b/>
      <w:sz w:val="18"/>
      <w:lang w:val="uk-UA" w:eastAsia="uk-UA"/>
    </w:rPr>
  </w:style>
  <w:style w:type="paragraph" w:customStyle="1" w:styleId="1400">
    <w:name w:val="Основной текст с отступом140"/>
    <w:basedOn w:val="a"/>
    <w:rsid w:val="0052501E"/>
    <w:pPr>
      <w:ind w:firstLine="708"/>
      <w:jc w:val="both"/>
    </w:pPr>
    <w:rPr>
      <w:rFonts w:ascii="Arial" w:eastAsia="Times New Roman" w:hAnsi="Arial"/>
      <w:b/>
      <w:sz w:val="18"/>
      <w:lang w:val="uk-UA"/>
    </w:rPr>
  </w:style>
  <w:style w:type="paragraph" w:customStyle="1" w:styleId="1410">
    <w:name w:val="Основной текст с отступом141"/>
    <w:basedOn w:val="a"/>
    <w:rsid w:val="0052501E"/>
    <w:pPr>
      <w:ind w:firstLine="708"/>
      <w:jc w:val="both"/>
    </w:pPr>
    <w:rPr>
      <w:rFonts w:ascii="Arial" w:eastAsia="Times New Roman" w:hAnsi="Arial"/>
      <w:b/>
      <w:sz w:val="18"/>
      <w:lang w:val="uk-UA" w:eastAsia="uk-UA"/>
    </w:rPr>
  </w:style>
  <w:style w:type="character" w:customStyle="1" w:styleId="csb3e8c9cf94">
    <w:name w:val="csb3e8c9cf94"/>
    <w:rsid w:val="0052501E"/>
    <w:rPr>
      <w:rFonts w:ascii="Arial" w:hAnsi="Arial" w:cs="Arial" w:hint="default"/>
      <w:b/>
      <w:bCs/>
      <w:i w:val="0"/>
      <w:iCs w:val="0"/>
      <w:color w:val="000000"/>
      <w:sz w:val="18"/>
      <w:szCs w:val="18"/>
      <w:shd w:val="clear" w:color="auto" w:fill="auto"/>
    </w:rPr>
  </w:style>
  <w:style w:type="character" w:customStyle="1" w:styleId="csf229d0ff91">
    <w:name w:val="csf229d0ff91"/>
    <w:rsid w:val="0052501E"/>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52501E"/>
    <w:rPr>
      <w:rFonts w:ascii="Arial" w:eastAsia="Times New Roman" w:hAnsi="Arial"/>
      <w:b/>
      <w:caps/>
      <w:sz w:val="16"/>
      <w:lang w:val="ru-RU" w:eastAsia="ru-RU"/>
    </w:rPr>
  </w:style>
  <w:style w:type="character" w:customStyle="1" w:styleId="411">
    <w:name w:val="Заголовок 4 Знак1"/>
    <w:uiPriority w:val="9"/>
    <w:locked/>
    <w:rsid w:val="0052501E"/>
    <w:rPr>
      <w:rFonts w:ascii="Arial" w:eastAsia="Times New Roman" w:hAnsi="Arial"/>
      <w:b/>
      <w:lang w:val="ru-RU" w:eastAsia="ru-RU"/>
    </w:rPr>
  </w:style>
  <w:style w:type="character" w:customStyle="1" w:styleId="csf229d0ff74">
    <w:name w:val="csf229d0ff74"/>
    <w:rsid w:val="0052501E"/>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52501E"/>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52501E"/>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52501E"/>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52501E"/>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52501E"/>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52501E"/>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52501E"/>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52501E"/>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52501E"/>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52501E"/>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52501E"/>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52501E"/>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52501E"/>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52501E"/>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52501E"/>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52501E"/>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52501E"/>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52501E"/>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52501E"/>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52501E"/>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52501E"/>
    <w:rPr>
      <w:rFonts w:ascii="Arial" w:hAnsi="Arial" w:cs="Arial" w:hint="default"/>
      <w:b w:val="0"/>
      <w:bCs w:val="0"/>
      <w:i w:val="0"/>
      <w:iCs w:val="0"/>
      <w:color w:val="000000"/>
      <w:sz w:val="18"/>
      <w:szCs w:val="18"/>
      <w:shd w:val="clear" w:color="auto" w:fill="auto"/>
    </w:rPr>
  </w:style>
  <w:style w:type="character" w:customStyle="1" w:styleId="csba294252">
    <w:name w:val="csba294252"/>
    <w:rsid w:val="0052501E"/>
    <w:rPr>
      <w:rFonts w:ascii="Segoe UI" w:hAnsi="Segoe UI" w:cs="Segoe UI" w:hint="default"/>
      <w:b/>
      <w:bCs/>
      <w:i/>
      <w:iCs/>
      <w:color w:val="102B56"/>
      <w:sz w:val="18"/>
      <w:szCs w:val="18"/>
      <w:shd w:val="clear" w:color="auto" w:fill="auto"/>
    </w:rPr>
  </w:style>
  <w:style w:type="character" w:customStyle="1" w:styleId="csf229d0ff131">
    <w:name w:val="csf229d0ff131"/>
    <w:rsid w:val="0052501E"/>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52501E"/>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52501E"/>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52501E"/>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52501E"/>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52501E"/>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52501E"/>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52501E"/>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52501E"/>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52501E"/>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52501E"/>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52501E"/>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52501E"/>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52501E"/>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52501E"/>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52501E"/>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52501E"/>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52501E"/>
    <w:rPr>
      <w:rFonts w:ascii="Arial" w:hAnsi="Arial" w:cs="Arial" w:hint="default"/>
      <w:b/>
      <w:bCs/>
      <w:i/>
      <w:iCs/>
      <w:color w:val="000000"/>
      <w:sz w:val="18"/>
      <w:szCs w:val="18"/>
      <w:shd w:val="clear" w:color="auto" w:fill="auto"/>
    </w:rPr>
  </w:style>
  <w:style w:type="character" w:customStyle="1" w:styleId="csf229d0ff144">
    <w:name w:val="csf229d0ff144"/>
    <w:rsid w:val="0052501E"/>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52501E"/>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52501E"/>
    <w:rPr>
      <w:rFonts w:ascii="Arial" w:hAnsi="Arial" w:cs="Arial" w:hint="default"/>
      <w:b/>
      <w:bCs/>
      <w:i/>
      <w:iCs/>
      <w:color w:val="000000"/>
      <w:sz w:val="18"/>
      <w:szCs w:val="18"/>
      <w:shd w:val="clear" w:color="auto" w:fill="auto"/>
    </w:rPr>
  </w:style>
  <w:style w:type="character" w:customStyle="1" w:styleId="csf229d0ff122">
    <w:name w:val="csf229d0ff122"/>
    <w:rsid w:val="0052501E"/>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52501E"/>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52501E"/>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52501E"/>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52501E"/>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52501E"/>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52501E"/>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52501E"/>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52501E"/>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52501E"/>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semiHidden/>
    <w:locked/>
    <w:rsid w:val="0052501E"/>
    <w:rPr>
      <w:rFonts w:ascii="Arial" w:hAnsi="Arial" w:cs="Arial"/>
      <w:sz w:val="18"/>
      <w:szCs w:val="18"/>
      <w:lang w:val="ru-RU"/>
    </w:rPr>
  </w:style>
  <w:style w:type="paragraph" w:customStyle="1" w:styleId="Arial90">
    <w:name w:val="Arial9(без отступов)"/>
    <w:link w:val="Arial9"/>
    <w:semiHidden/>
    <w:rsid w:val="0052501E"/>
    <w:pPr>
      <w:ind w:left="-113"/>
    </w:pPr>
    <w:rPr>
      <w:rFonts w:ascii="Arial" w:hAnsi="Arial" w:cs="Arial"/>
      <w:sz w:val="18"/>
      <w:szCs w:val="18"/>
      <w:lang w:val="ru-RU"/>
    </w:rPr>
  </w:style>
  <w:style w:type="character" w:customStyle="1" w:styleId="csf229d0ff178">
    <w:name w:val="csf229d0ff178"/>
    <w:rsid w:val="0052501E"/>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52501E"/>
    <w:rPr>
      <w:rFonts w:ascii="Arial" w:hAnsi="Arial" w:cs="Arial" w:hint="default"/>
      <w:b/>
      <w:bCs/>
      <w:i w:val="0"/>
      <w:iCs w:val="0"/>
      <w:color w:val="000000"/>
      <w:sz w:val="18"/>
      <w:szCs w:val="18"/>
      <w:shd w:val="clear" w:color="auto" w:fill="auto"/>
    </w:rPr>
  </w:style>
  <w:style w:type="character" w:customStyle="1" w:styleId="csf229d0ff8">
    <w:name w:val="csf229d0ff8"/>
    <w:rsid w:val="0052501E"/>
    <w:rPr>
      <w:rFonts w:ascii="Arial" w:hAnsi="Arial" w:cs="Arial" w:hint="default"/>
      <w:b w:val="0"/>
      <w:bCs w:val="0"/>
      <w:i w:val="0"/>
      <w:iCs w:val="0"/>
      <w:color w:val="000000"/>
      <w:sz w:val="18"/>
      <w:szCs w:val="18"/>
      <w:shd w:val="clear" w:color="auto" w:fill="auto"/>
    </w:rPr>
  </w:style>
  <w:style w:type="character" w:customStyle="1" w:styleId="cs9b006263">
    <w:name w:val="cs9b006263"/>
    <w:rsid w:val="0052501E"/>
    <w:rPr>
      <w:rFonts w:ascii="Arial" w:hAnsi="Arial" w:cs="Arial" w:hint="default"/>
      <w:b/>
      <w:bCs/>
      <w:i w:val="0"/>
      <w:iCs w:val="0"/>
      <w:color w:val="000000"/>
      <w:sz w:val="20"/>
      <w:szCs w:val="20"/>
      <w:shd w:val="clear" w:color="auto" w:fill="auto"/>
    </w:rPr>
  </w:style>
  <w:style w:type="character" w:customStyle="1" w:styleId="csf229d0ff36">
    <w:name w:val="csf229d0ff36"/>
    <w:rsid w:val="0052501E"/>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52501E"/>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52501E"/>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52501E"/>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52501E"/>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52501E"/>
    <w:pPr>
      <w:snapToGrid w:val="0"/>
      <w:ind w:left="720"/>
      <w:contextualSpacing/>
    </w:pPr>
    <w:rPr>
      <w:rFonts w:ascii="Arial" w:eastAsia="Times New Roman" w:hAnsi="Arial"/>
      <w:sz w:val="28"/>
    </w:rPr>
  </w:style>
  <w:style w:type="character" w:customStyle="1" w:styleId="csf229d0ff102">
    <w:name w:val="csf229d0ff102"/>
    <w:rsid w:val="0052501E"/>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52501E"/>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52501E"/>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52501E"/>
    <w:rPr>
      <w:rFonts w:ascii="Arial" w:hAnsi="Arial" w:cs="Arial" w:hint="default"/>
      <w:b/>
      <w:bCs/>
      <w:i/>
      <w:iCs/>
      <w:color w:val="000000"/>
      <w:sz w:val="18"/>
      <w:szCs w:val="18"/>
      <w:shd w:val="clear" w:color="auto" w:fill="auto"/>
    </w:rPr>
  </w:style>
  <w:style w:type="character" w:customStyle="1" w:styleId="csf229d0ff142">
    <w:name w:val="csf229d0ff142"/>
    <w:rsid w:val="0052501E"/>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52501E"/>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52501E"/>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52501E"/>
    <w:rPr>
      <w:rFonts w:ascii="Arial" w:hAnsi="Arial" w:cs="Arial" w:hint="default"/>
      <w:b w:val="0"/>
      <w:bCs w:val="0"/>
      <w:i w:val="0"/>
      <w:iCs w:val="0"/>
      <w:color w:val="000000"/>
      <w:sz w:val="18"/>
      <w:szCs w:val="18"/>
      <w:shd w:val="clear" w:color="auto" w:fill="auto"/>
    </w:rPr>
  </w:style>
  <w:style w:type="character" w:customStyle="1" w:styleId="csab6e076975">
    <w:name w:val="csab6e076975"/>
    <w:rsid w:val="0052501E"/>
    <w:rPr>
      <w:rFonts w:ascii="Arial" w:hAnsi="Arial" w:cs="Arial" w:hint="default"/>
      <w:b w:val="0"/>
      <w:bCs w:val="0"/>
      <w:i w:val="0"/>
      <w:iCs w:val="0"/>
      <w:color w:val="000000"/>
      <w:sz w:val="18"/>
      <w:szCs w:val="18"/>
      <w:shd w:val="clear" w:color="auto" w:fill="auto"/>
    </w:rPr>
  </w:style>
  <w:style w:type="character" w:customStyle="1" w:styleId="csf229d0ff23">
    <w:name w:val="csf229d0ff23"/>
    <w:rsid w:val="0052501E"/>
    <w:rPr>
      <w:rFonts w:ascii="Arial" w:hAnsi="Arial" w:cs="Arial" w:hint="default"/>
      <w:b w:val="0"/>
      <w:bCs w:val="0"/>
      <w:i w:val="0"/>
      <w:iCs w:val="0"/>
      <w:color w:val="000000"/>
      <w:sz w:val="18"/>
      <w:szCs w:val="18"/>
      <w:shd w:val="clear" w:color="auto" w:fill="auto"/>
    </w:rPr>
  </w:style>
  <w:style w:type="character" w:customStyle="1" w:styleId="csab6e076944">
    <w:name w:val="csab6e076944"/>
    <w:rsid w:val="0052501E"/>
    <w:rPr>
      <w:rFonts w:ascii="Arial" w:hAnsi="Arial" w:cs="Arial" w:hint="default"/>
      <w:b w:val="0"/>
      <w:bCs w:val="0"/>
      <w:i w:val="0"/>
      <w:iCs w:val="0"/>
      <w:color w:val="000000"/>
      <w:sz w:val="18"/>
      <w:szCs w:val="18"/>
      <w:shd w:val="clear" w:color="auto" w:fill="auto"/>
    </w:rPr>
  </w:style>
  <w:style w:type="character" w:customStyle="1" w:styleId="csab6e076946">
    <w:name w:val="csab6e076946"/>
    <w:rsid w:val="0052501E"/>
    <w:rPr>
      <w:rFonts w:ascii="Arial" w:hAnsi="Arial" w:cs="Arial" w:hint="default"/>
      <w:b w:val="0"/>
      <w:bCs w:val="0"/>
      <w:i w:val="0"/>
      <w:iCs w:val="0"/>
      <w:color w:val="000000"/>
      <w:sz w:val="18"/>
      <w:szCs w:val="18"/>
      <w:shd w:val="clear" w:color="auto" w:fill="auto"/>
    </w:rPr>
  </w:style>
  <w:style w:type="character" w:customStyle="1" w:styleId="csf229d0ff103">
    <w:name w:val="csf229d0ff103"/>
    <w:rsid w:val="0052501E"/>
    <w:rPr>
      <w:rFonts w:ascii="Arial" w:hAnsi="Arial" w:cs="Arial" w:hint="default"/>
      <w:b w:val="0"/>
      <w:bCs w:val="0"/>
      <w:i w:val="0"/>
      <w:iCs w:val="0"/>
      <w:color w:val="000000"/>
      <w:sz w:val="18"/>
      <w:szCs w:val="18"/>
      <w:shd w:val="clear" w:color="auto" w:fill="auto"/>
    </w:rPr>
  </w:style>
  <w:style w:type="character" w:customStyle="1" w:styleId="csf229d0ff82">
    <w:name w:val="csf229d0ff82"/>
    <w:rsid w:val="0052501E"/>
    <w:rPr>
      <w:rFonts w:ascii="Arial" w:hAnsi="Arial" w:cs="Arial" w:hint="default"/>
      <w:b w:val="0"/>
      <w:bCs w:val="0"/>
      <w:i w:val="0"/>
      <w:iCs w:val="0"/>
      <w:color w:val="000000"/>
      <w:sz w:val="18"/>
      <w:szCs w:val="18"/>
      <w:shd w:val="clear" w:color="auto" w:fill="auto"/>
    </w:rPr>
  </w:style>
  <w:style w:type="character" w:customStyle="1" w:styleId="csf229d0ff101">
    <w:name w:val="csf229d0ff101"/>
    <w:rsid w:val="0052501E"/>
    <w:rPr>
      <w:rFonts w:ascii="Arial" w:hAnsi="Arial" w:cs="Arial" w:hint="default"/>
      <w:b w:val="0"/>
      <w:bCs w:val="0"/>
      <w:i w:val="0"/>
      <w:iCs w:val="0"/>
      <w:color w:val="000000"/>
      <w:sz w:val="18"/>
      <w:szCs w:val="18"/>
      <w:shd w:val="clear" w:color="auto" w:fill="auto"/>
    </w:rPr>
  </w:style>
  <w:style w:type="character" w:customStyle="1" w:styleId="csb3e8c9cf108">
    <w:name w:val="csb3e8c9cf108"/>
    <w:rsid w:val="0052501E"/>
    <w:rPr>
      <w:rFonts w:ascii="Arial" w:hAnsi="Arial" w:cs="Arial" w:hint="default"/>
      <w:b/>
      <w:bCs/>
      <w:i w:val="0"/>
      <w:iCs w:val="0"/>
      <w:color w:val="000000"/>
      <w:sz w:val="18"/>
      <w:szCs w:val="18"/>
      <w:shd w:val="clear" w:color="auto" w:fill="auto"/>
    </w:rPr>
  </w:style>
  <w:style w:type="character" w:customStyle="1" w:styleId="csf229d0ff107">
    <w:name w:val="csf229d0ff107"/>
    <w:rsid w:val="0052501E"/>
    <w:rPr>
      <w:rFonts w:ascii="Arial" w:hAnsi="Arial" w:cs="Arial" w:hint="default"/>
      <w:b w:val="0"/>
      <w:bCs w:val="0"/>
      <w:i w:val="0"/>
      <w:iCs w:val="0"/>
      <w:color w:val="000000"/>
      <w:sz w:val="18"/>
      <w:szCs w:val="18"/>
      <w:shd w:val="clear" w:color="auto" w:fill="auto"/>
    </w:rPr>
  </w:style>
  <w:style w:type="character" w:customStyle="1" w:styleId="csf562b9291">
    <w:name w:val="csf562b9291"/>
    <w:rsid w:val="0052501E"/>
    <w:rPr>
      <w:rFonts w:ascii="Arial" w:hAnsi="Arial" w:cs="Arial" w:hint="default"/>
      <w:b/>
      <w:bCs/>
      <w:i/>
      <w:iCs/>
      <w:color w:val="000000"/>
      <w:sz w:val="18"/>
      <w:szCs w:val="18"/>
      <w:shd w:val="clear" w:color="auto" w:fill="auto"/>
    </w:rPr>
  </w:style>
  <w:style w:type="character" w:customStyle="1" w:styleId="csab6e076993">
    <w:name w:val="csab6e076993"/>
    <w:rsid w:val="0052501E"/>
    <w:rPr>
      <w:rFonts w:ascii="Arial" w:hAnsi="Arial" w:cs="Arial" w:hint="default"/>
      <w:b w:val="0"/>
      <w:bCs w:val="0"/>
      <w:i w:val="0"/>
      <w:iCs w:val="0"/>
      <w:color w:val="000000"/>
      <w:sz w:val="18"/>
      <w:szCs w:val="18"/>
      <w:shd w:val="clear" w:color="auto" w:fill="auto"/>
    </w:rPr>
  </w:style>
  <w:style w:type="paragraph" w:customStyle="1" w:styleId="Arial91">
    <w:name w:val="Arial9(жирн)"/>
    <w:uiPriority w:val="99"/>
    <w:semiHidden/>
    <w:rsid w:val="0052501E"/>
    <w:pPr>
      <w:keepNext/>
      <w:tabs>
        <w:tab w:val="left" w:pos="210"/>
      </w:tabs>
      <w:autoSpaceDE w:val="0"/>
      <w:autoSpaceDN w:val="0"/>
      <w:spacing w:before="120"/>
    </w:pPr>
    <w:rPr>
      <w:rFonts w:ascii="Arial" w:eastAsia="Times New Roman" w:hAnsi="Arial" w:cs="Arial"/>
      <w:b/>
      <w:bCs/>
      <w:sz w:val="18"/>
    </w:rPr>
  </w:style>
  <w:style w:type="character" w:customStyle="1" w:styleId="Arial96">
    <w:name w:val="Arial9+6пт Знак"/>
    <w:link w:val="Arial960"/>
    <w:locked/>
    <w:rsid w:val="0052501E"/>
    <w:rPr>
      <w:rFonts w:ascii="Arial" w:hAnsi="Arial"/>
      <w:sz w:val="18"/>
      <w:lang w:val="x-none" w:eastAsia="ru-RU"/>
    </w:rPr>
  </w:style>
  <w:style w:type="paragraph" w:customStyle="1" w:styleId="Arial960">
    <w:name w:val="Arial9+6пт"/>
    <w:basedOn w:val="a"/>
    <w:link w:val="Arial96"/>
    <w:rsid w:val="0052501E"/>
    <w:pPr>
      <w:snapToGrid w:val="0"/>
      <w:spacing w:before="120"/>
    </w:pPr>
    <w:rPr>
      <w:rFonts w:ascii="Arial" w:hAnsi="Arial"/>
      <w:sz w:val="18"/>
      <w:lang w:val="x-none"/>
    </w:rPr>
  </w:style>
  <w:style w:type="character" w:customStyle="1" w:styleId="csf229d0ff86">
    <w:name w:val="csf229d0ff86"/>
    <w:rsid w:val="0052501E"/>
    <w:rPr>
      <w:rFonts w:ascii="Arial" w:hAnsi="Arial" w:cs="Arial" w:hint="default"/>
      <w:b w:val="0"/>
      <w:bCs w:val="0"/>
      <w:i w:val="0"/>
      <w:iCs w:val="0"/>
      <w:color w:val="000000"/>
      <w:sz w:val="18"/>
      <w:szCs w:val="18"/>
      <w:shd w:val="clear" w:color="auto" w:fill="auto"/>
    </w:rPr>
  </w:style>
  <w:style w:type="character" w:customStyle="1" w:styleId="csba2942511">
    <w:name w:val="csba2942511"/>
    <w:rsid w:val="0052501E"/>
    <w:rPr>
      <w:rFonts w:ascii="Segoe UI" w:hAnsi="Segoe UI" w:cs="Segoe UI" w:hint="default"/>
      <w:b/>
      <w:bCs/>
      <w:i/>
      <w:iCs/>
      <w:color w:val="102B56"/>
      <w:sz w:val="18"/>
      <w:szCs w:val="18"/>
      <w:shd w:val="clear" w:color="auto" w:fill="auto"/>
    </w:rPr>
  </w:style>
  <w:style w:type="character" w:customStyle="1" w:styleId="csab6e076914">
    <w:name w:val="csab6e076914"/>
    <w:rsid w:val="0052501E"/>
    <w:rPr>
      <w:rFonts w:ascii="Arial" w:hAnsi="Arial" w:cs="Arial" w:hint="default"/>
      <w:b w:val="0"/>
      <w:bCs w:val="0"/>
      <w:i w:val="0"/>
      <w:iCs w:val="0"/>
      <w:color w:val="000000"/>
      <w:sz w:val="18"/>
      <w:szCs w:val="18"/>
    </w:rPr>
  </w:style>
  <w:style w:type="character" w:customStyle="1" w:styleId="csf229d0ff134">
    <w:name w:val="csf229d0ff134"/>
    <w:rsid w:val="0052501E"/>
    <w:rPr>
      <w:rFonts w:ascii="Arial" w:hAnsi="Arial" w:cs="Arial" w:hint="default"/>
      <w:b w:val="0"/>
      <w:bCs w:val="0"/>
      <w:i w:val="0"/>
      <w:iCs w:val="0"/>
      <w:color w:val="000000"/>
      <w:sz w:val="18"/>
      <w:szCs w:val="18"/>
      <w:shd w:val="clear" w:color="auto" w:fill="auto"/>
    </w:rPr>
  </w:style>
  <w:style w:type="character" w:customStyle="1" w:styleId="csed36d4af2">
    <w:name w:val="csed36d4af2"/>
    <w:rsid w:val="0052501E"/>
    <w:rPr>
      <w:rFonts w:ascii="Arial" w:hAnsi="Arial" w:cs="Arial" w:hint="default"/>
      <w:b/>
      <w:bCs/>
      <w:i/>
      <w:iCs/>
      <w:color w:val="000000"/>
      <w:sz w:val="20"/>
      <w:szCs w:val="20"/>
      <w:shd w:val="clear" w:color="auto" w:fill="auto"/>
    </w:rPr>
  </w:style>
  <w:style w:type="character" w:styleId="af6">
    <w:name w:val="FollowedHyperlink"/>
    <w:uiPriority w:val="99"/>
    <w:unhideWhenUsed/>
    <w:rsid w:val="0052501E"/>
    <w:rPr>
      <w:color w:val="954F72"/>
      <w:u w:val="single"/>
    </w:rPr>
  </w:style>
  <w:style w:type="paragraph" w:customStyle="1" w:styleId="msonormal0">
    <w:name w:val="msonormal"/>
    <w:basedOn w:val="a"/>
    <w:rsid w:val="0052501E"/>
    <w:pPr>
      <w:spacing w:before="100" w:beforeAutospacing="1" w:after="100" w:afterAutospacing="1"/>
    </w:pPr>
    <w:rPr>
      <w:sz w:val="24"/>
      <w:szCs w:val="24"/>
      <w:lang w:val="en-US" w:eastAsia="en-US"/>
    </w:rPr>
  </w:style>
  <w:style w:type="paragraph" w:styleId="af7">
    <w:name w:val="Title"/>
    <w:basedOn w:val="a"/>
    <w:link w:val="af8"/>
    <w:uiPriority w:val="10"/>
    <w:qFormat/>
    <w:rsid w:val="0052501E"/>
    <w:rPr>
      <w:sz w:val="24"/>
      <w:szCs w:val="24"/>
      <w:lang w:val="en-US" w:eastAsia="en-US"/>
    </w:rPr>
  </w:style>
  <w:style w:type="character" w:customStyle="1" w:styleId="af8">
    <w:name w:val="Заголовок Знак"/>
    <w:link w:val="af7"/>
    <w:uiPriority w:val="10"/>
    <w:rsid w:val="0052501E"/>
    <w:rPr>
      <w:rFonts w:ascii="Times New Roman" w:hAnsi="Times New Roman"/>
      <w:sz w:val="24"/>
      <w:szCs w:val="24"/>
    </w:rPr>
  </w:style>
  <w:style w:type="paragraph" w:styleId="25">
    <w:name w:val="Body Text 2"/>
    <w:basedOn w:val="a"/>
    <w:link w:val="27"/>
    <w:uiPriority w:val="99"/>
    <w:unhideWhenUsed/>
    <w:rsid w:val="0052501E"/>
    <w:rPr>
      <w:sz w:val="24"/>
      <w:szCs w:val="24"/>
      <w:lang w:val="en-US" w:eastAsia="en-US"/>
    </w:rPr>
  </w:style>
  <w:style w:type="character" w:customStyle="1" w:styleId="27">
    <w:name w:val="Основной текст 2 Знак"/>
    <w:link w:val="25"/>
    <w:uiPriority w:val="99"/>
    <w:rsid w:val="0052501E"/>
    <w:rPr>
      <w:rFonts w:ascii="Times New Roman" w:hAnsi="Times New Roman"/>
      <w:sz w:val="24"/>
      <w:szCs w:val="24"/>
    </w:rPr>
  </w:style>
  <w:style w:type="character" w:customStyle="1" w:styleId="af9">
    <w:name w:val="Название Знак"/>
    <w:link w:val="afa"/>
    <w:locked/>
    <w:rsid w:val="0052501E"/>
    <w:rPr>
      <w:rFonts w:ascii="Cambria" w:hAnsi="Cambria"/>
      <w:color w:val="17365D"/>
      <w:spacing w:val="5"/>
    </w:rPr>
  </w:style>
  <w:style w:type="paragraph" w:customStyle="1" w:styleId="afa">
    <w:name w:val="Название"/>
    <w:basedOn w:val="a"/>
    <w:link w:val="af9"/>
    <w:rsid w:val="0052501E"/>
    <w:rPr>
      <w:rFonts w:ascii="Cambria" w:hAnsi="Cambria"/>
      <w:color w:val="17365D"/>
      <w:spacing w:val="5"/>
      <w:lang w:val="en-US" w:eastAsia="en-US"/>
    </w:rPr>
  </w:style>
  <w:style w:type="character" w:customStyle="1" w:styleId="afb">
    <w:name w:val="Верхній колонтитул Знак"/>
    <w:link w:val="1a"/>
    <w:uiPriority w:val="99"/>
    <w:locked/>
    <w:rsid w:val="0052501E"/>
  </w:style>
  <w:style w:type="paragraph" w:customStyle="1" w:styleId="1a">
    <w:name w:val="Верхній колонтитул1"/>
    <w:basedOn w:val="a"/>
    <w:link w:val="afb"/>
    <w:uiPriority w:val="99"/>
    <w:rsid w:val="0052501E"/>
    <w:rPr>
      <w:rFonts w:ascii="Calibri" w:hAnsi="Calibri"/>
      <w:lang w:val="en-US" w:eastAsia="en-US"/>
    </w:rPr>
  </w:style>
  <w:style w:type="character" w:customStyle="1" w:styleId="afc">
    <w:name w:val="Нижній колонтитул Знак"/>
    <w:link w:val="1b"/>
    <w:uiPriority w:val="99"/>
    <w:locked/>
    <w:rsid w:val="0052501E"/>
  </w:style>
  <w:style w:type="paragraph" w:customStyle="1" w:styleId="1b">
    <w:name w:val="Нижній колонтитул1"/>
    <w:basedOn w:val="a"/>
    <w:link w:val="afc"/>
    <w:uiPriority w:val="99"/>
    <w:rsid w:val="0052501E"/>
    <w:rPr>
      <w:rFonts w:ascii="Calibri" w:hAnsi="Calibri"/>
      <w:lang w:val="en-US" w:eastAsia="en-US"/>
    </w:rPr>
  </w:style>
  <w:style w:type="character" w:customStyle="1" w:styleId="afd">
    <w:name w:val="Назва Знак"/>
    <w:link w:val="1c"/>
    <w:locked/>
    <w:rsid w:val="0052501E"/>
    <w:rPr>
      <w:rFonts w:ascii="Calibri Light" w:hAnsi="Calibri Light" w:cs="Calibri Light"/>
      <w:spacing w:val="-10"/>
    </w:rPr>
  </w:style>
  <w:style w:type="paragraph" w:customStyle="1" w:styleId="1c">
    <w:name w:val="Назва1"/>
    <w:basedOn w:val="a"/>
    <w:link w:val="afd"/>
    <w:rsid w:val="0052501E"/>
    <w:rPr>
      <w:rFonts w:ascii="Calibri Light" w:hAnsi="Calibri Light" w:cs="Calibri Light"/>
      <w:spacing w:val="-10"/>
      <w:lang w:val="en-US" w:eastAsia="en-US"/>
    </w:rPr>
  </w:style>
  <w:style w:type="character" w:customStyle="1" w:styleId="2a">
    <w:name w:val="Основний текст 2 Знак"/>
    <w:link w:val="212"/>
    <w:locked/>
    <w:rsid w:val="0052501E"/>
  </w:style>
  <w:style w:type="paragraph" w:customStyle="1" w:styleId="212">
    <w:name w:val="Основний текст 21"/>
    <w:basedOn w:val="a"/>
    <w:link w:val="2a"/>
    <w:rsid w:val="0052501E"/>
    <w:rPr>
      <w:rFonts w:ascii="Calibri" w:hAnsi="Calibri"/>
      <w:lang w:val="en-US" w:eastAsia="en-US"/>
    </w:rPr>
  </w:style>
  <w:style w:type="character" w:customStyle="1" w:styleId="afe">
    <w:name w:val="Текст у виносці Знак"/>
    <w:link w:val="1d"/>
    <w:locked/>
    <w:rsid w:val="0052501E"/>
    <w:rPr>
      <w:rFonts w:ascii="Segoe UI" w:hAnsi="Segoe UI" w:cs="Segoe UI"/>
    </w:rPr>
  </w:style>
  <w:style w:type="paragraph" w:customStyle="1" w:styleId="1d">
    <w:name w:val="Текст у виносці1"/>
    <w:basedOn w:val="a"/>
    <w:link w:val="afe"/>
    <w:rsid w:val="0052501E"/>
    <w:rPr>
      <w:rFonts w:ascii="Segoe UI" w:hAnsi="Segoe UI" w:cs="Segoe UI"/>
      <w:lang w:val="en-US" w:eastAsia="en-US"/>
    </w:rPr>
  </w:style>
  <w:style w:type="character" w:customStyle="1" w:styleId="emailstyle45">
    <w:name w:val="emailstyle45"/>
    <w:semiHidden/>
    <w:rsid w:val="0052501E"/>
    <w:rPr>
      <w:rFonts w:ascii="Calibri" w:hAnsi="Calibri" w:cs="Calibri" w:hint="default"/>
      <w:color w:val="auto"/>
    </w:rPr>
  </w:style>
  <w:style w:type="character" w:customStyle="1" w:styleId="error">
    <w:name w:val="error"/>
    <w:rsid w:val="0052501E"/>
  </w:style>
  <w:style w:type="character" w:customStyle="1" w:styleId="TimesNewRoman121">
    <w:name w:val="Стиль Times New Roman 12 пт1"/>
    <w:rsid w:val="0052501E"/>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A21DE-5E83-47D8-959A-0E0EA191E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54506</Words>
  <Characters>310690</Characters>
  <Application>Microsoft Office Word</Application>
  <DocSecurity>0</DocSecurity>
  <Lines>2589</Lines>
  <Paragraphs>728</Paragraphs>
  <ScaleCrop>false</ScaleCrop>
  <HeadingPairs>
    <vt:vector size="6" baseType="variant">
      <vt:variant>
        <vt:lpstr>Название</vt:lpstr>
      </vt:variant>
      <vt:variant>
        <vt:i4>1</vt:i4>
      </vt:variant>
      <vt:variant>
        <vt:lpstr>Заголовки</vt:lpstr>
      </vt:variant>
      <vt:variant>
        <vt:i4>5</vt:i4>
      </vt:variant>
      <vt:variant>
        <vt:lpstr>Назва</vt:lpstr>
      </vt:variant>
      <vt:variant>
        <vt:i4>1</vt:i4>
      </vt:variant>
    </vt:vector>
  </HeadingPairs>
  <TitlesOfParts>
    <vt:vector size="7" baseType="lpstr">
      <vt:lpstr/>
      <vt:lpstr>МІНІСТЕРСТВО ОХОРОНИ ЗДОРОВ’Я УКРАЇНИ</vt:lpstr>
      <vt:lpstr>НАКАЗ</vt:lpstr>
      <vt:lpstr>    ПЕРЕЛІК</vt:lpstr>
      <vt:lpstr>    </vt:lpstr>
      <vt:lpstr>    ПЕРЕЛІК</vt:lpstr>
      <vt:lpstr/>
    </vt:vector>
  </TitlesOfParts>
  <Company>Krokoz™</Company>
  <LinksUpToDate>false</LinksUpToDate>
  <CharactersWithSpaces>364468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cp:lastModifiedBy>Космінський Роман Віталійович</cp:lastModifiedBy>
  <cp:revision>2</cp:revision>
  <cp:lastPrinted>2020-04-10T12:28:00Z</cp:lastPrinted>
  <dcterms:created xsi:type="dcterms:W3CDTF">2023-04-06T13:28:00Z</dcterms:created>
  <dcterms:modified xsi:type="dcterms:W3CDTF">2023-04-06T13:28:00Z</dcterms:modified>
</cp:coreProperties>
</file>