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AD7CE2">
        <w:tc>
          <w:tcPr>
            <w:tcW w:w="3271" w:type="dxa"/>
          </w:tcPr>
          <w:p w:rsidR="00AD7CE2" w:rsidRDefault="00AD7CE2" w:rsidP="00A93E77">
            <w:pPr>
              <w:rPr>
                <w:sz w:val="28"/>
                <w:szCs w:val="28"/>
                <w:lang w:val="uk-UA"/>
              </w:rPr>
            </w:pPr>
          </w:p>
          <w:p w:rsidR="004E5F69" w:rsidRDefault="00AD7CE2" w:rsidP="00A93E77">
            <w:pPr>
              <w:rPr>
                <w:sz w:val="28"/>
                <w:szCs w:val="28"/>
                <w:lang w:val="uk-UA"/>
              </w:rPr>
            </w:pPr>
            <w:r>
              <w:rPr>
                <w:sz w:val="28"/>
                <w:szCs w:val="28"/>
                <w:lang w:val="uk-UA"/>
              </w:rPr>
              <w:t>04 лютого 2023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AD7CE2" w:rsidRDefault="00AD7CE2" w:rsidP="00A93E77">
            <w:pPr>
              <w:ind w:firstLine="72"/>
              <w:jc w:val="center"/>
              <w:rPr>
                <w:sz w:val="28"/>
                <w:szCs w:val="28"/>
                <w:lang w:val="uk-UA"/>
              </w:rPr>
            </w:pPr>
          </w:p>
          <w:p w:rsidR="004E5F69" w:rsidRDefault="00AD7CE2" w:rsidP="00A93E77">
            <w:pPr>
              <w:ind w:firstLine="72"/>
              <w:jc w:val="center"/>
              <w:rPr>
                <w:sz w:val="28"/>
                <w:szCs w:val="28"/>
                <w:lang w:val="uk-UA"/>
              </w:rPr>
            </w:pPr>
            <w:r>
              <w:rPr>
                <w:sz w:val="28"/>
                <w:szCs w:val="28"/>
                <w:lang w:val="uk-UA"/>
              </w:rPr>
              <w:t xml:space="preserve">                                              № 214</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2252BE" w:rsidRDefault="002252BE" w:rsidP="00FF071A">
      <w:pPr>
        <w:jc w:val="both"/>
        <w:rPr>
          <w:b/>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EB602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EB6027">
      <w:pPr>
        <w:tabs>
          <w:tab w:val="left" w:pos="1080"/>
        </w:tabs>
        <w:ind w:firstLine="720"/>
        <w:jc w:val="both"/>
        <w:rPr>
          <w:sz w:val="28"/>
          <w:szCs w:val="28"/>
          <w:lang w:val="uk-UA"/>
        </w:rPr>
      </w:pPr>
    </w:p>
    <w:p w:rsidR="00EB6027" w:rsidRPr="00BE64DF" w:rsidRDefault="00EB6027" w:rsidP="00EB6027">
      <w:pPr>
        <w:tabs>
          <w:tab w:val="left" w:pos="720"/>
          <w:tab w:val="left" w:pos="993"/>
        </w:tabs>
        <w:ind w:firstLine="720"/>
        <w:jc w:val="both"/>
        <w:rPr>
          <w:sz w:val="28"/>
          <w:szCs w:val="28"/>
          <w:lang w:val="uk-UA"/>
        </w:rPr>
      </w:pPr>
      <w:r>
        <w:rPr>
          <w:sz w:val="28"/>
          <w:szCs w:val="28"/>
          <w:lang w:val="uk-UA"/>
        </w:rPr>
        <w:t xml:space="preserve">4. Фармацевтичному </w:t>
      </w:r>
      <w:r w:rsidR="0038108A">
        <w:rPr>
          <w:sz w:val="28"/>
          <w:szCs w:val="28"/>
          <w:lang w:val="uk-UA"/>
        </w:rPr>
        <w:t>управлінню</w:t>
      </w:r>
      <w:r>
        <w:rPr>
          <w:sz w:val="28"/>
          <w:szCs w:val="28"/>
          <w:lang w:val="uk-UA"/>
        </w:rPr>
        <w:t xml:space="preserve"> (Іван Задворних) забезпечити оприлюднення цього наказу на офіційному вебсайті Міністерства охорони здоров’я України.</w:t>
      </w:r>
    </w:p>
    <w:p w:rsidR="00EB6027" w:rsidRDefault="00EB6027" w:rsidP="00EB6027">
      <w:pPr>
        <w:tabs>
          <w:tab w:val="left" w:pos="1080"/>
        </w:tabs>
        <w:ind w:firstLine="720"/>
        <w:jc w:val="both"/>
        <w:rPr>
          <w:sz w:val="28"/>
          <w:szCs w:val="28"/>
          <w:lang w:val="uk-UA"/>
        </w:rPr>
      </w:pPr>
    </w:p>
    <w:p w:rsidR="000D32CE" w:rsidRPr="00E37B30" w:rsidRDefault="00EB6027" w:rsidP="00EB6027">
      <w:pPr>
        <w:tabs>
          <w:tab w:val="left" w:pos="720"/>
          <w:tab w:val="left" w:pos="1080"/>
        </w:tabs>
        <w:ind w:firstLine="720"/>
        <w:jc w:val="both"/>
        <w:rPr>
          <w:sz w:val="28"/>
          <w:szCs w:val="28"/>
          <w:lang w:val="uk-UA"/>
        </w:rPr>
      </w:pPr>
      <w:r>
        <w:rPr>
          <w:sz w:val="28"/>
          <w:szCs w:val="28"/>
          <w:lang w:val="uk-UA"/>
        </w:rPr>
        <w:t>5</w:t>
      </w:r>
      <w:r w:rsidR="000D32CE">
        <w:rPr>
          <w:sz w:val="28"/>
          <w:szCs w:val="28"/>
          <w:lang w:val="uk-UA"/>
        </w:rPr>
        <w:t xml:space="preserve">. </w:t>
      </w:r>
      <w:r w:rsidR="000D32CE" w:rsidRPr="005418EE">
        <w:rPr>
          <w:sz w:val="28"/>
          <w:szCs w:val="28"/>
          <w:lang w:val="uk-UA"/>
        </w:rPr>
        <w:t xml:space="preserve">Контроль за виконанням цього наказу </w:t>
      </w:r>
      <w:r w:rsidR="00E36438">
        <w:rPr>
          <w:sz w:val="28"/>
          <w:szCs w:val="28"/>
          <w:lang w:val="uk-UA"/>
        </w:rPr>
        <w:t xml:space="preserve">покласти на першого заступника Міністра </w:t>
      </w:r>
      <w:r w:rsidR="00440215">
        <w:rPr>
          <w:sz w:val="28"/>
          <w:szCs w:val="28"/>
          <w:lang w:val="uk-UA"/>
        </w:rPr>
        <w:t xml:space="preserve">Олександра </w:t>
      </w:r>
      <w:r w:rsidR="00E36438">
        <w:rPr>
          <w:sz w:val="28"/>
          <w:szCs w:val="28"/>
          <w:lang w:val="uk-UA"/>
        </w:rPr>
        <w:t>Комаріду.</w:t>
      </w:r>
      <w:r w:rsidR="00BA0BCD">
        <w:rPr>
          <w:sz w:val="28"/>
          <w:szCs w:val="28"/>
          <w:lang w:val="uk-UA"/>
        </w:rPr>
        <w:t xml:space="preserve"> </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r w:rsidR="00E36438">
        <w:rPr>
          <w:b/>
          <w:sz w:val="28"/>
          <w:szCs w:val="28"/>
          <w:lang w:val="uk-UA"/>
        </w:rPr>
        <w:t>Віктор ЛЯШКО</w:t>
      </w:r>
      <w:r>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BC4106" w:rsidRPr="00422F7F" w:rsidRDefault="00BC4106" w:rsidP="00BC4106">
      <w:pPr>
        <w:pStyle w:val="31"/>
        <w:spacing w:after="0"/>
        <w:ind w:left="0"/>
        <w:rPr>
          <w:b/>
          <w:sz w:val="28"/>
          <w:szCs w:val="28"/>
          <w:lang w:val="uk-UA"/>
        </w:rPr>
      </w:pPr>
    </w:p>
    <w:p w:rsidR="009B5949" w:rsidRDefault="00E36438" w:rsidP="00FC73F7">
      <w:pPr>
        <w:pStyle w:val="31"/>
        <w:spacing w:after="0"/>
        <w:ind w:left="0"/>
        <w:rPr>
          <w:b/>
          <w:sz w:val="28"/>
          <w:szCs w:val="28"/>
          <w:lang w:val="uk-UA"/>
        </w:rPr>
        <w:sectPr w:rsidR="009B5949"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r>
        <w:rPr>
          <w:b/>
          <w:sz w:val="28"/>
          <w:szCs w:val="28"/>
          <w:lang w:val="uk-UA"/>
        </w:rPr>
        <w:t xml:space="preserve">   </w:t>
      </w:r>
    </w:p>
    <w:tbl>
      <w:tblPr>
        <w:tblW w:w="3825" w:type="dxa"/>
        <w:tblInd w:w="11448" w:type="dxa"/>
        <w:tblLayout w:type="fixed"/>
        <w:tblLook w:val="04A0" w:firstRow="1" w:lastRow="0" w:firstColumn="1" w:lastColumn="0" w:noHBand="0" w:noVBand="1"/>
      </w:tblPr>
      <w:tblGrid>
        <w:gridCol w:w="3825"/>
      </w:tblGrid>
      <w:tr w:rsidR="009B5949" w:rsidRPr="004E241E" w:rsidTr="00E60D3A">
        <w:tc>
          <w:tcPr>
            <w:tcW w:w="3825" w:type="dxa"/>
            <w:hideMark/>
          </w:tcPr>
          <w:p w:rsidR="009B5949" w:rsidRPr="00563C5F" w:rsidRDefault="009B5949" w:rsidP="00EB104A">
            <w:pPr>
              <w:pStyle w:val="4"/>
              <w:tabs>
                <w:tab w:val="left" w:pos="12600"/>
              </w:tabs>
              <w:spacing w:before="0" w:after="0"/>
              <w:rPr>
                <w:sz w:val="18"/>
                <w:szCs w:val="18"/>
              </w:rPr>
            </w:pPr>
            <w:r w:rsidRPr="00563C5F">
              <w:rPr>
                <w:sz w:val="18"/>
                <w:szCs w:val="18"/>
              </w:rPr>
              <w:lastRenderedPageBreak/>
              <w:t>Додаток 1</w:t>
            </w:r>
          </w:p>
          <w:p w:rsidR="009B5949" w:rsidRPr="00563C5F" w:rsidRDefault="009B5949" w:rsidP="00EB104A">
            <w:pPr>
              <w:pStyle w:val="4"/>
              <w:tabs>
                <w:tab w:val="left" w:pos="12600"/>
              </w:tabs>
              <w:spacing w:before="0" w:after="0"/>
              <w:rPr>
                <w:sz w:val="18"/>
                <w:szCs w:val="18"/>
              </w:rPr>
            </w:pPr>
            <w:r w:rsidRPr="00563C5F">
              <w:rPr>
                <w:sz w:val="18"/>
                <w:szCs w:val="18"/>
              </w:rPr>
              <w:t>до наказу Міністерства охорони</w:t>
            </w:r>
          </w:p>
          <w:p w:rsidR="009B5949" w:rsidRPr="00563C5F" w:rsidRDefault="009B5949" w:rsidP="00EB104A">
            <w:pPr>
              <w:pStyle w:val="4"/>
              <w:tabs>
                <w:tab w:val="left" w:pos="12600"/>
              </w:tabs>
              <w:spacing w:before="0" w:after="0"/>
              <w:rPr>
                <w:sz w:val="18"/>
                <w:szCs w:val="18"/>
              </w:rPr>
            </w:pPr>
            <w:r w:rsidRPr="00563C5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9B5949" w:rsidRPr="00EF2696" w:rsidRDefault="009B5949" w:rsidP="00EB104A">
            <w:pPr>
              <w:pStyle w:val="4"/>
              <w:tabs>
                <w:tab w:val="left" w:pos="12600"/>
              </w:tabs>
              <w:spacing w:before="0" w:after="0"/>
              <w:rPr>
                <w:rFonts w:cs="Arial"/>
                <w:sz w:val="18"/>
                <w:szCs w:val="18"/>
                <w:u w:val="single"/>
              </w:rPr>
            </w:pPr>
            <w:r w:rsidRPr="00EF2696">
              <w:rPr>
                <w:bCs w:val="0"/>
                <w:iCs/>
                <w:sz w:val="18"/>
                <w:szCs w:val="18"/>
                <w:u w:val="single"/>
              </w:rPr>
              <w:t>від 04 лютого 2023 року № 214</w:t>
            </w:r>
            <w:r w:rsidRPr="00EF2696">
              <w:rPr>
                <w:rFonts w:cs="Arial"/>
                <w:bCs w:val="0"/>
                <w:iCs/>
                <w:sz w:val="18"/>
                <w:szCs w:val="18"/>
                <w:u w:val="single"/>
              </w:rPr>
              <w:t xml:space="preserve">   </w:t>
            </w:r>
          </w:p>
        </w:tc>
      </w:tr>
    </w:tbl>
    <w:p w:rsidR="00EB104A" w:rsidRDefault="00EB104A" w:rsidP="009B5949">
      <w:pPr>
        <w:keepNext/>
        <w:tabs>
          <w:tab w:val="left" w:pos="12600"/>
        </w:tabs>
        <w:jc w:val="center"/>
        <w:outlineLvl w:val="1"/>
        <w:rPr>
          <w:b/>
          <w:caps/>
          <w:sz w:val="26"/>
          <w:szCs w:val="26"/>
        </w:rPr>
      </w:pPr>
    </w:p>
    <w:p w:rsidR="009B5949" w:rsidRPr="00563C5F" w:rsidRDefault="009B5949" w:rsidP="009B5949">
      <w:pPr>
        <w:keepNext/>
        <w:tabs>
          <w:tab w:val="left" w:pos="12600"/>
        </w:tabs>
        <w:jc w:val="center"/>
        <w:outlineLvl w:val="1"/>
        <w:rPr>
          <w:b/>
          <w:sz w:val="26"/>
          <w:szCs w:val="26"/>
        </w:rPr>
      </w:pPr>
      <w:r w:rsidRPr="00563C5F">
        <w:rPr>
          <w:b/>
          <w:caps/>
          <w:sz w:val="26"/>
          <w:szCs w:val="26"/>
        </w:rPr>
        <w:t>ПЕРЕЛІК</w:t>
      </w:r>
    </w:p>
    <w:p w:rsidR="009B5949" w:rsidRPr="00563C5F" w:rsidRDefault="009B5949" w:rsidP="009B5949">
      <w:pPr>
        <w:tabs>
          <w:tab w:val="left" w:pos="12600"/>
        </w:tabs>
        <w:jc w:val="center"/>
        <w:rPr>
          <w:b/>
          <w:caps/>
          <w:sz w:val="26"/>
          <w:szCs w:val="26"/>
        </w:rPr>
      </w:pPr>
      <w:r w:rsidRPr="00563C5F">
        <w:rPr>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9B5949" w:rsidRPr="006814E9" w:rsidRDefault="009B5949" w:rsidP="009B5949">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1"/>
        <w:gridCol w:w="1985"/>
        <w:gridCol w:w="1275"/>
        <w:gridCol w:w="1134"/>
        <w:gridCol w:w="1559"/>
        <w:gridCol w:w="1134"/>
        <w:gridCol w:w="2694"/>
        <w:gridCol w:w="1134"/>
        <w:gridCol w:w="992"/>
        <w:gridCol w:w="1559"/>
      </w:tblGrid>
      <w:tr w:rsidR="009B5949" w:rsidRPr="004E241E" w:rsidTr="00EB104A">
        <w:trPr>
          <w:tblHeader/>
        </w:trPr>
        <w:tc>
          <w:tcPr>
            <w:tcW w:w="568" w:type="dxa"/>
            <w:tcBorders>
              <w:top w:val="single" w:sz="4" w:space="0" w:color="000000"/>
            </w:tcBorders>
            <w:shd w:val="clear" w:color="auto" w:fill="D9D9D9"/>
            <w:hideMark/>
          </w:tcPr>
          <w:p w:rsidR="009B5949" w:rsidRPr="004E241E" w:rsidRDefault="009B5949" w:rsidP="00E60D3A">
            <w:pPr>
              <w:tabs>
                <w:tab w:val="left" w:pos="12600"/>
              </w:tabs>
              <w:jc w:val="center"/>
              <w:rPr>
                <w:rFonts w:ascii="Arial" w:hAnsi="Arial" w:cs="Arial"/>
                <w:b/>
                <w:i/>
                <w:sz w:val="16"/>
                <w:szCs w:val="16"/>
              </w:rPr>
            </w:pPr>
            <w:r w:rsidRPr="004E241E">
              <w:rPr>
                <w:rFonts w:ascii="Arial" w:hAnsi="Arial" w:cs="Arial"/>
                <w:b/>
                <w:i/>
                <w:sz w:val="16"/>
                <w:szCs w:val="16"/>
              </w:rPr>
              <w:t>№ п/п</w:t>
            </w:r>
          </w:p>
        </w:tc>
        <w:tc>
          <w:tcPr>
            <w:tcW w:w="1701" w:type="dxa"/>
            <w:tcBorders>
              <w:top w:val="single" w:sz="4" w:space="0" w:color="000000"/>
            </w:tcBorders>
            <w:shd w:val="clear" w:color="auto" w:fill="D9D9D9"/>
          </w:tcPr>
          <w:p w:rsidR="009B5949" w:rsidRPr="004E241E" w:rsidRDefault="009B5949" w:rsidP="00E60D3A">
            <w:pPr>
              <w:tabs>
                <w:tab w:val="left" w:pos="12600"/>
              </w:tabs>
              <w:jc w:val="center"/>
              <w:rPr>
                <w:rFonts w:ascii="Arial" w:hAnsi="Arial" w:cs="Arial"/>
                <w:b/>
                <w:i/>
                <w:sz w:val="16"/>
                <w:szCs w:val="16"/>
              </w:rPr>
            </w:pPr>
            <w:r w:rsidRPr="004E241E">
              <w:rPr>
                <w:rFonts w:ascii="Arial" w:hAnsi="Arial" w:cs="Arial"/>
                <w:b/>
                <w:i/>
                <w:sz w:val="16"/>
                <w:szCs w:val="16"/>
              </w:rPr>
              <w:t>Назва лікарського засобу</w:t>
            </w:r>
          </w:p>
        </w:tc>
        <w:tc>
          <w:tcPr>
            <w:tcW w:w="1985" w:type="dxa"/>
            <w:tcBorders>
              <w:top w:val="single" w:sz="4" w:space="0" w:color="000000"/>
            </w:tcBorders>
            <w:shd w:val="clear" w:color="auto" w:fill="D9D9D9"/>
          </w:tcPr>
          <w:p w:rsidR="009B5949" w:rsidRPr="004E241E" w:rsidRDefault="009B5949" w:rsidP="00E60D3A">
            <w:pPr>
              <w:tabs>
                <w:tab w:val="left" w:pos="12600"/>
              </w:tabs>
              <w:jc w:val="center"/>
              <w:rPr>
                <w:rFonts w:ascii="Arial" w:hAnsi="Arial" w:cs="Arial"/>
                <w:b/>
                <w:i/>
                <w:sz w:val="16"/>
                <w:szCs w:val="16"/>
              </w:rPr>
            </w:pPr>
            <w:r w:rsidRPr="004E241E">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9B5949" w:rsidRPr="004E241E" w:rsidRDefault="009B5949" w:rsidP="00E60D3A">
            <w:pPr>
              <w:tabs>
                <w:tab w:val="left" w:pos="12600"/>
              </w:tabs>
              <w:jc w:val="center"/>
              <w:rPr>
                <w:rFonts w:ascii="Arial" w:hAnsi="Arial" w:cs="Arial"/>
                <w:b/>
                <w:i/>
                <w:sz w:val="16"/>
                <w:szCs w:val="16"/>
              </w:rPr>
            </w:pPr>
            <w:r w:rsidRPr="004E241E">
              <w:rPr>
                <w:rFonts w:ascii="Arial" w:hAnsi="Arial" w:cs="Arial"/>
                <w:b/>
                <w:i/>
                <w:sz w:val="16"/>
                <w:szCs w:val="16"/>
              </w:rPr>
              <w:t>Заявник</w:t>
            </w:r>
          </w:p>
        </w:tc>
        <w:tc>
          <w:tcPr>
            <w:tcW w:w="1134" w:type="dxa"/>
            <w:tcBorders>
              <w:top w:val="single" w:sz="4" w:space="0" w:color="000000"/>
            </w:tcBorders>
            <w:shd w:val="clear" w:color="auto" w:fill="D9D9D9"/>
          </w:tcPr>
          <w:p w:rsidR="009B5949" w:rsidRPr="004E241E" w:rsidRDefault="009B5949" w:rsidP="00E60D3A">
            <w:pPr>
              <w:tabs>
                <w:tab w:val="left" w:pos="12600"/>
              </w:tabs>
              <w:jc w:val="center"/>
              <w:rPr>
                <w:rFonts w:ascii="Arial" w:hAnsi="Arial" w:cs="Arial"/>
                <w:b/>
                <w:i/>
                <w:sz w:val="16"/>
                <w:szCs w:val="16"/>
              </w:rPr>
            </w:pPr>
            <w:r w:rsidRPr="004E241E">
              <w:rPr>
                <w:rFonts w:ascii="Arial" w:hAnsi="Arial" w:cs="Arial"/>
                <w:b/>
                <w:i/>
                <w:sz w:val="16"/>
                <w:szCs w:val="16"/>
              </w:rPr>
              <w:t>Країна заявника</w:t>
            </w:r>
          </w:p>
        </w:tc>
        <w:tc>
          <w:tcPr>
            <w:tcW w:w="1559" w:type="dxa"/>
            <w:tcBorders>
              <w:top w:val="single" w:sz="4" w:space="0" w:color="000000"/>
            </w:tcBorders>
            <w:shd w:val="clear" w:color="auto" w:fill="D9D9D9"/>
          </w:tcPr>
          <w:p w:rsidR="009B5949" w:rsidRPr="004E241E" w:rsidRDefault="009B5949" w:rsidP="00E60D3A">
            <w:pPr>
              <w:tabs>
                <w:tab w:val="left" w:pos="12600"/>
              </w:tabs>
              <w:jc w:val="center"/>
              <w:rPr>
                <w:rFonts w:ascii="Arial" w:hAnsi="Arial" w:cs="Arial"/>
                <w:b/>
                <w:i/>
                <w:sz w:val="16"/>
                <w:szCs w:val="16"/>
              </w:rPr>
            </w:pPr>
            <w:r w:rsidRPr="004E241E">
              <w:rPr>
                <w:rFonts w:ascii="Arial" w:hAnsi="Arial" w:cs="Arial"/>
                <w:b/>
                <w:i/>
                <w:sz w:val="16"/>
                <w:szCs w:val="16"/>
              </w:rPr>
              <w:t>Виробник</w:t>
            </w:r>
          </w:p>
        </w:tc>
        <w:tc>
          <w:tcPr>
            <w:tcW w:w="1134" w:type="dxa"/>
            <w:tcBorders>
              <w:top w:val="single" w:sz="4" w:space="0" w:color="000000"/>
            </w:tcBorders>
            <w:shd w:val="clear" w:color="auto" w:fill="D9D9D9"/>
          </w:tcPr>
          <w:p w:rsidR="009B5949" w:rsidRPr="004E241E" w:rsidRDefault="009B5949" w:rsidP="00E60D3A">
            <w:pPr>
              <w:tabs>
                <w:tab w:val="left" w:pos="12600"/>
              </w:tabs>
              <w:jc w:val="center"/>
              <w:rPr>
                <w:rFonts w:ascii="Arial" w:hAnsi="Arial" w:cs="Arial"/>
                <w:b/>
                <w:i/>
                <w:sz w:val="16"/>
                <w:szCs w:val="16"/>
              </w:rPr>
            </w:pPr>
            <w:r w:rsidRPr="004E241E">
              <w:rPr>
                <w:rFonts w:ascii="Arial" w:hAnsi="Arial" w:cs="Arial"/>
                <w:b/>
                <w:i/>
                <w:sz w:val="16"/>
                <w:szCs w:val="16"/>
              </w:rPr>
              <w:t>Країна виробника</w:t>
            </w:r>
          </w:p>
        </w:tc>
        <w:tc>
          <w:tcPr>
            <w:tcW w:w="2694" w:type="dxa"/>
            <w:tcBorders>
              <w:top w:val="single" w:sz="4" w:space="0" w:color="000000"/>
            </w:tcBorders>
            <w:shd w:val="clear" w:color="auto" w:fill="D9D9D9"/>
          </w:tcPr>
          <w:p w:rsidR="009B5949" w:rsidRPr="004E241E" w:rsidRDefault="009B5949" w:rsidP="00E60D3A">
            <w:pPr>
              <w:tabs>
                <w:tab w:val="left" w:pos="12600"/>
              </w:tabs>
              <w:jc w:val="center"/>
              <w:rPr>
                <w:rFonts w:ascii="Arial" w:hAnsi="Arial" w:cs="Arial"/>
                <w:b/>
                <w:i/>
                <w:sz w:val="16"/>
                <w:szCs w:val="16"/>
              </w:rPr>
            </w:pPr>
            <w:r w:rsidRPr="004E241E">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9B5949" w:rsidRPr="004E241E" w:rsidRDefault="009B5949" w:rsidP="00EB104A">
            <w:pPr>
              <w:tabs>
                <w:tab w:val="left" w:pos="12600"/>
              </w:tabs>
              <w:jc w:val="center"/>
              <w:rPr>
                <w:rFonts w:ascii="Arial" w:hAnsi="Arial" w:cs="Arial"/>
                <w:b/>
                <w:i/>
                <w:sz w:val="16"/>
                <w:szCs w:val="16"/>
              </w:rPr>
            </w:pPr>
            <w:r w:rsidRPr="004E241E">
              <w:rPr>
                <w:rFonts w:ascii="Arial" w:hAnsi="Arial" w:cs="Arial"/>
                <w:b/>
                <w:i/>
                <w:sz w:val="16"/>
                <w:szCs w:val="16"/>
              </w:rPr>
              <w:t>Умови відпуску</w:t>
            </w:r>
          </w:p>
        </w:tc>
        <w:tc>
          <w:tcPr>
            <w:tcW w:w="992" w:type="dxa"/>
            <w:tcBorders>
              <w:top w:val="single" w:sz="4" w:space="0" w:color="000000"/>
            </w:tcBorders>
            <w:shd w:val="clear" w:color="auto" w:fill="D9D9D9"/>
          </w:tcPr>
          <w:p w:rsidR="009B5949" w:rsidRPr="004E241E" w:rsidRDefault="009B5949" w:rsidP="00EB104A">
            <w:pPr>
              <w:tabs>
                <w:tab w:val="left" w:pos="12600"/>
              </w:tabs>
              <w:jc w:val="center"/>
              <w:rPr>
                <w:rFonts w:ascii="Arial" w:hAnsi="Arial" w:cs="Arial"/>
                <w:b/>
                <w:i/>
                <w:sz w:val="16"/>
                <w:szCs w:val="16"/>
              </w:rPr>
            </w:pPr>
            <w:r w:rsidRPr="004E241E">
              <w:rPr>
                <w:rFonts w:ascii="Arial" w:hAnsi="Arial" w:cs="Arial"/>
                <w:b/>
                <w:i/>
                <w:sz w:val="16"/>
                <w:szCs w:val="16"/>
              </w:rPr>
              <w:t>Рекламування</w:t>
            </w:r>
          </w:p>
        </w:tc>
        <w:tc>
          <w:tcPr>
            <w:tcW w:w="1559" w:type="dxa"/>
            <w:tcBorders>
              <w:top w:val="single" w:sz="4" w:space="0" w:color="000000"/>
            </w:tcBorders>
            <w:shd w:val="clear" w:color="auto" w:fill="D9D9D9"/>
          </w:tcPr>
          <w:p w:rsidR="009B5949" w:rsidRPr="004E241E" w:rsidRDefault="009B5949" w:rsidP="00E60D3A">
            <w:pPr>
              <w:tabs>
                <w:tab w:val="left" w:pos="12600"/>
              </w:tabs>
              <w:jc w:val="center"/>
              <w:rPr>
                <w:rFonts w:ascii="Arial" w:hAnsi="Arial" w:cs="Arial"/>
                <w:b/>
                <w:i/>
                <w:sz w:val="16"/>
                <w:szCs w:val="16"/>
              </w:rPr>
            </w:pPr>
            <w:r w:rsidRPr="004E241E">
              <w:rPr>
                <w:rFonts w:ascii="Arial" w:hAnsi="Arial" w:cs="Arial"/>
                <w:b/>
                <w:i/>
                <w:sz w:val="16"/>
                <w:szCs w:val="16"/>
              </w:rPr>
              <w:t>Номер реєстраційного посвідчення</w:t>
            </w:r>
          </w:p>
        </w:tc>
      </w:tr>
      <w:tr w:rsidR="009B5949" w:rsidRPr="004E241E" w:rsidTr="00EB104A">
        <w:tc>
          <w:tcPr>
            <w:tcW w:w="568" w:type="dxa"/>
            <w:tcBorders>
              <w:top w:val="single" w:sz="4" w:space="0" w:color="auto"/>
              <w:left w:val="single" w:sz="4" w:space="0" w:color="000000"/>
              <w:bottom w:val="single" w:sz="4" w:space="0" w:color="auto"/>
              <w:right w:val="single" w:sz="4" w:space="0" w:color="000000"/>
            </w:tcBorders>
            <w:shd w:val="clear" w:color="auto" w:fill="auto"/>
          </w:tcPr>
          <w:p w:rsidR="009B5949" w:rsidRPr="004E241E" w:rsidRDefault="009B5949" w:rsidP="009B5949">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9B5949" w:rsidRPr="00021A5E" w:rsidRDefault="009B5949" w:rsidP="00E60D3A">
            <w:pPr>
              <w:pStyle w:val="11"/>
              <w:tabs>
                <w:tab w:val="left" w:pos="12600"/>
              </w:tabs>
              <w:rPr>
                <w:rFonts w:ascii="Arial" w:hAnsi="Arial" w:cs="Arial"/>
                <w:b/>
                <w:sz w:val="16"/>
                <w:szCs w:val="16"/>
              </w:rPr>
            </w:pPr>
            <w:r w:rsidRPr="004E241E">
              <w:rPr>
                <w:rFonts w:ascii="Arial" w:hAnsi="Arial" w:cs="Arial"/>
                <w:b/>
                <w:sz w:val="16"/>
                <w:szCs w:val="16"/>
              </w:rPr>
              <w:t>БЕНДАМУСТІН АКСІОС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rPr>
                <w:rFonts w:ascii="Arial" w:hAnsi="Arial" w:cs="Arial"/>
                <w:sz w:val="16"/>
                <w:szCs w:val="16"/>
              </w:rPr>
            </w:pPr>
            <w:r w:rsidRPr="004E241E">
              <w:rPr>
                <w:rFonts w:ascii="Arial" w:hAnsi="Arial" w:cs="Arial"/>
                <w:sz w:val="16"/>
                <w:szCs w:val="16"/>
              </w:rPr>
              <w:t>порошок для концентрату для розчину для інфузій 2,5 мг/мл, по 25 мг у флаконі скляному, по 1, 5, 10 або 20 флаконів у картонній пачці, по 100 мг у флаконі скляному, по 1 або 5 флаконів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АксіоНово ГмбХ</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вторинне пакування; випуск серії:</w:t>
            </w:r>
            <w:r w:rsidRPr="004E241E">
              <w:rPr>
                <w:rFonts w:ascii="Arial" w:hAnsi="Arial" w:cs="Arial"/>
                <w:sz w:val="16"/>
                <w:szCs w:val="16"/>
              </w:rPr>
              <w:br/>
              <w:t>АксіоНово ГмбХ, Німеччина</w:t>
            </w:r>
            <w:r w:rsidRPr="004E241E">
              <w:rPr>
                <w:rFonts w:ascii="Arial" w:hAnsi="Arial" w:cs="Arial"/>
                <w:sz w:val="16"/>
                <w:szCs w:val="16"/>
              </w:rPr>
              <w:br/>
            </w:r>
            <w:r w:rsidRPr="004E241E">
              <w:rPr>
                <w:rFonts w:ascii="Arial" w:hAnsi="Arial" w:cs="Arial"/>
                <w:sz w:val="16"/>
                <w:szCs w:val="16"/>
              </w:rPr>
              <w:br/>
              <w:t>виробництво, первинне пакування:</w:t>
            </w:r>
            <w:r w:rsidRPr="004E241E">
              <w:rPr>
                <w:rFonts w:ascii="Arial" w:hAnsi="Arial" w:cs="Arial"/>
                <w:sz w:val="16"/>
                <w:szCs w:val="16"/>
              </w:rPr>
              <w:br/>
              <w:t xml:space="preserve">К.Т. СІНДАН-ФАРМА С.Р.Л., Румунiя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 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реєстрація на 5 років</w:t>
            </w:r>
            <w:r w:rsidRPr="004E241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B104A">
            <w:pPr>
              <w:pStyle w:val="11"/>
              <w:tabs>
                <w:tab w:val="left" w:pos="12600"/>
              </w:tabs>
              <w:jc w:val="center"/>
              <w:rPr>
                <w:rFonts w:ascii="Arial" w:hAnsi="Arial" w:cs="Arial"/>
                <w:i/>
                <w:sz w:val="16"/>
                <w:szCs w:val="16"/>
                <w:lang w:val="en-US"/>
              </w:rPr>
            </w:pPr>
            <w:r w:rsidRPr="00021A5E">
              <w:rPr>
                <w:rFonts w:ascii="Arial" w:hAnsi="Arial" w:cs="Arial"/>
                <w:i/>
                <w:sz w:val="16"/>
                <w:szCs w:val="16"/>
                <w:lang w:val="en-US"/>
              </w:rPr>
              <w:t>з</w:t>
            </w:r>
            <w:r w:rsidRPr="004E241E">
              <w:rPr>
                <w:rFonts w:ascii="Arial" w:hAnsi="Arial" w:cs="Arial"/>
                <w:i/>
                <w:sz w:val="16"/>
                <w:szCs w:val="16"/>
                <w:lang w:val="en-US"/>
              </w:rPr>
              <w:t xml:space="preserve">а </w:t>
            </w:r>
          </w:p>
          <w:p w:rsidR="009B5949" w:rsidRPr="00021A5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rPr>
            </w:pPr>
            <w:r w:rsidRPr="004E241E">
              <w:rPr>
                <w:rFonts w:ascii="Arial" w:hAnsi="Arial" w:cs="Arial"/>
                <w:i/>
                <w:sz w:val="16"/>
                <w:szCs w:val="16"/>
              </w:rPr>
              <w:t>н</w:t>
            </w:r>
            <w:r w:rsidRPr="00021A5E">
              <w:rPr>
                <w:rFonts w:ascii="Arial" w:hAnsi="Arial" w:cs="Arial"/>
                <w:i/>
                <w:sz w:val="16"/>
                <w:szCs w:val="16"/>
              </w:rPr>
              <w:t xml:space="preserve">е </w:t>
            </w:r>
          </w:p>
          <w:p w:rsidR="009B5949" w:rsidRPr="00021A5E" w:rsidRDefault="009B5949" w:rsidP="00EB104A">
            <w:pPr>
              <w:pStyle w:val="11"/>
              <w:tabs>
                <w:tab w:val="left" w:pos="12600"/>
              </w:tabs>
              <w:jc w:val="center"/>
              <w:rPr>
                <w:rFonts w:ascii="Arial" w:hAnsi="Arial" w:cs="Arial"/>
                <w:i/>
                <w:sz w:val="16"/>
                <w:szCs w:val="16"/>
              </w:rPr>
            </w:pPr>
            <w:r w:rsidRPr="00021A5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60D3A">
            <w:pPr>
              <w:pStyle w:val="11"/>
              <w:tabs>
                <w:tab w:val="left" w:pos="12600"/>
              </w:tabs>
              <w:jc w:val="center"/>
              <w:rPr>
                <w:rFonts w:ascii="Arial" w:hAnsi="Arial" w:cs="Arial"/>
                <w:bCs/>
                <w:sz w:val="16"/>
                <w:szCs w:val="16"/>
              </w:rPr>
            </w:pPr>
            <w:r w:rsidRPr="00021A5E">
              <w:rPr>
                <w:rFonts w:ascii="Arial" w:hAnsi="Arial" w:cs="Arial"/>
                <w:bCs/>
                <w:sz w:val="16"/>
                <w:szCs w:val="16"/>
              </w:rPr>
              <w:t>UA/19878/01/01</w:t>
            </w:r>
          </w:p>
        </w:tc>
      </w:tr>
      <w:tr w:rsidR="009B5949" w:rsidRPr="004E241E" w:rsidTr="00EB104A">
        <w:tc>
          <w:tcPr>
            <w:tcW w:w="568" w:type="dxa"/>
            <w:tcBorders>
              <w:top w:val="single" w:sz="4" w:space="0" w:color="auto"/>
              <w:left w:val="single" w:sz="4" w:space="0" w:color="000000"/>
              <w:bottom w:val="single" w:sz="4" w:space="0" w:color="auto"/>
              <w:right w:val="single" w:sz="4" w:space="0" w:color="000000"/>
            </w:tcBorders>
            <w:shd w:val="clear" w:color="auto" w:fill="auto"/>
          </w:tcPr>
          <w:p w:rsidR="009B5949" w:rsidRPr="004E241E" w:rsidRDefault="009B5949" w:rsidP="009B5949">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9B5949" w:rsidRPr="00021A5E" w:rsidRDefault="009B5949" w:rsidP="00E60D3A">
            <w:pPr>
              <w:pStyle w:val="11"/>
              <w:tabs>
                <w:tab w:val="left" w:pos="12600"/>
              </w:tabs>
              <w:rPr>
                <w:rFonts w:ascii="Arial" w:hAnsi="Arial" w:cs="Arial"/>
                <w:b/>
                <w:sz w:val="16"/>
                <w:szCs w:val="16"/>
              </w:rPr>
            </w:pPr>
            <w:r w:rsidRPr="004E241E">
              <w:rPr>
                <w:rFonts w:ascii="Arial" w:hAnsi="Arial" w:cs="Arial"/>
                <w:b/>
                <w:sz w:val="16"/>
                <w:szCs w:val="16"/>
              </w:rPr>
              <w:t>ДІЄНОГЕСТ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rPr>
                <w:rFonts w:ascii="Arial" w:hAnsi="Arial" w:cs="Arial"/>
                <w:sz w:val="16"/>
                <w:szCs w:val="16"/>
              </w:rPr>
            </w:pPr>
            <w:r w:rsidRPr="004E241E">
              <w:rPr>
                <w:rFonts w:ascii="Arial" w:hAnsi="Arial" w:cs="Arial"/>
                <w:sz w:val="16"/>
                <w:szCs w:val="16"/>
              </w:rPr>
              <w:t xml:space="preserve">кристалічний порошок (субстанція) у подвійних поліетиленових пакетах для фармацевтичного застосування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ТОВ "Юрія-Фарм"</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ІНДУСТРІАЛЕ КІМІКА С.Р.Л.</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rPr>
            </w:pPr>
            <w:r w:rsidRPr="004E241E">
              <w:rPr>
                <w:rFonts w:ascii="Arial" w:hAnsi="Arial" w:cs="Arial"/>
                <w:i/>
                <w:sz w:val="16"/>
                <w:szCs w:val="16"/>
              </w:rPr>
              <w:t>н</w:t>
            </w:r>
            <w:r w:rsidRPr="00021A5E">
              <w:rPr>
                <w:rFonts w:ascii="Arial" w:hAnsi="Arial" w:cs="Arial"/>
                <w:i/>
                <w:sz w:val="16"/>
                <w:szCs w:val="16"/>
              </w:rPr>
              <w:t xml:space="preserve">е </w:t>
            </w:r>
          </w:p>
          <w:p w:rsidR="009B5949" w:rsidRPr="00021A5E" w:rsidRDefault="009B5949" w:rsidP="00EB104A">
            <w:pPr>
              <w:pStyle w:val="11"/>
              <w:tabs>
                <w:tab w:val="left" w:pos="12600"/>
              </w:tabs>
              <w:jc w:val="center"/>
              <w:rPr>
                <w:rFonts w:ascii="Arial" w:hAnsi="Arial" w:cs="Arial"/>
                <w:i/>
                <w:sz w:val="16"/>
                <w:szCs w:val="16"/>
              </w:rPr>
            </w:pPr>
            <w:r w:rsidRPr="00021A5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60D3A">
            <w:pPr>
              <w:pStyle w:val="11"/>
              <w:tabs>
                <w:tab w:val="left" w:pos="12600"/>
              </w:tabs>
              <w:jc w:val="center"/>
              <w:rPr>
                <w:rFonts w:ascii="Arial" w:hAnsi="Arial" w:cs="Arial"/>
                <w:bCs/>
                <w:sz w:val="16"/>
                <w:szCs w:val="16"/>
              </w:rPr>
            </w:pPr>
            <w:r w:rsidRPr="00021A5E">
              <w:rPr>
                <w:rFonts w:ascii="Arial" w:hAnsi="Arial" w:cs="Arial"/>
                <w:bCs/>
                <w:sz w:val="16"/>
                <w:szCs w:val="16"/>
              </w:rPr>
              <w:t>UA/19879/01/01</w:t>
            </w:r>
          </w:p>
        </w:tc>
      </w:tr>
      <w:tr w:rsidR="009B5949" w:rsidRPr="004E241E" w:rsidTr="00EB104A">
        <w:tc>
          <w:tcPr>
            <w:tcW w:w="568" w:type="dxa"/>
            <w:tcBorders>
              <w:top w:val="single" w:sz="4" w:space="0" w:color="auto"/>
              <w:left w:val="single" w:sz="4" w:space="0" w:color="000000"/>
              <w:bottom w:val="single" w:sz="4" w:space="0" w:color="auto"/>
              <w:right w:val="single" w:sz="4" w:space="0" w:color="000000"/>
            </w:tcBorders>
            <w:shd w:val="clear" w:color="auto" w:fill="auto"/>
          </w:tcPr>
          <w:p w:rsidR="009B5949" w:rsidRPr="004E241E" w:rsidRDefault="009B5949" w:rsidP="009B5949">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9B5949" w:rsidRPr="00021A5E" w:rsidRDefault="009B5949" w:rsidP="00E60D3A">
            <w:pPr>
              <w:pStyle w:val="11"/>
              <w:tabs>
                <w:tab w:val="left" w:pos="12600"/>
              </w:tabs>
              <w:rPr>
                <w:rFonts w:ascii="Arial" w:hAnsi="Arial" w:cs="Arial"/>
                <w:b/>
                <w:sz w:val="16"/>
                <w:szCs w:val="16"/>
              </w:rPr>
            </w:pPr>
            <w:r w:rsidRPr="004E241E">
              <w:rPr>
                <w:rFonts w:ascii="Arial" w:hAnsi="Arial" w:cs="Arial"/>
                <w:b/>
                <w:sz w:val="16"/>
                <w:szCs w:val="16"/>
              </w:rPr>
              <w:t>ЕСТРАДІОЛУ ВАЛЕРАТ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rPr>
                <w:rFonts w:ascii="Arial" w:hAnsi="Arial" w:cs="Arial"/>
                <w:sz w:val="16"/>
                <w:szCs w:val="16"/>
              </w:rPr>
            </w:pPr>
            <w:r w:rsidRPr="004E241E">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ТОВ "Юрія-Фарм"</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СТЕРОІД C.п.А.</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rPr>
            </w:pPr>
            <w:r w:rsidRPr="004E241E">
              <w:rPr>
                <w:rFonts w:ascii="Arial" w:hAnsi="Arial" w:cs="Arial"/>
                <w:i/>
                <w:sz w:val="16"/>
                <w:szCs w:val="16"/>
              </w:rPr>
              <w:t>н</w:t>
            </w:r>
            <w:r w:rsidRPr="00021A5E">
              <w:rPr>
                <w:rFonts w:ascii="Arial" w:hAnsi="Arial" w:cs="Arial"/>
                <w:i/>
                <w:sz w:val="16"/>
                <w:szCs w:val="16"/>
              </w:rPr>
              <w:t xml:space="preserve">е </w:t>
            </w:r>
          </w:p>
          <w:p w:rsidR="009B5949" w:rsidRPr="00021A5E" w:rsidRDefault="009B5949" w:rsidP="00EB104A">
            <w:pPr>
              <w:pStyle w:val="11"/>
              <w:tabs>
                <w:tab w:val="left" w:pos="12600"/>
              </w:tabs>
              <w:jc w:val="center"/>
              <w:rPr>
                <w:rFonts w:ascii="Arial" w:hAnsi="Arial" w:cs="Arial"/>
                <w:i/>
                <w:sz w:val="16"/>
                <w:szCs w:val="16"/>
              </w:rPr>
            </w:pPr>
            <w:r w:rsidRPr="00021A5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60D3A">
            <w:pPr>
              <w:pStyle w:val="11"/>
              <w:tabs>
                <w:tab w:val="left" w:pos="12600"/>
              </w:tabs>
              <w:jc w:val="center"/>
              <w:rPr>
                <w:rFonts w:ascii="Arial" w:hAnsi="Arial" w:cs="Arial"/>
                <w:bCs/>
                <w:sz w:val="16"/>
                <w:szCs w:val="16"/>
              </w:rPr>
            </w:pPr>
            <w:r w:rsidRPr="00021A5E">
              <w:rPr>
                <w:rFonts w:ascii="Arial" w:hAnsi="Arial" w:cs="Arial"/>
                <w:bCs/>
                <w:sz w:val="16"/>
                <w:szCs w:val="16"/>
              </w:rPr>
              <w:t>UA/19880/01/01</w:t>
            </w:r>
          </w:p>
        </w:tc>
      </w:tr>
      <w:tr w:rsidR="009B5949" w:rsidRPr="004E241E" w:rsidTr="00EB104A">
        <w:tc>
          <w:tcPr>
            <w:tcW w:w="568" w:type="dxa"/>
            <w:tcBorders>
              <w:top w:val="single" w:sz="4" w:space="0" w:color="auto"/>
              <w:left w:val="single" w:sz="4" w:space="0" w:color="000000"/>
              <w:bottom w:val="single" w:sz="4" w:space="0" w:color="auto"/>
              <w:right w:val="single" w:sz="4" w:space="0" w:color="000000"/>
            </w:tcBorders>
            <w:shd w:val="clear" w:color="auto" w:fill="auto"/>
          </w:tcPr>
          <w:p w:rsidR="009B5949" w:rsidRPr="004E241E" w:rsidRDefault="009B5949" w:rsidP="009B5949">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9B5949" w:rsidRPr="00021A5E" w:rsidRDefault="009B5949" w:rsidP="00E60D3A">
            <w:pPr>
              <w:pStyle w:val="11"/>
              <w:tabs>
                <w:tab w:val="left" w:pos="12600"/>
              </w:tabs>
              <w:rPr>
                <w:rFonts w:ascii="Arial" w:hAnsi="Arial" w:cs="Arial"/>
                <w:b/>
                <w:sz w:val="16"/>
                <w:szCs w:val="16"/>
              </w:rPr>
            </w:pPr>
            <w:r w:rsidRPr="004E241E">
              <w:rPr>
                <w:rFonts w:ascii="Arial" w:hAnsi="Arial" w:cs="Arial"/>
                <w:b/>
                <w:sz w:val="16"/>
                <w:szCs w:val="16"/>
              </w:rPr>
              <w:t xml:space="preserve">ЕСЦИТАЛОПРАМ-ВІСТА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rPr>
                <w:rFonts w:ascii="Arial" w:hAnsi="Arial" w:cs="Arial"/>
                <w:sz w:val="16"/>
                <w:szCs w:val="16"/>
              </w:rPr>
            </w:pPr>
            <w:r w:rsidRPr="004E241E">
              <w:rPr>
                <w:rFonts w:ascii="Arial" w:hAnsi="Arial" w:cs="Arial"/>
                <w:sz w:val="16"/>
                <w:szCs w:val="16"/>
              </w:rPr>
              <w:t xml:space="preserve">таблетки, що диспергуються в </w:t>
            </w:r>
            <w:r w:rsidRPr="004E241E">
              <w:rPr>
                <w:rFonts w:ascii="Arial" w:hAnsi="Arial" w:cs="Arial"/>
                <w:sz w:val="16"/>
                <w:szCs w:val="16"/>
              </w:rPr>
              <w:lastRenderedPageBreak/>
              <w:t>ротовій порожнині по 10 мг по 14 таблеток в блістері, по 2 блістери у картонній коробці, по 15 таблеток в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lastRenderedPageBreak/>
              <w:t xml:space="preserve">Містрал Кепітал </w:t>
            </w:r>
            <w:r w:rsidRPr="004E241E">
              <w:rPr>
                <w:rFonts w:ascii="Arial" w:hAnsi="Arial" w:cs="Arial"/>
                <w:sz w:val="16"/>
                <w:szCs w:val="16"/>
              </w:rPr>
              <w:lastRenderedPageBreak/>
              <w:t xml:space="preserve">Менеджмент Лімітед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lastRenderedPageBreak/>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Дженефарм, С. А.</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lastRenderedPageBreak/>
              <w:t>Греція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реєстрація на 5 років</w:t>
            </w:r>
            <w:r w:rsidRPr="004E241E">
              <w:rPr>
                <w:rFonts w:ascii="Arial" w:hAnsi="Arial" w:cs="Arial"/>
                <w:sz w:val="16"/>
                <w:szCs w:val="16"/>
              </w:rPr>
              <w:br/>
              <w:t xml:space="preserve">Періодичність подання </w:t>
            </w:r>
            <w:r w:rsidRPr="004E241E">
              <w:rPr>
                <w:rFonts w:ascii="Arial" w:hAnsi="Arial" w:cs="Arial"/>
                <w:sz w:val="16"/>
                <w:szCs w:val="16"/>
              </w:rPr>
              <w:lastRenderedPageBreak/>
              <w:t>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lastRenderedPageBreak/>
              <w:t xml:space="preserve">за </w:t>
            </w:r>
          </w:p>
          <w:p w:rsidR="009B5949" w:rsidRPr="00021A5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rPr>
            </w:pPr>
            <w:r w:rsidRPr="004E241E">
              <w:rPr>
                <w:rFonts w:ascii="Arial" w:hAnsi="Arial" w:cs="Arial"/>
                <w:i/>
                <w:sz w:val="16"/>
                <w:szCs w:val="16"/>
              </w:rPr>
              <w:t>н</w:t>
            </w:r>
            <w:r w:rsidRPr="00021A5E">
              <w:rPr>
                <w:rFonts w:ascii="Arial" w:hAnsi="Arial" w:cs="Arial"/>
                <w:i/>
                <w:sz w:val="16"/>
                <w:szCs w:val="16"/>
              </w:rPr>
              <w:t xml:space="preserve">е </w:t>
            </w:r>
          </w:p>
          <w:p w:rsidR="009B5949" w:rsidRPr="00021A5E" w:rsidRDefault="009B5949" w:rsidP="00EB104A">
            <w:pPr>
              <w:pStyle w:val="11"/>
              <w:tabs>
                <w:tab w:val="left" w:pos="12600"/>
              </w:tabs>
              <w:jc w:val="center"/>
              <w:rPr>
                <w:rFonts w:ascii="Arial" w:hAnsi="Arial" w:cs="Arial"/>
                <w:i/>
                <w:sz w:val="16"/>
                <w:szCs w:val="16"/>
              </w:rPr>
            </w:pPr>
            <w:r w:rsidRPr="00021A5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60D3A">
            <w:pPr>
              <w:pStyle w:val="11"/>
              <w:tabs>
                <w:tab w:val="left" w:pos="12600"/>
              </w:tabs>
              <w:jc w:val="center"/>
              <w:rPr>
                <w:rFonts w:ascii="Arial" w:hAnsi="Arial" w:cs="Arial"/>
                <w:bCs/>
                <w:sz w:val="16"/>
                <w:szCs w:val="16"/>
              </w:rPr>
            </w:pPr>
            <w:r w:rsidRPr="00021A5E">
              <w:rPr>
                <w:rFonts w:ascii="Arial" w:hAnsi="Arial" w:cs="Arial"/>
                <w:bCs/>
                <w:sz w:val="16"/>
                <w:szCs w:val="16"/>
              </w:rPr>
              <w:t>UA/19760/01/02</w:t>
            </w:r>
          </w:p>
        </w:tc>
      </w:tr>
      <w:tr w:rsidR="009B5949" w:rsidRPr="004E241E" w:rsidTr="00EB104A">
        <w:tc>
          <w:tcPr>
            <w:tcW w:w="568" w:type="dxa"/>
            <w:tcBorders>
              <w:top w:val="single" w:sz="4" w:space="0" w:color="auto"/>
              <w:left w:val="single" w:sz="4" w:space="0" w:color="000000"/>
              <w:bottom w:val="single" w:sz="4" w:space="0" w:color="auto"/>
              <w:right w:val="single" w:sz="4" w:space="0" w:color="000000"/>
            </w:tcBorders>
            <w:shd w:val="clear" w:color="auto" w:fill="auto"/>
          </w:tcPr>
          <w:p w:rsidR="009B5949" w:rsidRPr="004E241E" w:rsidRDefault="009B5949" w:rsidP="009B5949">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9B5949" w:rsidRPr="00021A5E" w:rsidRDefault="009B5949" w:rsidP="00E60D3A">
            <w:pPr>
              <w:pStyle w:val="11"/>
              <w:tabs>
                <w:tab w:val="left" w:pos="12600"/>
              </w:tabs>
              <w:rPr>
                <w:rFonts w:ascii="Arial" w:hAnsi="Arial" w:cs="Arial"/>
                <w:b/>
                <w:sz w:val="16"/>
                <w:szCs w:val="16"/>
              </w:rPr>
            </w:pPr>
            <w:r w:rsidRPr="004E241E">
              <w:rPr>
                <w:rFonts w:ascii="Arial" w:hAnsi="Arial" w:cs="Arial"/>
                <w:b/>
                <w:sz w:val="16"/>
                <w:szCs w:val="16"/>
              </w:rPr>
              <w:t xml:space="preserve">ЕСЦИТАЛОПРАМ-ВІСТА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rPr>
                <w:rFonts w:ascii="Arial" w:hAnsi="Arial" w:cs="Arial"/>
                <w:sz w:val="16"/>
                <w:szCs w:val="16"/>
              </w:rPr>
            </w:pPr>
            <w:r w:rsidRPr="004E241E">
              <w:rPr>
                <w:rFonts w:ascii="Arial" w:hAnsi="Arial" w:cs="Arial"/>
                <w:sz w:val="16"/>
                <w:szCs w:val="16"/>
              </w:rPr>
              <w:t>таблетки, що диспергуються в ротовій порожнині по 20 мг по 14 таблеток в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Містрал Кепітал Менеджмент Лімітед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Дженефарм, С. А.</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реєстрація на 5 років</w:t>
            </w:r>
            <w:r w:rsidRPr="004E241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9B5949" w:rsidRPr="00021A5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rPr>
            </w:pPr>
            <w:r w:rsidRPr="004E241E">
              <w:rPr>
                <w:rFonts w:ascii="Arial" w:hAnsi="Arial" w:cs="Arial"/>
                <w:i/>
                <w:sz w:val="16"/>
                <w:szCs w:val="16"/>
              </w:rPr>
              <w:t>н</w:t>
            </w:r>
            <w:r w:rsidRPr="00021A5E">
              <w:rPr>
                <w:rFonts w:ascii="Arial" w:hAnsi="Arial" w:cs="Arial"/>
                <w:i/>
                <w:sz w:val="16"/>
                <w:szCs w:val="16"/>
              </w:rPr>
              <w:t xml:space="preserve">е </w:t>
            </w:r>
          </w:p>
          <w:p w:rsidR="009B5949" w:rsidRPr="00021A5E" w:rsidRDefault="009B5949" w:rsidP="00EB104A">
            <w:pPr>
              <w:pStyle w:val="11"/>
              <w:tabs>
                <w:tab w:val="left" w:pos="12600"/>
              </w:tabs>
              <w:jc w:val="center"/>
              <w:rPr>
                <w:rFonts w:ascii="Arial" w:hAnsi="Arial" w:cs="Arial"/>
                <w:i/>
                <w:sz w:val="16"/>
                <w:szCs w:val="16"/>
              </w:rPr>
            </w:pPr>
            <w:r w:rsidRPr="00021A5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60D3A">
            <w:pPr>
              <w:pStyle w:val="11"/>
              <w:tabs>
                <w:tab w:val="left" w:pos="12600"/>
              </w:tabs>
              <w:jc w:val="center"/>
              <w:rPr>
                <w:rFonts w:ascii="Arial" w:hAnsi="Arial" w:cs="Arial"/>
                <w:bCs/>
                <w:sz w:val="16"/>
                <w:szCs w:val="16"/>
              </w:rPr>
            </w:pPr>
            <w:r w:rsidRPr="00021A5E">
              <w:rPr>
                <w:rFonts w:ascii="Arial" w:hAnsi="Arial" w:cs="Arial"/>
                <w:bCs/>
                <w:sz w:val="16"/>
                <w:szCs w:val="16"/>
              </w:rPr>
              <w:t>UA/19760/01/03</w:t>
            </w:r>
          </w:p>
        </w:tc>
      </w:tr>
      <w:tr w:rsidR="009B5949" w:rsidRPr="004E241E" w:rsidTr="00EB104A">
        <w:tc>
          <w:tcPr>
            <w:tcW w:w="568" w:type="dxa"/>
            <w:tcBorders>
              <w:top w:val="single" w:sz="4" w:space="0" w:color="auto"/>
              <w:left w:val="single" w:sz="4" w:space="0" w:color="000000"/>
              <w:bottom w:val="single" w:sz="4" w:space="0" w:color="auto"/>
              <w:right w:val="single" w:sz="4" w:space="0" w:color="000000"/>
            </w:tcBorders>
            <w:shd w:val="clear" w:color="auto" w:fill="auto"/>
          </w:tcPr>
          <w:p w:rsidR="009B5949" w:rsidRPr="004E241E" w:rsidRDefault="009B5949" w:rsidP="009B5949">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9B5949" w:rsidRPr="00021A5E" w:rsidRDefault="009B5949" w:rsidP="00E60D3A">
            <w:pPr>
              <w:pStyle w:val="11"/>
              <w:tabs>
                <w:tab w:val="left" w:pos="12600"/>
              </w:tabs>
              <w:rPr>
                <w:rFonts w:ascii="Arial" w:hAnsi="Arial" w:cs="Arial"/>
                <w:b/>
                <w:sz w:val="16"/>
                <w:szCs w:val="16"/>
              </w:rPr>
            </w:pPr>
            <w:r w:rsidRPr="004E241E">
              <w:rPr>
                <w:rFonts w:ascii="Arial" w:hAnsi="Arial" w:cs="Arial"/>
                <w:b/>
                <w:sz w:val="16"/>
                <w:szCs w:val="16"/>
              </w:rPr>
              <w:t xml:space="preserve">ЕСЦИТАЛОПРАМ-ВІСТА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rPr>
                <w:rFonts w:ascii="Arial" w:hAnsi="Arial" w:cs="Arial"/>
                <w:sz w:val="16"/>
                <w:szCs w:val="16"/>
              </w:rPr>
            </w:pPr>
            <w:r w:rsidRPr="004E241E">
              <w:rPr>
                <w:rFonts w:ascii="Arial" w:hAnsi="Arial" w:cs="Arial"/>
                <w:sz w:val="16"/>
                <w:szCs w:val="16"/>
              </w:rPr>
              <w:t>таблетки, що диспергуються в ротовій порожнині по 5 мг по 14 таблеток в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Містрал Кепітал Менеджмент Лімітед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Дженефарм, С. А.</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реєстрація на 5 років</w:t>
            </w:r>
            <w:r w:rsidRPr="004E241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9B5949" w:rsidRPr="00021A5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rPr>
            </w:pPr>
            <w:r w:rsidRPr="004E241E">
              <w:rPr>
                <w:rFonts w:ascii="Arial" w:hAnsi="Arial" w:cs="Arial"/>
                <w:i/>
                <w:sz w:val="16"/>
                <w:szCs w:val="16"/>
              </w:rPr>
              <w:t>н</w:t>
            </w:r>
            <w:r w:rsidRPr="00021A5E">
              <w:rPr>
                <w:rFonts w:ascii="Arial" w:hAnsi="Arial" w:cs="Arial"/>
                <w:i/>
                <w:sz w:val="16"/>
                <w:szCs w:val="16"/>
              </w:rPr>
              <w:t xml:space="preserve">е </w:t>
            </w:r>
          </w:p>
          <w:p w:rsidR="009B5949" w:rsidRPr="00021A5E" w:rsidRDefault="009B5949" w:rsidP="00EB104A">
            <w:pPr>
              <w:pStyle w:val="11"/>
              <w:tabs>
                <w:tab w:val="left" w:pos="12600"/>
              </w:tabs>
              <w:jc w:val="center"/>
              <w:rPr>
                <w:rFonts w:ascii="Arial" w:hAnsi="Arial" w:cs="Arial"/>
                <w:i/>
                <w:sz w:val="16"/>
                <w:szCs w:val="16"/>
              </w:rPr>
            </w:pPr>
            <w:r w:rsidRPr="00021A5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60D3A">
            <w:pPr>
              <w:pStyle w:val="11"/>
              <w:tabs>
                <w:tab w:val="left" w:pos="12600"/>
              </w:tabs>
              <w:jc w:val="center"/>
              <w:rPr>
                <w:rFonts w:ascii="Arial" w:hAnsi="Arial" w:cs="Arial"/>
                <w:bCs/>
                <w:sz w:val="16"/>
                <w:szCs w:val="16"/>
              </w:rPr>
            </w:pPr>
            <w:r w:rsidRPr="00021A5E">
              <w:rPr>
                <w:rFonts w:ascii="Arial" w:hAnsi="Arial" w:cs="Arial"/>
                <w:bCs/>
                <w:sz w:val="16"/>
                <w:szCs w:val="16"/>
              </w:rPr>
              <w:t>UA/19760/01/01</w:t>
            </w:r>
          </w:p>
        </w:tc>
      </w:tr>
      <w:tr w:rsidR="009B5949" w:rsidRPr="004E241E" w:rsidTr="00EB104A">
        <w:tc>
          <w:tcPr>
            <w:tcW w:w="568" w:type="dxa"/>
            <w:tcBorders>
              <w:top w:val="single" w:sz="4" w:space="0" w:color="auto"/>
              <w:left w:val="single" w:sz="4" w:space="0" w:color="000000"/>
              <w:bottom w:val="single" w:sz="4" w:space="0" w:color="auto"/>
              <w:right w:val="single" w:sz="4" w:space="0" w:color="000000"/>
            </w:tcBorders>
            <w:shd w:val="clear" w:color="auto" w:fill="auto"/>
          </w:tcPr>
          <w:p w:rsidR="009B5949" w:rsidRPr="004E241E" w:rsidRDefault="009B5949" w:rsidP="009B5949">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9B5949" w:rsidRPr="00021A5E" w:rsidRDefault="009B5949" w:rsidP="00E60D3A">
            <w:pPr>
              <w:pStyle w:val="11"/>
              <w:tabs>
                <w:tab w:val="left" w:pos="12600"/>
              </w:tabs>
              <w:rPr>
                <w:rFonts w:ascii="Arial" w:hAnsi="Arial" w:cs="Arial"/>
                <w:b/>
                <w:sz w:val="16"/>
                <w:szCs w:val="16"/>
              </w:rPr>
            </w:pPr>
            <w:r w:rsidRPr="004E241E">
              <w:rPr>
                <w:rFonts w:ascii="Arial" w:hAnsi="Arial" w:cs="Arial"/>
                <w:b/>
                <w:sz w:val="16"/>
                <w:szCs w:val="16"/>
              </w:rPr>
              <w:t>КАПЕЦИТАБІН-ВІСТА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500 мг по 10 таблеток у блістері; по 12 блістерів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Містрал Кепітал Менеджмент Лімітед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Ремедіка Лтд</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Кіпр</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реєстрація на 5 років</w:t>
            </w:r>
            <w:r w:rsidRPr="004E241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B104A">
            <w:pPr>
              <w:pStyle w:val="11"/>
              <w:tabs>
                <w:tab w:val="left" w:pos="12600"/>
              </w:tabs>
              <w:jc w:val="center"/>
              <w:rPr>
                <w:rFonts w:ascii="Arial" w:hAnsi="Arial" w:cs="Arial"/>
                <w:i/>
                <w:sz w:val="16"/>
                <w:szCs w:val="16"/>
                <w:lang w:val="en-US"/>
              </w:rPr>
            </w:pPr>
            <w:r w:rsidRPr="00021A5E">
              <w:rPr>
                <w:rFonts w:ascii="Arial" w:hAnsi="Arial" w:cs="Arial"/>
                <w:i/>
                <w:sz w:val="16"/>
                <w:szCs w:val="16"/>
                <w:lang w:val="en-US"/>
              </w:rPr>
              <w:t>з</w:t>
            </w:r>
            <w:r w:rsidRPr="004E241E">
              <w:rPr>
                <w:rFonts w:ascii="Arial" w:hAnsi="Arial" w:cs="Arial"/>
                <w:i/>
                <w:sz w:val="16"/>
                <w:szCs w:val="16"/>
                <w:lang w:val="en-US"/>
              </w:rPr>
              <w:t>а</w:t>
            </w:r>
          </w:p>
          <w:p w:rsidR="009B5949" w:rsidRPr="00021A5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rPr>
            </w:pPr>
            <w:r w:rsidRPr="004E241E">
              <w:rPr>
                <w:rFonts w:ascii="Arial" w:hAnsi="Arial" w:cs="Arial"/>
                <w:i/>
                <w:sz w:val="16"/>
                <w:szCs w:val="16"/>
              </w:rPr>
              <w:t>н</w:t>
            </w:r>
            <w:r w:rsidRPr="00021A5E">
              <w:rPr>
                <w:rFonts w:ascii="Arial" w:hAnsi="Arial" w:cs="Arial"/>
                <w:i/>
                <w:sz w:val="16"/>
                <w:szCs w:val="16"/>
              </w:rPr>
              <w:t xml:space="preserve">е </w:t>
            </w:r>
          </w:p>
          <w:p w:rsidR="009B5949" w:rsidRPr="00021A5E" w:rsidRDefault="009B5949" w:rsidP="00EB104A">
            <w:pPr>
              <w:pStyle w:val="11"/>
              <w:tabs>
                <w:tab w:val="left" w:pos="12600"/>
              </w:tabs>
              <w:jc w:val="center"/>
              <w:rPr>
                <w:rFonts w:ascii="Arial" w:hAnsi="Arial" w:cs="Arial"/>
                <w:i/>
                <w:sz w:val="16"/>
                <w:szCs w:val="16"/>
              </w:rPr>
            </w:pPr>
            <w:r w:rsidRPr="00021A5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60D3A">
            <w:pPr>
              <w:pStyle w:val="11"/>
              <w:tabs>
                <w:tab w:val="left" w:pos="12600"/>
              </w:tabs>
              <w:jc w:val="center"/>
              <w:rPr>
                <w:rFonts w:ascii="Arial" w:hAnsi="Arial" w:cs="Arial"/>
                <w:bCs/>
                <w:sz w:val="16"/>
                <w:szCs w:val="16"/>
              </w:rPr>
            </w:pPr>
            <w:r w:rsidRPr="00021A5E">
              <w:rPr>
                <w:rFonts w:ascii="Arial" w:hAnsi="Arial" w:cs="Arial"/>
                <w:bCs/>
                <w:sz w:val="16"/>
                <w:szCs w:val="16"/>
              </w:rPr>
              <w:t>UA/19757/01/02</w:t>
            </w:r>
          </w:p>
        </w:tc>
      </w:tr>
      <w:tr w:rsidR="009B5949" w:rsidRPr="004E241E" w:rsidTr="00EB104A">
        <w:tc>
          <w:tcPr>
            <w:tcW w:w="568" w:type="dxa"/>
            <w:tcBorders>
              <w:top w:val="single" w:sz="4" w:space="0" w:color="auto"/>
              <w:left w:val="single" w:sz="4" w:space="0" w:color="000000"/>
              <w:bottom w:val="single" w:sz="4" w:space="0" w:color="auto"/>
              <w:right w:val="single" w:sz="4" w:space="0" w:color="000000"/>
            </w:tcBorders>
            <w:shd w:val="clear" w:color="auto" w:fill="auto"/>
          </w:tcPr>
          <w:p w:rsidR="009B5949" w:rsidRPr="004E241E" w:rsidRDefault="009B5949" w:rsidP="009B5949">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9B5949" w:rsidRPr="00021A5E" w:rsidRDefault="009B5949" w:rsidP="00E60D3A">
            <w:pPr>
              <w:pStyle w:val="11"/>
              <w:tabs>
                <w:tab w:val="left" w:pos="12600"/>
              </w:tabs>
              <w:rPr>
                <w:rFonts w:ascii="Arial" w:hAnsi="Arial" w:cs="Arial"/>
                <w:b/>
                <w:sz w:val="16"/>
                <w:szCs w:val="16"/>
              </w:rPr>
            </w:pPr>
            <w:r w:rsidRPr="004E241E">
              <w:rPr>
                <w:rFonts w:ascii="Arial" w:hAnsi="Arial" w:cs="Arial"/>
                <w:b/>
                <w:sz w:val="16"/>
                <w:szCs w:val="16"/>
              </w:rPr>
              <w:t>КАПЕЦИТАБІН-ВІСТА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150 мг по 10 таблеток у блістері; по 6 блістерів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Містрал Кепітал Менеджмент Лімітед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Ремедіка Лтд</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Кіпр</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реєстрація на 5 років</w:t>
            </w:r>
            <w:r w:rsidRPr="004E241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9B5949" w:rsidRPr="00021A5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rPr>
            </w:pPr>
            <w:r w:rsidRPr="004E241E">
              <w:rPr>
                <w:rFonts w:ascii="Arial" w:hAnsi="Arial" w:cs="Arial"/>
                <w:i/>
                <w:sz w:val="16"/>
                <w:szCs w:val="16"/>
              </w:rPr>
              <w:t>н</w:t>
            </w:r>
            <w:r w:rsidRPr="00021A5E">
              <w:rPr>
                <w:rFonts w:ascii="Arial" w:hAnsi="Arial" w:cs="Arial"/>
                <w:i/>
                <w:sz w:val="16"/>
                <w:szCs w:val="16"/>
              </w:rPr>
              <w:t xml:space="preserve">е </w:t>
            </w:r>
          </w:p>
          <w:p w:rsidR="009B5949" w:rsidRPr="00021A5E" w:rsidRDefault="009B5949" w:rsidP="00EB104A">
            <w:pPr>
              <w:pStyle w:val="11"/>
              <w:tabs>
                <w:tab w:val="left" w:pos="12600"/>
              </w:tabs>
              <w:jc w:val="center"/>
              <w:rPr>
                <w:rFonts w:ascii="Arial" w:hAnsi="Arial" w:cs="Arial"/>
                <w:i/>
                <w:sz w:val="16"/>
                <w:szCs w:val="16"/>
              </w:rPr>
            </w:pPr>
            <w:r w:rsidRPr="00021A5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60D3A">
            <w:pPr>
              <w:pStyle w:val="11"/>
              <w:tabs>
                <w:tab w:val="left" w:pos="12600"/>
              </w:tabs>
              <w:jc w:val="center"/>
              <w:rPr>
                <w:rFonts w:ascii="Arial" w:hAnsi="Arial" w:cs="Arial"/>
                <w:bCs/>
                <w:sz w:val="16"/>
                <w:szCs w:val="16"/>
              </w:rPr>
            </w:pPr>
            <w:r w:rsidRPr="00021A5E">
              <w:rPr>
                <w:rFonts w:ascii="Arial" w:hAnsi="Arial" w:cs="Arial"/>
                <w:bCs/>
                <w:sz w:val="16"/>
                <w:szCs w:val="16"/>
              </w:rPr>
              <w:t>UA/19757/01/01</w:t>
            </w:r>
          </w:p>
        </w:tc>
      </w:tr>
      <w:tr w:rsidR="009B5949" w:rsidRPr="004E241E" w:rsidTr="00EB104A">
        <w:tc>
          <w:tcPr>
            <w:tcW w:w="568" w:type="dxa"/>
            <w:tcBorders>
              <w:top w:val="single" w:sz="4" w:space="0" w:color="auto"/>
              <w:left w:val="single" w:sz="4" w:space="0" w:color="000000"/>
              <w:bottom w:val="single" w:sz="4" w:space="0" w:color="auto"/>
              <w:right w:val="single" w:sz="4" w:space="0" w:color="000000"/>
            </w:tcBorders>
            <w:shd w:val="clear" w:color="auto" w:fill="auto"/>
          </w:tcPr>
          <w:p w:rsidR="009B5949" w:rsidRPr="004E241E" w:rsidRDefault="009B5949" w:rsidP="009B5949">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9B5949" w:rsidRPr="00021A5E" w:rsidRDefault="009B5949" w:rsidP="00E60D3A">
            <w:pPr>
              <w:pStyle w:val="11"/>
              <w:tabs>
                <w:tab w:val="left" w:pos="12600"/>
              </w:tabs>
              <w:rPr>
                <w:rFonts w:ascii="Arial" w:hAnsi="Arial" w:cs="Arial"/>
                <w:b/>
                <w:sz w:val="16"/>
                <w:szCs w:val="16"/>
              </w:rPr>
            </w:pPr>
            <w:r w:rsidRPr="004E241E">
              <w:rPr>
                <w:rFonts w:ascii="Arial" w:hAnsi="Arial" w:cs="Arial"/>
                <w:b/>
                <w:sz w:val="16"/>
                <w:szCs w:val="16"/>
              </w:rPr>
              <w:t>ПАРАСТАМІК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rPr>
                <w:rFonts w:ascii="Arial" w:hAnsi="Arial" w:cs="Arial"/>
                <w:sz w:val="16"/>
                <w:szCs w:val="16"/>
              </w:rPr>
            </w:pPr>
            <w:r w:rsidRPr="004E241E">
              <w:rPr>
                <w:rFonts w:ascii="Arial" w:hAnsi="Arial" w:cs="Arial"/>
                <w:sz w:val="16"/>
                <w:szCs w:val="16"/>
              </w:rPr>
              <w:t>порошок для розчину для ін'єкцій по 40 мг у флаконі, по 1, 5 або 10 флаконів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ДЕМО СА Фармасьютикал Індастрі</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Грецiя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ДЕМО СА Фармасьютикал Індастрі</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реєстрація на 5 років</w:t>
            </w:r>
            <w:r w:rsidRPr="004E241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9B5949" w:rsidRPr="00021A5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rPr>
            </w:pPr>
            <w:r w:rsidRPr="004E241E">
              <w:rPr>
                <w:rFonts w:ascii="Arial" w:hAnsi="Arial" w:cs="Arial"/>
                <w:i/>
                <w:sz w:val="16"/>
                <w:szCs w:val="16"/>
              </w:rPr>
              <w:t>н</w:t>
            </w:r>
            <w:r w:rsidRPr="00021A5E">
              <w:rPr>
                <w:rFonts w:ascii="Arial" w:hAnsi="Arial" w:cs="Arial"/>
                <w:i/>
                <w:sz w:val="16"/>
                <w:szCs w:val="16"/>
              </w:rPr>
              <w:t xml:space="preserve">е </w:t>
            </w:r>
          </w:p>
          <w:p w:rsidR="009B5949" w:rsidRPr="00021A5E" w:rsidRDefault="009B5949" w:rsidP="00EB104A">
            <w:pPr>
              <w:pStyle w:val="11"/>
              <w:tabs>
                <w:tab w:val="left" w:pos="12600"/>
              </w:tabs>
              <w:jc w:val="center"/>
              <w:rPr>
                <w:rFonts w:ascii="Arial" w:hAnsi="Arial" w:cs="Arial"/>
                <w:i/>
                <w:sz w:val="16"/>
                <w:szCs w:val="16"/>
              </w:rPr>
            </w:pPr>
            <w:r w:rsidRPr="00021A5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60D3A">
            <w:pPr>
              <w:pStyle w:val="11"/>
              <w:tabs>
                <w:tab w:val="left" w:pos="12600"/>
              </w:tabs>
              <w:jc w:val="center"/>
              <w:rPr>
                <w:rFonts w:ascii="Arial" w:hAnsi="Arial" w:cs="Arial"/>
                <w:bCs/>
                <w:sz w:val="16"/>
                <w:szCs w:val="16"/>
              </w:rPr>
            </w:pPr>
            <w:r w:rsidRPr="00021A5E">
              <w:rPr>
                <w:rFonts w:ascii="Arial" w:hAnsi="Arial" w:cs="Arial"/>
                <w:bCs/>
                <w:sz w:val="16"/>
                <w:szCs w:val="16"/>
              </w:rPr>
              <w:t>UA/19881/01/01</w:t>
            </w:r>
          </w:p>
        </w:tc>
      </w:tr>
      <w:tr w:rsidR="009B5949" w:rsidRPr="004E241E" w:rsidTr="00EB104A">
        <w:tc>
          <w:tcPr>
            <w:tcW w:w="568" w:type="dxa"/>
            <w:tcBorders>
              <w:top w:val="single" w:sz="4" w:space="0" w:color="auto"/>
              <w:left w:val="single" w:sz="4" w:space="0" w:color="000000"/>
              <w:bottom w:val="single" w:sz="4" w:space="0" w:color="auto"/>
              <w:right w:val="single" w:sz="4" w:space="0" w:color="000000"/>
            </w:tcBorders>
            <w:shd w:val="clear" w:color="auto" w:fill="auto"/>
          </w:tcPr>
          <w:p w:rsidR="009B5949" w:rsidRPr="004E241E" w:rsidRDefault="009B5949" w:rsidP="009B5949">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9B5949" w:rsidRPr="00021A5E" w:rsidRDefault="009B5949" w:rsidP="00E60D3A">
            <w:pPr>
              <w:pStyle w:val="11"/>
              <w:tabs>
                <w:tab w:val="left" w:pos="12600"/>
              </w:tabs>
              <w:rPr>
                <w:rFonts w:ascii="Arial" w:hAnsi="Arial" w:cs="Arial"/>
                <w:b/>
                <w:sz w:val="16"/>
                <w:szCs w:val="16"/>
              </w:rPr>
            </w:pPr>
            <w:r w:rsidRPr="004E241E">
              <w:rPr>
                <w:rFonts w:ascii="Arial" w:hAnsi="Arial" w:cs="Arial"/>
                <w:b/>
                <w:sz w:val="16"/>
                <w:szCs w:val="16"/>
              </w:rPr>
              <w:t>ПРЕГАММА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rPr>
                <w:rFonts w:ascii="Arial" w:hAnsi="Arial" w:cs="Arial"/>
                <w:sz w:val="16"/>
                <w:szCs w:val="16"/>
              </w:rPr>
            </w:pPr>
            <w:r w:rsidRPr="004E241E">
              <w:rPr>
                <w:rFonts w:ascii="Arial" w:hAnsi="Arial" w:cs="Arial"/>
                <w:sz w:val="16"/>
                <w:szCs w:val="16"/>
              </w:rPr>
              <w:t>капсули тверді по 25 мг; по 14 капсул у блістері, по 2 або по 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ТОВ «КУСУМ ФАРМ»</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ТОВ «КУСУМ ФАРМ», Україна</w:t>
            </w:r>
            <w:r w:rsidRPr="004E241E">
              <w:rPr>
                <w:rFonts w:ascii="Arial" w:hAnsi="Arial" w:cs="Arial"/>
                <w:sz w:val="16"/>
                <w:szCs w:val="16"/>
              </w:rPr>
              <w:br/>
              <w:t>(пакування із форми in bulk виробника КУСУМ ХЕЛТХКЕР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реєстрація на 5 років</w:t>
            </w:r>
            <w:r w:rsidRPr="004E241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9B5949" w:rsidRPr="00021A5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rPr>
            </w:pPr>
            <w:r w:rsidRPr="004E241E">
              <w:rPr>
                <w:rFonts w:ascii="Arial" w:hAnsi="Arial" w:cs="Arial"/>
                <w:i/>
                <w:sz w:val="16"/>
                <w:szCs w:val="16"/>
              </w:rPr>
              <w:t>н</w:t>
            </w:r>
            <w:r w:rsidRPr="00021A5E">
              <w:rPr>
                <w:rFonts w:ascii="Arial" w:hAnsi="Arial" w:cs="Arial"/>
                <w:i/>
                <w:sz w:val="16"/>
                <w:szCs w:val="16"/>
              </w:rPr>
              <w:t xml:space="preserve">е </w:t>
            </w:r>
          </w:p>
          <w:p w:rsidR="009B5949" w:rsidRPr="00021A5E" w:rsidRDefault="009B5949" w:rsidP="00EB104A">
            <w:pPr>
              <w:pStyle w:val="11"/>
              <w:tabs>
                <w:tab w:val="left" w:pos="12600"/>
              </w:tabs>
              <w:jc w:val="center"/>
              <w:rPr>
                <w:rFonts w:ascii="Arial" w:hAnsi="Arial" w:cs="Arial"/>
                <w:i/>
                <w:sz w:val="16"/>
                <w:szCs w:val="16"/>
              </w:rPr>
            </w:pPr>
            <w:r w:rsidRPr="00021A5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60D3A">
            <w:pPr>
              <w:pStyle w:val="11"/>
              <w:tabs>
                <w:tab w:val="left" w:pos="12600"/>
              </w:tabs>
              <w:jc w:val="center"/>
              <w:rPr>
                <w:rFonts w:ascii="Arial" w:hAnsi="Arial" w:cs="Arial"/>
                <w:bCs/>
                <w:sz w:val="16"/>
                <w:szCs w:val="16"/>
              </w:rPr>
            </w:pPr>
            <w:r w:rsidRPr="00021A5E">
              <w:rPr>
                <w:rFonts w:ascii="Arial" w:hAnsi="Arial" w:cs="Arial"/>
                <w:bCs/>
                <w:sz w:val="16"/>
                <w:szCs w:val="16"/>
              </w:rPr>
              <w:t>UA/19882/01/01</w:t>
            </w:r>
          </w:p>
        </w:tc>
      </w:tr>
      <w:tr w:rsidR="009B5949" w:rsidRPr="004E241E" w:rsidTr="00EB104A">
        <w:tc>
          <w:tcPr>
            <w:tcW w:w="568" w:type="dxa"/>
            <w:tcBorders>
              <w:top w:val="single" w:sz="4" w:space="0" w:color="auto"/>
              <w:left w:val="single" w:sz="4" w:space="0" w:color="000000"/>
              <w:bottom w:val="single" w:sz="4" w:space="0" w:color="auto"/>
              <w:right w:val="single" w:sz="4" w:space="0" w:color="000000"/>
            </w:tcBorders>
            <w:shd w:val="clear" w:color="auto" w:fill="auto"/>
          </w:tcPr>
          <w:p w:rsidR="009B5949" w:rsidRPr="004E241E" w:rsidRDefault="009B5949" w:rsidP="009B5949">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9B5949" w:rsidRPr="00021A5E" w:rsidRDefault="009B5949" w:rsidP="00E60D3A">
            <w:pPr>
              <w:pStyle w:val="11"/>
              <w:tabs>
                <w:tab w:val="left" w:pos="12600"/>
              </w:tabs>
              <w:rPr>
                <w:rFonts w:ascii="Arial" w:hAnsi="Arial" w:cs="Arial"/>
                <w:b/>
                <w:sz w:val="16"/>
                <w:szCs w:val="16"/>
              </w:rPr>
            </w:pPr>
            <w:r w:rsidRPr="004E241E">
              <w:rPr>
                <w:rFonts w:ascii="Arial" w:hAnsi="Arial" w:cs="Arial"/>
                <w:b/>
                <w:sz w:val="16"/>
                <w:szCs w:val="16"/>
              </w:rPr>
              <w:t>ПРЕГАММА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rPr>
                <w:rFonts w:ascii="Arial" w:hAnsi="Arial" w:cs="Arial"/>
                <w:sz w:val="16"/>
                <w:szCs w:val="16"/>
              </w:rPr>
            </w:pPr>
            <w:r w:rsidRPr="004E241E">
              <w:rPr>
                <w:rFonts w:ascii="Arial" w:hAnsi="Arial" w:cs="Arial"/>
                <w:sz w:val="16"/>
                <w:szCs w:val="16"/>
              </w:rPr>
              <w:t>капсули тверді по 50 мг, по 14 капсул у блістері, по 2 або по 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ТОВ «КУСУМ ФАРМ»</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ТОВ «КУСУМ ФАРМ», Україна</w:t>
            </w:r>
            <w:r w:rsidRPr="004E241E">
              <w:rPr>
                <w:rFonts w:ascii="Arial" w:hAnsi="Arial" w:cs="Arial"/>
                <w:sz w:val="16"/>
                <w:szCs w:val="16"/>
              </w:rPr>
              <w:br/>
              <w:t>(пакування із форми in bulk виробника КУСУМ ХЕЛТХКЕР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реєстрація на 5 років</w:t>
            </w:r>
            <w:r w:rsidRPr="004E241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9B5949" w:rsidRPr="00021A5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rPr>
            </w:pPr>
            <w:r w:rsidRPr="004E241E">
              <w:rPr>
                <w:rFonts w:ascii="Arial" w:hAnsi="Arial" w:cs="Arial"/>
                <w:i/>
                <w:sz w:val="16"/>
                <w:szCs w:val="16"/>
              </w:rPr>
              <w:t>н</w:t>
            </w:r>
            <w:r w:rsidRPr="00021A5E">
              <w:rPr>
                <w:rFonts w:ascii="Arial" w:hAnsi="Arial" w:cs="Arial"/>
                <w:i/>
                <w:sz w:val="16"/>
                <w:szCs w:val="16"/>
              </w:rPr>
              <w:t xml:space="preserve">е </w:t>
            </w:r>
          </w:p>
          <w:p w:rsidR="009B5949" w:rsidRPr="00021A5E" w:rsidRDefault="009B5949" w:rsidP="00EB104A">
            <w:pPr>
              <w:pStyle w:val="11"/>
              <w:tabs>
                <w:tab w:val="left" w:pos="12600"/>
              </w:tabs>
              <w:jc w:val="center"/>
              <w:rPr>
                <w:rFonts w:ascii="Arial" w:hAnsi="Arial" w:cs="Arial"/>
                <w:i/>
                <w:sz w:val="16"/>
                <w:szCs w:val="16"/>
              </w:rPr>
            </w:pPr>
            <w:r w:rsidRPr="00021A5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60D3A">
            <w:pPr>
              <w:pStyle w:val="11"/>
              <w:tabs>
                <w:tab w:val="left" w:pos="12600"/>
              </w:tabs>
              <w:jc w:val="center"/>
              <w:rPr>
                <w:rFonts w:ascii="Arial" w:hAnsi="Arial" w:cs="Arial"/>
                <w:bCs/>
                <w:sz w:val="16"/>
                <w:szCs w:val="16"/>
              </w:rPr>
            </w:pPr>
            <w:r w:rsidRPr="00021A5E">
              <w:rPr>
                <w:rFonts w:ascii="Arial" w:hAnsi="Arial" w:cs="Arial"/>
                <w:bCs/>
                <w:sz w:val="16"/>
                <w:szCs w:val="16"/>
              </w:rPr>
              <w:t>UA/19882/01/02</w:t>
            </w:r>
          </w:p>
        </w:tc>
      </w:tr>
      <w:tr w:rsidR="009B5949" w:rsidRPr="004E241E" w:rsidTr="00EB104A">
        <w:tc>
          <w:tcPr>
            <w:tcW w:w="568" w:type="dxa"/>
            <w:tcBorders>
              <w:top w:val="single" w:sz="4" w:space="0" w:color="auto"/>
              <w:left w:val="single" w:sz="4" w:space="0" w:color="000000"/>
              <w:bottom w:val="single" w:sz="4" w:space="0" w:color="auto"/>
              <w:right w:val="single" w:sz="4" w:space="0" w:color="000000"/>
            </w:tcBorders>
            <w:shd w:val="clear" w:color="auto" w:fill="auto"/>
          </w:tcPr>
          <w:p w:rsidR="009B5949" w:rsidRPr="004E241E" w:rsidRDefault="009B5949" w:rsidP="009B5949">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9B5949" w:rsidRPr="00021A5E" w:rsidRDefault="009B5949" w:rsidP="00E60D3A">
            <w:pPr>
              <w:pStyle w:val="11"/>
              <w:tabs>
                <w:tab w:val="left" w:pos="12600"/>
              </w:tabs>
              <w:rPr>
                <w:rFonts w:ascii="Arial" w:hAnsi="Arial" w:cs="Arial"/>
                <w:b/>
                <w:sz w:val="16"/>
                <w:szCs w:val="16"/>
              </w:rPr>
            </w:pPr>
            <w:r w:rsidRPr="004E241E">
              <w:rPr>
                <w:rFonts w:ascii="Arial" w:hAnsi="Arial" w:cs="Arial"/>
                <w:b/>
                <w:sz w:val="16"/>
                <w:szCs w:val="16"/>
              </w:rPr>
              <w:t>ПРЕГАММА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rPr>
                <w:rFonts w:ascii="Arial" w:hAnsi="Arial" w:cs="Arial"/>
                <w:sz w:val="16"/>
                <w:szCs w:val="16"/>
              </w:rPr>
            </w:pPr>
            <w:r w:rsidRPr="004E241E">
              <w:rPr>
                <w:rFonts w:ascii="Arial" w:hAnsi="Arial" w:cs="Arial"/>
                <w:sz w:val="16"/>
                <w:szCs w:val="16"/>
              </w:rPr>
              <w:t>капсули тверді по 75 мг; по 14 капсул у блістері, по 2 або по 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ТОВ «КУСУМ ФАРМ»</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ТОВ «КУСУМ ФАРМ», Україна</w:t>
            </w:r>
            <w:r w:rsidRPr="004E241E">
              <w:rPr>
                <w:rFonts w:ascii="Arial" w:hAnsi="Arial" w:cs="Arial"/>
                <w:sz w:val="16"/>
                <w:szCs w:val="16"/>
              </w:rPr>
              <w:br/>
              <w:t>(пакування із форми in bulk виробника КУСУМ ХЕЛТХКЕР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реєстрація на 5 років</w:t>
            </w:r>
            <w:r w:rsidRPr="004E241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9B5949" w:rsidRPr="00021A5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rPr>
            </w:pPr>
            <w:r w:rsidRPr="004E241E">
              <w:rPr>
                <w:rFonts w:ascii="Arial" w:hAnsi="Arial" w:cs="Arial"/>
                <w:i/>
                <w:sz w:val="16"/>
                <w:szCs w:val="16"/>
              </w:rPr>
              <w:t>н</w:t>
            </w:r>
            <w:r w:rsidRPr="00021A5E">
              <w:rPr>
                <w:rFonts w:ascii="Arial" w:hAnsi="Arial" w:cs="Arial"/>
                <w:i/>
                <w:sz w:val="16"/>
                <w:szCs w:val="16"/>
              </w:rPr>
              <w:t xml:space="preserve">е </w:t>
            </w:r>
          </w:p>
          <w:p w:rsidR="009B5949" w:rsidRPr="00021A5E" w:rsidRDefault="009B5949" w:rsidP="00EB104A">
            <w:pPr>
              <w:pStyle w:val="11"/>
              <w:tabs>
                <w:tab w:val="left" w:pos="12600"/>
              </w:tabs>
              <w:jc w:val="center"/>
              <w:rPr>
                <w:rFonts w:ascii="Arial" w:hAnsi="Arial" w:cs="Arial"/>
                <w:i/>
                <w:sz w:val="16"/>
                <w:szCs w:val="16"/>
              </w:rPr>
            </w:pPr>
            <w:r w:rsidRPr="00021A5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60D3A">
            <w:pPr>
              <w:pStyle w:val="11"/>
              <w:tabs>
                <w:tab w:val="left" w:pos="12600"/>
              </w:tabs>
              <w:jc w:val="center"/>
              <w:rPr>
                <w:rFonts w:ascii="Arial" w:hAnsi="Arial" w:cs="Arial"/>
                <w:bCs/>
                <w:sz w:val="16"/>
                <w:szCs w:val="16"/>
              </w:rPr>
            </w:pPr>
            <w:r w:rsidRPr="00021A5E">
              <w:rPr>
                <w:rFonts w:ascii="Arial" w:hAnsi="Arial" w:cs="Arial"/>
                <w:bCs/>
                <w:sz w:val="16"/>
                <w:szCs w:val="16"/>
              </w:rPr>
              <w:t>UA/19882/01/03</w:t>
            </w:r>
          </w:p>
        </w:tc>
      </w:tr>
      <w:tr w:rsidR="009B5949" w:rsidRPr="004E241E" w:rsidTr="00EB104A">
        <w:tc>
          <w:tcPr>
            <w:tcW w:w="568" w:type="dxa"/>
            <w:tcBorders>
              <w:top w:val="single" w:sz="4" w:space="0" w:color="auto"/>
              <w:left w:val="single" w:sz="4" w:space="0" w:color="000000"/>
              <w:bottom w:val="single" w:sz="4" w:space="0" w:color="auto"/>
              <w:right w:val="single" w:sz="4" w:space="0" w:color="000000"/>
            </w:tcBorders>
            <w:shd w:val="clear" w:color="auto" w:fill="auto"/>
          </w:tcPr>
          <w:p w:rsidR="009B5949" w:rsidRPr="004E241E" w:rsidRDefault="009B5949" w:rsidP="009B5949">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9B5949" w:rsidRPr="00021A5E" w:rsidRDefault="009B5949" w:rsidP="00E60D3A">
            <w:pPr>
              <w:pStyle w:val="11"/>
              <w:tabs>
                <w:tab w:val="left" w:pos="12600"/>
              </w:tabs>
              <w:rPr>
                <w:rFonts w:ascii="Arial" w:hAnsi="Arial" w:cs="Arial"/>
                <w:b/>
                <w:sz w:val="16"/>
                <w:szCs w:val="16"/>
              </w:rPr>
            </w:pPr>
            <w:r w:rsidRPr="004E241E">
              <w:rPr>
                <w:rFonts w:ascii="Arial" w:hAnsi="Arial" w:cs="Arial"/>
                <w:b/>
                <w:sz w:val="16"/>
                <w:szCs w:val="16"/>
              </w:rPr>
              <w:t>ПРЕГАММА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rPr>
                <w:rFonts w:ascii="Arial" w:hAnsi="Arial" w:cs="Arial"/>
                <w:sz w:val="16"/>
                <w:szCs w:val="16"/>
              </w:rPr>
            </w:pPr>
            <w:r w:rsidRPr="004E241E">
              <w:rPr>
                <w:rFonts w:ascii="Arial" w:hAnsi="Arial" w:cs="Arial"/>
                <w:sz w:val="16"/>
                <w:szCs w:val="16"/>
              </w:rPr>
              <w:t>капсули тверді по 150 мг; по 14 капсул у блістері, по 2 або по 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ТОВ «КУСУМ ФАРМ»</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ТОВ «КУСУМ ФАРМ», Україна</w:t>
            </w:r>
            <w:r w:rsidRPr="004E241E">
              <w:rPr>
                <w:rFonts w:ascii="Arial" w:hAnsi="Arial" w:cs="Arial"/>
                <w:sz w:val="16"/>
                <w:szCs w:val="16"/>
              </w:rPr>
              <w:br/>
              <w:t>(пакування із форми in bulk виробника КУСУМ ХЕЛТХКЕР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реєстрація на 5 років</w:t>
            </w:r>
            <w:r w:rsidRPr="004E241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9B5949" w:rsidRPr="00021A5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rPr>
            </w:pPr>
            <w:r w:rsidRPr="004E241E">
              <w:rPr>
                <w:rFonts w:ascii="Arial" w:hAnsi="Arial" w:cs="Arial"/>
                <w:i/>
                <w:sz w:val="16"/>
                <w:szCs w:val="16"/>
              </w:rPr>
              <w:t>н</w:t>
            </w:r>
            <w:r w:rsidRPr="00021A5E">
              <w:rPr>
                <w:rFonts w:ascii="Arial" w:hAnsi="Arial" w:cs="Arial"/>
                <w:i/>
                <w:sz w:val="16"/>
                <w:szCs w:val="16"/>
              </w:rPr>
              <w:t xml:space="preserve">е </w:t>
            </w:r>
          </w:p>
          <w:p w:rsidR="009B5949" w:rsidRPr="00021A5E" w:rsidRDefault="009B5949" w:rsidP="00EB104A">
            <w:pPr>
              <w:pStyle w:val="11"/>
              <w:tabs>
                <w:tab w:val="left" w:pos="12600"/>
              </w:tabs>
              <w:jc w:val="center"/>
              <w:rPr>
                <w:rFonts w:ascii="Arial" w:hAnsi="Arial" w:cs="Arial"/>
                <w:i/>
                <w:sz w:val="16"/>
                <w:szCs w:val="16"/>
              </w:rPr>
            </w:pPr>
            <w:r w:rsidRPr="00021A5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60D3A">
            <w:pPr>
              <w:pStyle w:val="11"/>
              <w:tabs>
                <w:tab w:val="left" w:pos="12600"/>
              </w:tabs>
              <w:jc w:val="center"/>
              <w:rPr>
                <w:rFonts w:ascii="Arial" w:hAnsi="Arial" w:cs="Arial"/>
                <w:bCs/>
                <w:sz w:val="16"/>
                <w:szCs w:val="16"/>
              </w:rPr>
            </w:pPr>
            <w:r w:rsidRPr="00021A5E">
              <w:rPr>
                <w:rFonts w:ascii="Arial" w:hAnsi="Arial" w:cs="Arial"/>
                <w:bCs/>
                <w:sz w:val="16"/>
                <w:szCs w:val="16"/>
              </w:rPr>
              <w:t>UA/19882/01/04</w:t>
            </w:r>
          </w:p>
        </w:tc>
      </w:tr>
      <w:tr w:rsidR="009B5949" w:rsidRPr="004E241E" w:rsidTr="00EB104A">
        <w:tc>
          <w:tcPr>
            <w:tcW w:w="568" w:type="dxa"/>
            <w:tcBorders>
              <w:top w:val="single" w:sz="4" w:space="0" w:color="auto"/>
              <w:left w:val="single" w:sz="4" w:space="0" w:color="000000"/>
              <w:bottom w:val="single" w:sz="4" w:space="0" w:color="auto"/>
              <w:right w:val="single" w:sz="4" w:space="0" w:color="000000"/>
            </w:tcBorders>
            <w:shd w:val="clear" w:color="auto" w:fill="auto"/>
          </w:tcPr>
          <w:p w:rsidR="009B5949" w:rsidRPr="004E241E" w:rsidRDefault="009B5949" w:rsidP="009B5949">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9B5949" w:rsidRPr="00021A5E" w:rsidRDefault="009B5949" w:rsidP="00E60D3A">
            <w:pPr>
              <w:pStyle w:val="11"/>
              <w:tabs>
                <w:tab w:val="left" w:pos="12600"/>
              </w:tabs>
              <w:rPr>
                <w:rFonts w:ascii="Arial" w:hAnsi="Arial" w:cs="Arial"/>
                <w:b/>
                <w:sz w:val="16"/>
                <w:szCs w:val="16"/>
              </w:rPr>
            </w:pPr>
            <w:r w:rsidRPr="004E241E">
              <w:rPr>
                <w:rFonts w:ascii="Arial" w:hAnsi="Arial" w:cs="Arial"/>
                <w:b/>
                <w:sz w:val="16"/>
                <w:szCs w:val="16"/>
              </w:rPr>
              <w:t>ПРОТІОНАМІД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250 мг; по 10 таблеток у блістері AL/PVC/PVDC; по 10 блістерів у картонній упаковці або по 10 таблеток у блістері AL/PVC/PE/PVDC; по 10 блістерів у картонній упаковці; по 28 таблеток у блістері AL/PVC/Aclar; по 10 блістерів у картонній упаковці; по 50 таблеток у пластиковій банці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Люпін Лімітед</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Люпін Лімітед</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реєстрація на 5 років</w:t>
            </w:r>
            <w:r w:rsidRPr="004E241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9B5949" w:rsidRPr="00021A5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rPr>
            </w:pPr>
            <w:r w:rsidRPr="004E241E">
              <w:rPr>
                <w:rFonts w:ascii="Arial" w:hAnsi="Arial" w:cs="Arial"/>
                <w:i/>
                <w:sz w:val="16"/>
                <w:szCs w:val="16"/>
              </w:rPr>
              <w:t>н</w:t>
            </w:r>
            <w:r w:rsidRPr="00021A5E">
              <w:rPr>
                <w:rFonts w:ascii="Arial" w:hAnsi="Arial" w:cs="Arial"/>
                <w:i/>
                <w:sz w:val="16"/>
                <w:szCs w:val="16"/>
              </w:rPr>
              <w:t xml:space="preserve">е </w:t>
            </w:r>
          </w:p>
          <w:p w:rsidR="009B5949" w:rsidRPr="00021A5E" w:rsidRDefault="009B5949" w:rsidP="00EB104A">
            <w:pPr>
              <w:pStyle w:val="11"/>
              <w:tabs>
                <w:tab w:val="left" w:pos="12600"/>
              </w:tabs>
              <w:jc w:val="center"/>
              <w:rPr>
                <w:rFonts w:ascii="Arial" w:hAnsi="Arial" w:cs="Arial"/>
                <w:i/>
                <w:sz w:val="16"/>
                <w:szCs w:val="16"/>
              </w:rPr>
            </w:pPr>
            <w:r w:rsidRPr="00021A5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60D3A">
            <w:pPr>
              <w:pStyle w:val="11"/>
              <w:tabs>
                <w:tab w:val="left" w:pos="12600"/>
              </w:tabs>
              <w:jc w:val="center"/>
              <w:rPr>
                <w:rFonts w:ascii="Arial" w:hAnsi="Arial" w:cs="Arial"/>
                <w:bCs/>
                <w:sz w:val="16"/>
                <w:szCs w:val="16"/>
              </w:rPr>
            </w:pPr>
            <w:r w:rsidRPr="00021A5E">
              <w:rPr>
                <w:rFonts w:ascii="Arial" w:hAnsi="Arial" w:cs="Arial"/>
                <w:bCs/>
                <w:sz w:val="16"/>
                <w:szCs w:val="16"/>
              </w:rPr>
              <w:t>UA/19883/01/01</w:t>
            </w:r>
          </w:p>
        </w:tc>
      </w:tr>
      <w:tr w:rsidR="009B5949" w:rsidRPr="004E241E" w:rsidTr="00EB104A">
        <w:tc>
          <w:tcPr>
            <w:tcW w:w="568" w:type="dxa"/>
            <w:tcBorders>
              <w:top w:val="single" w:sz="4" w:space="0" w:color="auto"/>
              <w:left w:val="single" w:sz="4" w:space="0" w:color="000000"/>
              <w:bottom w:val="single" w:sz="4" w:space="0" w:color="auto"/>
              <w:right w:val="single" w:sz="4" w:space="0" w:color="000000"/>
            </w:tcBorders>
            <w:shd w:val="clear" w:color="auto" w:fill="auto"/>
          </w:tcPr>
          <w:p w:rsidR="009B5949" w:rsidRPr="004E241E" w:rsidRDefault="009B5949" w:rsidP="009B5949">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9B5949" w:rsidRPr="00021A5E" w:rsidRDefault="009B5949" w:rsidP="00E60D3A">
            <w:pPr>
              <w:pStyle w:val="11"/>
              <w:tabs>
                <w:tab w:val="left" w:pos="12600"/>
              </w:tabs>
              <w:rPr>
                <w:rFonts w:ascii="Arial" w:hAnsi="Arial" w:cs="Arial"/>
                <w:b/>
                <w:sz w:val="16"/>
                <w:szCs w:val="16"/>
              </w:rPr>
            </w:pPr>
            <w:r w:rsidRPr="004E241E">
              <w:rPr>
                <w:rFonts w:ascii="Arial" w:hAnsi="Arial" w:cs="Arial"/>
                <w:b/>
                <w:sz w:val="16"/>
                <w:szCs w:val="16"/>
              </w:rPr>
              <w:t>СЕМПРАВИЛ®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20 мг, по 10 таблеток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ТОВ «ГЛЕДФАРМ ЛТД»</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КУСУМ ХЕЛТХКЕР ПВТ ЛТД</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реєстрація на 5 років</w:t>
            </w:r>
            <w:r w:rsidRPr="004E241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9B5949" w:rsidRPr="00021A5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rPr>
            </w:pPr>
            <w:r w:rsidRPr="004E241E">
              <w:rPr>
                <w:rFonts w:ascii="Arial" w:hAnsi="Arial" w:cs="Arial"/>
                <w:i/>
                <w:sz w:val="16"/>
                <w:szCs w:val="16"/>
              </w:rPr>
              <w:t>н</w:t>
            </w:r>
            <w:r w:rsidRPr="00021A5E">
              <w:rPr>
                <w:rFonts w:ascii="Arial" w:hAnsi="Arial" w:cs="Arial"/>
                <w:i/>
                <w:sz w:val="16"/>
                <w:szCs w:val="16"/>
              </w:rPr>
              <w:t xml:space="preserve">е </w:t>
            </w:r>
          </w:p>
          <w:p w:rsidR="009B5949" w:rsidRPr="00021A5E" w:rsidRDefault="009B5949" w:rsidP="00EB104A">
            <w:pPr>
              <w:pStyle w:val="11"/>
              <w:tabs>
                <w:tab w:val="left" w:pos="12600"/>
              </w:tabs>
              <w:jc w:val="center"/>
              <w:rPr>
                <w:rFonts w:ascii="Arial" w:hAnsi="Arial" w:cs="Arial"/>
                <w:i/>
                <w:sz w:val="16"/>
                <w:szCs w:val="16"/>
              </w:rPr>
            </w:pPr>
            <w:r w:rsidRPr="00021A5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60D3A">
            <w:pPr>
              <w:pStyle w:val="11"/>
              <w:tabs>
                <w:tab w:val="left" w:pos="12600"/>
              </w:tabs>
              <w:jc w:val="center"/>
              <w:rPr>
                <w:rFonts w:ascii="Arial" w:hAnsi="Arial" w:cs="Arial"/>
                <w:bCs/>
                <w:sz w:val="16"/>
                <w:szCs w:val="16"/>
              </w:rPr>
            </w:pPr>
            <w:r w:rsidRPr="00021A5E">
              <w:rPr>
                <w:rFonts w:ascii="Arial" w:hAnsi="Arial" w:cs="Arial"/>
                <w:bCs/>
                <w:sz w:val="16"/>
                <w:szCs w:val="16"/>
              </w:rPr>
              <w:t>UA/19884/01/01</w:t>
            </w:r>
          </w:p>
        </w:tc>
      </w:tr>
      <w:tr w:rsidR="009B5949" w:rsidRPr="004E241E" w:rsidTr="00EB104A">
        <w:tc>
          <w:tcPr>
            <w:tcW w:w="568" w:type="dxa"/>
            <w:tcBorders>
              <w:top w:val="single" w:sz="4" w:space="0" w:color="auto"/>
              <w:left w:val="single" w:sz="4" w:space="0" w:color="000000"/>
              <w:bottom w:val="single" w:sz="4" w:space="0" w:color="auto"/>
              <w:right w:val="single" w:sz="4" w:space="0" w:color="000000"/>
            </w:tcBorders>
            <w:shd w:val="clear" w:color="auto" w:fill="auto"/>
          </w:tcPr>
          <w:p w:rsidR="009B5949" w:rsidRPr="004E241E" w:rsidRDefault="009B5949" w:rsidP="009B5949">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9B5949" w:rsidRPr="00021A5E" w:rsidRDefault="009B5949" w:rsidP="00E60D3A">
            <w:pPr>
              <w:pStyle w:val="11"/>
              <w:tabs>
                <w:tab w:val="left" w:pos="12600"/>
              </w:tabs>
              <w:rPr>
                <w:rFonts w:ascii="Arial" w:hAnsi="Arial" w:cs="Arial"/>
                <w:b/>
                <w:sz w:val="16"/>
                <w:szCs w:val="16"/>
              </w:rPr>
            </w:pPr>
            <w:r w:rsidRPr="004E241E">
              <w:rPr>
                <w:rFonts w:ascii="Arial" w:hAnsi="Arial" w:cs="Arial"/>
                <w:b/>
                <w:sz w:val="16"/>
                <w:szCs w:val="16"/>
              </w:rPr>
              <w:t>СЕМПРАВИЛ®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20 мг, in bulk: по 10 таблеток у блістері, по 200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ТОВ «ГЛЕДФАРМ ЛТД»</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КУСУМ ХЕЛТХКЕР ПВТ ЛТД</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реєстрація на 5 років</w:t>
            </w:r>
            <w:r w:rsidRPr="004E241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rPr>
            </w:pPr>
            <w:r w:rsidRPr="004E241E">
              <w:rPr>
                <w:rFonts w:ascii="Arial" w:hAnsi="Arial" w:cs="Arial"/>
                <w:i/>
                <w:sz w:val="16"/>
                <w:szCs w:val="16"/>
              </w:rPr>
              <w:t>н</w:t>
            </w:r>
            <w:r w:rsidRPr="00021A5E">
              <w:rPr>
                <w:rFonts w:ascii="Arial" w:hAnsi="Arial" w:cs="Arial"/>
                <w:i/>
                <w:sz w:val="16"/>
                <w:szCs w:val="16"/>
              </w:rPr>
              <w:t xml:space="preserve">е </w:t>
            </w:r>
          </w:p>
          <w:p w:rsidR="009B5949" w:rsidRPr="00021A5E" w:rsidRDefault="009B5949" w:rsidP="00EB104A">
            <w:pPr>
              <w:pStyle w:val="11"/>
              <w:tabs>
                <w:tab w:val="left" w:pos="12600"/>
              </w:tabs>
              <w:jc w:val="center"/>
              <w:rPr>
                <w:rFonts w:ascii="Arial" w:hAnsi="Arial" w:cs="Arial"/>
                <w:i/>
                <w:sz w:val="16"/>
                <w:szCs w:val="16"/>
              </w:rPr>
            </w:pPr>
            <w:r w:rsidRPr="00021A5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60D3A">
            <w:pPr>
              <w:pStyle w:val="11"/>
              <w:tabs>
                <w:tab w:val="left" w:pos="12600"/>
              </w:tabs>
              <w:jc w:val="center"/>
              <w:rPr>
                <w:rFonts w:ascii="Arial" w:hAnsi="Arial" w:cs="Arial"/>
                <w:bCs/>
                <w:sz w:val="16"/>
                <w:szCs w:val="16"/>
              </w:rPr>
            </w:pPr>
            <w:r w:rsidRPr="00021A5E">
              <w:rPr>
                <w:rFonts w:ascii="Arial" w:hAnsi="Arial" w:cs="Arial"/>
                <w:bCs/>
                <w:sz w:val="16"/>
                <w:szCs w:val="16"/>
              </w:rPr>
              <w:t>UA/19885/01/01</w:t>
            </w:r>
          </w:p>
        </w:tc>
      </w:tr>
      <w:tr w:rsidR="009B5949" w:rsidRPr="004E241E" w:rsidTr="00EB104A">
        <w:tc>
          <w:tcPr>
            <w:tcW w:w="568" w:type="dxa"/>
            <w:tcBorders>
              <w:top w:val="single" w:sz="4" w:space="0" w:color="auto"/>
              <w:left w:val="single" w:sz="4" w:space="0" w:color="000000"/>
              <w:bottom w:val="single" w:sz="4" w:space="0" w:color="auto"/>
              <w:right w:val="single" w:sz="4" w:space="0" w:color="000000"/>
            </w:tcBorders>
            <w:shd w:val="clear" w:color="auto" w:fill="auto"/>
          </w:tcPr>
          <w:p w:rsidR="009B5949" w:rsidRPr="004E241E" w:rsidRDefault="009B5949" w:rsidP="009B5949">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9B5949" w:rsidRPr="00021A5E" w:rsidRDefault="009B5949" w:rsidP="00E60D3A">
            <w:pPr>
              <w:pStyle w:val="11"/>
              <w:tabs>
                <w:tab w:val="left" w:pos="12600"/>
              </w:tabs>
              <w:rPr>
                <w:rFonts w:ascii="Arial" w:hAnsi="Arial" w:cs="Arial"/>
                <w:b/>
                <w:sz w:val="16"/>
                <w:szCs w:val="16"/>
              </w:rPr>
            </w:pPr>
            <w:r w:rsidRPr="004E241E">
              <w:rPr>
                <w:rFonts w:ascii="Arial" w:hAnsi="Arial" w:cs="Arial"/>
                <w:b/>
                <w:sz w:val="16"/>
                <w:szCs w:val="16"/>
              </w:rPr>
              <w:t>ТІОТЕПА-ВІСТА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rPr>
                <w:rFonts w:ascii="Arial" w:hAnsi="Arial" w:cs="Arial"/>
                <w:sz w:val="16"/>
                <w:szCs w:val="16"/>
              </w:rPr>
            </w:pPr>
            <w:r w:rsidRPr="004E241E">
              <w:rPr>
                <w:rFonts w:ascii="Arial" w:hAnsi="Arial" w:cs="Arial"/>
                <w:sz w:val="16"/>
                <w:szCs w:val="16"/>
              </w:rPr>
              <w:t>порошок для концентрату для розчину для інфузій, по 100 мг; по 100 мг порошку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Містрал Кепітал Менеджмент Лімітед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виробництво готової лікарської форми, первинна упаковка та контроль серії, окрім контролю стерильності та бактеріальних ендотоксинів:</w:t>
            </w:r>
            <w:r w:rsidRPr="004E241E">
              <w:rPr>
                <w:rFonts w:ascii="Arial" w:hAnsi="Arial" w:cs="Arial"/>
                <w:sz w:val="16"/>
                <w:szCs w:val="16"/>
              </w:rPr>
              <w:br/>
              <w:t>Тимоорган Фармаціе ГмбХ, Німеччина</w:t>
            </w:r>
            <w:r w:rsidRPr="004E241E">
              <w:rPr>
                <w:rFonts w:ascii="Arial" w:hAnsi="Arial" w:cs="Arial"/>
                <w:sz w:val="16"/>
                <w:szCs w:val="16"/>
              </w:rPr>
              <w:br/>
            </w:r>
            <w:r w:rsidRPr="004E241E">
              <w:rPr>
                <w:rFonts w:ascii="Arial" w:hAnsi="Arial" w:cs="Arial"/>
                <w:sz w:val="16"/>
                <w:szCs w:val="16"/>
              </w:rPr>
              <w:br/>
              <w:t>контроль серії (стерильність і бактеріальні ендотоксини):</w:t>
            </w:r>
            <w:r w:rsidRPr="004E241E">
              <w:rPr>
                <w:rFonts w:ascii="Arial" w:hAnsi="Arial" w:cs="Arial"/>
                <w:sz w:val="16"/>
                <w:szCs w:val="16"/>
              </w:rPr>
              <w:br/>
              <w:t>Лабор ЛС СЕ &amp; Ко. КГ, Німеччина</w:t>
            </w:r>
            <w:r w:rsidRPr="004E241E">
              <w:rPr>
                <w:rFonts w:ascii="Arial" w:hAnsi="Arial" w:cs="Arial"/>
                <w:sz w:val="16"/>
                <w:szCs w:val="16"/>
              </w:rPr>
              <w:br/>
            </w:r>
            <w:r w:rsidRPr="004E241E">
              <w:rPr>
                <w:rFonts w:ascii="Arial" w:hAnsi="Arial" w:cs="Arial"/>
                <w:sz w:val="16"/>
                <w:szCs w:val="16"/>
              </w:rPr>
              <w:br/>
              <w:t>контроль серії (стерильність і бактеріальні ендотоксини):</w:t>
            </w:r>
            <w:r w:rsidRPr="004E241E">
              <w:rPr>
                <w:rFonts w:ascii="Arial" w:hAnsi="Arial" w:cs="Arial"/>
                <w:sz w:val="16"/>
                <w:szCs w:val="16"/>
              </w:rPr>
              <w:br/>
              <w:t xml:space="preserve">Біокем Лабор фюр біологіше унд хіміше Аналітік ГмбХ, Німеччина </w:t>
            </w:r>
            <w:r w:rsidRPr="004E241E">
              <w:rPr>
                <w:rFonts w:ascii="Arial" w:hAnsi="Arial" w:cs="Arial"/>
                <w:sz w:val="16"/>
                <w:szCs w:val="16"/>
              </w:rPr>
              <w:br/>
            </w:r>
            <w:r w:rsidRPr="004E241E">
              <w:rPr>
                <w:rFonts w:ascii="Arial" w:hAnsi="Arial" w:cs="Arial"/>
                <w:sz w:val="16"/>
                <w:szCs w:val="16"/>
              </w:rPr>
              <w:br/>
              <w:t>вторинна упаковка та випуск серії:</w:t>
            </w:r>
            <w:r w:rsidRPr="004E241E">
              <w:rPr>
                <w:rFonts w:ascii="Arial" w:hAnsi="Arial" w:cs="Arial"/>
                <w:sz w:val="16"/>
                <w:szCs w:val="16"/>
              </w:rPr>
              <w:br/>
              <w:t>ЕйчДаблЮАй девелопмент ГмбХ, Німеччина</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реєстрація на 5 років</w:t>
            </w:r>
            <w:r w:rsidRPr="004E241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9B5949" w:rsidRPr="00021A5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rPr>
            </w:pPr>
            <w:r w:rsidRPr="004E241E">
              <w:rPr>
                <w:rFonts w:ascii="Arial" w:hAnsi="Arial" w:cs="Arial"/>
                <w:i/>
                <w:sz w:val="16"/>
                <w:szCs w:val="16"/>
              </w:rPr>
              <w:t>н</w:t>
            </w:r>
            <w:r w:rsidRPr="00021A5E">
              <w:rPr>
                <w:rFonts w:ascii="Arial" w:hAnsi="Arial" w:cs="Arial"/>
                <w:i/>
                <w:sz w:val="16"/>
                <w:szCs w:val="16"/>
              </w:rPr>
              <w:t xml:space="preserve">е </w:t>
            </w:r>
          </w:p>
          <w:p w:rsidR="009B5949" w:rsidRPr="00021A5E" w:rsidRDefault="009B5949" w:rsidP="00EB104A">
            <w:pPr>
              <w:pStyle w:val="11"/>
              <w:tabs>
                <w:tab w:val="left" w:pos="12600"/>
              </w:tabs>
              <w:jc w:val="center"/>
              <w:rPr>
                <w:rFonts w:ascii="Arial" w:hAnsi="Arial" w:cs="Arial"/>
                <w:i/>
                <w:sz w:val="16"/>
                <w:szCs w:val="16"/>
              </w:rPr>
            </w:pPr>
            <w:r w:rsidRPr="00021A5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60D3A">
            <w:pPr>
              <w:pStyle w:val="11"/>
              <w:tabs>
                <w:tab w:val="left" w:pos="12600"/>
              </w:tabs>
              <w:jc w:val="center"/>
              <w:rPr>
                <w:rFonts w:ascii="Arial" w:hAnsi="Arial" w:cs="Arial"/>
                <w:bCs/>
                <w:sz w:val="16"/>
                <w:szCs w:val="16"/>
              </w:rPr>
            </w:pPr>
            <w:r w:rsidRPr="00021A5E">
              <w:rPr>
                <w:rFonts w:ascii="Arial" w:hAnsi="Arial" w:cs="Arial"/>
                <w:bCs/>
                <w:sz w:val="16"/>
                <w:szCs w:val="16"/>
              </w:rPr>
              <w:t>UA/19886/01/01</w:t>
            </w:r>
          </w:p>
        </w:tc>
      </w:tr>
      <w:tr w:rsidR="009B5949" w:rsidRPr="004E241E" w:rsidTr="00EB104A">
        <w:tc>
          <w:tcPr>
            <w:tcW w:w="568" w:type="dxa"/>
            <w:tcBorders>
              <w:top w:val="single" w:sz="4" w:space="0" w:color="auto"/>
              <w:left w:val="single" w:sz="4" w:space="0" w:color="000000"/>
              <w:bottom w:val="single" w:sz="4" w:space="0" w:color="auto"/>
              <w:right w:val="single" w:sz="4" w:space="0" w:color="000000"/>
            </w:tcBorders>
            <w:shd w:val="clear" w:color="auto" w:fill="auto"/>
          </w:tcPr>
          <w:p w:rsidR="009B5949" w:rsidRPr="004E241E" w:rsidRDefault="009B5949" w:rsidP="009B5949">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9B5949" w:rsidRPr="00021A5E" w:rsidRDefault="009B5949" w:rsidP="00E60D3A">
            <w:pPr>
              <w:pStyle w:val="11"/>
              <w:tabs>
                <w:tab w:val="left" w:pos="12600"/>
              </w:tabs>
              <w:rPr>
                <w:rFonts w:ascii="Arial" w:hAnsi="Arial" w:cs="Arial"/>
                <w:b/>
                <w:sz w:val="16"/>
                <w:szCs w:val="16"/>
              </w:rPr>
            </w:pPr>
            <w:r w:rsidRPr="004E241E">
              <w:rPr>
                <w:rFonts w:ascii="Arial" w:hAnsi="Arial" w:cs="Arial"/>
                <w:b/>
                <w:sz w:val="16"/>
                <w:szCs w:val="16"/>
              </w:rPr>
              <w:t xml:space="preserve">ЦИФЛОСІН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rPr>
                <w:rFonts w:ascii="Arial" w:hAnsi="Arial" w:cs="Arial"/>
                <w:sz w:val="16"/>
                <w:szCs w:val="16"/>
              </w:rPr>
            </w:pPr>
            <w:r w:rsidRPr="004E241E">
              <w:rPr>
                <w:rFonts w:ascii="Arial" w:hAnsi="Arial" w:cs="Arial"/>
                <w:sz w:val="16"/>
                <w:szCs w:val="16"/>
              </w:rPr>
              <w:t xml:space="preserve">розчин для інфузій, 2 мг/мл по 100 мл у пляшці, по 1 пляшці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Приватне акціонерне товариство "Інфузія"</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Приватне акціонерне товариство "Інфузія"</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60D3A">
            <w:pPr>
              <w:pStyle w:val="11"/>
              <w:tabs>
                <w:tab w:val="left" w:pos="12600"/>
              </w:tabs>
              <w:jc w:val="center"/>
              <w:rPr>
                <w:rFonts w:ascii="Arial" w:hAnsi="Arial" w:cs="Arial"/>
                <w:sz w:val="16"/>
                <w:szCs w:val="16"/>
              </w:rPr>
            </w:pPr>
            <w:r w:rsidRPr="004E241E">
              <w:rPr>
                <w:rFonts w:ascii="Arial" w:hAnsi="Arial" w:cs="Arial"/>
                <w:sz w:val="16"/>
                <w:szCs w:val="16"/>
              </w:rPr>
              <w:t>реєстрація на 5 років</w:t>
            </w:r>
            <w:r w:rsidRPr="004E241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B5949" w:rsidRPr="004E241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9B5949" w:rsidRPr="00021A5E" w:rsidRDefault="009B5949" w:rsidP="00EB104A">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B104A">
            <w:pPr>
              <w:pStyle w:val="11"/>
              <w:tabs>
                <w:tab w:val="left" w:pos="12600"/>
              </w:tabs>
              <w:jc w:val="center"/>
              <w:rPr>
                <w:rFonts w:ascii="Arial" w:hAnsi="Arial" w:cs="Arial"/>
                <w:i/>
                <w:sz w:val="16"/>
                <w:szCs w:val="16"/>
              </w:rPr>
            </w:pPr>
            <w:r w:rsidRPr="004E241E">
              <w:rPr>
                <w:rFonts w:ascii="Arial" w:hAnsi="Arial" w:cs="Arial"/>
                <w:i/>
                <w:sz w:val="16"/>
                <w:szCs w:val="16"/>
              </w:rPr>
              <w:t>н</w:t>
            </w:r>
            <w:r w:rsidRPr="00021A5E">
              <w:rPr>
                <w:rFonts w:ascii="Arial" w:hAnsi="Arial" w:cs="Arial"/>
                <w:i/>
                <w:sz w:val="16"/>
                <w:szCs w:val="16"/>
              </w:rPr>
              <w:t xml:space="preserve">е </w:t>
            </w:r>
          </w:p>
          <w:p w:rsidR="009B5949" w:rsidRPr="00021A5E" w:rsidRDefault="009B5949" w:rsidP="00EB104A">
            <w:pPr>
              <w:pStyle w:val="11"/>
              <w:tabs>
                <w:tab w:val="left" w:pos="12600"/>
              </w:tabs>
              <w:jc w:val="center"/>
              <w:rPr>
                <w:rFonts w:ascii="Arial" w:hAnsi="Arial" w:cs="Arial"/>
                <w:i/>
                <w:sz w:val="16"/>
                <w:szCs w:val="16"/>
              </w:rPr>
            </w:pPr>
            <w:r w:rsidRPr="00021A5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B5949" w:rsidRPr="00021A5E" w:rsidRDefault="009B5949" w:rsidP="00E60D3A">
            <w:pPr>
              <w:pStyle w:val="11"/>
              <w:tabs>
                <w:tab w:val="left" w:pos="12600"/>
              </w:tabs>
              <w:jc w:val="center"/>
              <w:rPr>
                <w:rFonts w:ascii="Arial" w:hAnsi="Arial" w:cs="Arial"/>
                <w:bCs/>
                <w:sz w:val="16"/>
                <w:szCs w:val="16"/>
              </w:rPr>
            </w:pPr>
            <w:r w:rsidRPr="00021A5E">
              <w:rPr>
                <w:rFonts w:ascii="Arial" w:hAnsi="Arial" w:cs="Arial"/>
                <w:bCs/>
                <w:sz w:val="16"/>
                <w:szCs w:val="16"/>
              </w:rPr>
              <w:t>UA/19887/01/01</w:t>
            </w:r>
          </w:p>
        </w:tc>
      </w:tr>
    </w:tbl>
    <w:p w:rsidR="009B5949" w:rsidRDefault="009B5949" w:rsidP="009B5949">
      <w:pPr>
        <w:ind w:right="20"/>
        <w:rPr>
          <w:rStyle w:val="cs7864ebcf1"/>
        </w:rPr>
      </w:pPr>
    </w:p>
    <w:p w:rsidR="009B5949" w:rsidRDefault="009B5949" w:rsidP="009B5949">
      <w:pPr>
        <w:ind w:right="20"/>
        <w:rPr>
          <w:rStyle w:val="cs7864ebcf1"/>
        </w:rPr>
      </w:pPr>
    </w:p>
    <w:p w:rsidR="009B5949" w:rsidRPr="004E241E" w:rsidRDefault="009B5949" w:rsidP="009B5949">
      <w:pPr>
        <w:ind w:right="20"/>
        <w:rPr>
          <w:rStyle w:val="cs7864ebcf1"/>
          <w:color w:val="auto"/>
        </w:rPr>
      </w:pPr>
    </w:p>
    <w:tbl>
      <w:tblPr>
        <w:tblW w:w="0" w:type="auto"/>
        <w:tblLook w:val="04A0" w:firstRow="1" w:lastRow="0" w:firstColumn="1" w:lastColumn="0" w:noHBand="0" w:noVBand="1"/>
      </w:tblPr>
      <w:tblGrid>
        <w:gridCol w:w="7421"/>
        <w:gridCol w:w="7422"/>
      </w:tblGrid>
      <w:tr w:rsidR="009B5949" w:rsidRPr="006814E9" w:rsidTr="00E60D3A">
        <w:tc>
          <w:tcPr>
            <w:tcW w:w="7421" w:type="dxa"/>
            <w:shd w:val="clear" w:color="auto" w:fill="auto"/>
          </w:tcPr>
          <w:p w:rsidR="009B5949" w:rsidRDefault="009B5949" w:rsidP="00E60D3A">
            <w:pPr>
              <w:ind w:right="20"/>
              <w:rPr>
                <w:rFonts w:ascii="Arial" w:hAnsi="Arial" w:cs="Arial"/>
                <w:b/>
                <w:sz w:val="32"/>
                <w:szCs w:val="32"/>
              </w:rPr>
            </w:pPr>
            <w:r w:rsidRPr="006814E9">
              <w:rPr>
                <w:rFonts w:ascii="Arial" w:hAnsi="Arial" w:cs="Arial"/>
                <w:b/>
                <w:sz w:val="32"/>
                <w:szCs w:val="32"/>
              </w:rPr>
              <w:t xml:space="preserve">Начальник </w:t>
            </w:r>
          </w:p>
          <w:p w:rsidR="009B5949" w:rsidRPr="006814E9" w:rsidRDefault="009B5949" w:rsidP="00E60D3A">
            <w:pPr>
              <w:ind w:right="20"/>
              <w:rPr>
                <w:rStyle w:val="cs7864ebcf1"/>
                <w:b w:val="0"/>
                <w:color w:val="auto"/>
                <w:sz w:val="32"/>
                <w:szCs w:val="32"/>
              </w:rPr>
            </w:pPr>
            <w:r w:rsidRPr="006814E9">
              <w:rPr>
                <w:rFonts w:ascii="Arial" w:hAnsi="Arial" w:cs="Arial"/>
                <w:b/>
                <w:sz w:val="32"/>
                <w:szCs w:val="32"/>
              </w:rPr>
              <w:t>Фармацевтичного</w:t>
            </w:r>
            <w:r>
              <w:rPr>
                <w:rFonts w:ascii="Arial" w:hAnsi="Arial" w:cs="Arial"/>
                <w:b/>
                <w:sz w:val="32"/>
                <w:szCs w:val="32"/>
              </w:rPr>
              <w:t xml:space="preserve"> </w:t>
            </w:r>
            <w:r w:rsidRPr="006814E9">
              <w:rPr>
                <w:rFonts w:ascii="Arial" w:hAnsi="Arial" w:cs="Arial"/>
                <w:b/>
                <w:sz w:val="32"/>
                <w:szCs w:val="32"/>
              </w:rPr>
              <w:t>управління</w:t>
            </w:r>
            <w:r w:rsidRPr="006814E9">
              <w:rPr>
                <w:rStyle w:val="cs188c92b51"/>
                <w:b/>
                <w:color w:val="auto"/>
                <w:sz w:val="32"/>
                <w:szCs w:val="32"/>
              </w:rPr>
              <w:t>                                    </w:t>
            </w:r>
          </w:p>
        </w:tc>
        <w:tc>
          <w:tcPr>
            <w:tcW w:w="7422" w:type="dxa"/>
            <w:shd w:val="clear" w:color="auto" w:fill="auto"/>
          </w:tcPr>
          <w:p w:rsidR="009B5949" w:rsidRPr="006814E9" w:rsidRDefault="009B5949" w:rsidP="00E60D3A">
            <w:pPr>
              <w:pStyle w:val="cs95e872d0"/>
              <w:rPr>
                <w:rStyle w:val="cs7864ebcf1"/>
                <w:color w:val="auto"/>
                <w:sz w:val="32"/>
                <w:szCs w:val="32"/>
              </w:rPr>
            </w:pPr>
          </w:p>
          <w:p w:rsidR="009B5949" w:rsidRPr="006814E9" w:rsidRDefault="009B5949" w:rsidP="00E60D3A">
            <w:pPr>
              <w:pStyle w:val="cs95e872d0"/>
              <w:jc w:val="right"/>
              <w:rPr>
                <w:rStyle w:val="cs7864ebcf1"/>
                <w:color w:val="auto"/>
                <w:sz w:val="32"/>
                <w:szCs w:val="32"/>
              </w:rPr>
            </w:pPr>
            <w:r w:rsidRPr="006814E9">
              <w:rPr>
                <w:rStyle w:val="cs7864ebcf1"/>
                <w:color w:val="auto"/>
                <w:sz w:val="32"/>
                <w:szCs w:val="32"/>
              </w:rPr>
              <w:t>Іван ЗАДВОРНИХ</w:t>
            </w:r>
          </w:p>
        </w:tc>
      </w:tr>
    </w:tbl>
    <w:p w:rsidR="009B5949" w:rsidRPr="00D52829" w:rsidRDefault="009B5949" w:rsidP="009B5949">
      <w:pPr>
        <w:ind w:right="20"/>
        <w:rPr>
          <w:rFonts w:ascii="Arial" w:hAnsi="Arial" w:cs="Arial"/>
          <w:b/>
          <w:bCs/>
          <w:sz w:val="26"/>
          <w:szCs w:val="26"/>
        </w:rPr>
      </w:pPr>
    </w:p>
    <w:p w:rsidR="009B5949" w:rsidRDefault="009B5949" w:rsidP="00FC73F7">
      <w:pPr>
        <w:pStyle w:val="31"/>
        <w:spacing w:after="0"/>
        <w:ind w:left="0"/>
        <w:rPr>
          <w:b/>
          <w:sz w:val="28"/>
          <w:szCs w:val="28"/>
          <w:lang w:val="uk-UA"/>
        </w:rPr>
        <w:sectPr w:rsidR="009B5949" w:rsidSect="00EB104A">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08793C" w:rsidRPr="004E241E" w:rsidTr="00E60D3A">
        <w:tc>
          <w:tcPr>
            <w:tcW w:w="3828" w:type="dxa"/>
          </w:tcPr>
          <w:p w:rsidR="0008793C" w:rsidRPr="008C1EC6" w:rsidRDefault="0008793C" w:rsidP="00135479">
            <w:pPr>
              <w:pStyle w:val="4"/>
              <w:tabs>
                <w:tab w:val="left" w:pos="12600"/>
              </w:tabs>
              <w:spacing w:before="0" w:after="0"/>
              <w:rPr>
                <w:bCs w:val="0"/>
                <w:iCs/>
                <w:sz w:val="18"/>
                <w:szCs w:val="18"/>
              </w:rPr>
            </w:pPr>
            <w:r w:rsidRPr="008C1EC6">
              <w:rPr>
                <w:bCs w:val="0"/>
                <w:iCs/>
                <w:sz w:val="18"/>
                <w:szCs w:val="18"/>
              </w:rPr>
              <w:t>Додаток 2</w:t>
            </w:r>
          </w:p>
          <w:p w:rsidR="0008793C" w:rsidRPr="008C1EC6" w:rsidRDefault="0008793C" w:rsidP="00135479">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08793C" w:rsidRPr="008C1EC6" w:rsidRDefault="0008793C" w:rsidP="00135479">
            <w:pPr>
              <w:pStyle w:val="4"/>
              <w:tabs>
                <w:tab w:val="left" w:pos="12600"/>
              </w:tabs>
              <w:spacing w:before="0" w:after="0"/>
              <w:rPr>
                <w:bCs w:val="0"/>
                <w:iCs/>
                <w:sz w:val="18"/>
                <w:szCs w:val="18"/>
              </w:rPr>
            </w:pPr>
            <w:r w:rsidRPr="008C1EC6">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08793C" w:rsidRPr="00B779D7" w:rsidRDefault="0008793C" w:rsidP="00135479">
            <w:pPr>
              <w:tabs>
                <w:tab w:val="left" w:pos="12600"/>
              </w:tabs>
              <w:rPr>
                <w:rFonts w:ascii="Arial" w:hAnsi="Arial" w:cs="Arial"/>
                <w:b/>
                <w:sz w:val="18"/>
                <w:szCs w:val="18"/>
                <w:u w:val="single"/>
              </w:rPr>
            </w:pPr>
            <w:r w:rsidRPr="00B779D7">
              <w:rPr>
                <w:b/>
                <w:bCs/>
                <w:iCs/>
                <w:sz w:val="18"/>
                <w:szCs w:val="18"/>
                <w:u w:val="single"/>
              </w:rPr>
              <w:t>від 04 лютого 2023 року № 214</w:t>
            </w:r>
          </w:p>
        </w:tc>
      </w:tr>
    </w:tbl>
    <w:p w:rsidR="0008793C" w:rsidRPr="004E241E" w:rsidRDefault="0008793C" w:rsidP="0008793C">
      <w:pPr>
        <w:tabs>
          <w:tab w:val="left" w:pos="12600"/>
        </w:tabs>
        <w:jc w:val="center"/>
        <w:rPr>
          <w:rFonts w:ascii="Arial" w:hAnsi="Arial" w:cs="Arial"/>
          <w:sz w:val="18"/>
          <w:szCs w:val="18"/>
          <w:u w:val="single"/>
        </w:rPr>
      </w:pPr>
    </w:p>
    <w:p w:rsidR="0008793C" w:rsidRPr="004E241E" w:rsidRDefault="0008793C" w:rsidP="0008793C">
      <w:pPr>
        <w:tabs>
          <w:tab w:val="left" w:pos="12600"/>
        </w:tabs>
        <w:jc w:val="center"/>
        <w:rPr>
          <w:rFonts w:ascii="Arial" w:hAnsi="Arial" w:cs="Arial"/>
          <w:sz w:val="18"/>
          <w:szCs w:val="18"/>
        </w:rPr>
      </w:pPr>
    </w:p>
    <w:p w:rsidR="0008793C" w:rsidRPr="00735940" w:rsidRDefault="0008793C" w:rsidP="0008793C">
      <w:pPr>
        <w:keepNext/>
        <w:tabs>
          <w:tab w:val="left" w:pos="12600"/>
        </w:tabs>
        <w:jc w:val="center"/>
        <w:outlineLvl w:val="1"/>
        <w:rPr>
          <w:b/>
          <w:caps/>
          <w:sz w:val="26"/>
          <w:szCs w:val="26"/>
        </w:rPr>
      </w:pPr>
      <w:r w:rsidRPr="00735940">
        <w:rPr>
          <w:b/>
          <w:caps/>
          <w:sz w:val="26"/>
          <w:szCs w:val="26"/>
        </w:rPr>
        <w:t>ПЕРЕЛІК</w:t>
      </w:r>
    </w:p>
    <w:p w:rsidR="0008793C" w:rsidRDefault="0008793C" w:rsidP="0008793C">
      <w:pPr>
        <w:tabs>
          <w:tab w:val="left" w:pos="12600"/>
        </w:tabs>
        <w:jc w:val="center"/>
        <w:rPr>
          <w:b/>
          <w:caps/>
          <w:sz w:val="26"/>
          <w:szCs w:val="26"/>
        </w:rPr>
      </w:pPr>
      <w:r w:rsidRPr="00735940">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08793C" w:rsidRPr="004E241E" w:rsidRDefault="0008793C" w:rsidP="0008793C">
      <w:pPr>
        <w:tabs>
          <w:tab w:val="left" w:pos="12600"/>
        </w:tabs>
        <w:jc w:val="center"/>
        <w:rPr>
          <w:rFonts w:ascii="Arial" w:hAnsi="Arial" w:cs="Arial"/>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843"/>
        <w:gridCol w:w="1276"/>
        <w:gridCol w:w="1134"/>
        <w:gridCol w:w="1418"/>
        <w:gridCol w:w="1133"/>
        <w:gridCol w:w="3261"/>
        <w:gridCol w:w="1133"/>
        <w:gridCol w:w="992"/>
        <w:gridCol w:w="1560"/>
      </w:tblGrid>
      <w:tr w:rsidR="0008793C" w:rsidRPr="004E241E" w:rsidTr="00135479">
        <w:trPr>
          <w:tblHeader/>
        </w:trPr>
        <w:tc>
          <w:tcPr>
            <w:tcW w:w="568" w:type="dxa"/>
            <w:tcBorders>
              <w:top w:val="single" w:sz="4" w:space="0" w:color="000000"/>
            </w:tcBorders>
            <w:shd w:val="clear" w:color="auto" w:fill="D9D9D9"/>
            <w:hideMark/>
          </w:tcPr>
          <w:p w:rsidR="0008793C" w:rsidRPr="004E241E" w:rsidRDefault="0008793C" w:rsidP="00E60D3A">
            <w:pPr>
              <w:tabs>
                <w:tab w:val="left" w:pos="12600"/>
              </w:tabs>
              <w:jc w:val="center"/>
              <w:rPr>
                <w:rFonts w:ascii="Arial" w:hAnsi="Arial" w:cs="Arial"/>
                <w:b/>
                <w:i/>
                <w:sz w:val="16"/>
                <w:szCs w:val="16"/>
              </w:rPr>
            </w:pPr>
            <w:r w:rsidRPr="004E241E">
              <w:rPr>
                <w:rFonts w:ascii="Arial" w:hAnsi="Arial" w:cs="Arial"/>
                <w:b/>
                <w:i/>
                <w:sz w:val="16"/>
                <w:szCs w:val="16"/>
              </w:rPr>
              <w:t>№ п/п</w:t>
            </w:r>
          </w:p>
        </w:tc>
        <w:tc>
          <w:tcPr>
            <w:tcW w:w="1559" w:type="dxa"/>
            <w:tcBorders>
              <w:top w:val="single" w:sz="4" w:space="0" w:color="000000"/>
            </w:tcBorders>
            <w:shd w:val="clear" w:color="auto" w:fill="D9D9D9"/>
          </w:tcPr>
          <w:p w:rsidR="0008793C" w:rsidRPr="004E241E" w:rsidRDefault="0008793C" w:rsidP="00E60D3A">
            <w:pPr>
              <w:tabs>
                <w:tab w:val="left" w:pos="12600"/>
              </w:tabs>
              <w:jc w:val="center"/>
              <w:rPr>
                <w:rFonts w:ascii="Arial" w:hAnsi="Arial" w:cs="Arial"/>
                <w:b/>
                <w:i/>
                <w:sz w:val="16"/>
                <w:szCs w:val="16"/>
              </w:rPr>
            </w:pPr>
            <w:r w:rsidRPr="004E241E">
              <w:rPr>
                <w:rFonts w:ascii="Arial" w:hAnsi="Arial" w:cs="Arial"/>
                <w:b/>
                <w:i/>
                <w:sz w:val="16"/>
                <w:szCs w:val="16"/>
              </w:rPr>
              <w:t>Назва лікарського засобу</w:t>
            </w:r>
          </w:p>
        </w:tc>
        <w:tc>
          <w:tcPr>
            <w:tcW w:w="1843" w:type="dxa"/>
            <w:tcBorders>
              <w:top w:val="single" w:sz="4" w:space="0" w:color="000000"/>
            </w:tcBorders>
            <w:shd w:val="clear" w:color="auto" w:fill="D9D9D9"/>
          </w:tcPr>
          <w:p w:rsidR="0008793C" w:rsidRPr="004E241E" w:rsidRDefault="0008793C" w:rsidP="00E60D3A">
            <w:pPr>
              <w:tabs>
                <w:tab w:val="left" w:pos="12600"/>
              </w:tabs>
              <w:jc w:val="center"/>
              <w:rPr>
                <w:rFonts w:ascii="Arial" w:hAnsi="Arial" w:cs="Arial"/>
                <w:b/>
                <w:i/>
                <w:sz w:val="16"/>
                <w:szCs w:val="16"/>
              </w:rPr>
            </w:pPr>
            <w:r w:rsidRPr="004E241E">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08793C" w:rsidRPr="004E241E" w:rsidRDefault="0008793C" w:rsidP="00E60D3A">
            <w:pPr>
              <w:tabs>
                <w:tab w:val="left" w:pos="12600"/>
              </w:tabs>
              <w:jc w:val="center"/>
              <w:rPr>
                <w:rFonts w:ascii="Arial" w:hAnsi="Arial" w:cs="Arial"/>
                <w:b/>
                <w:i/>
                <w:sz w:val="16"/>
                <w:szCs w:val="16"/>
              </w:rPr>
            </w:pPr>
            <w:r w:rsidRPr="004E241E">
              <w:rPr>
                <w:rFonts w:ascii="Arial" w:hAnsi="Arial" w:cs="Arial"/>
                <w:b/>
                <w:i/>
                <w:sz w:val="16"/>
                <w:szCs w:val="16"/>
              </w:rPr>
              <w:t>Заявник</w:t>
            </w:r>
          </w:p>
        </w:tc>
        <w:tc>
          <w:tcPr>
            <w:tcW w:w="1134" w:type="dxa"/>
            <w:tcBorders>
              <w:top w:val="single" w:sz="4" w:space="0" w:color="000000"/>
            </w:tcBorders>
            <w:shd w:val="clear" w:color="auto" w:fill="D9D9D9"/>
          </w:tcPr>
          <w:p w:rsidR="0008793C" w:rsidRPr="004E241E" w:rsidRDefault="0008793C" w:rsidP="00E60D3A">
            <w:pPr>
              <w:tabs>
                <w:tab w:val="left" w:pos="12600"/>
              </w:tabs>
              <w:jc w:val="center"/>
              <w:rPr>
                <w:rFonts w:ascii="Arial" w:hAnsi="Arial" w:cs="Arial"/>
                <w:b/>
                <w:i/>
                <w:sz w:val="16"/>
                <w:szCs w:val="16"/>
              </w:rPr>
            </w:pPr>
            <w:r w:rsidRPr="004E241E">
              <w:rPr>
                <w:rFonts w:ascii="Arial" w:hAnsi="Arial" w:cs="Arial"/>
                <w:b/>
                <w:i/>
                <w:sz w:val="16"/>
                <w:szCs w:val="16"/>
              </w:rPr>
              <w:t>Країна заявника</w:t>
            </w:r>
          </w:p>
        </w:tc>
        <w:tc>
          <w:tcPr>
            <w:tcW w:w="1418" w:type="dxa"/>
            <w:tcBorders>
              <w:top w:val="single" w:sz="4" w:space="0" w:color="000000"/>
            </w:tcBorders>
            <w:shd w:val="clear" w:color="auto" w:fill="D9D9D9"/>
          </w:tcPr>
          <w:p w:rsidR="0008793C" w:rsidRPr="004E241E" w:rsidRDefault="0008793C" w:rsidP="00E60D3A">
            <w:pPr>
              <w:tabs>
                <w:tab w:val="left" w:pos="12600"/>
              </w:tabs>
              <w:jc w:val="center"/>
              <w:rPr>
                <w:rFonts w:ascii="Arial" w:hAnsi="Arial" w:cs="Arial"/>
                <w:b/>
                <w:i/>
                <w:sz w:val="16"/>
                <w:szCs w:val="16"/>
              </w:rPr>
            </w:pPr>
            <w:r w:rsidRPr="004E241E">
              <w:rPr>
                <w:rFonts w:ascii="Arial" w:hAnsi="Arial" w:cs="Arial"/>
                <w:b/>
                <w:i/>
                <w:sz w:val="16"/>
                <w:szCs w:val="16"/>
              </w:rPr>
              <w:t>Виробник</w:t>
            </w:r>
          </w:p>
        </w:tc>
        <w:tc>
          <w:tcPr>
            <w:tcW w:w="1133" w:type="dxa"/>
            <w:tcBorders>
              <w:top w:val="single" w:sz="4" w:space="0" w:color="000000"/>
            </w:tcBorders>
            <w:shd w:val="clear" w:color="auto" w:fill="D9D9D9"/>
          </w:tcPr>
          <w:p w:rsidR="0008793C" w:rsidRPr="004E241E" w:rsidRDefault="0008793C" w:rsidP="00E60D3A">
            <w:pPr>
              <w:tabs>
                <w:tab w:val="left" w:pos="12600"/>
              </w:tabs>
              <w:jc w:val="center"/>
              <w:rPr>
                <w:rFonts w:ascii="Arial" w:hAnsi="Arial" w:cs="Arial"/>
                <w:b/>
                <w:i/>
                <w:sz w:val="16"/>
                <w:szCs w:val="16"/>
              </w:rPr>
            </w:pPr>
            <w:r w:rsidRPr="004E241E">
              <w:rPr>
                <w:rFonts w:ascii="Arial" w:hAnsi="Arial" w:cs="Arial"/>
                <w:b/>
                <w:i/>
                <w:sz w:val="16"/>
                <w:szCs w:val="16"/>
              </w:rPr>
              <w:t>Країна виробника</w:t>
            </w:r>
          </w:p>
        </w:tc>
        <w:tc>
          <w:tcPr>
            <w:tcW w:w="3261" w:type="dxa"/>
            <w:tcBorders>
              <w:top w:val="single" w:sz="4" w:space="0" w:color="000000"/>
            </w:tcBorders>
            <w:shd w:val="clear" w:color="auto" w:fill="D9D9D9"/>
          </w:tcPr>
          <w:p w:rsidR="0008793C" w:rsidRPr="004E241E" w:rsidRDefault="0008793C" w:rsidP="00E60D3A">
            <w:pPr>
              <w:tabs>
                <w:tab w:val="left" w:pos="12600"/>
              </w:tabs>
              <w:jc w:val="center"/>
              <w:rPr>
                <w:rFonts w:ascii="Arial" w:hAnsi="Arial" w:cs="Arial"/>
                <w:b/>
                <w:i/>
                <w:sz w:val="16"/>
                <w:szCs w:val="16"/>
              </w:rPr>
            </w:pPr>
            <w:r w:rsidRPr="004E241E">
              <w:rPr>
                <w:rFonts w:ascii="Arial" w:hAnsi="Arial" w:cs="Arial"/>
                <w:b/>
                <w:i/>
                <w:sz w:val="16"/>
                <w:szCs w:val="16"/>
              </w:rPr>
              <w:t>Реєстраційна процедура</w:t>
            </w:r>
          </w:p>
        </w:tc>
        <w:tc>
          <w:tcPr>
            <w:tcW w:w="1133" w:type="dxa"/>
            <w:tcBorders>
              <w:top w:val="single" w:sz="4" w:space="0" w:color="000000"/>
            </w:tcBorders>
            <w:shd w:val="clear" w:color="auto" w:fill="D9D9D9"/>
          </w:tcPr>
          <w:p w:rsidR="0008793C" w:rsidRPr="004E241E" w:rsidRDefault="0008793C" w:rsidP="00135479">
            <w:pPr>
              <w:tabs>
                <w:tab w:val="left" w:pos="12600"/>
              </w:tabs>
              <w:jc w:val="center"/>
              <w:rPr>
                <w:rFonts w:ascii="Arial" w:hAnsi="Arial" w:cs="Arial"/>
                <w:b/>
                <w:i/>
                <w:sz w:val="16"/>
                <w:szCs w:val="16"/>
              </w:rPr>
            </w:pPr>
            <w:r w:rsidRPr="004E241E">
              <w:rPr>
                <w:rFonts w:ascii="Arial" w:hAnsi="Arial" w:cs="Arial"/>
                <w:b/>
                <w:i/>
                <w:sz w:val="16"/>
                <w:szCs w:val="16"/>
              </w:rPr>
              <w:t>Умови відпуску</w:t>
            </w:r>
          </w:p>
        </w:tc>
        <w:tc>
          <w:tcPr>
            <w:tcW w:w="992" w:type="dxa"/>
            <w:tcBorders>
              <w:top w:val="single" w:sz="4" w:space="0" w:color="000000"/>
            </w:tcBorders>
            <w:shd w:val="clear" w:color="auto" w:fill="D9D9D9"/>
          </w:tcPr>
          <w:p w:rsidR="0008793C" w:rsidRPr="004E241E" w:rsidRDefault="0008793C" w:rsidP="00135479">
            <w:pPr>
              <w:tabs>
                <w:tab w:val="left" w:pos="12600"/>
              </w:tabs>
              <w:jc w:val="center"/>
              <w:rPr>
                <w:rFonts w:ascii="Arial" w:hAnsi="Arial" w:cs="Arial"/>
                <w:b/>
                <w:i/>
                <w:sz w:val="16"/>
                <w:szCs w:val="16"/>
              </w:rPr>
            </w:pPr>
            <w:r w:rsidRPr="004E241E">
              <w:rPr>
                <w:rFonts w:ascii="Arial" w:hAnsi="Arial" w:cs="Arial"/>
                <w:b/>
                <w:i/>
                <w:sz w:val="16"/>
                <w:szCs w:val="16"/>
              </w:rPr>
              <w:t>Рекламування</w:t>
            </w:r>
          </w:p>
        </w:tc>
        <w:tc>
          <w:tcPr>
            <w:tcW w:w="1560" w:type="dxa"/>
            <w:tcBorders>
              <w:top w:val="single" w:sz="4" w:space="0" w:color="000000"/>
            </w:tcBorders>
            <w:shd w:val="clear" w:color="auto" w:fill="D9D9D9"/>
          </w:tcPr>
          <w:p w:rsidR="0008793C" w:rsidRPr="004E241E" w:rsidRDefault="0008793C" w:rsidP="00E60D3A">
            <w:pPr>
              <w:tabs>
                <w:tab w:val="left" w:pos="12600"/>
              </w:tabs>
              <w:jc w:val="center"/>
              <w:rPr>
                <w:rFonts w:ascii="Arial" w:hAnsi="Arial" w:cs="Arial"/>
                <w:b/>
                <w:i/>
                <w:sz w:val="16"/>
                <w:szCs w:val="16"/>
              </w:rPr>
            </w:pPr>
            <w:r w:rsidRPr="004E241E">
              <w:rPr>
                <w:rFonts w:ascii="Arial" w:hAnsi="Arial" w:cs="Arial"/>
                <w:b/>
                <w:i/>
                <w:sz w:val="16"/>
                <w:szCs w:val="16"/>
              </w:rPr>
              <w:t>Номер реєстраційного посвідчення</w:t>
            </w:r>
          </w:p>
        </w:tc>
      </w:tr>
      <w:tr w:rsidR="0008793C" w:rsidRPr="004E241E" w:rsidTr="00135479">
        <w:tc>
          <w:tcPr>
            <w:tcW w:w="568" w:type="dxa"/>
            <w:tcBorders>
              <w:top w:val="single" w:sz="4" w:space="0" w:color="auto"/>
              <w:left w:val="single" w:sz="4" w:space="0" w:color="000000"/>
              <w:bottom w:val="single" w:sz="4" w:space="0" w:color="auto"/>
              <w:right w:val="single" w:sz="4" w:space="0" w:color="000000"/>
            </w:tcBorders>
            <w:shd w:val="clear" w:color="auto" w:fill="auto"/>
          </w:tcPr>
          <w:p w:rsidR="0008793C" w:rsidRPr="004E241E" w:rsidRDefault="0008793C" w:rsidP="0008793C">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8793C" w:rsidRPr="004A3FCE" w:rsidRDefault="0008793C" w:rsidP="00E60D3A">
            <w:pPr>
              <w:pStyle w:val="11"/>
              <w:tabs>
                <w:tab w:val="left" w:pos="12600"/>
              </w:tabs>
              <w:rPr>
                <w:rFonts w:ascii="Arial" w:hAnsi="Arial" w:cs="Arial"/>
                <w:b/>
                <w:sz w:val="16"/>
                <w:szCs w:val="16"/>
              </w:rPr>
            </w:pPr>
            <w:r w:rsidRPr="004E241E">
              <w:rPr>
                <w:rFonts w:ascii="Arial" w:hAnsi="Arial" w:cs="Arial"/>
                <w:b/>
                <w:sz w:val="16"/>
                <w:szCs w:val="16"/>
              </w:rPr>
              <w:t>АЦИКЛОВІР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8793C" w:rsidRDefault="0008793C" w:rsidP="00E60D3A">
            <w:pPr>
              <w:pStyle w:val="11"/>
              <w:tabs>
                <w:tab w:val="left" w:pos="12600"/>
              </w:tabs>
              <w:rPr>
                <w:rFonts w:ascii="Arial" w:hAnsi="Arial" w:cs="Arial"/>
                <w:sz w:val="16"/>
                <w:szCs w:val="16"/>
              </w:rPr>
            </w:pPr>
            <w:r w:rsidRPr="004E241E">
              <w:rPr>
                <w:rFonts w:ascii="Arial" w:hAnsi="Arial" w:cs="Arial"/>
                <w:sz w:val="16"/>
                <w:szCs w:val="16"/>
              </w:rPr>
              <w:t>порошок кристалічний (субстанція) у подвійних поліетиленових пакетах для фармацевтичного застосування</w:t>
            </w:r>
          </w:p>
          <w:p w:rsidR="0008793C" w:rsidRPr="004E241E" w:rsidRDefault="0008793C" w:rsidP="00E60D3A">
            <w:pPr>
              <w:pStyle w:val="11"/>
              <w:tabs>
                <w:tab w:val="left" w:pos="12600"/>
              </w:tabs>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ВЕЗ Фармахем д.о.о.</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Хорватія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Чжецзян Черіотір Фармасьютікал Ко., Лтд.</w:t>
            </w:r>
            <w:r w:rsidRPr="004E241E">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Китай</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8793C" w:rsidRPr="004A3FCE" w:rsidRDefault="0008793C" w:rsidP="00135479">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135479">
            <w:pPr>
              <w:pStyle w:val="11"/>
              <w:tabs>
                <w:tab w:val="left" w:pos="12600"/>
              </w:tabs>
              <w:jc w:val="center"/>
              <w:rPr>
                <w:rFonts w:ascii="Arial" w:hAnsi="Arial" w:cs="Arial"/>
                <w:i/>
                <w:sz w:val="16"/>
                <w:szCs w:val="16"/>
                <w:lang w:val="en-US"/>
              </w:rPr>
            </w:pPr>
            <w:r w:rsidRPr="004A3FCE">
              <w:rPr>
                <w:rFonts w:ascii="Arial" w:hAnsi="Arial" w:cs="Arial"/>
                <w:i/>
                <w:sz w:val="16"/>
                <w:szCs w:val="16"/>
                <w:lang w:val="en-US"/>
              </w:rPr>
              <w:t>н</w:t>
            </w:r>
            <w:r w:rsidRPr="004E241E">
              <w:rPr>
                <w:rFonts w:ascii="Arial" w:hAnsi="Arial" w:cs="Arial"/>
                <w:i/>
                <w:sz w:val="16"/>
                <w:szCs w:val="16"/>
                <w:lang w:val="en-US"/>
              </w:rPr>
              <w:t xml:space="preserve">е </w:t>
            </w:r>
          </w:p>
          <w:p w:rsidR="0008793C" w:rsidRPr="004E241E" w:rsidRDefault="0008793C" w:rsidP="00135479">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UA/16988/01/01</w:t>
            </w:r>
          </w:p>
        </w:tc>
      </w:tr>
      <w:tr w:rsidR="0008793C" w:rsidRPr="004E241E" w:rsidTr="00135479">
        <w:tc>
          <w:tcPr>
            <w:tcW w:w="568" w:type="dxa"/>
            <w:tcBorders>
              <w:top w:val="single" w:sz="4" w:space="0" w:color="auto"/>
              <w:left w:val="single" w:sz="4" w:space="0" w:color="000000"/>
              <w:bottom w:val="single" w:sz="4" w:space="0" w:color="auto"/>
              <w:right w:val="single" w:sz="4" w:space="0" w:color="000000"/>
            </w:tcBorders>
            <w:shd w:val="clear" w:color="auto" w:fill="auto"/>
          </w:tcPr>
          <w:p w:rsidR="0008793C" w:rsidRPr="004E241E" w:rsidRDefault="0008793C" w:rsidP="0008793C">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8793C" w:rsidRPr="004A3FCE" w:rsidRDefault="0008793C" w:rsidP="00E60D3A">
            <w:pPr>
              <w:pStyle w:val="11"/>
              <w:tabs>
                <w:tab w:val="left" w:pos="12600"/>
              </w:tabs>
              <w:rPr>
                <w:rFonts w:ascii="Arial" w:hAnsi="Arial" w:cs="Arial"/>
                <w:b/>
                <w:sz w:val="16"/>
                <w:szCs w:val="16"/>
              </w:rPr>
            </w:pPr>
            <w:r w:rsidRPr="004E241E">
              <w:rPr>
                <w:rFonts w:ascii="Arial" w:hAnsi="Arial" w:cs="Arial"/>
                <w:b/>
                <w:sz w:val="16"/>
                <w:szCs w:val="16"/>
              </w:rPr>
              <w:t>ВАГІЦИН НЕО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rPr>
                <w:rFonts w:ascii="Arial" w:hAnsi="Arial" w:cs="Arial"/>
                <w:sz w:val="16"/>
                <w:szCs w:val="16"/>
              </w:rPr>
            </w:pPr>
            <w:r w:rsidRPr="004E241E">
              <w:rPr>
                <w:rFonts w:ascii="Arial" w:hAnsi="Arial" w:cs="Arial"/>
                <w:sz w:val="16"/>
                <w:szCs w:val="16"/>
              </w:rPr>
              <w:t xml:space="preserve">таблетки вагінальні по 10 таблеток у блістері; по 1 блістеру у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Товариство з обмеженою відповідальністю "Фармацевтична компанія "Здоров'я"</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Товариство з обмеженою відповідальністю "Фармацевтична компанія "Здоров'я"</w:t>
            </w:r>
            <w:r w:rsidRPr="004E241E">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08793C"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щодо медичного застосування референтного лікарського засобу (ПОЛІЖИНАКС, капсули вагінальні).</w:t>
            </w:r>
            <w:r w:rsidRPr="004E241E">
              <w:rPr>
                <w:rFonts w:ascii="Arial" w:hAnsi="Arial" w:cs="Arial"/>
                <w:sz w:val="16"/>
                <w:szCs w:val="16"/>
              </w:rPr>
              <w:br/>
            </w:r>
            <w:r w:rsidRPr="004E241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08793C" w:rsidRPr="004E241E" w:rsidRDefault="0008793C" w:rsidP="00E60D3A">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135479">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08793C" w:rsidRPr="004A3FCE" w:rsidRDefault="0008793C" w:rsidP="00135479">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135479">
            <w:pPr>
              <w:pStyle w:val="11"/>
              <w:tabs>
                <w:tab w:val="left" w:pos="12600"/>
              </w:tabs>
              <w:jc w:val="center"/>
              <w:rPr>
                <w:rFonts w:ascii="Arial" w:hAnsi="Arial" w:cs="Arial"/>
                <w:i/>
                <w:sz w:val="16"/>
                <w:szCs w:val="16"/>
                <w:lang w:val="en-US"/>
              </w:rPr>
            </w:pPr>
            <w:r w:rsidRPr="004A3FCE">
              <w:rPr>
                <w:rFonts w:ascii="Arial" w:hAnsi="Arial" w:cs="Arial"/>
                <w:i/>
                <w:sz w:val="16"/>
                <w:szCs w:val="16"/>
                <w:lang w:val="en-US"/>
              </w:rPr>
              <w:t>н</w:t>
            </w:r>
            <w:r w:rsidRPr="004E241E">
              <w:rPr>
                <w:rFonts w:ascii="Arial" w:hAnsi="Arial" w:cs="Arial"/>
                <w:i/>
                <w:sz w:val="16"/>
                <w:szCs w:val="16"/>
                <w:lang w:val="en-US"/>
              </w:rPr>
              <w:t xml:space="preserve">е </w:t>
            </w:r>
          </w:p>
          <w:p w:rsidR="0008793C" w:rsidRPr="004E241E" w:rsidRDefault="0008793C" w:rsidP="00135479">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UA/16856/01/01</w:t>
            </w:r>
          </w:p>
        </w:tc>
      </w:tr>
      <w:tr w:rsidR="0008793C" w:rsidRPr="004E241E" w:rsidTr="00135479">
        <w:tc>
          <w:tcPr>
            <w:tcW w:w="568" w:type="dxa"/>
            <w:tcBorders>
              <w:top w:val="single" w:sz="4" w:space="0" w:color="auto"/>
              <w:left w:val="single" w:sz="4" w:space="0" w:color="000000"/>
              <w:bottom w:val="single" w:sz="4" w:space="0" w:color="auto"/>
              <w:right w:val="single" w:sz="4" w:space="0" w:color="000000"/>
            </w:tcBorders>
            <w:shd w:val="clear" w:color="auto" w:fill="auto"/>
          </w:tcPr>
          <w:p w:rsidR="0008793C" w:rsidRPr="004E241E" w:rsidRDefault="0008793C" w:rsidP="0008793C">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8793C" w:rsidRPr="004A3FCE" w:rsidRDefault="0008793C" w:rsidP="00E60D3A">
            <w:pPr>
              <w:pStyle w:val="11"/>
              <w:tabs>
                <w:tab w:val="left" w:pos="12600"/>
              </w:tabs>
              <w:rPr>
                <w:rFonts w:ascii="Arial" w:hAnsi="Arial" w:cs="Arial"/>
                <w:b/>
                <w:sz w:val="16"/>
                <w:szCs w:val="16"/>
              </w:rPr>
            </w:pPr>
            <w:r w:rsidRPr="004E241E">
              <w:rPr>
                <w:rFonts w:ascii="Arial" w:hAnsi="Arial" w:cs="Arial"/>
                <w:b/>
                <w:sz w:val="16"/>
                <w:szCs w:val="16"/>
              </w:rPr>
              <w:t>ВАЛАЦИКЛОВІРУ ГІДРОХЛОРИД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rPr>
                <w:rFonts w:ascii="Arial" w:hAnsi="Arial" w:cs="Arial"/>
                <w:sz w:val="16"/>
                <w:szCs w:val="16"/>
              </w:rPr>
            </w:pPr>
            <w:r w:rsidRPr="004E241E">
              <w:rPr>
                <w:rFonts w:ascii="Arial" w:hAnsi="Arial" w:cs="Arial"/>
                <w:sz w:val="16"/>
                <w:szCs w:val="16"/>
              </w:rPr>
              <w:t>порошок (субстанція) у пакетах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АТ «Фармак»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Шангхай Фарма Груп Чангжоу Коні Фармасьютікал Ко., Лтд</w:t>
            </w:r>
            <w:r w:rsidRPr="004E241E">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Китай</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8793C" w:rsidRPr="004A3FCE" w:rsidRDefault="0008793C" w:rsidP="00135479">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135479">
            <w:pPr>
              <w:pStyle w:val="11"/>
              <w:tabs>
                <w:tab w:val="left" w:pos="12600"/>
              </w:tabs>
              <w:jc w:val="center"/>
              <w:rPr>
                <w:rFonts w:ascii="Arial" w:hAnsi="Arial" w:cs="Arial"/>
                <w:i/>
                <w:sz w:val="16"/>
                <w:szCs w:val="16"/>
                <w:lang w:val="en-US"/>
              </w:rPr>
            </w:pPr>
            <w:r w:rsidRPr="004A3FCE">
              <w:rPr>
                <w:rFonts w:ascii="Arial" w:hAnsi="Arial" w:cs="Arial"/>
                <w:i/>
                <w:sz w:val="16"/>
                <w:szCs w:val="16"/>
                <w:lang w:val="en-US"/>
              </w:rPr>
              <w:t>н</w:t>
            </w:r>
            <w:r w:rsidRPr="004E241E">
              <w:rPr>
                <w:rFonts w:ascii="Arial" w:hAnsi="Arial" w:cs="Arial"/>
                <w:i/>
                <w:sz w:val="16"/>
                <w:szCs w:val="16"/>
                <w:lang w:val="en-US"/>
              </w:rPr>
              <w:t xml:space="preserve">е </w:t>
            </w:r>
          </w:p>
          <w:p w:rsidR="0008793C" w:rsidRPr="004E241E" w:rsidRDefault="0008793C" w:rsidP="00135479">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UA/16917/01/01</w:t>
            </w:r>
          </w:p>
        </w:tc>
      </w:tr>
      <w:tr w:rsidR="0008793C" w:rsidRPr="004E241E" w:rsidTr="00135479">
        <w:tc>
          <w:tcPr>
            <w:tcW w:w="568" w:type="dxa"/>
            <w:tcBorders>
              <w:top w:val="single" w:sz="4" w:space="0" w:color="auto"/>
              <w:left w:val="single" w:sz="4" w:space="0" w:color="000000"/>
              <w:bottom w:val="single" w:sz="4" w:space="0" w:color="auto"/>
              <w:right w:val="single" w:sz="4" w:space="0" w:color="000000"/>
            </w:tcBorders>
            <w:shd w:val="clear" w:color="auto" w:fill="auto"/>
          </w:tcPr>
          <w:p w:rsidR="0008793C" w:rsidRPr="004E241E" w:rsidRDefault="0008793C" w:rsidP="0008793C">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8793C" w:rsidRPr="004A3FCE" w:rsidRDefault="0008793C" w:rsidP="00E60D3A">
            <w:pPr>
              <w:pStyle w:val="11"/>
              <w:tabs>
                <w:tab w:val="left" w:pos="12600"/>
              </w:tabs>
              <w:rPr>
                <w:rFonts w:ascii="Arial" w:hAnsi="Arial" w:cs="Arial"/>
                <w:b/>
                <w:sz w:val="16"/>
                <w:szCs w:val="16"/>
              </w:rPr>
            </w:pPr>
            <w:r w:rsidRPr="004E241E">
              <w:rPr>
                <w:rFonts w:ascii="Arial" w:hAnsi="Arial" w:cs="Arial"/>
                <w:b/>
                <w:sz w:val="16"/>
                <w:szCs w:val="16"/>
              </w:rPr>
              <w:t>ЗОЛЕДРОНОВА КИСЛОТА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rPr>
                <w:rFonts w:ascii="Arial" w:hAnsi="Arial" w:cs="Arial"/>
                <w:sz w:val="16"/>
                <w:szCs w:val="16"/>
              </w:rPr>
            </w:pPr>
            <w:r w:rsidRPr="004E241E">
              <w:rPr>
                <w:rFonts w:ascii="Arial" w:hAnsi="Arial" w:cs="Arial"/>
                <w:sz w:val="16"/>
                <w:szCs w:val="16"/>
              </w:rPr>
              <w:t>концентрат для розчину для інфузій, 0,8 мг/мл; по 5 мл в ампулі, по 1 ампулі в блістері, по 1 блістеру в пачці, по 5 ампул в блістері, по 1 або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Приватне акціонерне товариство "Лекхім-Харків"</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Приватне акціонерне товариство "Лекхім-Харків"</w:t>
            </w:r>
            <w:r w:rsidRPr="004E241E">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08793C"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щодо медичного застосування референтного лікарського засобу (ЗОМЕТА, концентрат для розчину для інфузій)</w:t>
            </w:r>
            <w:r w:rsidRPr="004E241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08793C" w:rsidRPr="004E241E" w:rsidRDefault="0008793C" w:rsidP="00E60D3A">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135479">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за</w:t>
            </w:r>
          </w:p>
          <w:p w:rsidR="0008793C" w:rsidRPr="004A3FCE" w:rsidRDefault="0008793C" w:rsidP="00135479">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135479">
            <w:pPr>
              <w:pStyle w:val="11"/>
              <w:tabs>
                <w:tab w:val="left" w:pos="12600"/>
              </w:tabs>
              <w:jc w:val="center"/>
              <w:rPr>
                <w:rFonts w:ascii="Arial" w:hAnsi="Arial" w:cs="Arial"/>
                <w:i/>
                <w:sz w:val="16"/>
                <w:szCs w:val="16"/>
                <w:lang w:val="en-US"/>
              </w:rPr>
            </w:pPr>
            <w:r w:rsidRPr="004A3FCE">
              <w:rPr>
                <w:rFonts w:ascii="Arial" w:hAnsi="Arial" w:cs="Arial"/>
                <w:i/>
                <w:sz w:val="16"/>
                <w:szCs w:val="16"/>
                <w:lang w:val="en-US"/>
              </w:rPr>
              <w:t>н</w:t>
            </w:r>
            <w:r w:rsidRPr="004E241E">
              <w:rPr>
                <w:rFonts w:ascii="Arial" w:hAnsi="Arial" w:cs="Arial"/>
                <w:i/>
                <w:sz w:val="16"/>
                <w:szCs w:val="16"/>
                <w:lang w:val="en-US"/>
              </w:rPr>
              <w:t xml:space="preserve">е </w:t>
            </w:r>
          </w:p>
          <w:p w:rsidR="0008793C" w:rsidRPr="004E241E" w:rsidRDefault="0008793C" w:rsidP="00135479">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UA/16730/01/01</w:t>
            </w:r>
          </w:p>
        </w:tc>
      </w:tr>
      <w:tr w:rsidR="0008793C" w:rsidRPr="004E241E" w:rsidTr="00135479">
        <w:tc>
          <w:tcPr>
            <w:tcW w:w="568" w:type="dxa"/>
            <w:tcBorders>
              <w:top w:val="single" w:sz="4" w:space="0" w:color="auto"/>
              <w:left w:val="single" w:sz="4" w:space="0" w:color="000000"/>
              <w:bottom w:val="single" w:sz="4" w:space="0" w:color="auto"/>
              <w:right w:val="single" w:sz="4" w:space="0" w:color="000000"/>
            </w:tcBorders>
            <w:shd w:val="clear" w:color="auto" w:fill="auto"/>
          </w:tcPr>
          <w:p w:rsidR="0008793C" w:rsidRPr="004E241E" w:rsidRDefault="0008793C" w:rsidP="0008793C">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8793C" w:rsidRPr="004A3FCE" w:rsidRDefault="0008793C" w:rsidP="00E60D3A">
            <w:pPr>
              <w:pStyle w:val="11"/>
              <w:tabs>
                <w:tab w:val="left" w:pos="12600"/>
              </w:tabs>
              <w:rPr>
                <w:rFonts w:ascii="Arial" w:hAnsi="Arial" w:cs="Arial"/>
                <w:b/>
                <w:sz w:val="16"/>
                <w:szCs w:val="16"/>
              </w:rPr>
            </w:pPr>
            <w:r w:rsidRPr="004E241E">
              <w:rPr>
                <w:rFonts w:ascii="Arial" w:hAnsi="Arial" w:cs="Arial"/>
                <w:b/>
                <w:sz w:val="16"/>
                <w:szCs w:val="16"/>
              </w:rPr>
              <w:t>СИЛДЕНАФІЛУ ЦИТРАТ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8793C" w:rsidRDefault="0008793C" w:rsidP="00E60D3A">
            <w:pPr>
              <w:pStyle w:val="11"/>
              <w:tabs>
                <w:tab w:val="left" w:pos="12600"/>
              </w:tabs>
              <w:rPr>
                <w:rFonts w:ascii="Arial" w:hAnsi="Arial" w:cs="Arial"/>
                <w:sz w:val="16"/>
                <w:szCs w:val="16"/>
              </w:rPr>
            </w:pPr>
            <w:r w:rsidRPr="004E241E">
              <w:rPr>
                <w:rFonts w:ascii="Arial" w:hAnsi="Arial" w:cs="Arial"/>
                <w:sz w:val="16"/>
                <w:szCs w:val="16"/>
              </w:rPr>
              <w:t>кристалічний порошок (субстанція) у подвійних поліетиленових пакетах для фармацевтичного застосування</w:t>
            </w:r>
          </w:p>
          <w:p w:rsidR="0008793C" w:rsidRPr="004E241E" w:rsidRDefault="0008793C" w:rsidP="00E60D3A">
            <w:pPr>
              <w:pStyle w:val="11"/>
              <w:tabs>
                <w:tab w:val="left" w:pos="12600"/>
              </w:tabs>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ПРАТ "ФІТОФАРМ"</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Амолі Органікс Прайвет Лімітед</w:t>
            </w:r>
            <w:r w:rsidRPr="004E241E">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8793C" w:rsidRPr="004A3FCE" w:rsidRDefault="0008793C" w:rsidP="00135479">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135479">
            <w:pPr>
              <w:pStyle w:val="11"/>
              <w:tabs>
                <w:tab w:val="left" w:pos="12600"/>
              </w:tabs>
              <w:jc w:val="center"/>
              <w:rPr>
                <w:rFonts w:ascii="Arial" w:hAnsi="Arial" w:cs="Arial"/>
                <w:i/>
                <w:sz w:val="16"/>
                <w:szCs w:val="16"/>
                <w:lang w:val="en-US"/>
              </w:rPr>
            </w:pPr>
            <w:r w:rsidRPr="004A3FCE">
              <w:rPr>
                <w:rFonts w:ascii="Arial" w:hAnsi="Arial" w:cs="Arial"/>
                <w:i/>
                <w:sz w:val="16"/>
                <w:szCs w:val="16"/>
                <w:lang w:val="en-US"/>
              </w:rPr>
              <w:t>н</w:t>
            </w:r>
            <w:r w:rsidRPr="004E241E">
              <w:rPr>
                <w:rFonts w:ascii="Arial" w:hAnsi="Arial" w:cs="Arial"/>
                <w:i/>
                <w:sz w:val="16"/>
                <w:szCs w:val="16"/>
                <w:lang w:val="en-US"/>
              </w:rPr>
              <w:t xml:space="preserve">е </w:t>
            </w:r>
          </w:p>
          <w:p w:rsidR="0008793C" w:rsidRPr="004E241E" w:rsidRDefault="0008793C" w:rsidP="00135479">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UA/16770/01/01</w:t>
            </w:r>
          </w:p>
        </w:tc>
      </w:tr>
      <w:tr w:rsidR="0008793C" w:rsidRPr="004E241E" w:rsidTr="00135479">
        <w:tc>
          <w:tcPr>
            <w:tcW w:w="568" w:type="dxa"/>
            <w:tcBorders>
              <w:top w:val="single" w:sz="4" w:space="0" w:color="auto"/>
              <w:left w:val="single" w:sz="4" w:space="0" w:color="000000"/>
              <w:bottom w:val="single" w:sz="4" w:space="0" w:color="auto"/>
              <w:right w:val="single" w:sz="4" w:space="0" w:color="000000"/>
            </w:tcBorders>
            <w:shd w:val="clear" w:color="auto" w:fill="auto"/>
          </w:tcPr>
          <w:p w:rsidR="0008793C" w:rsidRPr="004E241E" w:rsidRDefault="0008793C" w:rsidP="0008793C">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8793C" w:rsidRPr="004A3FCE" w:rsidRDefault="0008793C" w:rsidP="00E60D3A">
            <w:pPr>
              <w:pStyle w:val="11"/>
              <w:tabs>
                <w:tab w:val="left" w:pos="12600"/>
              </w:tabs>
              <w:rPr>
                <w:rFonts w:ascii="Arial" w:hAnsi="Arial" w:cs="Arial"/>
                <w:b/>
                <w:sz w:val="16"/>
                <w:szCs w:val="16"/>
              </w:rPr>
            </w:pPr>
            <w:r w:rsidRPr="004E241E">
              <w:rPr>
                <w:rFonts w:ascii="Arial" w:hAnsi="Arial" w:cs="Arial"/>
                <w:b/>
                <w:sz w:val="16"/>
                <w:szCs w:val="16"/>
              </w:rPr>
              <w:t>СТРЕПТОЦИД РОЗЧИННИЙ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8793C" w:rsidRDefault="0008793C" w:rsidP="00E60D3A">
            <w:pPr>
              <w:pStyle w:val="11"/>
              <w:tabs>
                <w:tab w:val="left" w:pos="12600"/>
              </w:tabs>
              <w:rPr>
                <w:rFonts w:ascii="Arial" w:hAnsi="Arial" w:cs="Arial"/>
                <w:sz w:val="16"/>
                <w:szCs w:val="16"/>
              </w:rPr>
            </w:pPr>
            <w:r w:rsidRPr="004E241E">
              <w:rPr>
                <w:rFonts w:ascii="Arial" w:hAnsi="Arial" w:cs="Arial"/>
                <w:sz w:val="16"/>
                <w:szCs w:val="16"/>
              </w:rPr>
              <w:t>кристалічний порошок (субстанція) у поліетиленових мішках для фармацевтичного застосування</w:t>
            </w:r>
          </w:p>
          <w:p w:rsidR="0008793C" w:rsidRPr="004E241E" w:rsidRDefault="0008793C" w:rsidP="00E60D3A">
            <w:pPr>
              <w:pStyle w:val="11"/>
              <w:tabs>
                <w:tab w:val="left" w:pos="12600"/>
              </w:tabs>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ТОВ "Юніфарма"</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ТОВ "Фармхім"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8793C" w:rsidRPr="004A3FCE" w:rsidRDefault="0008793C" w:rsidP="00135479">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135479">
            <w:pPr>
              <w:pStyle w:val="11"/>
              <w:tabs>
                <w:tab w:val="left" w:pos="12600"/>
              </w:tabs>
              <w:jc w:val="center"/>
              <w:rPr>
                <w:rFonts w:ascii="Arial" w:hAnsi="Arial" w:cs="Arial"/>
                <w:i/>
                <w:sz w:val="16"/>
                <w:szCs w:val="16"/>
                <w:lang w:val="en-US"/>
              </w:rPr>
            </w:pPr>
            <w:r w:rsidRPr="004A3FCE">
              <w:rPr>
                <w:rFonts w:ascii="Arial" w:hAnsi="Arial" w:cs="Arial"/>
                <w:i/>
                <w:sz w:val="16"/>
                <w:szCs w:val="16"/>
                <w:lang w:val="en-US"/>
              </w:rPr>
              <w:t>н</w:t>
            </w:r>
            <w:r w:rsidRPr="004E241E">
              <w:rPr>
                <w:rFonts w:ascii="Arial" w:hAnsi="Arial" w:cs="Arial"/>
                <w:i/>
                <w:sz w:val="16"/>
                <w:szCs w:val="16"/>
                <w:lang w:val="en-US"/>
              </w:rPr>
              <w:t xml:space="preserve">е </w:t>
            </w:r>
          </w:p>
          <w:p w:rsidR="0008793C" w:rsidRPr="004E241E" w:rsidRDefault="0008793C" w:rsidP="00135479">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UA/16546/01/01</w:t>
            </w:r>
          </w:p>
        </w:tc>
      </w:tr>
      <w:tr w:rsidR="0008793C" w:rsidRPr="004E241E" w:rsidTr="00135479">
        <w:tc>
          <w:tcPr>
            <w:tcW w:w="568" w:type="dxa"/>
            <w:tcBorders>
              <w:top w:val="single" w:sz="4" w:space="0" w:color="auto"/>
              <w:left w:val="single" w:sz="4" w:space="0" w:color="000000"/>
              <w:bottom w:val="single" w:sz="4" w:space="0" w:color="auto"/>
              <w:right w:val="single" w:sz="4" w:space="0" w:color="000000"/>
            </w:tcBorders>
            <w:shd w:val="clear" w:color="auto" w:fill="auto"/>
          </w:tcPr>
          <w:p w:rsidR="0008793C" w:rsidRPr="004E241E" w:rsidRDefault="0008793C" w:rsidP="0008793C">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8793C" w:rsidRPr="004A3FCE" w:rsidRDefault="0008793C" w:rsidP="00E60D3A">
            <w:pPr>
              <w:pStyle w:val="11"/>
              <w:tabs>
                <w:tab w:val="left" w:pos="12600"/>
              </w:tabs>
              <w:rPr>
                <w:rFonts w:ascii="Arial" w:hAnsi="Arial" w:cs="Arial"/>
                <w:b/>
                <w:sz w:val="16"/>
                <w:szCs w:val="16"/>
              </w:rPr>
            </w:pPr>
            <w:r w:rsidRPr="004E241E">
              <w:rPr>
                <w:rFonts w:ascii="Arial" w:hAnsi="Arial" w:cs="Arial"/>
                <w:b/>
                <w:sz w:val="16"/>
                <w:szCs w:val="16"/>
              </w:rPr>
              <w:t>ТОНЗИЛЕКС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rPr>
                <w:rFonts w:ascii="Arial" w:hAnsi="Arial" w:cs="Arial"/>
                <w:sz w:val="16"/>
                <w:szCs w:val="16"/>
              </w:rPr>
            </w:pPr>
            <w:r w:rsidRPr="004E241E">
              <w:rPr>
                <w:rFonts w:ascii="Arial" w:hAnsi="Arial" w:cs="Arial"/>
                <w:sz w:val="16"/>
                <w:szCs w:val="16"/>
              </w:rPr>
              <w:t>спрей для ротової порожнини, по 50 мл у флаконі зі спрей-насосом та насадкою горловою;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ПАТ "Хімфармзавод "Червона зірка"</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ПАТ "Хімфармзавод "Червона зірка"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розділі "Побічні реакції" відповідно до оновленої інформації щодо повідомлень про побічні реакції. </w:t>
            </w:r>
            <w:r w:rsidRPr="004E241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135479">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08793C" w:rsidRPr="004A3FCE" w:rsidRDefault="0008793C" w:rsidP="00135479">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135479">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8793C" w:rsidRPr="004E241E" w:rsidRDefault="0008793C" w:rsidP="00E60D3A">
            <w:pPr>
              <w:pStyle w:val="11"/>
              <w:tabs>
                <w:tab w:val="left" w:pos="12600"/>
              </w:tabs>
              <w:jc w:val="center"/>
              <w:rPr>
                <w:rFonts w:ascii="Arial" w:hAnsi="Arial" w:cs="Arial"/>
                <w:sz w:val="16"/>
                <w:szCs w:val="16"/>
              </w:rPr>
            </w:pPr>
            <w:r w:rsidRPr="004E241E">
              <w:rPr>
                <w:rFonts w:ascii="Arial" w:hAnsi="Arial" w:cs="Arial"/>
                <w:sz w:val="16"/>
                <w:szCs w:val="16"/>
              </w:rPr>
              <w:t>UA/16727/01/01</w:t>
            </w:r>
          </w:p>
        </w:tc>
      </w:tr>
    </w:tbl>
    <w:p w:rsidR="0008793C" w:rsidRPr="004E241E" w:rsidRDefault="0008793C" w:rsidP="0008793C">
      <w:pPr>
        <w:tabs>
          <w:tab w:val="left" w:pos="12600"/>
        </w:tabs>
        <w:jc w:val="both"/>
        <w:rPr>
          <w:rFonts w:ascii="Arial" w:hAnsi="Arial" w:cs="Arial"/>
          <w:b/>
        </w:rPr>
      </w:pPr>
    </w:p>
    <w:p w:rsidR="0008793C" w:rsidRDefault="0008793C" w:rsidP="0008793C">
      <w:pPr>
        <w:tabs>
          <w:tab w:val="left" w:pos="12600"/>
        </w:tabs>
        <w:jc w:val="center"/>
        <w:rPr>
          <w:rFonts w:ascii="Arial" w:hAnsi="Arial" w:cs="Arial"/>
          <w:b/>
        </w:rPr>
      </w:pPr>
    </w:p>
    <w:p w:rsidR="00135479" w:rsidRPr="004E241E" w:rsidRDefault="00135479" w:rsidP="0008793C">
      <w:pPr>
        <w:tabs>
          <w:tab w:val="left" w:pos="12600"/>
        </w:tabs>
        <w:jc w:val="center"/>
        <w:rPr>
          <w:rFonts w:ascii="Arial" w:hAnsi="Arial" w:cs="Arial"/>
          <w:b/>
        </w:rPr>
      </w:pPr>
    </w:p>
    <w:p w:rsidR="0008793C" w:rsidRPr="004E241E" w:rsidRDefault="0008793C" w:rsidP="0008793C">
      <w:pPr>
        <w:tabs>
          <w:tab w:val="left" w:pos="12600"/>
        </w:tabs>
        <w:jc w:val="center"/>
        <w:rPr>
          <w:rFonts w:ascii="Arial" w:hAnsi="Arial" w:cs="Arial"/>
          <w:b/>
        </w:rPr>
      </w:pPr>
    </w:p>
    <w:tbl>
      <w:tblPr>
        <w:tblW w:w="0" w:type="auto"/>
        <w:tblLook w:val="04A0" w:firstRow="1" w:lastRow="0" w:firstColumn="1" w:lastColumn="0" w:noHBand="0" w:noVBand="1"/>
      </w:tblPr>
      <w:tblGrid>
        <w:gridCol w:w="7421"/>
        <w:gridCol w:w="7422"/>
      </w:tblGrid>
      <w:tr w:rsidR="0008793C" w:rsidRPr="004E241E" w:rsidTr="00E60D3A">
        <w:tc>
          <w:tcPr>
            <w:tcW w:w="7421" w:type="dxa"/>
            <w:shd w:val="clear" w:color="auto" w:fill="auto"/>
          </w:tcPr>
          <w:p w:rsidR="0008793C" w:rsidRDefault="0008793C" w:rsidP="00E60D3A">
            <w:pPr>
              <w:ind w:right="20"/>
              <w:rPr>
                <w:rFonts w:ascii="Arial" w:hAnsi="Arial" w:cs="Arial"/>
                <w:b/>
                <w:sz w:val="28"/>
                <w:szCs w:val="28"/>
              </w:rPr>
            </w:pPr>
            <w:r w:rsidRPr="004E241E">
              <w:rPr>
                <w:rFonts w:ascii="Arial" w:hAnsi="Arial" w:cs="Arial"/>
                <w:b/>
                <w:sz w:val="28"/>
                <w:szCs w:val="28"/>
              </w:rPr>
              <w:t xml:space="preserve">Начальник </w:t>
            </w:r>
          </w:p>
          <w:p w:rsidR="0008793C" w:rsidRPr="004E241E" w:rsidRDefault="0008793C" w:rsidP="00E60D3A">
            <w:pPr>
              <w:ind w:right="20"/>
              <w:rPr>
                <w:rStyle w:val="cs7864ebcf1"/>
                <w:b w:val="0"/>
                <w:color w:val="auto"/>
                <w:sz w:val="28"/>
                <w:szCs w:val="28"/>
              </w:rPr>
            </w:pPr>
            <w:r w:rsidRPr="004E241E">
              <w:rPr>
                <w:rFonts w:ascii="Arial" w:hAnsi="Arial" w:cs="Arial"/>
                <w:b/>
                <w:sz w:val="28"/>
                <w:szCs w:val="28"/>
              </w:rPr>
              <w:t>Фармацевтичного управління</w:t>
            </w:r>
            <w:r w:rsidRPr="004E241E">
              <w:rPr>
                <w:rStyle w:val="cs188c92b51"/>
                <w:b/>
                <w:color w:val="auto"/>
                <w:sz w:val="28"/>
                <w:szCs w:val="28"/>
              </w:rPr>
              <w:t>                                    </w:t>
            </w:r>
          </w:p>
        </w:tc>
        <w:tc>
          <w:tcPr>
            <w:tcW w:w="7422" w:type="dxa"/>
            <w:shd w:val="clear" w:color="auto" w:fill="auto"/>
          </w:tcPr>
          <w:p w:rsidR="0008793C" w:rsidRPr="004E241E" w:rsidRDefault="0008793C" w:rsidP="00E60D3A">
            <w:pPr>
              <w:pStyle w:val="cs95e872d0"/>
              <w:rPr>
                <w:rStyle w:val="cs7864ebcf1"/>
                <w:color w:val="auto"/>
                <w:sz w:val="28"/>
                <w:szCs w:val="28"/>
              </w:rPr>
            </w:pPr>
          </w:p>
          <w:p w:rsidR="0008793C" w:rsidRPr="004E241E" w:rsidRDefault="0008793C" w:rsidP="00E60D3A">
            <w:pPr>
              <w:pStyle w:val="cs95e872d0"/>
              <w:jc w:val="right"/>
              <w:rPr>
                <w:rStyle w:val="cs7864ebcf1"/>
                <w:color w:val="auto"/>
                <w:sz w:val="28"/>
                <w:szCs w:val="28"/>
              </w:rPr>
            </w:pPr>
            <w:r w:rsidRPr="004E241E">
              <w:rPr>
                <w:rStyle w:val="cs7864ebcf1"/>
                <w:color w:val="auto"/>
                <w:sz w:val="28"/>
                <w:szCs w:val="28"/>
              </w:rPr>
              <w:t>Іван ЗАДВОРНИХ</w:t>
            </w:r>
          </w:p>
        </w:tc>
      </w:tr>
    </w:tbl>
    <w:p w:rsidR="0008793C" w:rsidRPr="00D52829" w:rsidRDefault="0008793C" w:rsidP="0008793C">
      <w:pPr>
        <w:rPr>
          <w:rFonts w:ascii="Arial" w:hAnsi="Arial" w:cs="Arial"/>
          <w:b/>
          <w:bCs/>
          <w:sz w:val="26"/>
          <w:szCs w:val="26"/>
        </w:rPr>
      </w:pPr>
    </w:p>
    <w:p w:rsidR="0008793C" w:rsidRDefault="0008793C" w:rsidP="00FC73F7">
      <w:pPr>
        <w:pStyle w:val="31"/>
        <w:spacing w:after="0"/>
        <w:ind w:left="0"/>
        <w:rPr>
          <w:b/>
          <w:sz w:val="28"/>
          <w:szCs w:val="28"/>
          <w:lang w:val="uk-UA"/>
        </w:rPr>
        <w:sectPr w:rsidR="0008793C" w:rsidSect="00135479">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8D28DC" w:rsidRPr="004E241E" w:rsidTr="00E60D3A">
        <w:tc>
          <w:tcPr>
            <w:tcW w:w="3828" w:type="dxa"/>
          </w:tcPr>
          <w:p w:rsidR="008D28DC" w:rsidRPr="003B5A16" w:rsidRDefault="008D28DC" w:rsidP="00203A71">
            <w:pPr>
              <w:pStyle w:val="4"/>
              <w:tabs>
                <w:tab w:val="left" w:pos="12600"/>
              </w:tabs>
              <w:spacing w:before="0" w:after="0"/>
              <w:rPr>
                <w:bCs w:val="0"/>
                <w:iCs/>
                <w:sz w:val="18"/>
                <w:szCs w:val="18"/>
              </w:rPr>
            </w:pPr>
            <w:r w:rsidRPr="003B5A16">
              <w:rPr>
                <w:bCs w:val="0"/>
                <w:iCs/>
                <w:sz w:val="18"/>
                <w:szCs w:val="18"/>
              </w:rPr>
              <w:t>Додаток 3</w:t>
            </w:r>
          </w:p>
          <w:p w:rsidR="008D28DC" w:rsidRPr="003B5A16" w:rsidRDefault="008D28DC" w:rsidP="00203A71">
            <w:pPr>
              <w:pStyle w:val="4"/>
              <w:tabs>
                <w:tab w:val="left" w:pos="12600"/>
              </w:tabs>
              <w:spacing w:before="0" w:after="0"/>
              <w:rPr>
                <w:bCs w:val="0"/>
                <w:iCs/>
                <w:sz w:val="18"/>
                <w:szCs w:val="18"/>
              </w:rPr>
            </w:pPr>
            <w:r w:rsidRPr="003B5A16">
              <w:rPr>
                <w:bCs w:val="0"/>
                <w:iCs/>
                <w:sz w:val="18"/>
                <w:szCs w:val="18"/>
              </w:rPr>
              <w:t>до наказу Міністерства охорони</w:t>
            </w:r>
          </w:p>
          <w:p w:rsidR="008D28DC" w:rsidRPr="00DE0FBB" w:rsidRDefault="008D28DC" w:rsidP="00203A71">
            <w:pPr>
              <w:pStyle w:val="4"/>
              <w:tabs>
                <w:tab w:val="left" w:pos="12600"/>
              </w:tabs>
              <w:spacing w:before="0" w:after="0"/>
              <w:rPr>
                <w:bCs w:val="0"/>
                <w:iCs/>
                <w:sz w:val="18"/>
                <w:szCs w:val="18"/>
              </w:rPr>
            </w:pPr>
            <w:r w:rsidRPr="003B5A16">
              <w:rPr>
                <w:bCs w:val="0"/>
                <w:iCs/>
                <w:sz w:val="18"/>
                <w:szCs w:val="18"/>
              </w:rPr>
              <w:t xml:space="preserve">здоров’я України «Про державну реєстрацію (перереєстрацію) лікарських засобів (медичних імунобіологічних </w:t>
            </w:r>
            <w:r w:rsidRPr="00DE0FBB">
              <w:rPr>
                <w:bCs w:val="0"/>
                <w:iCs/>
                <w:sz w:val="18"/>
                <w:szCs w:val="18"/>
              </w:rPr>
              <w:t>препаратів) та внесення змін до реєстраційних матеріалів»</w:t>
            </w:r>
          </w:p>
          <w:p w:rsidR="008D28DC" w:rsidRPr="00855DD5" w:rsidRDefault="008D28DC" w:rsidP="00203A71">
            <w:pPr>
              <w:tabs>
                <w:tab w:val="left" w:pos="12600"/>
              </w:tabs>
              <w:rPr>
                <w:rFonts w:ascii="Arial" w:hAnsi="Arial" w:cs="Arial"/>
                <w:b/>
                <w:sz w:val="18"/>
                <w:szCs w:val="18"/>
                <w:u w:val="single"/>
              </w:rPr>
            </w:pPr>
            <w:r w:rsidRPr="00855DD5">
              <w:rPr>
                <w:b/>
                <w:bCs/>
                <w:sz w:val="18"/>
                <w:szCs w:val="18"/>
                <w:u w:val="single"/>
              </w:rPr>
              <w:t>від 04 лютого 2023 року № 214</w:t>
            </w:r>
          </w:p>
        </w:tc>
      </w:tr>
    </w:tbl>
    <w:p w:rsidR="008D28DC" w:rsidRPr="004E241E" w:rsidRDefault="008D28DC" w:rsidP="008D28DC">
      <w:pPr>
        <w:tabs>
          <w:tab w:val="left" w:pos="12600"/>
        </w:tabs>
        <w:jc w:val="center"/>
        <w:rPr>
          <w:rFonts w:ascii="Arial" w:hAnsi="Arial" w:cs="Arial"/>
          <w:sz w:val="18"/>
          <w:szCs w:val="18"/>
          <w:u w:val="single"/>
        </w:rPr>
      </w:pPr>
    </w:p>
    <w:p w:rsidR="008D28DC" w:rsidRPr="004B381D" w:rsidRDefault="008D28DC" w:rsidP="008D28DC">
      <w:pPr>
        <w:pStyle w:val="3a"/>
        <w:jc w:val="center"/>
        <w:rPr>
          <w:b/>
          <w:caps/>
          <w:sz w:val="28"/>
          <w:szCs w:val="28"/>
          <w:lang w:eastAsia="uk-UA"/>
        </w:rPr>
      </w:pPr>
      <w:r w:rsidRPr="004B381D">
        <w:rPr>
          <w:b/>
          <w:caps/>
          <w:sz w:val="28"/>
          <w:szCs w:val="28"/>
          <w:lang w:eastAsia="uk-UA"/>
        </w:rPr>
        <w:t>ПЕРЕЛІК</w:t>
      </w:r>
    </w:p>
    <w:p w:rsidR="008D28DC" w:rsidRPr="002666E5" w:rsidRDefault="008D28DC" w:rsidP="008D28DC">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8D28DC" w:rsidRPr="00EB104A" w:rsidRDefault="008D28DC" w:rsidP="008D28DC">
      <w:pPr>
        <w:jc w:val="center"/>
        <w:rPr>
          <w:rFonts w:ascii="Arial" w:hAnsi="Arial" w:cs="Arial"/>
          <w:sz w:val="26"/>
          <w:szCs w:val="26"/>
          <w:lang w:val="uk-UA"/>
        </w:rPr>
      </w:pPr>
    </w:p>
    <w:tbl>
      <w:tblPr>
        <w:tblW w:w="1587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842"/>
        <w:gridCol w:w="1418"/>
        <w:gridCol w:w="992"/>
        <w:gridCol w:w="1701"/>
        <w:gridCol w:w="1134"/>
        <w:gridCol w:w="4111"/>
        <w:gridCol w:w="1135"/>
        <w:gridCol w:w="1559"/>
      </w:tblGrid>
      <w:tr w:rsidR="008D28DC" w:rsidRPr="004E241E" w:rsidTr="00203A71">
        <w:trPr>
          <w:tblHeader/>
        </w:trPr>
        <w:tc>
          <w:tcPr>
            <w:tcW w:w="568" w:type="dxa"/>
            <w:tcBorders>
              <w:top w:val="single" w:sz="4" w:space="0" w:color="000000"/>
            </w:tcBorders>
            <w:shd w:val="clear" w:color="auto" w:fill="D9D9D9"/>
          </w:tcPr>
          <w:p w:rsidR="008D28DC" w:rsidRPr="004E241E" w:rsidRDefault="008D28DC" w:rsidP="00E60D3A">
            <w:pPr>
              <w:tabs>
                <w:tab w:val="left" w:pos="12600"/>
              </w:tabs>
              <w:jc w:val="center"/>
              <w:rPr>
                <w:rFonts w:ascii="Arial" w:hAnsi="Arial" w:cs="Arial"/>
                <w:b/>
                <w:i/>
                <w:sz w:val="16"/>
                <w:szCs w:val="16"/>
              </w:rPr>
            </w:pPr>
            <w:r w:rsidRPr="004E241E">
              <w:rPr>
                <w:rFonts w:ascii="Arial" w:hAnsi="Arial" w:cs="Arial"/>
                <w:b/>
                <w:i/>
                <w:sz w:val="16"/>
                <w:szCs w:val="16"/>
              </w:rPr>
              <w:t>№ п/п</w:t>
            </w:r>
          </w:p>
        </w:tc>
        <w:tc>
          <w:tcPr>
            <w:tcW w:w="1418" w:type="dxa"/>
            <w:tcBorders>
              <w:top w:val="single" w:sz="4" w:space="0" w:color="000000"/>
            </w:tcBorders>
            <w:shd w:val="clear" w:color="auto" w:fill="D9D9D9"/>
          </w:tcPr>
          <w:p w:rsidR="008D28DC" w:rsidRPr="004E241E" w:rsidRDefault="008D28DC" w:rsidP="00E60D3A">
            <w:pPr>
              <w:tabs>
                <w:tab w:val="left" w:pos="12600"/>
              </w:tabs>
              <w:jc w:val="center"/>
              <w:rPr>
                <w:rFonts w:ascii="Arial" w:hAnsi="Arial" w:cs="Arial"/>
                <w:b/>
                <w:i/>
                <w:sz w:val="16"/>
                <w:szCs w:val="16"/>
              </w:rPr>
            </w:pPr>
            <w:r w:rsidRPr="004E241E">
              <w:rPr>
                <w:rFonts w:ascii="Arial" w:hAnsi="Arial" w:cs="Arial"/>
                <w:b/>
                <w:i/>
                <w:sz w:val="16"/>
                <w:szCs w:val="16"/>
              </w:rPr>
              <w:t>Назва лікарського засобу</w:t>
            </w:r>
          </w:p>
        </w:tc>
        <w:tc>
          <w:tcPr>
            <w:tcW w:w="1842" w:type="dxa"/>
            <w:tcBorders>
              <w:top w:val="single" w:sz="4" w:space="0" w:color="000000"/>
            </w:tcBorders>
            <w:shd w:val="clear" w:color="auto" w:fill="D9D9D9"/>
          </w:tcPr>
          <w:p w:rsidR="008D28DC" w:rsidRPr="004E241E" w:rsidRDefault="008D28DC" w:rsidP="00E60D3A">
            <w:pPr>
              <w:tabs>
                <w:tab w:val="left" w:pos="12600"/>
              </w:tabs>
              <w:jc w:val="center"/>
              <w:rPr>
                <w:rFonts w:ascii="Arial" w:hAnsi="Arial" w:cs="Arial"/>
                <w:b/>
                <w:i/>
                <w:sz w:val="16"/>
                <w:szCs w:val="16"/>
              </w:rPr>
            </w:pPr>
            <w:r w:rsidRPr="004E241E">
              <w:rPr>
                <w:rFonts w:ascii="Arial" w:hAnsi="Arial" w:cs="Arial"/>
                <w:b/>
                <w:i/>
                <w:sz w:val="16"/>
                <w:szCs w:val="16"/>
              </w:rPr>
              <w:t>Форма випуску (лікарська форма, упаковка)</w:t>
            </w:r>
          </w:p>
        </w:tc>
        <w:tc>
          <w:tcPr>
            <w:tcW w:w="1418" w:type="dxa"/>
            <w:tcBorders>
              <w:top w:val="single" w:sz="4" w:space="0" w:color="000000"/>
            </w:tcBorders>
            <w:shd w:val="clear" w:color="auto" w:fill="D9D9D9"/>
          </w:tcPr>
          <w:p w:rsidR="008D28DC" w:rsidRPr="004E241E" w:rsidRDefault="008D28DC" w:rsidP="00E60D3A">
            <w:pPr>
              <w:tabs>
                <w:tab w:val="left" w:pos="12600"/>
              </w:tabs>
              <w:jc w:val="center"/>
              <w:rPr>
                <w:rFonts w:ascii="Arial" w:hAnsi="Arial" w:cs="Arial"/>
                <w:b/>
                <w:i/>
                <w:sz w:val="16"/>
                <w:szCs w:val="16"/>
              </w:rPr>
            </w:pPr>
            <w:r w:rsidRPr="004E241E">
              <w:rPr>
                <w:rFonts w:ascii="Arial" w:hAnsi="Arial" w:cs="Arial"/>
                <w:b/>
                <w:i/>
                <w:sz w:val="16"/>
                <w:szCs w:val="16"/>
              </w:rPr>
              <w:t>Заявник</w:t>
            </w:r>
          </w:p>
        </w:tc>
        <w:tc>
          <w:tcPr>
            <w:tcW w:w="992" w:type="dxa"/>
            <w:tcBorders>
              <w:top w:val="single" w:sz="4" w:space="0" w:color="000000"/>
            </w:tcBorders>
            <w:shd w:val="clear" w:color="auto" w:fill="D9D9D9"/>
          </w:tcPr>
          <w:p w:rsidR="008D28DC" w:rsidRPr="004E241E" w:rsidRDefault="008D28DC" w:rsidP="00E60D3A">
            <w:pPr>
              <w:tabs>
                <w:tab w:val="left" w:pos="12600"/>
              </w:tabs>
              <w:jc w:val="center"/>
              <w:rPr>
                <w:rFonts w:ascii="Arial" w:hAnsi="Arial" w:cs="Arial"/>
                <w:b/>
                <w:i/>
                <w:sz w:val="16"/>
                <w:szCs w:val="16"/>
              </w:rPr>
            </w:pPr>
            <w:r w:rsidRPr="004E241E">
              <w:rPr>
                <w:rFonts w:ascii="Arial" w:hAnsi="Arial" w:cs="Arial"/>
                <w:b/>
                <w:i/>
                <w:sz w:val="16"/>
                <w:szCs w:val="16"/>
              </w:rPr>
              <w:t>Країна заявника</w:t>
            </w:r>
          </w:p>
        </w:tc>
        <w:tc>
          <w:tcPr>
            <w:tcW w:w="1701" w:type="dxa"/>
            <w:tcBorders>
              <w:top w:val="single" w:sz="4" w:space="0" w:color="000000"/>
            </w:tcBorders>
            <w:shd w:val="clear" w:color="auto" w:fill="D9D9D9"/>
          </w:tcPr>
          <w:p w:rsidR="008D28DC" w:rsidRPr="004E241E" w:rsidRDefault="008D28DC" w:rsidP="00E60D3A">
            <w:pPr>
              <w:tabs>
                <w:tab w:val="left" w:pos="12600"/>
              </w:tabs>
              <w:jc w:val="center"/>
              <w:rPr>
                <w:rFonts w:ascii="Arial" w:hAnsi="Arial" w:cs="Arial"/>
                <w:b/>
                <w:i/>
                <w:sz w:val="16"/>
                <w:szCs w:val="16"/>
              </w:rPr>
            </w:pPr>
            <w:r w:rsidRPr="004E241E">
              <w:rPr>
                <w:rFonts w:ascii="Arial" w:hAnsi="Arial" w:cs="Arial"/>
                <w:b/>
                <w:i/>
                <w:sz w:val="16"/>
                <w:szCs w:val="16"/>
              </w:rPr>
              <w:t>Виробник</w:t>
            </w:r>
          </w:p>
        </w:tc>
        <w:tc>
          <w:tcPr>
            <w:tcW w:w="1134" w:type="dxa"/>
            <w:tcBorders>
              <w:top w:val="single" w:sz="4" w:space="0" w:color="000000"/>
            </w:tcBorders>
            <w:shd w:val="clear" w:color="auto" w:fill="D9D9D9"/>
          </w:tcPr>
          <w:p w:rsidR="008D28DC" w:rsidRPr="004E241E" w:rsidRDefault="008D28DC" w:rsidP="00E60D3A">
            <w:pPr>
              <w:tabs>
                <w:tab w:val="left" w:pos="12600"/>
              </w:tabs>
              <w:jc w:val="center"/>
              <w:rPr>
                <w:rFonts w:ascii="Arial" w:hAnsi="Arial" w:cs="Arial"/>
                <w:b/>
                <w:i/>
                <w:sz w:val="16"/>
                <w:szCs w:val="16"/>
              </w:rPr>
            </w:pPr>
            <w:r w:rsidRPr="004E241E">
              <w:rPr>
                <w:rFonts w:ascii="Arial" w:hAnsi="Arial" w:cs="Arial"/>
                <w:b/>
                <w:i/>
                <w:sz w:val="16"/>
                <w:szCs w:val="16"/>
              </w:rPr>
              <w:t>Країна виробника</w:t>
            </w:r>
          </w:p>
        </w:tc>
        <w:tc>
          <w:tcPr>
            <w:tcW w:w="4111" w:type="dxa"/>
            <w:tcBorders>
              <w:top w:val="single" w:sz="4" w:space="0" w:color="000000"/>
            </w:tcBorders>
            <w:shd w:val="clear" w:color="auto" w:fill="D9D9D9"/>
          </w:tcPr>
          <w:p w:rsidR="008D28DC" w:rsidRPr="004E241E" w:rsidRDefault="008D28DC" w:rsidP="00E60D3A">
            <w:pPr>
              <w:tabs>
                <w:tab w:val="left" w:pos="12600"/>
              </w:tabs>
              <w:jc w:val="center"/>
              <w:rPr>
                <w:rFonts w:ascii="Arial" w:hAnsi="Arial" w:cs="Arial"/>
                <w:b/>
                <w:i/>
                <w:sz w:val="16"/>
                <w:szCs w:val="16"/>
              </w:rPr>
            </w:pPr>
            <w:r w:rsidRPr="004E241E">
              <w:rPr>
                <w:rFonts w:ascii="Arial" w:hAnsi="Arial" w:cs="Arial"/>
                <w:b/>
                <w:i/>
                <w:sz w:val="16"/>
                <w:szCs w:val="16"/>
              </w:rPr>
              <w:t>Реєстраційна процедура</w:t>
            </w:r>
          </w:p>
        </w:tc>
        <w:tc>
          <w:tcPr>
            <w:tcW w:w="1135" w:type="dxa"/>
            <w:tcBorders>
              <w:top w:val="single" w:sz="4" w:space="0" w:color="000000"/>
            </w:tcBorders>
            <w:shd w:val="clear" w:color="auto" w:fill="D9D9D9"/>
          </w:tcPr>
          <w:p w:rsidR="008D28DC" w:rsidRPr="004E241E" w:rsidRDefault="008D28DC" w:rsidP="00203A71">
            <w:pPr>
              <w:tabs>
                <w:tab w:val="left" w:pos="12600"/>
              </w:tabs>
              <w:jc w:val="center"/>
              <w:rPr>
                <w:rFonts w:ascii="Arial" w:hAnsi="Arial" w:cs="Arial"/>
                <w:b/>
                <w:i/>
                <w:sz w:val="16"/>
                <w:szCs w:val="16"/>
              </w:rPr>
            </w:pPr>
            <w:r w:rsidRPr="004E241E">
              <w:rPr>
                <w:rFonts w:ascii="Arial" w:hAnsi="Arial" w:cs="Arial"/>
                <w:b/>
                <w:i/>
                <w:sz w:val="16"/>
                <w:szCs w:val="16"/>
              </w:rPr>
              <w:t>Умови відпуску</w:t>
            </w:r>
          </w:p>
        </w:tc>
        <w:tc>
          <w:tcPr>
            <w:tcW w:w="1559" w:type="dxa"/>
            <w:tcBorders>
              <w:top w:val="single" w:sz="4" w:space="0" w:color="000000"/>
            </w:tcBorders>
            <w:shd w:val="clear" w:color="auto" w:fill="D9D9D9"/>
          </w:tcPr>
          <w:p w:rsidR="008D28DC" w:rsidRPr="004E241E" w:rsidRDefault="008D28DC" w:rsidP="00E60D3A">
            <w:pPr>
              <w:tabs>
                <w:tab w:val="left" w:pos="12600"/>
              </w:tabs>
              <w:jc w:val="center"/>
              <w:rPr>
                <w:rFonts w:ascii="Arial" w:hAnsi="Arial" w:cs="Arial"/>
                <w:b/>
                <w:i/>
                <w:sz w:val="16"/>
                <w:szCs w:val="16"/>
              </w:rPr>
            </w:pPr>
            <w:r w:rsidRPr="004E241E">
              <w:rPr>
                <w:rFonts w:ascii="Arial" w:hAnsi="Arial" w:cs="Arial"/>
                <w:b/>
                <w:i/>
                <w:sz w:val="16"/>
                <w:szCs w:val="16"/>
              </w:rPr>
              <w:t>Номер реєстраційного посвідчення</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АЙГЛІМЕТ®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50 мг/1000 мг; по 7 таблеток, вкритих плівковою оболонкою у блістері, по 4 блістери у пачці із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"Фармак", Україна</w:t>
            </w:r>
            <w:r w:rsidRPr="004E241E">
              <w:rPr>
                <w:rFonts w:ascii="Arial" w:hAnsi="Arial" w:cs="Arial"/>
                <w:sz w:val="16"/>
                <w:szCs w:val="16"/>
              </w:rPr>
              <w:br/>
              <w:t>(первинне та вторинне пакування, маркування, випуск серії з продукції in bulk фірми-виробника Оман Фармасьютикал Продактс Ко. (Зінова), Оман)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р. 3.2.Р.7. Система контейнер/закупорювальний засіб, а саме додавання альтернативного постачальника пакувальних матеріалів, а саме фольги ламінованої полівінілхлоридом та поліамідом - Amcor Flexibles Singen GmbH, Німеччина.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4E241E">
              <w:rPr>
                <w:rFonts w:ascii="Arial" w:hAnsi="Arial" w:cs="Arial"/>
                <w:sz w:val="16"/>
                <w:szCs w:val="16"/>
              </w:rPr>
              <w:br/>
              <w:t>оновлення розділу 3.2.Р.7 Система контейнер/ закупорювальний засіб, а саме: вилучення зі специфікації на фольгу ламіновану полівінілхлоридом та поліамідом незначних показників «Матеріал», «Розміри рулону», «Ширина фольги».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фольгу ламіновану полівінілхлоридом та поліамідом показником «Ідентифікація».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UA/18310/01/01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АЙГЛІМЕТ®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50 мг/850 мг по 7 таблеток у блістері; по 4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p w:rsidR="008D28DC" w:rsidRPr="004E241E" w:rsidRDefault="008D28DC" w:rsidP="00E60D3A">
            <w:pPr>
              <w:pStyle w:val="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"Фармак", Україна (первинне та вторинне пакування, маркування, випуск серії з продукції in bulk фірми-виробника Оман Фармасьютикал Продактс Ко. (Зінова), Оман)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Оман</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р. 3.2.Р.7. Система контейнер/закупорювальний засіб, а саме додавання альтернативного постачальника пакувальних матеріалів, а саме фольги ламінованої полівінілхлоридом та поліамідом - Amcor Flexibles Singen GmbH, Німеччина.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на фольгу ламіновану полівінілхлоридом та поліамідом незначних показників «Матеріал», «Розміри рулону», «Ширина фольги».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фольгу ламіновану полівінілхлоридом та поліамідом показником «Ідентифікація»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UA/18279/01/01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АЙДРІНК®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для орального розчину зі смаком чорної смородини по 5,2 г в саше; по 10 саше в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2000-124-Rev 09 (затверджено: R1-CEP 2000-124-Rev 08) для діючої речовини Paracetamol від вже затвердженого виробника ANQIU LU'AN PHARMACEUTICAL CO., LTD., Китай</w:t>
            </w:r>
            <w:r w:rsidRPr="004E241E">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2000-124-Rev 10 для діючої речовини Paracetamol від вже затвердженого виробника ANQIU LU'AN PHARMACEUTICAL CO., LTD.,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UA/14814/01/01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АЙДРІНК®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для орального розчину зі смаком лимону по 4,8 г в саше, по 10 саше в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2000-124-Rev 09 (затверджено: R1-CEP 2000-124-Rev 08) для діючої речовини Paracetamol від вже затвердженого виробника ANQIU LU'AN PHARMACEUTICAL CO., LTD., Китай</w:t>
            </w:r>
            <w:r w:rsidRPr="004E241E">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2000-124-Rev 10 для діючої речовини Paracetamol від вже затвердженого виробника ANQIU LU'AN PHARMACEUTICAL CO., LTD.,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UA/14813/01/01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АМІНАЗИН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ін'єкцій, 25 мг/мл; по 2 мл в ампулі; по 10 ампул у контурній чарунковій упаковці; по 1 контурній чарунковій упаковці в пачці; по 2 мл в ампулі; по 10 ампул у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допоміжних речовин Натрію сульфіт безводний, Натрію метабісульфіт, Кислота аскорбінова, Натрію хлорид, пов’язане з необхідністю вилучення інформації щодо проведення випробування для ідентифікації кожного тарного місця.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АФІ Хлорпромазину гідрохлориду, виробництва SANOFI CHIMIE, Франція та R.L. Fine Chem, Індія пов’язане з необхідністю вилучення інформації щодо проведення випробування для ідентифікації кожного тарного місця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UA/5159/01/01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АРАНЕСП</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ін'єкцій, 25 мкг/мл; по 0,4 мл у попередньо наповненому шприці; по 1 шприцу у блістері; по 1 блістеру в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Маркування, вторинне пакування та випуск серії:</w:t>
            </w:r>
            <w:r w:rsidRPr="004E241E">
              <w:rPr>
                <w:rFonts w:ascii="Arial" w:hAnsi="Arial" w:cs="Arial"/>
                <w:sz w:val="16"/>
                <w:szCs w:val="16"/>
              </w:rPr>
              <w:br/>
              <w:t xml:space="preserve">Амджен Європа Б.В., Нідерланди </w:t>
            </w:r>
            <w:r w:rsidRPr="004E241E">
              <w:rPr>
                <w:rFonts w:ascii="Arial" w:hAnsi="Arial" w:cs="Arial"/>
                <w:sz w:val="16"/>
                <w:szCs w:val="16"/>
              </w:rPr>
              <w:br/>
              <w:t>Виробництво, первинне пакування:</w:t>
            </w:r>
            <w:r w:rsidRPr="004E241E">
              <w:rPr>
                <w:rFonts w:ascii="Arial" w:hAnsi="Arial" w:cs="Arial"/>
                <w:sz w:val="16"/>
                <w:szCs w:val="16"/>
              </w:rPr>
              <w:br/>
              <w:t xml:space="preserve">Амджен Мануфекчурінг Лімітед,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Нідерланди/ США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внутрішніх номерів методів контролю якості готового продукту, а саме: Ідентифікація: Ізоелектричне фокусування (ІЕФ) Western; Кількісне визначення активності/концентрації: Імуноферментний аналіз (ІФА); Тести на чистоту: ІЕФ Western, Ексклюзійна ВЕРХ.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UA/11437/01/01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АРАНЕСП</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ін'єкцій, 100 мкг/мл; по 0,3 мл у попередньо наповненому шприці; по 1 шприцу у блістері; по 1 блістеру в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Маркування, вторинне пакування та випуск серії:</w:t>
            </w:r>
            <w:r w:rsidRPr="004E241E">
              <w:rPr>
                <w:rFonts w:ascii="Arial" w:hAnsi="Arial" w:cs="Arial"/>
                <w:sz w:val="16"/>
                <w:szCs w:val="16"/>
              </w:rPr>
              <w:br/>
              <w:t xml:space="preserve">Амджен Європа Б.В., Нідерланди </w:t>
            </w:r>
            <w:r w:rsidRPr="004E241E">
              <w:rPr>
                <w:rFonts w:ascii="Arial" w:hAnsi="Arial" w:cs="Arial"/>
                <w:sz w:val="16"/>
                <w:szCs w:val="16"/>
              </w:rPr>
              <w:br/>
              <w:t>Виробництво, первинне пакування:</w:t>
            </w:r>
            <w:r w:rsidRPr="004E241E">
              <w:rPr>
                <w:rFonts w:ascii="Arial" w:hAnsi="Arial" w:cs="Arial"/>
                <w:sz w:val="16"/>
                <w:szCs w:val="16"/>
              </w:rPr>
              <w:br/>
              <w:t xml:space="preserve">Амджен Мануфекчурінг Лімітед,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Нідерланди/ США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внутрішніх номерів методів контролю якості готового продукту, а саме: Ідентифікація: Ізоелектричне фокусування (ІЕФ) Western; Кількісне визначення активності/концентрації: Імуноферментний аналіз (ІФА); Тести на чистоту: ІЕФ Western, Ексклюзійна ВЕРХ.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UA/11437/01/03</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АРАНЕСП</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ін'єкцій, 500 мкг/мл, по 1,0 мл у попередньо наповненому шприці; по 1 шприцу у блістері; по 1 блістеру в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Маркування, вторинне пакування та випуск серії:</w:t>
            </w:r>
            <w:r w:rsidRPr="004E241E">
              <w:rPr>
                <w:rFonts w:ascii="Arial" w:hAnsi="Arial" w:cs="Arial"/>
                <w:sz w:val="16"/>
                <w:szCs w:val="16"/>
              </w:rPr>
              <w:br/>
              <w:t xml:space="preserve">Амджен Європа Б.В., Нідерланди </w:t>
            </w:r>
            <w:r w:rsidRPr="004E241E">
              <w:rPr>
                <w:rFonts w:ascii="Arial" w:hAnsi="Arial" w:cs="Arial"/>
                <w:sz w:val="16"/>
                <w:szCs w:val="16"/>
              </w:rPr>
              <w:br/>
              <w:t>Виробництво, первинне пакування:</w:t>
            </w:r>
            <w:r w:rsidRPr="004E241E">
              <w:rPr>
                <w:rFonts w:ascii="Arial" w:hAnsi="Arial" w:cs="Arial"/>
                <w:sz w:val="16"/>
                <w:szCs w:val="16"/>
              </w:rPr>
              <w:br/>
              <w:t xml:space="preserve">Амджен Мануфекчурінг Лімітед,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Нідерланди/ США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внутрішніх номерів методів контролю якості готового продукту, а саме: Ідентифікація: Ізоелектричне фокусування (ІЕФ) Western; Кількісне визначення активності/концентрації: Імуноферментний аналіз (ІФА); Тести на чистоту: ІЕФ Western, Ексклюзійна ВЕРХ.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UA/11437/01/05</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АРІЛЕНТАЛ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по 10 мг, по 7 таблеток у блістері, по 1 блістеру або по 4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ЗАТ "Фармліга"</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Виробництво та випуск серії:</w:t>
            </w:r>
            <w:r w:rsidRPr="004E241E">
              <w:rPr>
                <w:rFonts w:ascii="Arial" w:hAnsi="Arial" w:cs="Arial"/>
                <w:sz w:val="16"/>
                <w:szCs w:val="16"/>
              </w:rPr>
              <w:br/>
              <w:t>Актавіс Лтд.</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Мальта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додається додатковий розмір упаковки: по 7 таблеток у блістері, по 1 блістеру у пачці з відповідними змінами до розділу “Упаковка” МКЯ ЛЗ, без зміни первинного пакувального матеріалу.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w:t>
            </w:r>
            <w:r w:rsidRPr="004E241E">
              <w:rPr>
                <w:rFonts w:ascii="Arial" w:hAnsi="Arial" w:cs="Arial"/>
                <w:sz w:val="16"/>
                <w:szCs w:val="16"/>
              </w:rPr>
              <w:br/>
              <w:t xml:space="preserve">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UA/14376/01/01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АРІЛЕНТАЛ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по 15 мг; по 7 таблеток у блістері, по 1 блістеру або по 4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ЗАТ "Фармліга"</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Виробництво та випуск серії:</w:t>
            </w:r>
            <w:r w:rsidRPr="004E241E">
              <w:rPr>
                <w:rFonts w:ascii="Arial" w:hAnsi="Arial" w:cs="Arial"/>
                <w:sz w:val="16"/>
                <w:szCs w:val="16"/>
              </w:rPr>
              <w:br/>
              <w:t>Актавіс Лтд.</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Мальта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додається додатковий розмір упаковки: по 7 таблеток у блістері, по 1 блістеру у пачці з відповідними змінами до розділу “Упаковка” МКЯ ЛЗ, без зміни первинного пакувального матеріалу.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w:t>
            </w:r>
            <w:r w:rsidRPr="004E241E">
              <w:rPr>
                <w:rFonts w:ascii="Arial" w:hAnsi="Arial" w:cs="Arial"/>
                <w:sz w:val="16"/>
                <w:szCs w:val="16"/>
              </w:rPr>
              <w:br/>
              <w:t xml:space="preserve">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UA/14376/01/02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АСКОЦИН® МАКС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шипучі по 10 або по 20 шипучих таблеток у поліпропіленовій тубі, по 1 тубі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КУСУМ ХЕЛТХКЕР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технічних помилок в МКЯ ГЛЗ, допущених при перенесенні інформації з оригінальних матеріалів реєстраційного досьє, при проведенні процедури реєстрації ЛЗ (Наказ МОЗ України від 13.10.2021 №2225 РП UA/18993/01/01) у методах контролю якості за показниками: «Ідентифікація. Барвник аннато»; «Кількісне визначення цинку». Зазначені виправлення відповідають матеріалам реєстраційного досьє (р.3.2.Р.5.2.), які знаходяться в архіві.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UA/18993/01/01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АЦИК®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таблетки по 200 мг, по 5 таблеток у блістері; по 5 блістерів у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Салютас Фарма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грунтовки для друку, що містить нітроцелюлозу, на грунтовку без нітроцелюлози для фольги, що використовується для первинної упаковки ГЛЗ.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засторілого показника " Загальна маса фольги на одиницю площі" зі специфікації алюмінієвої фольги. Затверджено: Total mass per unit area: 62.5 g/m2 ± 10% Запропоновано: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UA/14584/01/01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АЦИК®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по 400 мг, по 5 таблеток у блістері; по 7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Салютас Фарма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грунтовки для друку, що містить нітроцелюлозу, на грунтовку без нітроцелюлози для фольги, що використовується для первинної упаковки ГЛЗ.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засторілого показника " Загальна маса фольги на одиницю площі" зі специфікації алюмінієвої фольги. Затверджено: Total mass per unit area: 62.5 g/m2 ± 10% Запропоновано: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UA/14584/01/02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АЦЦ® 100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для орального розчину по 100 мг по 3 г порошку у пакетику; по 20 пакетиків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Тестування, пакування, випуск серії: Салютас Фарма ГмбХ, Німеччина; Виробництво in bulk, тестування, пакування: Ліндофарм ГмбХ, Німеччина; Замбон Світзеланд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 Швейцарія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р.3.2.Р.7 Система контейнер/закупорювальний засіб, а саме- видалення несуттєвого параметру специфікації саше «Total grammage», у зв’язку з приведенням у відповідність до найновішої технічної документації.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Внесення змін до р.3.2.Р.7 Система контейнер/закупорювальний засіб, а саме приведення опису первинної упаковки (папір/алюміній/поліетилен) у відповідність до найновішої технічної документації. Затверджено: Prime Container Composition Thermos-sealed trilaminate sachets Paper: weight 50± 3 g/m</w:t>
            </w:r>
            <w:r w:rsidRPr="00C72B88">
              <w:rPr>
                <w:rFonts w:ascii="Arial" w:hAnsi="Arial" w:cs="Arial"/>
                <w:sz w:val="16"/>
                <w:szCs w:val="16"/>
              </w:rPr>
              <w:t>2</w:t>
            </w:r>
            <w:r w:rsidRPr="004E241E">
              <w:rPr>
                <w:rFonts w:ascii="Arial" w:hAnsi="Arial" w:cs="Arial"/>
                <w:sz w:val="16"/>
                <w:szCs w:val="16"/>
              </w:rPr>
              <w:t>, white smooth surface type Aluminium foil: thickness 9 µm; purity: 99% Al; type: DIN EN 573-3, 12/94, dull surface bonded to the polythene LDPE-coating: thickness 50.0 µm. Запропоновано: Prime Container Composition Thermos-sealed trilaminate sachets</w:t>
            </w:r>
            <w:r w:rsidRPr="004E241E">
              <w:rPr>
                <w:rFonts w:ascii="Arial" w:hAnsi="Arial" w:cs="Arial"/>
                <w:sz w:val="16"/>
                <w:szCs w:val="16"/>
              </w:rPr>
              <w:br/>
              <w:t>Paper: weight 50± 2.5 g/m</w:t>
            </w:r>
            <w:r w:rsidRPr="00C72B88">
              <w:rPr>
                <w:rFonts w:ascii="Arial" w:hAnsi="Arial" w:cs="Arial"/>
                <w:sz w:val="16"/>
                <w:szCs w:val="16"/>
              </w:rPr>
              <w:t>2</w:t>
            </w:r>
            <w:r w:rsidRPr="004E241E">
              <w:rPr>
                <w:rFonts w:ascii="Arial" w:hAnsi="Arial" w:cs="Arial"/>
                <w:sz w:val="16"/>
                <w:szCs w:val="16"/>
              </w:rPr>
              <w:t>, white smooth surface type Aluminium foil: thickness 9± 1 µm; purity: 99% Al; type: DIN EN 573-3, 12/94, dull surface bonded to the polythene LDPE-coating: thickness 50.0± 4 µm.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Внесення змін до р.3.2.Р.4 Контроль допоміжних речовин, а саме – виправлення посилання на код позиції апельсинового ароматизатора (торгова назва AROMA ARANICY DRY 1/1000 код позиції 1332/93-1)</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UA/2030/02/01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АЦЦ® 200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для орального розчину по 200 мг по 3 г порошку у пакетику; по 20 пакетиків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Тестування, пакування, випуск серії: Салютас Фарма ГмбХ, Німеччина; Виробництво in bulk, тестування, пакування: Ліндофарм ГмбХ, Німеччина; Замбон Світзеланд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 Швейцарія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р.3.2.Р.7 Система контейнер/закупорювальний засіб, а саме- видалення несуттєвого параметру специфікації саше «Total grammage», у зв’язку з приведенням у відповідність до найновішої технічної документації.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Внесення змін до р.3.2.Р.7 Система контейнер/закупорювальний засіб, а саме приведення опису первинної упаковки (папір/алюміній/поліетилен) у відповідність до найновішої технічної документації. Затверджено: Prime Container Composition Thermos-sealed trilaminate sachets Paper: weight 50± 3 g/m</w:t>
            </w:r>
            <w:r w:rsidRPr="00C72B88">
              <w:rPr>
                <w:rFonts w:ascii="Arial" w:hAnsi="Arial" w:cs="Arial"/>
                <w:sz w:val="16"/>
                <w:szCs w:val="16"/>
              </w:rPr>
              <w:t>2</w:t>
            </w:r>
            <w:r w:rsidRPr="004E241E">
              <w:rPr>
                <w:rFonts w:ascii="Arial" w:hAnsi="Arial" w:cs="Arial"/>
                <w:sz w:val="16"/>
                <w:szCs w:val="16"/>
              </w:rPr>
              <w:t>, white smooth surface type Aluminium foil: thickness 9 µm; purity: 99% Al; type: DIN EN 573-3, 12/94, dull surface bonded to the polythene LDPE-coating: thickness 50.0 µm. Запропоновано: Prime Container Composition Thermos-sealed trilaminate sachets</w:t>
            </w:r>
            <w:r w:rsidRPr="004E241E">
              <w:rPr>
                <w:rFonts w:ascii="Arial" w:hAnsi="Arial" w:cs="Arial"/>
                <w:sz w:val="16"/>
                <w:szCs w:val="16"/>
              </w:rPr>
              <w:br/>
              <w:t>Paper: weight 50± 2.5 g/m</w:t>
            </w:r>
            <w:r w:rsidRPr="00C72B88">
              <w:rPr>
                <w:rFonts w:ascii="Arial" w:hAnsi="Arial" w:cs="Arial"/>
                <w:sz w:val="16"/>
                <w:szCs w:val="16"/>
              </w:rPr>
              <w:t>2</w:t>
            </w:r>
            <w:r w:rsidRPr="004E241E">
              <w:rPr>
                <w:rFonts w:ascii="Arial" w:hAnsi="Arial" w:cs="Arial"/>
                <w:sz w:val="16"/>
                <w:szCs w:val="16"/>
              </w:rPr>
              <w:t>, white smooth surface type Aluminium foil: thickness 9± 1 µm; purity: 99% Al; type: DIN EN 573-3, 12/94, dull surface bonded to the polythene LDPE-coating: thickness 50.0± 4 µm.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Внесення змін до р.3.2.Р.4 Контроль допоміжних речовин, а саме – виправлення посилання на код позиції апельсинового ароматизатора (торгова назва AROMA ARANICY DRY 1/1000 код позиції 1332/93-1)</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UA/2031/02/01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БАНЕОЦИН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мазь по 5 г або по 20 г у тубі; по 1 тубі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Відповідальний за випуск серії: Сандоз ГмбХ - Виробнича дільниця Антиінфекційні ГЛЗ та Хімічні Операції Кундль (АІХО ГЛЗ Кундль), Австрія; Лек Фармацевтична компанія д.д., Словенія; Виробництво in bulk, первинне та вторинне пакування, контроль серії: П&amp;Г Хелс Австрія ГмбХ &amp; Ко. ОГ, Австрія; Виробництво за повним циклом: Салютас  Фарма ГмбХ, Німеччина; Контроль серії: Лабор ЛС СЕ &amp;  Ко.КГ,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Австрія/ Словенія/ 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ГЛЗ: приведення у відповідність розділу реєстраційного досьє 3.2.Р.3.3. Опис виробничого процесу та контролю процесу у відповідність до документації виробничої дільниці Solutas Pharma GmBH, а саме в підрозділі Flowchart of manufacturing process (step 05): етап фільтрації позначено як необов’язковий етап, в підрозділі Description of manufacturing process: видалено відомості про кількість годин, необхідних для плавлення ланоліну та м’якого білого парафіну, в підрозділі Packaging: уточнено інформацію щодо дати виробництва продукту в рамках гармонізації досьє; та виправлення друкарської помилки у розділі 3.2.Р.3.4. Контроль критичних стадій і проміжної продукції, а саме в підрозділі Acceptance Criteria виправлено температуру після перемішування із 28 ºС на (26-37 ºС), в підрозділі Packaging: уточнено інформацію щодо дати виробництва продукту в рамках гармонізації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UA/3951/01/01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БЕНДАМУСТИН САНДОЗ®</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порошок для приготування концентрату для приготування розчину для інфузій, 100 мг; 1 флакон з порошком в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"Сандоз Україна"</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вторинне пакування:</w:t>
            </w:r>
            <w:r w:rsidRPr="004E241E">
              <w:rPr>
                <w:rFonts w:ascii="Arial" w:hAnsi="Arial" w:cs="Arial"/>
                <w:sz w:val="16"/>
                <w:szCs w:val="16"/>
              </w:rPr>
              <w:br/>
              <w:t xml:space="preserve">Джі І Фармасьютікалс Лтд, Болгарія </w:t>
            </w:r>
            <w:r w:rsidRPr="004E241E">
              <w:rPr>
                <w:rFonts w:ascii="Arial" w:hAnsi="Arial" w:cs="Arial"/>
                <w:sz w:val="16"/>
                <w:szCs w:val="16"/>
              </w:rPr>
              <w:br/>
            </w:r>
            <w:r w:rsidRPr="004E241E">
              <w:rPr>
                <w:rFonts w:ascii="Arial" w:hAnsi="Arial" w:cs="Arial"/>
                <w:sz w:val="16"/>
                <w:szCs w:val="16"/>
              </w:rPr>
              <w:br/>
              <w:t>випуск серії:</w:t>
            </w:r>
            <w:r w:rsidRPr="004E241E">
              <w:rPr>
                <w:rFonts w:ascii="Arial" w:hAnsi="Arial" w:cs="Arial"/>
                <w:sz w:val="16"/>
                <w:szCs w:val="16"/>
              </w:rPr>
              <w:br/>
              <w:t>Салютас Фарма ГмбХ, Німеччина</w:t>
            </w:r>
            <w:r w:rsidRPr="004E241E">
              <w:rPr>
                <w:rFonts w:ascii="Arial" w:hAnsi="Arial" w:cs="Arial"/>
                <w:sz w:val="16"/>
                <w:szCs w:val="16"/>
              </w:rPr>
              <w:br/>
            </w:r>
            <w:r w:rsidRPr="004E241E">
              <w:rPr>
                <w:rFonts w:ascii="Arial" w:hAnsi="Arial" w:cs="Arial"/>
                <w:sz w:val="16"/>
                <w:szCs w:val="16"/>
              </w:rPr>
              <w:br/>
              <w:t>in bulk виробництво, первинне пакування</w:t>
            </w:r>
            <w:r w:rsidRPr="004E241E">
              <w:rPr>
                <w:rFonts w:ascii="Arial" w:hAnsi="Arial" w:cs="Arial"/>
                <w:sz w:val="16"/>
                <w:szCs w:val="16"/>
              </w:rPr>
              <w:br/>
              <w:t xml:space="preserve">онкомед мануфекчурінг а.с., Чеська Республiка </w:t>
            </w:r>
            <w:r w:rsidRPr="004E241E">
              <w:rPr>
                <w:rFonts w:ascii="Arial" w:hAnsi="Arial" w:cs="Arial"/>
                <w:sz w:val="16"/>
                <w:szCs w:val="16"/>
              </w:rPr>
              <w:br/>
            </w:r>
            <w:r w:rsidRPr="004E241E">
              <w:rPr>
                <w:rFonts w:ascii="Arial" w:hAnsi="Arial" w:cs="Arial"/>
                <w:sz w:val="16"/>
                <w:szCs w:val="16"/>
              </w:rPr>
              <w:br/>
              <w:t>контроль/випробування серії:</w:t>
            </w:r>
            <w:r w:rsidRPr="004E241E">
              <w:rPr>
                <w:rFonts w:ascii="Arial" w:hAnsi="Arial" w:cs="Arial"/>
                <w:sz w:val="16"/>
                <w:szCs w:val="16"/>
              </w:rPr>
              <w:br/>
              <w:t xml:space="preserve">КВІНТА-АНАЛІТИКА с.р.о., Чеська Республiка </w:t>
            </w:r>
            <w:r w:rsidRPr="004E241E">
              <w:rPr>
                <w:rFonts w:ascii="Arial" w:hAnsi="Arial" w:cs="Arial"/>
                <w:sz w:val="16"/>
                <w:szCs w:val="16"/>
              </w:rPr>
              <w:br/>
            </w:r>
            <w:r w:rsidRPr="004E241E">
              <w:rPr>
                <w:rFonts w:ascii="Arial" w:hAnsi="Arial" w:cs="Arial"/>
                <w:sz w:val="16"/>
                <w:szCs w:val="16"/>
              </w:rPr>
              <w:br/>
              <w:t>вторинне пакування:</w:t>
            </w:r>
            <w:r w:rsidRPr="004E241E">
              <w:rPr>
                <w:rFonts w:ascii="Arial" w:hAnsi="Arial" w:cs="Arial"/>
                <w:sz w:val="16"/>
                <w:szCs w:val="16"/>
              </w:rPr>
              <w:br/>
              <w:t>СВУС Фарма а.с., Чехія</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Болгарія/ Німеччина/ Чеська Республiка/ Чехія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4E241E">
              <w:rPr>
                <w:rFonts w:ascii="Arial" w:hAnsi="Arial" w:cs="Arial"/>
                <w:sz w:val="16"/>
                <w:szCs w:val="16"/>
              </w:rPr>
              <w:br/>
              <w:t xml:space="preserve">введення дільниці для вторинного пакування СВУС Фарма а.с., Сметаново набрежі 1238/20а 500 02 Градец Кралове, Чехія/SVUS Pharma a.s., Smetanovo nabrezi 1238/20a 500 02 Hradec Kralove, Czech Republic.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впливає на коротку характеристику лікарського засобу) - додавання плівкової оболонки для флаконів ЛЗ Бендамустин Сандоз®, порошок для приготування концентрату для приготування розчину для інфузій, 25 мг та 100 мг з внесенням змін до розділу “Упаковка”.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введення додаткового розміру серії готового лікарського засобу для дозування 100 мг: 10 332 флаконів (from 87,9 liters of bulk solution) Затверджено: Розмір серії: Дозування 100 мг 6 510 vials filled from 58,9 litres bulk solution. Запропоновано: Дозування 100 мг 6 510 vials filled from 58,9 litres bulk solution 10 332 vials filled from 87,9 litres bulk solution.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UA/18860/01/01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БЕНДАМУСТИН САНДОЗ®</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порошок для приготування концентрату для приготування розчину для інфузій, 25 мг; 1 флакон з порошком в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"Сандоз Україна"</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вторинне пакування:</w:t>
            </w:r>
            <w:r w:rsidRPr="004E241E">
              <w:rPr>
                <w:rFonts w:ascii="Arial" w:hAnsi="Arial" w:cs="Arial"/>
                <w:sz w:val="16"/>
                <w:szCs w:val="16"/>
              </w:rPr>
              <w:br/>
              <w:t xml:space="preserve">Джі І Фармасьютікалс Лтд, Болгарія </w:t>
            </w:r>
            <w:r w:rsidRPr="004E241E">
              <w:rPr>
                <w:rFonts w:ascii="Arial" w:hAnsi="Arial" w:cs="Arial"/>
                <w:sz w:val="16"/>
                <w:szCs w:val="16"/>
              </w:rPr>
              <w:br/>
            </w:r>
            <w:r w:rsidRPr="004E241E">
              <w:rPr>
                <w:rFonts w:ascii="Arial" w:hAnsi="Arial" w:cs="Arial"/>
                <w:sz w:val="16"/>
                <w:szCs w:val="16"/>
              </w:rPr>
              <w:br/>
              <w:t>випуск серії:</w:t>
            </w:r>
            <w:r w:rsidRPr="004E241E">
              <w:rPr>
                <w:rFonts w:ascii="Arial" w:hAnsi="Arial" w:cs="Arial"/>
                <w:sz w:val="16"/>
                <w:szCs w:val="16"/>
              </w:rPr>
              <w:br/>
              <w:t>Салютас Фарма ГмбХ, Німеччина</w:t>
            </w:r>
            <w:r w:rsidRPr="004E241E">
              <w:rPr>
                <w:rFonts w:ascii="Arial" w:hAnsi="Arial" w:cs="Arial"/>
                <w:sz w:val="16"/>
                <w:szCs w:val="16"/>
              </w:rPr>
              <w:br/>
            </w:r>
            <w:r w:rsidRPr="004E241E">
              <w:rPr>
                <w:rFonts w:ascii="Arial" w:hAnsi="Arial" w:cs="Arial"/>
                <w:sz w:val="16"/>
                <w:szCs w:val="16"/>
              </w:rPr>
              <w:br/>
              <w:t>in bulk виробництво, первинне пакування</w:t>
            </w:r>
            <w:r w:rsidRPr="004E241E">
              <w:rPr>
                <w:rFonts w:ascii="Arial" w:hAnsi="Arial" w:cs="Arial"/>
                <w:sz w:val="16"/>
                <w:szCs w:val="16"/>
              </w:rPr>
              <w:br/>
              <w:t xml:space="preserve">онкомед мануфекчурінг а.с., Чеська Республiка </w:t>
            </w:r>
            <w:r w:rsidRPr="004E241E">
              <w:rPr>
                <w:rFonts w:ascii="Arial" w:hAnsi="Arial" w:cs="Arial"/>
                <w:sz w:val="16"/>
                <w:szCs w:val="16"/>
              </w:rPr>
              <w:br/>
            </w:r>
            <w:r w:rsidRPr="004E241E">
              <w:rPr>
                <w:rFonts w:ascii="Arial" w:hAnsi="Arial" w:cs="Arial"/>
                <w:sz w:val="16"/>
                <w:szCs w:val="16"/>
              </w:rPr>
              <w:br/>
              <w:t>контроль/випробування серії:</w:t>
            </w:r>
            <w:r w:rsidRPr="004E241E">
              <w:rPr>
                <w:rFonts w:ascii="Arial" w:hAnsi="Arial" w:cs="Arial"/>
                <w:sz w:val="16"/>
                <w:szCs w:val="16"/>
              </w:rPr>
              <w:br/>
              <w:t xml:space="preserve">КВІНТА-АНАЛІТИКА с.р.о., Чеська Республiка </w:t>
            </w:r>
            <w:r w:rsidRPr="004E241E">
              <w:rPr>
                <w:rFonts w:ascii="Arial" w:hAnsi="Arial" w:cs="Arial"/>
                <w:sz w:val="16"/>
                <w:szCs w:val="16"/>
              </w:rPr>
              <w:br/>
            </w:r>
            <w:r w:rsidRPr="004E241E">
              <w:rPr>
                <w:rFonts w:ascii="Arial" w:hAnsi="Arial" w:cs="Arial"/>
                <w:sz w:val="16"/>
                <w:szCs w:val="16"/>
              </w:rPr>
              <w:br/>
              <w:t>вторинне пакування:</w:t>
            </w:r>
            <w:r w:rsidRPr="004E241E">
              <w:rPr>
                <w:rFonts w:ascii="Arial" w:hAnsi="Arial" w:cs="Arial"/>
                <w:sz w:val="16"/>
                <w:szCs w:val="16"/>
              </w:rPr>
              <w:br/>
              <w:t>СВУС Фарма а.с., Чехія</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Болгарія/ Німеччина/ Чеська Республiка/ Чехія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дільниці для вторинного пакування СВУС Фарма а.с., Сметаново набрежі 1238/20а 500 02 Градец Кралове, Чехія/SVUS Pharma a.s., Smetanovo nabrezi 1238/20a 500 02 Hradec Kralove, Czech Republic.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впливає на коротку характеристику лікарського засобу) - додавання плівкової оболонки для флаконів ЛЗ Бендамустин Сандоз®, порошок для приготування концентрату для приготування розчину для інфузій, 25 мг  та 100 мг з внесенням змін до розділу “Упаковка”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UA/18860/01/02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БЕРОТЕК®Н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аерозоль дозований, 100 мкг/інгаляцію по 10 мл (200 інгаліяцій) у металевому балончику з дозуючим клапаном; по 1 балончику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Берінгер Інгельхайм Фарма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"Особливості застосування" щодо безпеки застосування допоміжної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UA/3123/01/01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БЕРОТЕК®Н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аерозоль дозований, 100 мкг/інгаляцію; по 10 мл (200 інгаляцій) у металевому балончику з дозуючим клапаном; по 1 балончику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Берінгер Інгельхайм Інтернешнл ГмбХ </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Берінгер Інгельхайм Фарма ГмбХ і Ко. КГ</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4E241E">
              <w:rPr>
                <w:rFonts w:ascii="Arial" w:hAnsi="Arial" w:cs="Arial"/>
                <w:sz w:val="16"/>
                <w:szCs w:val="16"/>
              </w:rPr>
              <w:br/>
              <w:t>Зміни внесені в інструкцію для медичного застосування лікарського засобу до розділу «Склад», як наслідок, до розділу «Особливості застосування», а також до розділу "Упаковка". Відповідні зміни внесено в текст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"Склад" та розділу "Упаковка" МКЯ ЛЗ а саме: "доза" змінюється на "інгаляцію" та змінюється назва допоміжної речовини з пропелент: 1,1,1,2-тетрафторетан (НFА 134а) на норфлуран (пропелент).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 внесенням коректорських правок відповідно до оригінальних документів.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UA/3123/01/01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ВАЛАЦИКЛОВІРУ ГІДРОХЛОРИД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(субстанція) у пакетах поліетиленових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АТ «Фармак» </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Шангхай Фарма Груп Чангжоу Коні Фармасьютікал Ко., Лтд</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Китай</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UA/16917/01/01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ВЕНОРУТИНОЛ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гель 2 % по 40 г у тубі; по 1 тубі в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 3.2.Р.7. Система контейнер/закупорювальний засіб: внесення змін в специфікації для контролю туби алюмінієвої, а саме приведення у відповідність до Європейських стандартів EN 15384-1 (з використанням натрію хлориду) та EN 15384-2 (з використанням міді сульфату) п. «Пористіть/рівномірність лакової плівки», без зміни методу контролю.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оновлення р. 3.2.Р.7. Система контейнер/закупорювальний засіб, а саме вилучення найменування постачальників пакувальних матеріалів з реєстраційного досьє.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UA/2354/02/01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ВЕНТАВІС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інгаляцій, 10 мкг/мл; по 2 мл в ампулі; по 30 ампул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Берлімед,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Іспанiя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Для допоміжної речовини кислоти хлористоводневої, яка використовується як буфер під час виробництва готового продукту, додаються внутрішні специфікації та тестування. Також внесено редакційна правка: у розділі P.3.2.Р.1 термін «розчин» було видалено в 1N розчині кислоти хлористоводневої для гармонізації опису допоміжної речовини в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UA/9199/01/01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ВІТАПРОСТ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супозиторії ректальні по 5 супозиторіїв у контурній чарунковій упаковці, по 2 контурні чарункові упаковки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р.3.2.Р.7 Система контейнер/закупорювальний засіб, а саме-заміна специфікації на контроль вже сформованої чарунки СП.5.14-01-206 «Контурна чарункова упаковка з плівки ПВХ» на специфікацію вхідного контролю Сп. 5.14-01-340 «Плівка полівінілхлоридна, ламінована поліетиленом», оскільки, згідно процесу виробництва, під час технологічної операції 2.1. «Розлив супозиторної маси, охолодження, запаювання та маркування» відбувається термоформування чарунки з плівки ПВХ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UA/14209/01/01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ГЕВКАМЕН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мазь по 20 г або по 30 г або по 40 г у тубах алюмінієвих; по 1 тубі у пачці з картону; по 20 г або по 30 г або по 40 г у тубах алюмінієвих; по 20 г або по 40 г у контейнерах; по 20 г, по 30 г або по 40 г у тубах ламінатних; по 20 г, по 30 г або по 40 г у тубах ламінатних; по 1 тубі в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ПрАТ Фармацевтична фабрика "Віола"</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ПрАТ Фармацевтична фабрика "Віола"</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20 г, по 30 г та по 40 г у тубах ламінатних типу ABL з бушонами у пачці та без пачки, з відповідними змінами до р. «Упаковка». Зміни внесені в розділ "Упаковка" в інструкцію для медичного застосування лікарського засобу у зв"язку з введенням 6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UA/7566/01/01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Санофі Пастер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виробництво готового нерозфасованого продукту, заповнення, вторинне пакування, контроль якості, випуск серій: Санофі Пастер, Франція; виробництво готового нерозфасованого продукту, вторинне пакування (шприци), контроль якості, випуск серій: Санофі Пастер, Францiя; вторинне пакування, випуск серій: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Франція/ Угорщина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Подання оновленого ГЕ-сертифікату відповідності Європейській фармакопеї для вихідного матеріалу фетальна бичача сироватка. Затверджено: R1-CEP 2000-155-Rev 04. </w:t>
            </w:r>
            <w:r w:rsidRPr="004E241E">
              <w:rPr>
                <w:rFonts w:ascii="Arial" w:hAnsi="Arial" w:cs="Arial"/>
                <w:sz w:val="16"/>
                <w:szCs w:val="16"/>
              </w:rPr>
              <w:br/>
              <w:t>Запропоновано: R1-CEP 2000-155-Rev 05. Термін введення змін - травень 2024 року.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випробовуванні на антигенність (Antigenicity Test) при виробництві діючої речовини адсорбованого очищеного філаментного гемаглютиніну (FHA), а саме видалення критерію валідності «Оптична густина (OD) зразка повинна бути меншою або дорівнює оптичній густині (OD) стандарту при 2,5 мкг/мл, розділеній на 2». Термін введення змін - травень 2024 року.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стандартного зразку batch CIC17R-RC05 на batch CIC20R-RC11, що використовується при проведенні тесту на антигенність (Antigenicity Test) для діючої речовини Adsorbed purified FHA. Термін введення змін - травень 2024 року.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UA/13080/01/01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ГІДРОКСИСЕЧОВИНА МЕДАК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капсули по 500 мг по 10 капсул у блістері; по 10 блістерів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виробник, що відповідає за вторинне пакування, маркування первинної упаковки, контроль/випробування серії та за випуск серії: Медак Гезельшафт фюр клініше Шпеціальпрепарате мбХ, Німеччина; виробник, що відповідає за виробництво лікарського засобу, первинне, вторинне пакування, маркування, контроль/випробування серії: Хаупт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пп.4 п.2.4. розділу VI наказу МОЗ України від 26.08.2005р. № 426 (у редакції наказу МОЗ України від 23.07.2015 р № 460) в Методах контролю якості, що були допущені під час процедури внесення змін до реєстраційних матеріалів (Наказ МОЗ № 1142 від 02.07.2022 р.), а саме виправлення технічних помилок у затверджених методах контролю за показниками «Кількісне визначення», «Супутні домішки». Зазначене виправлення відповідає матеріалам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UA/6720/01/01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ГЛІКЛАДА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з модифікованим вивільненням по 60 мг по 15 таблеток у блістері, по 2, 4 або 6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Виробник відповідальний за виробництво «in-bulk», первинне та вторинне пакування, контроль та випуск серії</w:t>
            </w:r>
            <w:r w:rsidRPr="004E241E">
              <w:rPr>
                <w:rFonts w:ascii="Arial" w:hAnsi="Arial" w:cs="Arial"/>
                <w:sz w:val="16"/>
                <w:szCs w:val="16"/>
              </w:rPr>
              <w:br/>
              <w:t xml:space="preserve">КРКА, д.д., Ново место, Словенія </w:t>
            </w:r>
            <w:r w:rsidRPr="004E241E">
              <w:rPr>
                <w:rFonts w:ascii="Arial" w:hAnsi="Arial" w:cs="Arial"/>
                <w:sz w:val="16"/>
                <w:szCs w:val="16"/>
              </w:rPr>
              <w:br/>
            </w:r>
            <w:r w:rsidRPr="004E241E">
              <w:rPr>
                <w:rFonts w:ascii="Arial" w:hAnsi="Arial" w:cs="Arial"/>
                <w:sz w:val="16"/>
                <w:szCs w:val="16"/>
              </w:rPr>
              <w:br/>
              <w:t>Виробник, відповідальний за контроль серії (фізичні та хімічні методи контролю)</w:t>
            </w:r>
            <w:r w:rsidRPr="004E241E">
              <w:rPr>
                <w:rFonts w:ascii="Arial" w:hAnsi="Arial" w:cs="Arial"/>
                <w:sz w:val="16"/>
                <w:szCs w:val="16"/>
              </w:rPr>
              <w:br/>
              <w:t xml:space="preserve">КРКА, д.д., Ново место, Словенія </w:t>
            </w:r>
            <w:r w:rsidRPr="004E241E">
              <w:rPr>
                <w:rFonts w:ascii="Arial" w:hAnsi="Arial" w:cs="Arial"/>
                <w:sz w:val="16"/>
                <w:szCs w:val="16"/>
              </w:rPr>
              <w:br/>
            </w:r>
            <w:r w:rsidRPr="004E241E">
              <w:rPr>
                <w:rFonts w:ascii="Arial" w:hAnsi="Arial" w:cs="Arial"/>
                <w:sz w:val="16"/>
                <w:szCs w:val="16"/>
              </w:rPr>
              <w:br/>
              <w:t xml:space="preserve">НЛЗОХ (Національні лабораторія за здрав’є, околє ін храно), Словенія </w:t>
            </w:r>
            <w:r w:rsidRPr="004E241E">
              <w:rPr>
                <w:rFonts w:ascii="Arial" w:hAnsi="Arial" w:cs="Arial"/>
                <w:sz w:val="16"/>
                <w:szCs w:val="16"/>
              </w:rPr>
              <w:br/>
            </w:r>
            <w:r w:rsidRPr="004E241E">
              <w:rPr>
                <w:rFonts w:ascii="Arial" w:hAnsi="Arial" w:cs="Arial"/>
                <w:sz w:val="16"/>
                <w:szCs w:val="16"/>
              </w:rPr>
              <w:br/>
              <w:t xml:space="preserve">Лабена д.о.о, Словенія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Словенія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типу первинного пакування - блістери з плівки ПВХ/ПВДХ та фольги алюмінієвої з внесенням змін до розділу “Термін придатності” та “Умови зберігання” затверджених МКЯ ЛЗ. Затверджено: laminated OPA /Al/PVC foil aluminium foil Or PVC/PVDC film aluminium foil Запропоновано: laminated OPA /Al/PVC foil aluminium foil Зміни внесені щодо вилучення первинної упаковки лікарського засобу, та як наслідок зміни в інструкції для медичного застосування лікарського засобу у розділи "Умови зберігання", "Термін придатності" з відповідними змінами в тексті маркування упаковки Введення змін протягом 6-ти місяців з дати затвердження.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з дати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UA/14151/01/01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ДЕПО-ПРОВЕРА®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суспензія для ін’єкцій, 150 мг/мл по 1 мл суспензії у флаконі або заповненому шприці, по 1 флакону або 1 шприцу в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Пфайзер Інк.</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Пфайзер Менюфекчуринг Бельгія НВ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Бельгія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w:t>
            </w:r>
            <w:r w:rsidRPr="00754D20">
              <w:rPr>
                <w:rFonts w:ascii="Arial" w:hAnsi="Arial" w:cs="Arial"/>
                <w:sz w:val="16"/>
                <w:szCs w:val="16"/>
              </w:rPr>
              <w:t>’</w:t>
            </w:r>
            <w:r w:rsidRPr="004E241E">
              <w:rPr>
                <w:rFonts w:ascii="Arial" w:hAnsi="Arial" w:cs="Arial"/>
                <w:sz w:val="16"/>
                <w:szCs w:val="16"/>
              </w:rPr>
              <w:t>язаному з виробництвом лікарського засобу. Термін введення змін протягом 6 місяців після затвердження.</w:t>
            </w:r>
            <w:r w:rsidRPr="004E241E">
              <w:rPr>
                <w:rFonts w:ascii="Arial" w:hAnsi="Arial" w:cs="Arial"/>
                <w:sz w:val="16"/>
                <w:szCs w:val="16"/>
              </w:rPr>
              <w:br/>
              <w:t xml:space="preserve">Зміни І типу - Зміни щодо безпеки/ефективності та фармаконагляду (інші зміни). Оновлення тексту маркування упаковки лікарського засобу, а саме зміна формулювання у п.4 первинної та п.8 вторинної упаковки з "Прид. до:" на "Термін прид.". </w:t>
            </w:r>
            <w:r w:rsidRPr="004E241E">
              <w:rPr>
                <w:rFonts w:ascii="Arial" w:hAnsi="Arial" w:cs="Arial"/>
                <w:sz w:val="16"/>
                <w:szCs w:val="16"/>
              </w:rPr>
              <w:br/>
              <w:t>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UA/11244/01/01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ДЕПО-ПРОВЕРА®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суспензія для ін’єкцій, 150 мг/мл; по 3,3 мл у флаконі; по 1 флакону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Пфайзер Інк.</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Пфайзер Менюфекчуринг Бельгія НВ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Бельгія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4E241E">
              <w:rPr>
                <w:rFonts w:ascii="Arial" w:hAnsi="Arial" w:cs="Arial"/>
                <w:sz w:val="16"/>
                <w:szCs w:val="16"/>
              </w:rPr>
              <w:br/>
              <w:t>Оновлення тексту маркування первинної та вторинної упаковок лікарського засобу, а саме: зміна формулювання у п. 4 первинної та у п.8 вторинної упаковки з «Прид. до:» на «Термін прид.». Термін введення змін протягом 6 місяців після затвердження.</w:t>
            </w:r>
            <w:r w:rsidRPr="004E241E">
              <w:rPr>
                <w:rFonts w:ascii="Arial" w:hAnsi="Arial" w:cs="Arial"/>
                <w:sz w:val="16"/>
                <w:szCs w:val="16"/>
              </w:rPr>
              <w:br/>
              <w:t>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w:t>
            </w:r>
            <w:r w:rsidRPr="00754D20">
              <w:rPr>
                <w:rFonts w:ascii="Arial" w:hAnsi="Arial" w:cs="Arial"/>
                <w:sz w:val="16"/>
                <w:szCs w:val="16"/>
              </w:rPr>
              <w:t>’</w:t>
            </w:r>
            <w:r w:rsidRPr="004E241E">
              <w:rPr>
                <w:rFonts w:ascii="Arial" w:hAnsi="Arial" w:cs="Arial"/>
                <w:sz w:val="16"/>
                <w:szCs w:val="16"/>
              </w:rPr>
              <w:t>язаному з виробництвом лікарського засобу.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UA/0499/01/01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ДЕТРАЛЕКС®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500 мг, по 15 таблеток у блістері; по 2 або 4 блістери в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Лабораторії Серв' є Індастрі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 xml:space="preserve">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UA/4329/01/01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ДЕТРАЛЕКС® 1000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1000 мг, по 9 таблеток у блістері; по 2 блістери в коробці з картону, по 10 таблеток у блістері; по 3 або 6 блістерів в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Лабораторії Серв' є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 xml:space="preserve">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UA/4329/01/02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ДИКЛАК® ID</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з модифікованим вивільненням по 75 мг; по 10 таблеток у блістері; по 2 або по 10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Салютас Фарма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для АФІ Натрію диклофенак № R1-CEP 1997-066-Rev 04 (попередня версія R1-CEP 1997-066-Rev 03) від вже затвердженого виробника Amoli Organics Private Limited, 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UA/9808/01/01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ДИКЛАК® ID</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з модифікованим вивільненням по 150 мг; по 10 таблеток у блістері; по 2 або по 10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виробництво in bulk, пакування, випуск серії: Салютас Фарма ГмбХ, Німеччина; пакування, випуск серії: Лек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 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для АФІ Натрію диклофенак № R1-CEP 1997-066-Rev 04 (попередня версія R1-CEP 1997-066-Rev 03) від вже затвердженого виробника Amoli Organics Private Limited, 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UA/9808/01/02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ДІАПЕНЕМ 1000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порошок для розчину для ін'єкцій по 1000 мг; 1 флакон з порошком у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Скай Фарма ВЗ-ТОВ</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Брукс Стерісайєнс Лімітед</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вноситься у зв'язку із зміною назви виробника. Затверджено: Виробник Брукс Лабораторіс Лімітед, Індія Brooks Laboratories Limited, India </w:t>
            </w:r>
            <w:r w:rsidRPr="004E241E">
              <w:rPr>
                <w:rFonts w:ascii="Arial" w:hAnsi="Arial" w:cs="Arial"/>
                <w:sz w:val="16"/>
                <w:szCs w:val="16"/>
              </w:rPr>
              <w:br/>
              <w:t>Запропоновано: Виробник Брукс Стерісайєнс Лімітед, Індія Brooks Steriscience Limited, India Зміни внесені в інструкцію для медичного застосування лікарського засобу у розділ "Виробник" з відповідними змінами в тексті маркуванні упаковки.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UA/18862/01/01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ДІЄНОГЕСТ ЗЕНТІВА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2 мг, по 14 таблеток у блістері, по 2 або по 6 блістерів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Зентіва,к.с.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Хаупт Фарма Мюнстер ГмбХ</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4E241E">
              <w:rPr>
                <w:rFonts w:ascii="Arial" w:hAnsi="Arial" w:cs="Arial"/>
                <w:sz w:val="16"/>
                <w:szCs w:val="16"/>
              </w:rPr>
              <w:br/>
              <w:t xml:space="preserve">(затверджено: термін придатності 2 роки; запропоновано: термін придатності 3 роки).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UA/17602/01/01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ДІМЕТРІО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2 мг, по 14 таблеток в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"Адамед Фарма", Польща (виробник, відповідальний за випуск серії); Хаупт Фарма Мюнстер ГмбХ, Німеччина (виробництво "in bulk" , пакування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Польща/ 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технічної помилки, пов’язано з невідповідністю (різночитання) в межах одного документа, допущення помилки у Специфікації на випуск та на термін придатності за показниками «Супровідні домішки» і «Мікробіологічна чистота», а саме: невірно зазначено знак порівняння.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UA/18266/01/01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 xml:space="preserve">ДІОРЕН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ін'єкцій, 20 мг/4 мл; по 4 мл в ампулі; по 5 ампул у касеті; по 1 касеті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у зв"язку з вилученнямм інформації, яка наноситься російською мовою.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UA/18315/01/01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ДОБУТАМІН АДМЕДА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інфузій, 250 мг/50 мл; по 50 мл (250 мг) у флаконі; по 1 флакону в картонній коробці; по 50 мл (250 мг) у флаконі; по 1 флакону в картонній коробці; по 5 картонних коробок у плівці поліетиленовій</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Адмеда Арцнайміттель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Солюфарм Фармацойтіше Ерцойгніссе ГмбХ</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заміна дільниці,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Зміни внесені до інструкції для медичного застосування лікарського засобу у розділи "Виробник", "Місцезнаходження виробника та адреса місця провадження його діяльності", - з відповідними змінами до тексту маркування упаковки лікарського засобу.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Заміна виробника, відповідального за контроль та випуск серії. Зміни внесені до інструкції для медичного застосування лікарського засобу у розділи "Виробник", "Місцезнаходження виробника та адреса місця провадження його діяльності", - з відповідними змінами до тексту маркування упаковки лікарського засобу.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для нової дільниці виробництва Солюфарм Фармацойтіше Ерцойгніссе ГмбХ, Німеччина: затверджено: 20 000 ампул, запропоновано: 50 000 флаконів.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Подання нового СЕР на АФІ від нового виробника Aragen Life Sciences Private Limited, India R0-CEP 2020-180-Rev 01.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в методику кількісного визначення (ЕР 2.2.29). Зміни І типу - Зміни щодо безпеки/ефективності та фармаконагляду (інші зміни) зміна розділу «Графічне зображення упаковки» на розділ маркування у МКЯ ГЛЗ. Запропоновано: «МАРКУВАННЯ. Згідно затвердженого тексту маркування». Зміни внесені до тексту маркування упаковки лікарського засобу: внесення інформації щодо одиниць вимірювання у системі SI відповідно до наказу МЕРТ №914.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заміна виробника, відповідального за вторинне пакування.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Зміна первинної упаковки з ампул на флакони, для нової дільниці виробництва Солюфарм Фармацойтіше Ерцойгніссе ГмбХ, Німеччина. Зміни внесені до інструкції для медичного застосування лікарського засобу у розділ "Упаковка" та, як наслідок, у розділи "Особливості застосування", "Спосіб застосування та дози", "Умови зберігання", - з відповідними змінами до тексту маркування упаковки лікарського засобу.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Зміна кількості допоміжної речовини антиоксиданту L-цистеїну гідрохлориду та натрію гідроксиду з метою підтримки значення рН: Затверджено: Склад з урахуванням антиоксиданту 3 мг L-цистеїну гідрохлориду на 50 мл. Запропоновано: Склад з урахуванням антиоксиданту 10 мг L-цистеїну гідрохлориду на 50 мл.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UA/5714/01/01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ДОЛГІТ® ГЕЛЬ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гель, 50 мг/г по 20 г або по 50 г, або по 100 г, або по 150 г в тубі, по 1 тубі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Долоргіт ГмбХ і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виробництво нерозфасованої продукції, первинне та вторинне пакування, контроль серії, випуск серії:</w:t>
            </w:r>
            <w:r w:rsidRPr="004E241E">
              <w:rPr>
                <w:rFonts w:ascii="Arial" w:hAnsi="Arial" w:cs="Arial"/>
                <w:sz w:val="16"/>
                <w:szCs w:val="16"/>
              </w:rPr>
              <w:br/>
              <w:t>Долоргіт ГмбХ і Ко. КГ, Німеччина</w:t>
            </w:r>
            <w:r w:rsidRPr="004E241E">
              <w:rPr>
                <w:rFonts w:ascii="Arial" w:hAnsi="Arial" w:cs="Arial"/>
                <w:sz w:val="16"/>
                <w:szCs w:val="16"/>
              </w:rPr>
              <w:br/>
              <w:t>виробництво нерозфасованої продукції, первинне та вторинне пакування:</w:t>
            </w:r>
            <w:r w:rsidRPr="004E241E">
              <w:rPr>
                <w:rFonts w:ascii="Arial" w:hAnsi="Arial" w:cs="Arial"/>
                <w:sz w:val="16"/>
                <w:szCs w:val="16"/>
              </w:rPr>
              <w:br/>
              <w:t xml:space="preserve">Др. Тайсс Натурварен ГмбХ, Німеччина </w:t>
            </w:r>
            <w:r w:rsidRPr="004E241E">
              <w:rPr>
                <w:rFonts w:ascii="Arial" w:hAnsi="Arial" w:cs="Arial"/>
                <w:sz w:val="16"/>
                <w:szCs w:val="16"/>
              </w:rPr>
              <w:br/>
              <w:t>первинне та вторинне пакування, контроль серії:</w:t>
            </w:r>
            <w:r w:rsidRPr="004E241E">
              <w:rPr>
                <w:rFonts w:ascii="Arial" w:hAnsi="Arial" w:cs="Arial"/>
                <w:sz w:val="16"/>
                <w:szCs w:val="16"/>
              </w:rPr>
              <w:br/>
              <w:t>Др. Тайсс Натурварен Гмбх, Німеччина</w:t>
            </w:r>
            <w:r w:rsidRPr="004E241E">
              <w:rPr>
                <w:rFonts w:ascii="Arial" w:hAnsi="Arial" w:cs="Arial"/>
                <w:sz w:val="16"/>
                <w:szCs w:val="16"/>
              </w:rPr>
              <w:br/>
              <w:t>контроль серії (фізичний/хімічний):</w:t>
            </w:r>
            <w:r w:rsidRPr="004E241E">
              <w:rPr>
                <w:rFonts w:ascii="Arial" w:hAnsi="Arial" w:cs="Arial"/>
                <w:sz w:val="16"/>
                <w:szCs w:val="16"/>
              </w:rPr>
              <w:br/>
              <w:t>ГБА Фарма ГмбХ, Німеччина</w:t>
            </w:r>
            <w:r w:rsidRPr="004E241E">
              <w:rPr>
                <w:rFonts w:ascii="Arial" w:hAnsi="Arial" w:cs="Arial"/>
                <w:sz w:val="16"/>
                <w:szCs w:val="16"/>
              </w:rPr>
              <w:br/>
              <w:t>контроль серії (мікробіологічні випробування):</w:t>
            </w:r>
            <w:r w:rsidRPr="004E241E">
              <w:rPr>
                <w:rFonts w:ascii="Arial" w:hAnsi="Arial" w:cs="Arial"/>
                <w:sz w:val="16"/>
                <w:szCs w:val="16"/>
              </w:rPr>
              <w:br/>
              <w:t>БАВ ІНСТИТУТ гігієни та забезпечення якості ГмбХ, Німеччина</w:t>
            </w:r>
            <w:r w:rsidRPr="004E241E">
              <w:rPr>
                <w:rFonts w:ascii="Arial" w:hAnsi="Arial" w:cs="Arial"/>
                <w:sz w:val="16"/>
                <w:szCs w:val="16"/>
              </w:rPr>
              <w:br/>
              <w:t>контроль серії (мікробіологічні випробування):</w:t>
            </w:r>
            <w:r w:rsidRPr="004E241E">
              <w:rPr>
                <w:rFonts w:ascii="Arial" w:hAnsi="Arial" w:cs="Arial"/>
                <w:sz w:val="16"/>
                <w:szCs w:val="16"/>
              </w:rPr>
              <w:br/>
              <w:t>МікроБіологі Кремер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Готовий лікарський засіб. (інші зміни) реструктуризація інформації в розділах 3.2.Р.5.Контроль лікарського засобу, та 3.2.P.6.Стандартні зразки та препарати відповідно до представлення досьє в форматі Загального Технічного Документу (CTD).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w:t>
            </w:r>
          </w:p>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зміна вимог специфікації ГЛЗ за показником «Зовнішній вигляд, колір та природа гелю», а саме додавання характеристики гелю та вилучення ступеня забарвлення гелю.  Зміни внесені в розділ "Основні фізико-хімічні властивості" в інструкцію для медичного застосування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UA/4117/02/01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ДОМІДОН®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оболонкою, по 10 мг; по 10 таблеток у блістері; по 1 або 3 блістери в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плівку полівінілхлоридну показником «Ідентифікація».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фольгу алюмінієву лаковану друковану показником «Ідентифікація».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 вилучення зі специфікації плівки полівінілхлоридної незначних показників «Матеріал», «Розміри рулону», «Ширина плівки», «Щільність плівки», «Температура розм’якшення за Віка (VST)», «Міцність при розтягуванні», «Усадка при прогріванні (повздовжня)», «Коефіцієнт світлопропускання (для світлозахисної плівки)» Ці показники не є критичні для якості ГЛЗ та в більшій мірі мають значення для проведення технологічного процесу пакування (формування блістеру) і визначають особливості технологічного обладнання при роботі з даним матеріалом у процесі блістерування.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для фольги алюмінієвої лакованої друкованої незначних показників «Матеріали», «Графічне оформлення, правильність нанесення тексту», «Розміри рулону», «Ширина фольги друкованої», «Поверхнева щільність фольги», «Поверхнева щільність фольги друкованої», «Визначення надійності нанесення друкарських фарб та захисного лаку на фольгу», «Стійкість поверхневого шару фольги до високої температури», «Склеювання з ПВХ» Ці показники не є критичні для якості ГЛЗ та в більшій мірі мають значення для проведення технологічного процесу пакування (формування блістеру) і визначають особливості технологічного обладнання при роботі з даним матеріалом у процесі блістерування.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 закупорювальний засіб, а саме оновлення специфікації для фольги алюмінієвої лакованої друкованої за показниками «Зовнішній вигляд».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 закупорювальний засіб, а саме оновлення специфікації для плівки полівінілхлоридної за показником «Товщина плівки».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 закупорювальний засіб, а саме оновлення специфікації для фольги алюмінієвої лакованої друкованої за показником «Товщина фольги»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UA/2467/01/01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ЕВРІСДІ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для орального розчину, по 0,75 мг/мл, порошок для орального розчину у скляній пляшці, по 1 пляшці у комплекті з 1 втискним адаптером для пляшки, 2 оральними шприцами для багаторазового використання об'ємом 6 мл (кожний у поліетиленовому пакетику) та 2 оральними шприцами для багаторазового використання об'ємом 12 мл (кожний у поліетиленовому пакетику), які вміщені у поліетиленовий пакет; 1 пляшка та 1 комплект вміщені у картонну коробку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Випробування контролю якості, вторинне пакування, випуск серії:</w:t>
            </w:r>
            <w:r w:rsidRPr="004E241E">
              <w:rPr>
                <w:rFonts w:ascii="Arial" w:hAnsi="Arial" w:cs="Arial"/>
                <w:sz w:val="16"/>
                <w:szCs w:val="16"/>
              </w:rPr>
              <w:br/>
              <w:t>Ф.Хоффманн-Ля Рош Лтд, Швейцарія</w:t>
            </w:r>
            <w:r w:rsidRPr="004E241E">
              <w:rPr>
                <w:rFonts w:ascii="Arial" w:hAnsi="Arial" w:cs="Arial"/>
                <w:sz w:val="16"/>
                <w:szCs w:val="16"/>
              </w:rPr>
              <w:br/>
              <w:t>Виробництво нерозфасованого продукту, первинне пакування (стадія наповнення пляшок), випробування контролю якості (тестування мікробіологічної чистоти):</w:t>
            </w:r>
            <w:r w:rsidRPr="004E241E">
              <w:rPr>
                <w:rFonts w:ascii="Arial" w:hAnsi="Arial" w:cs="Arial"/>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Швейцарія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в тексті маркування вторинної упаковки лікарського засобу. ЗАТВЕРДЖЕНО: 9. УМОВИ ЗБЕРІГАННЯ Зберігати порошок для орального розчину при температурі не вище 25 </w:t>
            </w:r>
            <w:r>
              <w:rPr>
                <w:rFonts w:ascii="Arial" w:hAnsi="Arial" w:cs="Arial"/>
                <w:sz w:val="16"/>
                <w:szCs w:val="16"/>
              </w:rPr>
              <w:t>º</w:t>
            </w:r>
            <w:r w:rsidRPr="004E241E">
              <w:rPr>
                <w:rFonts w:ascii="Arial" w:hAnsi="Arial" w:cs="Arial"/>
                <w:sz w:val="16"/>
                <w:szCs w:val="16"/>
              </w:rPr>
              <w:t>С в оригінальній упаковці з метою захисту від світла до вологи ЗАПРОПОНОВАНО: 9. УМОВИ ЗБЕРІГАННЯ</w:t>
            </w:r>
            <w:r w:rsidRPr="004E241E">
              <w:rPr>
                <w:rFonts w:ascii="Arial" w:hAnsi="Arial" w:cs="Arial"/>
                <w:sz w:val="16"/>
                <w:szCs w:val="16"/>
              </w:rPr>
              <w:br/>
              <w:t xml:space="preserve">Зберігати порошок для орального розчину при температурі не вище 25 </w:t>
            </w:r>
            <w:r>
              <w:rPr>
                <w:rFonts w:ascii="Arial" w:hAnsi="Arial" w:cs="Arial"/>
                <w:sz w:val="16"/>
                <w:szCs w:val="16"/>
              </w:rPr>
              <w:t>º</w:t>
            </w:r>
            <w:r w:rsidRPr="004E241E">
              <w:rPr>
                <w:rFonts w:ascii="Arial" w:hAnsi="Arial" w:cs="Arial"/>
                <w:sz w:val="16"/>
                <w:szCs w:val="16"/>
              </w:rPr>
              <w:t>С в оригінальній упаковці з метою захисту від світла та вологи. Зазначене виправлення відповідає архівним матеріалам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UA/19668/01/01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ЕЛЮКСА®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2,5 мг, по 10 таблеток у блістері, по 6 блістерів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UA/19524/01/01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ЕЛЮКСА®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5 мг, по 10 таблеток у блістері, по 6 блістерів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UA/19524/01/02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ЕНЕРІОН®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оболонкою, по 200 мг, по 10 таблеток у блістері; по 2 блістери в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Лабораторії Серв'є Індастрі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UA/2097/01/01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ЕПТАЗА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по 200 мг, по 30 таблеток у контейнері; по 1 контейнеру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Д-р Редді'с Лабораторіс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Д-р Редді’с Лабораторіс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E241E">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UA/18454/01/01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ЕПТАЗА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по 400 мг, по 30 таблеток у контейнері; по 1 контейнеру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Д-р Редді'с Лабораторіс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Д-р Редді’с Лабораторіс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E241E">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UA/18454/01/02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ЕПТАЗА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таблетки по 800 мг по 30 таблеток або по 90 таблеток у контейнері; по 1 контейнеру в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Д-р Редді'с Лабораторіс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Д-р Редді’с Лабораторіс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E241E">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UA/18454/01/03</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ЕСЦИНОВА СІЛЬ 2,6-ДІАМІНОГЕКСАНОВОЇ КИСЛОТИ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(субстанція) у банках скляних для виробництва стерильних лікарських форм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Менадіона,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Іспанiя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II типу - Зміни з якості. АФІ. (інші зміни). Подання оновленої версії ДМФ 03/2020-09-01 (попередня версія 01/2017-02-14) та, як наслідок, внесення змін до специфікації та методів контролю АФІ ЕСЦИНОВА СІЛЬ 2,6-ДІАМІНОГЕКСАНОВОЇ КИСЛОТИ, порошок (субстанція) виробництва Menadiona, S. L., Іспанія, а саме: актуалізації специфікації і методів контролю за показниками «Питоме обертання», «Залишкова кількість органічних розчинників», «Важкі метали», «Кількісне визначення» відповідно до оновленого ДМФ виробника; •приведення критеріїв прийнятності показника «Мікробіологічна чистота» в специфікації АФІ до вимог EurPh /ДФУ, діюче видання; Збільшення періоду ретестування, на основі оновлених даних вивчення стабільності виробника АФІ «Menadiona, S.L.», Іспанія, встановлено період ретестування – 60 місяців.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UA/14164/01/01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 xml:space="preserve">ЕФЕРОКС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по 50 мкг по 25 таблеток у блістері; по 4 блістери в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в методі приготування розчину зразка для кількісного визначення в процесі виробництва, а саме вилучення стадії центрифугування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UA/19204/01/02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 xml:space="preserve">ЕФЕРОКС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по 25 мкг по 25 таблеток у блістері; по 4 блістери в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в методі приготування розчину зразка для кількісного визначення в процесі виробництва, а саме вилучення стадії центрифугування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UA/19204/01/01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ЕХІНАСАЛЬ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сироп, по 125 г у флаконі; по 1 флакону в упаковці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Вроцлавське підприємство лікарських трав "ГЕРБАПОЛЬ"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Вроцлавське підприємство лікарських трав "Гербаполь"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соку з трави ехінацеї пурпурової параметру якості «Вміст 2-пропанолу». Зміна обумовлена тим, що монографія «Plantarum Medicinalium extracta 0765» Ph.Eur. дозволяє не перевіряти залишки 2-пропанолу в рідких екстрактах і настоянках.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4E241E">
              <w:rPr>
                <w:rFonts w:ascii="Arial" w:hAnsi="Arial" w:cs="Arial"/>
                <w:sz w:val="16"/>
                <w:szCs w:val="16"/>
              </w:rPr>
              <w:br/>
              <w:t xml:space="preserve">зміни у виробничому процесі, а саме додавання нового альтернативного пакувального обладнання (автоматичної лінії розливу з автоматичною картонажною машиною).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контролю в процесі виробництва, а саме розширення опису контролю критичної точки №3 (СР 3) у процесі виробництва (на етапі пакування) ГЛЗ. Контроль пакування (СР 3) проводять шляхом перевірки друкованої продукції для картонної упаковки, а також шляхом перевірки комплектності одиниці пакування.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4E241E">
              <w:rPr>
                <w:rFonts w:ascii="Arial" w:hAnsi="Arial" w:cs="Arial"/>
                <w:sz w:val="16"/>
                <w:szCs w:val="16"/>
              </w:rPr>
              <w:br/>
              <w:t xml:space="preserve">незначні редакційні зміни в специфікації ГЛЗ, а саме назв показників «Опис», «Ідентифікація. Ідентифікація тимолу», «Ідентифікація флавоноїдних сполук та поліфенольних сполук», «Густина», «Маса вмісту флакону», «Кількісне визначення: етанол», «Кількісне визначення: поліфенольні сполуки, у перерахунку на кислоту хлорогенову», «Важкі метали», «Мікробіологічна чистота», та редакційні зміни одиниць вимірювання без змін критеріїв прийнятності у відповідності до матеріалів виробника. Звуження нормування в специфікації ГЛЗ за показником «Перевірка маси препарату у первинному пакуванні» з «125 г ± 2%» до «125 г ± 2 г». Додатково, виправлення неточностей у перекладі затверджених методів контролю «Ідентифікація. Перевірка ідентифікації флавоноїдних сполук та поліфенольних кислот», «Перевірка маси препарату у первинному пакуванні» у відповідності до п.3.2.P.5.2.Аналітичні методики.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w:t>
            </w:r>
            <w:r w:rsidRPr="004E241E">
              <w:rPr>
                <w:rFonts w:ascii="Arial" w:hAnsi="Arial" w:cs="Arial"/>
                <w:sz w:val="16"/>
                <w:szCs w:val="16"/>
              </w:rPr>
              <w:br/>
              <w:t>викладення тексту МКЯ українською мовою.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UA/9100/01/01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ЄВРОЦЕФТАЗ</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для ін'єкцій 1 флакон з порошком в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Свісс Парентералз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щодо гепатиту.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енцефалопатії.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UA/12595/01/01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ЗОТЕК®-200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200 мг, по 10 таблеток у блістері; по 1 або 10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E241E">
              <w:rPr>
                <w:rFonts w:ascii="Arial" w:hAnsi="Arial" w:cs="Arial"/>
                <w:sz w:val="16"/>
                <w:szCs w:val="16"/>
              </w:rPr>
              <w:br/>
              <w:t>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без рецепта - № 10; за рецептом - № 100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UA/11501/01/01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ЗОТЕК®-300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300 мг, по 10 таблеток у блістері; по 1 або 10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E241E">
              <w:rPr>
                <w:rFonts w:ascii="Arial" w:hAnsi="Arial" w:cs="Arial"/>
                <w:sz w:val="16"/>
                <w:szCs w:val="16"/>
              </w:rPr>
              <w:br/>
              <w:t>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без рецепта - № 10; за рецептом - № 100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UA/11501/01/02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ЗОТЕК®-400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400 мг, по 10 таблеток у блістері; по 1 або 10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E241E">
              <w:rPr>
                <w:rFonts w:ascii="Arial" w:hAnsi="Arial" w:cs="Arial"/>
                <w:sz w:val="16"/>
                <w:szCs w:val="16"/>
              </w:rPr>
              <w:br/>
              <w:t>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без рецепта - № 10; за рецептом - № 100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UA/11501/01/03</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ІБУПРОФЕН-ЗДОРОВ'Я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капсули по 200 мг по 10 капсул у блістері, по 1 або 2 блістери в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відповідно до рекомендацій PRAC.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UA/11677/01/01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ІБУПРОФЕН-ЗДОРОВ'Я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капсули по 400 мг по 10 капсул у блістері, по 1 або 2 блістери в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відповідно до рекомендацій PRAC.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UA/11677/01/02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ІМУНОГЛОБУЛІН АНТИРАБІЧНИЙ (КІНСЬКИЙ)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розчин для ін'єкцій, не менше 150 МО/мл; 1 ампула з імуноглобуліном антирабічним (3 мл, ампула маркована синім кольором) у комплекті з 1 ампулою з імуноглобуліном антирабічним розведеним 1:100 (1 мл, ампула маркована червоним кольором), по 5 комплектів у пачці, або 1 ампула з імуноглобуліном антирабічним (5 мл, ампула маркована синім кольором) у комплекті з 1 ампулою з імуноглобуліном антирабічним розведеним 1:100 (1 мл, ампула маркована червоним кольором), по 5 комплектів у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"БІОЛІК ФАРМА"</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UA/15930/01/01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ІМУНОГЛОБУЛІН-БІОЛІК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ін'єкцій; по 1,5 мл (1 доза) або 3 мл (2 дози) в ампулі; по 10 ампул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"БІОЛІК ФАРМА"</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UA/16179/01/01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ІНДАП®</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по 2,5 мг; по 10 таблеток у блістері; по 3 або 6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виробництво за повним циклом:</w:t>
            </w:r>
            <w:r w:rsidRPr="004E241E">
              <w:rPr>
                <w:rFonts w:ascii="Arial" w:hAnsi="Arial" w:cs="Arial"/>
                <w:sz w:val="16"/>
                <w:szCs w:val="16"/>
              </w:rPr>
              <w:br/>
              <w:t>ПРО.МЕД.ЦС Прага а.с., Чеська Республіка</w:t>
            </w:r>
            <w:r w:rsidRPr="004E241E">
              <w:rPr>
                <w:rFonts w:ascii="Arial" w:hAnsi="Arial" w:cs="Arial"/>
                <w:sz w:val="16"/>
                <w:szCs w:val="16"/>
              </w:rPr>
              <w:br/>
            </w:r>
            <w:r w:rsidRPr="004E241E">
              <w:rPr>
                <w:rFonts w:ascii="Arial" w:hAnsi="Arial" w:cs="Arial"/>
                <w:sz w:val="16"/>
                <w:szCs w:val="16"/>
              </w:rPr>
              <w:br/>
              <w:t>первинне і вторинне пакування:</w:t>
            </w:r>
            <w:r w:rsidRPr="004E241E">
              <w:rPr>
                <w:rFonts w:ascii="Arial" w:hAnsi="Arial" w:cs="Arial"/>
                <w:sz w:val="16"/>
                <w:szCs w:val="16"/>
              </w:rPr>
              <w:br/>
              <w:t>КООФАРМА с.р.о., Чеська Республіка</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Чеська Республiка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дільниці для вторинного пакування КООФАРМА с.р.о., Зелені пруг 1090, 140 00 Прага 4, Чеська Республіка/COOPHARMA s.r.o. Zeleny pruh 1090, 140 00 Praha 4, Czech Republic.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дільниці для первинного пакування КООФАРМА с.р.о., Зелені пруг 1090, 140 00 Прага 4, Чеська Республіка/COOPHARMA s.r.o. Zeleny pruh 1090, 14000 Praha 4, Czech Republic.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нового контейнера for bulk перевезень у зв’язку з введенням виробника відповідального за первинне та вторинне пакування КООФАРМА с.р.о., Чеська Республіка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UA/4237/02/03</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ІНДАП®</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по 1,25 мг; по 10 таблеток у блістері; по 3 або 6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виробництво за повним циклом:</w:t>
            </w:r>
            <w:r w:rsidRPr="004E241E">
              <w:rPr>
                <w:rFonts w:ascii="Arial" w:hAnsi="Arial" w:cs="Arial"/>
                <w:sz w:val="16"/>
                <w:szCs w:val="16"/>
              </w:rPr>
              <w:br/>
              <w:t>ПРО.МЕД.ЦС Прага а.с., Чеська Республіка</w:t>
            </w:r>
            <w:r w:rsidRPr="004E241E">
              <w:rPr>
                <w:rFonts w:ascii="Arial" w:hAnsi="Arial" w:cs="Arial"/>
                <w:sz w:val="16"/>
                <w:szCs w:val="16"/>
              </w:rPr>
              <w:br/>
            </w:r>
            <w:r w:rsidRPr="004E241E">
              <w:rPr>
                <w:rFonts w:ascii="Arial" w:hAnsi="Arial" w:cs="Arial"/>
                <w:sz w:val="16"/>
                <w:szCs w:val="16"/>
              </w:rPr>
              <w:br/>
              <w:t>первинне і вторинне пакування:</w:t>
            </w:r>
            <w:r w:rsidRPr="004E241E">
              <w:rPr>
                <w:rFonts w:ascii="Arial" w:hAnsi="Arial" w:cs="Arial"/>
                <w:sz w:val="16"/>
                <w:szCs w:val="16"/>
              </w:rPr>
              <w:br/>
              <w:t>КООФАРМА с.р.о., Чеська Республіка</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Чеська Республiка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дільниці для вторинного пакування КООФАРМА с.р.о., Зелені пруг 1090, 140 00 Прага 4, Чеська Республіка/COOPHARMA s.r.o. Zeleny pruh 1090, 140 00 Praha 4, Czech Republic.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дільниці для первинного пакування КООФАРМА с.р.о., Зелені пруг 1090, 140 00 Прага 4, Чеська Республіка/COOPHARMA s.r.o. Zeleny pruh 1090, 14000 Praha 4, Czech Republic.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нового контейнера for bulk перевезень у зв’язку з введенням виробника відповідального за первинне та вторинне пакування КООФАРМА с.р.о., Чеська Республіка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UA/4237/02/02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зі стрикером українською мовою</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Бельгiя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серії стандартного зразка з SWN0568A08 (AHABB280B) на SWN0568A10 (AHABB402A) для ідентифікації та визначення вмісту антигену Hepatitis В Virus (HbsAg)</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UA/16235/01/01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ІФЕМ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для розчину для ін'єкцій по 1000 мг; 1 флакон з порошком у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Ананта Медікеар Лтд.</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Брукс Стерісайєнс Лімітед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UA/18318/01/01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КАРБОПЛАТИН МЕДАК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концентрат для розчину для інфузій, 10 мг/мл по 5 мл або 15 мл, або 45 мл, або 60 мл, або 100 мл у флаконі; по 1 флакону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Вторинне пакування, маркування, контроль та випуск серії: Медак Гезельшафт фюр клініше Шпеціальпрепарате мбХ, Німеччина; Виробництво "in bulk", первинне пакування та контроль серій: 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2009-264 - Rev 03 для АФІ карбоплатину від вже затвердженого виробника Umicore Argentina S.A.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2009-264 - Rev 02 (затверджено: R1-CEP 2009-264 - Rev 01) для АФІ карбоплатину від вже затвердженого виробника Umicore Argentina S.A.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2002-091 - Rev 06 (затверджено: R1-CEP 2002-091 - Rev 05) для АФІ карбоплатину від вже затвердженого виробника Heraeus Deutschland GmbH &amp; Co. KG.</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UA/10829/01/01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КАРІВАЛАН® 12,5 МГ/5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12,5 мг/5 мг; по 14 таблеток у блістері; по 4 блістери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Лабораторії Серв'є Індастрі, Францiя (виробництво, пакування, контроль якості та випуск серії лікарського засобу); Серв'є (Ірландія) Індастріс Лтд, Ірландiя (виробництво, пакування, контроль якості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 Ірландiя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UA/17641/01/01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КАРІВАЛАН® 12,5 МГ/7,5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12,5 мг/7,5 мг; по 14 таблеток у блістері; по 4 блістери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 Францiя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Лабораторії Серв'є Індастрі, Францiя (виробництво, пакування, контроль якості та випуск серії лікарського засобу); Серв'є (Ірландія) Індастріс Лтд, Ірландiя (виробництво, пакування, контроль якості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 Ірландiя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UA/17641/01/02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КАРІВАЛАН® 25 МГ/5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25 мг/5 мг; по 14 таблеток у блістері; по 4 блістери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 Францiя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Лабораторії Серв'є Індастрі, Францiя (виробництво, пакування, контроль якості та випуск серії лікарського засобу); Серв'є (Ірландія) Індастріс Лтд, Ірландiя (виробництво, пакування, контроль якості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 Ірландiя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UA/17641/01/03</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КАРІВАЛАН® 25 МГ/7,5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25 мг/7,5 мг; по 14 таблеток у блістері; по 4 блістери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 Францiя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Лабораторії Серв'є Індастрі, Францiя (виробництво, пакування, контроль якості та випуск серії лікарського засобу); Серв'є (Ірландія) Індастріс Лтд, Ірландiя (виробництво, пакування, контроль якості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 Ірландiя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UA/17641/01/04</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КАРІВАЛАН® 6,25 МГ/5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6,25 мг/5 мг; по 14 таблеток у блістері; по 4 блістери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Лабораторії Серв'є Індастрі, Францiя (виробництво, пакування, контроль якості та випуск серії лікарського засобу); Серв'є (Ірландія) Індастріс Лтд, Ірландiя (виробництво, пакування, контроль якості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 Ірландiя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UA/17641/01/05</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КАРІВАЛАН® 6,25 МГ/7,5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6,25 мг/7,5 мг; по 14 таблеток у блістері; по 4 блістери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Лабораторії Серв'є Індастрі, Францiя (виробництво, пакування, контроль якості та випуск серії лікарського засобу); Серв'є (Ірландія) Індастріс Лтд, Ірландiя (виробництво, пакування, контроль якості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 Ірландiя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UA/17641/01/06</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КАСЕНЛАКС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порошок для орального розчину по 10 г, 10 або 20 саше у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Касен Рекордаті, С.Л.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Касен Рекордаті,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Іспанiя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лікарського засобу у п. 3 ПЕРЕЛІК ДОПОМІЖНИХ РЕЧОВИН (редакційні правки)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UA/14473/01/01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КАФФЕТІН®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по 10 таблеток у стрипі; по 1 стрипу у картонній коробці; по 6 таблеток у стрипі; по 1 або по 2 стрипи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Республіка Північна Македонія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2000-124 - Rev 09 (затверджено: R1-CEP 2000-124 - Rev 08) для діючої речовини парацетамолу від вже затвердженого виробника Angiu Lu'an Pharmaceutical Co., Ltd., Китай, та, як наслідок, введення додаткового виробника проміжного продукту Phoenix Industrial Co., Ltd.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UA/0742/01/01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КЕЙВЕР®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ін'єкцій, 50 мг/2 мл, по 2 мл в ампулі; по 5 ампул у блістері; по 1 або по 2 блістери в пачці з картону; по 2 мл в ампулі; по 5 або 10 ампул у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E241E">
              <w:rPr>
                <w:rFonts w:ascii="Arial" w:hAnsi="Arial" w:cs="Arial"/>
                <w:sz w:val="16"/>
                <w:szCs w:val="16"/>
              </w:rPr>
              <w:br/>
              <w:t>– введення додаткового випробування АФІ за показником «Ідентифікація» методом Спектрометрії в ближній інфрачервоній області спектра або Раманівської спектроскопії (ДФУ*, ЄФ*, 2.2.48 або 2.2.40). Додаткове випробування ідентифікації проводиться для кожної тарної ємності.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активної субстанції декскетопрофену трометамол «BEC Chemicals Pvt. Ltd.», Індія (затверджено: «Saurav Chemicals Limited (Unit-III), 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UA/13977/01/01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КЕТОНАЛ®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гель 2,5 %, по 50 г у тубі; по 1 тубі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Салютас Фарма ГмбХ, Німеччина</w:t>
            </w:r>
            <w:r w:rsidRPr="004E241E">
              <w:rPr>
                <w:rFonts w:ascii="Arial" w:hAnsi="Arial" w:cs="Arial"/>
                <w:sz w:val="16"/>
                <w:szCs w:val="16"/>
              </w:rPr>
              <w:br/>
              <w:t xml:space="preserve">(виробництво за повним циклом; контроль серії)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 до специфікації первинної упаковки ГЛЗ за п. Опис, а саме- видалення зазначення кольору туби зі специфікації, задля узгодження зареєстрованих досьє між країнами. Також, вносяться редакційні зміни до частини, де міститься інформація про матеріал первинного пакування.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 до специфікації первинної упаковки ГЛЗ, а саме- видалення показника «unprinted» зі специфікації, який не є критичним параметром, задля узгодження зареєстрованих досьє між країнами. Також, вносяться редакційні зміни до частини, де міститься інформація про матеріал первинного пакування.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 до специфікації первинної упаковки ГЛЗ, а саме- видалення показника «colour medium of closure» зі специфікації, який не є критичним параметром, задля узгодження зареєстрованих досьє між країнами. Також, вносяться редакційні зміни до частини, де міститься інформація про матеріал первинного пакування.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специфікацій первинної упаковки готового лікарського засобу за п. Мікробіологічна чистота, а саме - введення примітки (*skip-lot testing is performed (twice a year).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w:t>
            </w:r>
            <w:r w:rsidRPr="004E241E">
              <w:rPr>
                <w:rFonts w:ascii="Arial" w:hAnsi="Arial" w:cs="Arial"/>
                <w:sz w:val="16"/>
                <w:szCs w:val="16"/>
              </w:rPr>
              <w:br/>
              <w:t>Видалення альтернативного пакувального матеріалу, а саме - специфікація пакувального матеріалу, що не використовується, буде видалена.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Внесення змін до специфікації первинного пакувального матеріалу, а саме-зміна довжини туби (будуть прийняті розміри, які відповідають фактичним технічним кресленням наданим постачальником). Межа ± 0,8 мм далі відповідає DIN EN 13047 (Упаковка - Гнучкі конічні металеві трубки - Розміри та допуски).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Приведення специфікації допоміжної речовини Олія лаванди у відповідність до монографії Європейської фармакопеї.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Виправлення посилання на метод випробування маси наповнення з посилання на ЕР на посилання на директиву 76/211/EEC «Директива про зближення законодавст держав-членів щодо виготовлення певних розфасованих продуктів за масою або за об’ємом».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UA/8325/05/01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КЕТОРОЛ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таблетки, вкриті плівковою оболонкою, по 10 мг по 10 таблеток у алюміній-алюмінієвому (Alu-Alu) блістері; по 2 блістери у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Редді'с Лабораторіс Лтд</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Редді’с Лабораторіс Лтд, ФТО – ІI</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Термін введення змін протягом 6 місяців після затвердження.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а саме: зміна у п. 4 первинної та у п.8 вторинної упаковки «ДАТА ЗАКІНЧЕННЯ ТЕРМІНУ ПРИДАНОСТІ».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UA/2566/02/01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КІТРУДА®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концентрат для розчину для інфузій, 25 мг/мл по 4 мл концентрату у флаконі; по 1 флакону з препаратом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Мерк Шарп і Доум ІДЕА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виробник нерозфасованої продукції, контроль якості та тестування стабільності, первинне пакування:</w:t>
            </w:r>
            <w:r w:rsidRPr="004E241E">
              <w:rPr>
                <w:rFonts w:ascii="Arial" w:hAnsi="Arial" w:cs="Arial"/>
                <w:sz w:val="16"/>
                <w:szCs w:val="16"/>
              </w:rPr>
              <w:br/>
              <w:t xml:space="preserve">МСД Інтернешнл ГмбХ/МСД Ірландія (Карлоу), Ірландія </w:t>
            </w:r>
          </w:p>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br/>
              <w:t>контроль якості та тестування стабільності:</w:t>
            </w:r>
            <w:r w:rsidRPr="004E241E">
              <w:rPr>
                <w:rFonts w:ascii="Arial" w:hAnsi="Arial" w:cs="Arial"/>
                <w:sz w:val="16"/>
                <w:szCs w:val="16"/>
              </w:rPr>
              <w:br/>
              <w:t xml:space="preserve">МСД Інтернешнл ГмбХ/МСД Ірландія (Брінні), Ірландія </w:t>
            </w:r>
          </w:p>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br/>
              <w:t>контроль якості та тестування стабільності готового лікарського засобу, виключаючи тестування активності ELISA (активність та ідентифікація):</w:t>
            </w:r>
            <w:r w:rsidRPr="004E241E">
              <w:rPr>
                <w:rFonts w:ascii="Arial" w:hAnsi="Arial" w:cs="Arial"/>
                <w:sz w:val="16"/>
                <w:szCs w:val="16"/>
              </w:rPr>
              <w:br/>
              <w:t xml:space="preserve">Н.В. Органон, Нідерланди </w:t>
            </w:r>
          </w:p>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br/>
              <w:t>контроль якості та тестування стабільності готового лікарського засобу:</w:t>
            </w:r>
            <w:r w:rsidRPr="004E241E">
              <w:rPr>
                <w:rFonts w:ascii="Arial" w:hAnsi="Arial" w:cs="Arial"/>
                <w:sz w:val="16"/>
                <w:szCs w:val="16"/>
              </w:rPr>
              <w:br/>
              <w:t xml:space="preserve">МСД Біотек Б.В., Нiдерланди </w:t>
            </w:r>
          </w:p>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br/>
              <w:t>контроль якості та тестування стабільності готового лікарського засобу, виключаючи тестування активності ELISA (активність та ідентифікація):</w:t>
            </w:r>
            <w:r w:rsidRPr="004E241E">
              <w:rPr>
                <w:rFonts w:ascii="Arial" w:hAnsi="Arial" w:cs="Arial"/>
                <w:sz w:val="16"/>
                <w:szCs w:val="16"/>
              </w:rPr>
              <w:br/>
              <w:t xml:space="preserve">МСД Біотек Б.В., Нідерланди </w:t>
            </w:r>
          </w:p>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br/>
              <w:t>тестування стабільності: активність ELISA:</w:t>
            </w:r>
            <w:r w:rsidRPr="004E241E">
              <w:rPr>
                <w:rFonts w:ascii="Arial" w:hAnsi="Arial" w:cs="Arial"/>
                <w:sz w:val="16"/>
                <w:szCs w:val="16"/>
              </w:rPr>
              <w:br/>
              <w:t xml:space="preserve">ЛабКорп Ерлі Девелопмент Лабораторіз Лімітед, Велика Британія </w:t>
            </w:r>
          </w:p>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br/>
              <w:t xml:space="preserve">тестування стабільності: тестування цілісності закриття контейнеру: </w:t>
            </w:r>
            <w:r w:rsidRPr="004E241E">
              <w:rPr>
                <w:rFonts w:ascii="Arial" w:hAnsi="Arial" w:cs="Arial"/>
                <w:sz w:val="16"/>
                <w:szCs w:val="16"/>
              </w:rPr>
              <w:br/>
              <w:t xml:space="preserve">Нувісан ГмбХ, Німеччина </w:t>
            </w:r>
          </w:p>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br/>
              <w:t>вторинне пакування та маркування, дозвіл на випуск серії:</w:t>
            </w:r>
            <w:r w:rsidRPr="004E241E">
              <w:rPr>
                <w:rFonts w:ascii="Arial" w:hAnsi="Arial" w:cs="Arial"/>
                <w:sz w:val="16"/>
                <w:szCs w:val="16"/>
              </w:rPr>
              <w:br/>
              <w:t xml:space="preserve">Шерінг-Плау Лабо Н.В., Бельгія </w:t>
            </w:r>
            <w:r w:rsidRPr="004E241E">
              <w:rPr>
                <w:rFonts w:ascii="Arial" w:hAnsi="Arial" w:cs="Arial"/>
                <w:sz w:val="16"/>
                <w:szCs w:val="16"/>
              </w:rPr>
              <w:br/>
              <w:t>або</w:t>
            </w:r>
            <w:r w:rsidRPr="004E241E">
              <w:rPr>
                <w:rFonts w:ascii="Arial" w:hAnsi="Arial" w:cs="Arial"/>
                <w:sz w:val="16"/>
                <w:szCs w:val="16"/>
              </w:rPr>
              <w:br/>
              <w:t>Мерк Шарп і Доум Б.В., Нідерланди</w:t>
            </w:r>
          </w:p>
          <w:p w:rsidR="008D28DC" w:rsidRPr="004E241E" w:rsidRDefault="008D28DC" w:rsidP="00E60D3A">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Ірландія/ Нідерланди/ Велика Британія/ Німеччина/ Бельгія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виробничого сайту АФІ з Covance Laboratories Limited (Covance) на LabCorp Early Development Laboratories Limited, відповідальної за контроль якості та тестування стабільності: ідентифікація та активність Elisa. Адреса залишається незмінною. Виробничий процес та контроль якості залишаються без змін.</w:t>
            </w:r>
            <w:r w:rsidRPr="004E241E">
              <w:rPr>
                <w:rFonts w:ascii="Arial" w:hAnsi="Arial" w:cs="Arial"/>
                <w:sz w:val="16"/>
                <w:szCs w:val="16"/>
              </w:rPr>
              <w:b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виробничого сайту АФІ з Brooks Life Sciences, Inc. на Azenta US, Inc., відповідального за зберігання Master cell bank (MCB) and Working cell bank (WCB). Адреса залишається незмінною. Виробничий процес та контроль якості залишаються без змін.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виробничого сайту ГЛЗ з Covance Laboratories Limited (Covance) на LabCorp Early Development Laboratories Limited, відповідального за тестування стабільності: активність ELISA. Адреса залишається незмінною. Виробничий процес та контроль якості залишаються без змін.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UA/16209/01/01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КОРАКСАН® 5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5 мг; по 14 таблеток у блістері; по 2 або 4 блістери в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 Ірландiя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UA/3905/01/01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КОРАКСАН® 7,5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7,5 мг по 14 таблеток у блістері; по 2 або 4 блістери в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 /Ірландiя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UA/3905/01/02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КО-РЕНІТЕК®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по 20 мг/12,5 мг, по 14 таблеток у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Органон Сентрал Іст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виробник нерозфасованої продукції, тестування:</w:t>
            </w:r>
            <w:r w:rsidRPr="004E241E">
              <w:rPr>
                <w:rFonts w:ascii="Arial" w:hAnsi="Arial" w:cs="Arial"/>
                <w:sz w:val="16"/>
                <w:szCs w:val="16"/>
              </w:rPr>
              <w:br/>
              <w:t>Органон Фарма (UK) Лімітед, Велика Британія</w:t>
            </w:r>
            <w:r w:rsidRPr="004E241E">
              <w:rPr>
                <w:rFonts w:ascii="Arial" w:hAnsi="Arial" w:cs="Arial"/>
                <w:sz w:val="16"/>
                <w:szCs w:val="16"/>
              </w:rPr>
              <w:br/>
              <w:t>Первинна та вторинна упаковка, контроль якості, дозвіл на випуск серії:</w:t>
            </w:r>
            <w:r w:rsidRPr="004E241E">
              <w:rPr>
                <w:rFonts w:ascii="Arial" w:hAnsi="Arial" w:cs="Arial"/>
                <w:sz w:val="16"/>
                <w:szCs w:val="16"/>
              </w:rPr>
              <w:br/>
              <w:t>Мерк Шарп і Доум Б.В., Нідерланди</w:t>
            </w:r>
            <w:r w:rsidRPr="004E241E">
              <w:rPr>
                <w:rFonts w:ascii="Arial" w:hAnsi="Arial" w:cs="Arial"/>
                <w:sz w:val="16"/>
                <w:szCs w:val="16"/>
              </w:rPr>
              <w:br/>
              <w:t>випуск серії:</w:t>
            </w:r>
            <w:r w:rsidRPr="004E241E">
              <w:rPr>
                <w:rFonts w:ascii="Arial" w:hAnsi="Arial" w:cs="Arial"/>
                <w:sz w:val="16"/>
                <w:szCs w:val="16"/>
              </w:rPr>
              <w:br/>
              <w:t>Шерінг-Плау Лабо Н.В., Бельгiя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Велика Британія/ Нідерланди/ Бельгiя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зміна у зв'язку вилучення функції контролю якості партії лікарського засобу для виробника нерозфасованої продукції, компанії Органон Фарма (UK) Лімітед, Велика Британія, згідно торгової угоди періоду пост-Брексіту між ЄС та Великою Британією. При цьому Органон Фарма (UK) Лімітед як виробник лікарського засобу буде і надалі проводити внутрішній контроль якості нерозфасованої продукції. Дана зміна стосуєтья лише Модулю 3. МКЯ ЛЗ залишаються без змін. </w:t>
            </w:r>
            <w:r w:rsidRPr="004E241E">
              <w:rPr>
                <w:rFonts w:ascii="Arial" w:hAnsi="Arial" w:cs="Arial"/>
                <w:sz w:val="16"/>
                <w:szCs w:val="16"/>
              </w:rPr>
              <w:br/>
              <w:t>Діюча редакція: Розділ Модулю 3 3.2.Р.3.1 MANUFACTURER(S):</w:t>
            </w:r>
            <w:r w:rsidRPr="004E241E">
              <w:rPr>
                <w:rFonts w:ascii="Arial" w:hAnsi="Arial" w:cs="Arial"/>
                <w:sz w:val="16"/>
                <w:szCs w:val="16"/>
              </w:rPr>
              <w:br/>
              <w:t>Пропонована редакція:</w:t>
            </w:r>
            <w:r w:rsidRPr="004E241E">
              <w:rPr>
                <w:rFonts w:ascii="Arial" w:hAnsi="Arial" w:cs="Arial"/>
                <w:sz w:val="16"/>
                <w:szCs w:val="16"/>
              </w:rPr>
              <w:br/>
              <w:t>Розділ Модулю 3</w:t>
            </w:r>
            <w:r w:rsidRPr="004E241E">
              <w:rPr>
                <w:rFonts w:ascii="Arial" w:hAnsi="Arial" w:cs="Arial"/>
                <w:sz w:val="16"/>
                <w:szCs w:val="16"/>
              </w:rPr>
              <w:br/>
              <w:t>3.2.Р.3.1 MANUFACTURER(S)</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UA/4279/01/01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КСАЛАТАН®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краплі очні, розчин 0,005 %, по 2,5 мл у поліетиленовому флаконі; по 1 флакону в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Пфайзер Менюфекчуринг Бельгія НВ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Бельгiя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4E241E">
              <w:rPr>
                <w:rFonts w:ascii="Arial" w:hAnsi="Arial" w:cs="Arial"/>
                <w:sz w:val="16"/>
                <w:szCs w:val="16"/>
              </w:rPr>
              <w:br/>
              <w:t>Зміни внесено до інструкції для медичного застосування лікарського засобу до розділу "Побічні реакції" відповідно до рекомендацій PRAC.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UA/11617/01/01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ЛАМІНАРІЇ СЛАНІ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слані (субстанція) у мішках, тюках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Незначна зміна у затверджених методах випробування АФІ за показником «Кількісне визначення. Полісахариди» (незначна зміна у формулі розрахунку). Методика випробування та критерії прийнятності не змінилися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UA/3613/01/01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ЛАМІНАРІЇ СЛАНІ (МОРСЬКА КАПУСТА)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слані; по 75 г або по 100 г, або по 150 г у пачках з внутрішнім пакетом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ГЛЗ за показником «Кількісне визначення. Полісахариди» (незначна зміна у формулі розрахунку). Методика випробування та критерії прийнятності не змінилися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UA/7579/01/01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ЛЕВОКСИМЕД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краплі очні, розчин, 5 мг/мл; по 5 мл у полімерному флаконі-крапельниці; по 1 флакону-крапельниці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«УОРЛД МЕДИЦИН»</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УОРЛД МЕДИЦИН ІЛАЧ САН. ВЕ ТІДЖ. A.Ш.</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Туреччина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внесено до інструкції для медичного застосування лікарського засобу у розділ "Заявник" з відповідними змінами в тексті маркування. Введення зміни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sidRPr="004E241E">
              <w:rPr>
                <w:rFonts w:ascii="Arial" w:hAnsi="Arial" w:cs="Arial"/>
                <w:sz w:val="16"/>
                <w:szCs w:val="16"/>
              </w:rPr>
              <w:br/>
              <w:t xml:space="preserve">Зміни внесено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(ОФТАКВІКС, краплі очні). </w:t>
            </w:r>
            <w:r w:rsidRPr="004E241E">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UA/18206/01/01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ЛЕВОКСИМЕД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500 мг по 7 таблеток у блістері; по 1 блістеру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ТОВ "УОРЛД МЕДИЦИН"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УОРЛД МЕДИЦИН ІЛАЧ САН. ВЕ ТІДЖ. А.Ш.</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Туреччина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w:t>
            </w:r>
            <w:r w:rsidRPr="004E241E">
              <w:rPr>
                <w:rFonts w:ascii="Arial" w:hAnsi="Arial" w:cs="Arial"/>
                <w:sz w:val="16"/>
                <w:szCs w:val="16"/>
              </w:rPr>
              <w:br/>
              <w:t>Зміна місцезнаходження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UA/12659/01/01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ЛЕВОЛЕТ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500 мг, по 10 таблеток в блістері; по 1 блістеру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Редді'с Лабораторіс Лтд</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Редді’с Лабораторіс Лтд, ФТО – ІI</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UA/9474/01/02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ЛЕВОЛЕТ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750 мг, по 5 або 10 таблеток у блістері, по 1 блістеру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Редді'с Лабораторіс Лтд</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Редді’с Лабораторіс Лтд, ФТО – ІI</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UA/9474/01/03</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ЛЕВОЛЕТ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250 мг, по 10 таблеток в блістері; по 1 блістеру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Редді'с Лабораторіс Лтд</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Редді’с Лабораторіс Лтд, ФТО – ІI</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UA/9474/01/01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ЛЕВОМІН® 30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0,03 мг/0,15 мг; по 21 таблетці у блістері; по 1 або по 3, або по 6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редакційні правки в описі затвердженої аналітичної методики ГЛЗ за показником «Ідентифікація Левоноргестрелу» (chiral HPLC). Методика випробування залишається незмінною, як затверджено в п.3.2.P.5.3.Валідація аналітичних методик. Додатково, редакційні правки в методах «Супутні домішки», «Мікробіологічна чистота».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UA/16583/01/01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ЛІНКОЦИН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ін'єкцій, 300 мг/мл; по 2 мл у флаконі; по 1 флакону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Бельгiя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матеріалів:Зміни І типу - Зміни щодо безпеки/ефективності та фармаконагляду (інші зміни) Оновлення тексту маркування упаковки лікарського засобу, а саме зміна формулювання у п.4 первинної та п.8 вторинної упаковки з "Прид. до:" на "Термін прид.".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w:t>
            </w:r>
            <w:r w:rsidRPr="00754D20">
              <w:rPr>
                <w:rFonts w:ascii="Arial" w:hAnsi="Arial" w:cs="Arial"/>
                <w:sz w:val="16"/>
                <w:szCs w:val="16"/>
              </w:rPr>
              <w:t>’</w:t>
            </w:r>
            <w:r w:rsidRPr="004E241E">
              <w:rPr>
                <w:rFonts w:ascii="Arial" w:hAnsi="Arial" w:cs="Arial"/>
                <w:sz w:val="16"/>
                <w:szCs w:val="16"/>
              </w:rPr>
              <w:t>язаному з виробництвом лікарського засобу. Зміни внесені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UA/10038/01/01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ЛІОТРОМБ 1000-ЗДОРОВ'Я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гель, 1000 МО/г по 25 г, 50 г або 100 г у тубі; по 1 тубі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а саме: зміни терміну придатності (розділ «Дата закінченні терміну придатності»), зазначення інформації щодо товарного знаку компанії, логотипу компанії та/або іншої технічної інформації.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UA/11418/01/01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ЛІРА®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500 мг, по 10 таблеток у блістері; по 3 блістери в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 закупорювальний засіб, а саме оновлення специфікації для фольги алюмінієвої лакованої друкованої за показником «Товщина фольги».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плівку полівінілхлоридну показником «Ідентифікація».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новлення розділу 3.2.Р.7 Система контейнер/ закупорювальний засіб, а саме доповнення специфікації на фольгу алюмінієву лаковану друковану показником «Ідентифікація».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 закупорювальний засіб, а саме оновлення специфікації для плівки полівінілхлоридної за показником «Товщина плівки».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 закупорювальний засіб, а саме оновлення специфікації для фольги алюмінієвої лакованої друкованої за показником «Зовнішній вигляд».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для фольги алюмінієвої лакованої друкованої незначних показників «Матеріали», «Графічне оформлення, правильність нанесення тексту», «Розміри рулону», «Ширина фольги друкованої», «Поверхнева щільність фольги», «Поверхнева щільність фольги друкованої», «Визначення надійності нанесення друкарських фарб та захисного лаку на фольгу», «Стійкість поверхневого шару фольги до високої температури», «Склеювання з ПВХ» Ці показники не є критичні для якості ГЛЗ та в більшій мірі мають значення для проведення технологічного процесу пакування (формування блістеру) і визначають особливості технологічного обладнання при роботі з даним матеріалом у процесі блістерування.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плівки полівінілхлоридної незначних показників «Матеріал», «Розміри рулону», «Ширина плівки», «Щільність плівки», «Температура розм’якшення за Віка (VST)», «Міцність при розтягуванні», «Усадка при прогріванні (повздовжня)», «Коефіцієнт світлопропускання (для світлозахисної плівки)» Ці показники не є критичні для якості ГЛЗ та в більшій мірі мають значення для проведення технологічного процесу пакування (формування блістеру) і визначають особливості технологічного обладнання при роботі з даним матеріалом у процесі блістерування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UA/13370/03/01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ЛОКРЕН®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оболонкою, по 20 мг № 28 (14х2): по 14 таблеток у блістері; по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ЧЕПЛАФАРМ Арцнайміттель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САНОФІ ВІНТРОП ІНДАСТРІА - ТУРЗ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2004-154-Rev 05 для діючої речовини Betaxolol hydrochloride від нового виробника OLON S.P.A., Italy (виробнича дільниця Derivados Quimicos S.A.U., Spain) (заміна виробника Sanofi-Aventis Deutschland GmbH, Німеччина СЕР R1-CEP 2009-344-Rev 01)</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UA/4199/01/01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ЛОРИНДЕН® 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мазь по 15 г у тубі; по 1 тубі у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Фармзавод Єльфа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АФІ. Контроль АФІ (інші зміни) вилучення зі специфікації діючої речовини кліохінол, що використовується у виробництві лікарського засобу періодичності контролю для показника «Мікробіологоічна чистота» ( a-perform for every three first batches from each manufacturer and one batch per year).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w:t>
            </w:r>
            <w:r w:rsidRPr="004E241E">
              <w:rPr>
                <w:rFonts w:ascii="Arial" w:hAnsi="Arial" w:cs="Arial"/>
                <w:sz w:val="16"/>
                <w:szCs w:val="16"/>
              </w:rPr>
              <w:br/>
              <w:t>приведення специфікації діючої речовини - кліохінолу, що використовується у виробництві лікарського засобу у відповідність до вимог монографії Clioquinol (ЕР 2111).</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UA/1718/01/01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МАБТЕРА®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концентрат для розчину для інфузій по 100 мг/10 мл, по 10 мл у флаконі; по 2 флакони в картонній коробці; по 50 мл у флаконі; по 1 флакону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ТОВ «Рош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Виробництво нерозфасованої продукції, первинне пакування, вторинне пакування, випробування контролю якості, випуск серії: </w:t>
            </w:r>
            <w:r w:rsidRPr="004E241E">
              <w:rPr>
                <w:rFonts w:ascii="Arial" w:hAnsi="Arial" w:cs="Arial"/>
                <w:sz w:val="16"/>
                <w:szCs w:val="16"/>
              </w:rPr>
              <w:br/>
              <w:t xml:space="preserve">Рош Діагностикс ГмбХ, Німеччина </w:t>
            </w:r>
            <w:r w:rsidRPr="004E241E">
              <w:rPr>
                <w:rFonts w:ascii="Arial" w:hAnsi="Arial" w:cs="Arial"/>
                <w:sz w:val="16"/>
                <w:szCs w:val="16"/>
              </w:rPr>
              <w:br/>
              <w:t>Вторинне пакування, випробування контролю якості, випуск серії:</w:t>
            </w:r>
            <w:r w:rsidRPr="004E241E">
              <w:rPr>
                <w:rFonts w:ascii="Arial" w:hAnsi="Arial" w:cs="Arial"/>
                <w:sz w:val="16"/>
                <w:szCs w:val="16"/>
              </w:rPr>
              <w:br/>
              <w:t xml:space="preserve">Ф.Хоффманн-Ля Рош Лтд, Швейцарія </w:t>
            </w:r>
            <w:r w:rsidRPr="004E241E">
              <w:rPr>
                <w:rFonts w:ascii="Arial" w:hAnsi="Arial" w:cs="Arial"/>
                <w:sz w:val="16"/>
                <w:szCs w:val="16"/>
              </w:rPr>
              <w:br/>
              <w:t xml:space="preserve">Виробництво нерозфасованої продукції, первинне пакування: </w:t>
            </w:r>
            <w:r w:rsidRPr="004E241E">
              <w:rPr>
                <w:rFonts w:ascii="Arial" w:hAnsi="Arial" w:cs="Arial"/>
                <w:sz w:val="16"/>
                <w:szCs w:val="16"/>
              </w:rPr>
              <w:br/>
              <w:t xml:space="preserve">Дженентек Інк., США </w:t>
            </w:r>
            <w:r w:rsidRPr="004E241E">
              <w:rPr>
                <w:rFonts w:ascii="Arial" w:hAnsi="Arial" w:cs="Arial"/>
                <w:sz w:val="16"/>
                <w:szCs w:val="16"/>
              </w:rPr>
              <w:br/>
              <w:t xml:space="preserve">Випробування контролю якості при випуску за показниками Бактеріальні ендотоксини, Стерильність: </w:t>
            </w:r>
            <w:r w:rsidRPr="004E241E">
              <w:rPr>
                <w:rFonts w:ascii="Arial" w:hAnsi="Arial" w:cs="Arial"/>
                <w:sz w:val="16"/>
                <w:szCs w:val="16"/>
              </w:rPr>
              <w:br/>
              <w:t>Лабор ЛС СЕ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 Швейцарія/ США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Заявником надано оновлений План управління ризиками версія 23.0. Зміни внесено до частин: II «Специфікація з безпеки», III «План з фармаконагляду», V «Заходи з мінімізації ризиків», VI «Резюме плану управління ризиками», VII «Додатки», у зв’язку з видаленням важливого потенційного ризику на підставі дослідження MA28150 (RITAZAREM)</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UA/14231/02/01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МАКСІЦИН®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концентрат для розчину для інфузій, 400 мг/20 мл, по 20 мл у флаконі; по 1 флакону в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ТОВ "Юрія-Фарм"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методу контролю якості ГЛЗ за показником «Супровідні домішки» (Ph.Eur. 2.2.29), а саме змінено пробопідготовку розчинів, змінено розчинник та параметри придатності хроматографічної системи, змінено назви домішок у відповідності до монографії Moxifloxacin hydrochloride, вказано послідовність та час хроматографування, додано типові хроматограми. В специфікації ГЛЗ змінено посилання з ДФУ 2.2.29 на Ph.Eur. 2.2.29.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(доповнення розділу 4. ЛІКАРСЬКА ФОРМА ТА КІЛЬКІСТЬ ОДИНИЦЬ В УПАКОВЦІ).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UA/18718/01/01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МЕЛІТОР®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таблетки, вкриті плівковою оболонкою, по 25 мг по 14 таблеток у блістері; по 1 або 2, або 4 блістери в коробці з картону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Лабораторії Серв' є Індастрі, Франція;</w:t>
            </w:r>
            <w:r w:rsidRPr="004E241E">
              <w:rPr>
                <w:rFonts w:ascii="Arial" w:hAnsi="Arial" w:cs="Arial"/>
                <w:sz w:val="16"/>
                <w:szCs w:val="16"/>
              </w:rPr>
              <w:br/>
              <w:t>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 Ірландiя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 xml:space="preserve">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UA/4972/01/01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МЕТАФОРА® - SR</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таблетки, пролонгованої дії, по 1000 мг; по 10 таблеток у блістері, по 3 або 6 блістерів у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Метформіну гідрохлориду виробництва SHOUGUANG FUKANG PHARMACEUTICAL CO., LTD. новим показником якості «Домішки нітрозаміни», а саме N-нітрозодиметиламін-не більше 0,03 ppm.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05 (затверджено: R1-CEP 2008-043 - Rev 04) для діючої речовини Metformin Hydrochloride від вже затвердженого виробника SHOUGUANG FUKANG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06 для діючої речовини Metformin Hydrochloride від вже затвердженого виробника SHOUGUANG FUKANG PHARMACEUTICAL CO., LTD., як наслідок додання нової виробничої дільниці АФІ (Yangkou Chemical Industry Park China-262 700 Shouguang City, Shandong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07 для діючої речовини Metformin Hydrochloride від вже затвердженого виробника SHOUGUANG FUKANG PHARMACEUTICAL CO., LTD</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UA/18616/01/01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МЕТОТАБ</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по 2,5 мг по 10 таблеток у блістері, по 3 або по 10 блістерів з алюмінієвої фольги і ПВХ/ПВДХ-плівки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w:t>
            </w:r>
            <w:r w:rsidRPr="004E241E">
              <w:rPr>
                <w:rFonts w:ascii="Arial" w:hAnsi="Arial" w:cs="Arial"/>
                <w:sz w:val="16"/>
                <w:szCs w:val="16"/>
              </w:rPr>
              <w:br/>
              <w:t>Медак Гезельшафт фюр клініше Шпеціальпрепарате мбХ, Німеччина</w:t>
            </w:r>
            <w:r w:rsidRPr="004E241E">
              <w:rPr>
                <w:rFonts w:ascii="Arial" w:hAnsi="Arial" w:cs="Arial"/>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допущеної у затверджених при проведенні процедури внесення змін до реєстраційних матеріалів в МКЯ ГЛЗ (Наказ МОЗ України від 03.10.2022 №1994, РП UA/11318/01/01, UA/11318/01/02, UA/11318/01/03), в р.Упаковка.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UA/11318/01/01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МЕТОТАБ</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по 7,5 мг, по 10 таблеток у блістері, по 1 або 3 блістери з алюмінієвої фольги і ПВХ/ПВДХ-плівки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w:t>
            </w:r>
            <w:r w:rsidRPr="004E241E">
              <w:rPr>
                <w:rFonts w:ascii="Arial" w:hAnsi="Arial" w:cs="Arial"/>
                <w:sz w:val="16"/>
                <w:szCs w:val="16"/>
              </w:rPr>
              <w:br/>
              <w:t>Медак Гезельшафт фюр клініше Шпеціальпрепарате мбХ, Німеччина</w:t>
            </w:r>
            <w:r w:rsidRPr="004E241E">
              <w:rPr>
                <w:rFonts w:ascii="Arial" w:hAnsi="Arial" w:cs="Arial"/>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допущеної у затверджених при проведенні процедури внесення змін до реєстраційних матеріалів в МКЯ ГЛЗ (Наказ МОЗ України від 03.10.2022 №1994, РП UA/11318/01/01, UA/11318/01/02, UA/11318/01/03), в р.Упаковка.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UA/11318/01/02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МЕТОТАБ</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по 10 мг, по 10 таблеток у блістері, по 1 або 3 блістери з алюмінієвої фольги і ПВХ/ПВДХ-плівки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w:t>
            </w:r>
            <w:r w:rsidRPr="004E241E">
              <w:rPr>
                <w:rFonts w:ascii="Arial" w:hAnsi="Arial" w:cs="Arial"/>
                <w:sz w:val="16"/>
                <w:szCs w:val="16"/>
              </w:rPr>
              <w:br/>
              <w:t>Медак Гезельшафт фюр клініше Шпеціальпрепарате мбХ, Німеччина</w:t>
            </w:r>
            <w:r w:rsidRPr="004E241E">
              <w:rPr>
                <w:rFonts w:ascii="Arial" w:hAnsi="Arial" w:cs="Arial"/>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допущеної у затверджених при проведенні процедури внесення змін до реєстраційних матеріалів в МКЯ ГЛЗ (Наказ МОЗ України від 03.10.2022 №1994, РП UA/11318/01/01, UA/11318/01/02, UA/11318/01/03), в р.Упаковка.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UA/11318/01/03</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МЕФЕНАМІНОВА КИСЛОТА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по 500 мг; по 10 таблеток у блістері, по 2 блістери в пачці; по 1 блістеру без вкладання у вторинну упаковку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"Фармацевтична компанія "ФарКоС"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ТОВ "Фармацевтична компанія "ФарКоС"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вносяться з метою скорочення частоти проведення контролю якості за показником «Мікробіологічна частота» в специфікації ГЛЗ. Затверджено: Мікробіологічна чистота ТАМС &lt; 103 КУО/г; TYMC &lt; 102 КУО/г; Відсутність Escherichia coli в 1 г. Запропоновано: Мікробіологічна чистота* ТАМС &lt; 103 КУО/г; TYMC &lt; 102 КУО/г; Відсутність Escherichia coli в 1 г. *Контроль кожної п’ятої серії (але не рідше одного разу на рік)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UA/18370/01/01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МЛ-КАРД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ін'єкцій, 100 мг/мл по 5 мл в ампулах, по 5 або 10 ампул у пачці; по 5 ампул у блістері, по 1 або по 2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ТОВ "БІОЛІК ФАРМА" </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"БІОЛІК ФАРМА"</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Адміністративні зміни. (інші зміни) Зміна назви виробника та приведення адреси місцезнаходження нового виробника у відповідність до реєстру назв урбанонімів у м. Харкові. Технологія виробництва, виробниче обладнення, виробничі дільниці та місце проведення контролю якості залишились незмінними.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UA/18702/01/01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МОВІФЛЕКС ДЕКС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ін’єкцій, 50 мг/2 мл, по 2 мл в ампулі; 6 ампул у контурній чарунковій упаковці, по 1 контурній чарунковій упаковці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Дева Холдинг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Туреччина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"Особливості застосування", "Застосування у період вагітності або годування груддю", "Спосіб застосування та дози", "Побічні реакції", "Несумісність" згідно з інформацією щодо медичного застосування референтного лікарського засобу (Дексалгін® ін'єкт, розчин для ін’єкцій/інфузій, 50 мг/2 мл).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UA/19056/01/01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НАРОПІН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ін'єкцій, 10,0 мг/мл, по 10 мл в ампулі; по 1 ампулі в контурній чарунковій упаковці; по 5 контурних чарункових упаковок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Аспен Фарма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Швеція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 до матеріалів реєстраційного досьє для лікарського засобу НАРОПІН, розчин для ін’єкцій, 10,0 мг/мл, р. 3.2.Р.7, а саме - видалення параметра «Речовини, розчинні в гексані» зі специфікації безпосереднього пакування (Specification for polypropylene granules for ampoules for parenterals), відповідно до загальних розділів для контейнерів у ЕР (3.1.6); </w:t>
            </w:r>
            <w:r w:rsidRPr="004E241E">
              <w:rPr>
                <w:rFonts w:ascii="Arial" w:hAnsi="Arial" w:cs="Arial"/>
                <w:sz w:val="16"/>
                <w:szCs w:val="16"/>
              </w:rPr>
              <w:br/>
              <w:t>- видалення таблиці специфікацій для поліпропіленових гранул, оскільки в розділі вже зазначено, що поліпропіленові гранули відповідають чинній ЕР. 3.1.6.</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UA/9670/01/03</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НЕЙРОРУБІН™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ін'єкцій, по 3 мл в ампулі; по 5 ампул у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Меркле ГмбХ, Німеччина (виробництво за повним циклом,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методі випробування ГЛЗ за показником «Ідентифікація та кількісний вміст калію ціаніду» (атомно-абсорбційна спектроскопія), а саме змінено розрахункову формулу для визначення вмісту калію ціаніду. Параметр «Ацетилен/Повітря (2,00/13,20)» змінено на «Ацетилен/Повітря (2,5/10)», що обумовлено перенесенням помилки із попередньої редакції методу.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методі випробування ГЛЗ за показником «Ідентифікація та кількісний вміст калію ціаніду» (атомно-абсорбційна спектроскопія), а саме буде використовуватися новий прилад (затверджено: Perkin Elmer Analyst 100 або аналогічний; запропоновано: PinAAcle 900T (Perkin Elmer) або аналогічний)); вилучено параметр «Ширина спектральної щілини: 1,8/0,6 мм»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UA/10051/01/01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НОЛІПРЕЛ® АРГІНІН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14 таблеток у контейнері; по 1 контейнеру в коробці з картону; по 30 таблеток у контейнері; по 1 або по 3 контейнери в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 Ірландiя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 xml:space="preserve">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за 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UA/5650/01/01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НОЛІПРЕЛ® АРГІНІН ФОРТЕ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14 таблеток у контейнері; по 1 контейнеру у коробці з картону; по 30 таблеток у контейнері; по 1 або 3 контейнери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 /Ірландiя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UA/5650/01/02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НОЛІПРЕЛ® БІ-ФОРТЕ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30 таблеток у контейнері; по 1 або по 3 контейнери в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 Ірландiя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UA/10248/01/01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НОЛІПРЕЛ® ФОРТЕ 4,0 МГ/1,25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по 30 таблеток у блістері; по 1 блістеру в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Лабораторії Серв'є Індастрі, Францiя (виробництво, контроль якості, пакування та випуск серії); Серв'є (Ірландія) Індастріс Лтд, Ірландiя (виробництво, контроль якості,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 /Ірландiя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UA/0931/01/01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ОКОФЕРОН®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краплі очні, порошок по 1 000 000 МО; 1 флакон з порошком у комплекті з 1 ампулою розчинника (Метилпарагідроксибензоат (Ніпагін) (Е 218) - 5,0 мг) по 5 мл у блістері; по 1 блістеру разом з кришкою-крапельницею та піпеткою Пастера в пачці з картону; 1 флакон з порошком у комплекті з 1 ампулою розчинника (Метилпарагідроксибензоат (Ніпагін) (Е 218) - 5,0 мг) по 5 мл в пачці з картонною перегородкою або гофрованою вкладкою; по 1 комплекту препарату та розчинника разом з кришкою-крапельницею та піпеткою Пастера в пачці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застарілого показника «Сторонній запах» із специфікації вхідного контролю Сп. 5.14-01-355 «Кришка-крапельниця» разом з відповідною аналітичною методикою та оновлення розділу реєстраційного досьє (розділ 3.2.Р.7) у зв'язку з приведенням вимог специфікації у відповідність до сертифікату якості затвердженого виробника.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UA/6206/01/01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ОКСОЛІН ЛАВАНДА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C72B88" w:rsidRDefault="008D28DC" w:rsidP="00E60D3A">
            <w:pPr>
              <w:pStyle w:val="11"/>
              <w:tabs>
                <w:tab w:val="left" w:pos="12600"/>
              </w:tabs>
              <w:rPr>
                <w:rFonts w:ascii="Arial" w:hAnsi="Arial" w:cs="Arial"/>
                <w:sz w:val="16"/>
                <w:szCs w:val="16"/>
              </w:rPr>
            </w:pPr>
            <w:r w:rsidRPr="00C72B88">
              <w:rPr>
                <w:rFonts w:ascii="Arial" w:hAnsi="Arial" w:cs="Arial"/>
                <w:sz w:val="16"/>
                <w:szCs w:val="16"/>
              </w:rPr>
              <w:t xml:space="preserve">мазь 2,5 мг/г по 3 г в тубі алюмінієвій; по 1 тубі в пеналі; по 1 пеналу в пачці з картону; по 10 г в тубі алюмінієвій; по 1 тубі в пачці з картону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C72B88" w:rsidRDefault="008D28DC" w:rsidP="00E60D3A">
            <w:pPr>
              <w:pStyle w:val="11"/>
              <w:tabs>
                <w:tab w:val="left" w:pos="12600"/>
              </w:tabs>
              <w:jc w:val="center"/>
              <w:rPr>
                <w:rFonts w:ascii="Arial" w:hAnsi="Arial" w:cs="Arial"/>
                <w:sz w:val="16"/>
                <w:szCs w:val="16"/>
              </w:rPr>
            </w:pPr>
            <w:r w:rsidRPr="00C72B88">
              <w:rPr>
                <w:rFonts w:ascii="Arial" w:hAnsi="Arial" w:cs="Arial"/>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C72B88" w:rsidRDefault="008D28DC" w:rsidP="00E60D3A">
            <w:pPr>
              <w:pStyle w:val="11"/>
              <w:tabs>
                <w:tab w:val="left" w:pos="12600"/>
              </w:tabs>
              <w:jc w:val="center"/>
              <w:rPr>
                <w:rFonts w:ascii="Arial" w:hAnsi="Arial" w:cs="Arial"/>
                <w:sz w:val="16"/>
                <w:szCs w:val="16"/>
              </w:rPr>
            </w:pPr>
            <w:r w:rsidRPr="00C72B88">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Спільне українсько-іспанське підприємство "СПЕРКО УКРАЇНА"</w:t>
            </w:r>
            <w:r w:rsidRPr="004E241E">
              <w:rPr>
                <w:rFonts w:ascii="Arial" w:hAnsi="Arial" w:cs="Arial"/>
                <w:sz w:val="16"/>
                <w:szCs w:val="16"/>
              </w:rPr>
              <w:br/>
              <w:t>(повний цикл виробництва, випуск серії; контроль якості)</w:t>
            </w:r>
          </w:p>
          <w:p w:rsidR="008D28DC" w:rsidRPr="004E241E" w:rsidRDefault="008D28DC" w:rsidP="00E60D3A">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C72B88" w:rsidRDefault="008D28DC" w:rsidP="00E60D3A">
            <w:pPr>
              <w:pStyle w:val="11"/>
              <w:tabs>
                <w:tab w:val="left" w:pos="12600"/>
              </w:tabs>
              <w:jc w:val="center"/>
              <w:rPr>
                <w:rFonts w:ascii="Arial" w:hAnsi="Arial" w:cs="Arial"/>
                <w:sz w:val="16"/>
                <w:szCs w:val="16"/>
              </w:rPr>
            </w:pPr>
            <w:r w:rsidRPr="00C72B88">
              <w:rPr>
                <w:rFonts w:ascii="Arial" w:hAnsi="Arial" w:cs="Arial"/>
                <w:sz w:val="16"/>
                <w:szCs w:val="16"/>
              </w:rPr>
              <w:t xml:space="preserve">внесення змін до реєстраційних матеріалів: уточнення написання заявника в наказі МОЗ України </w:t>
            </w:r>
            <w:r w:rsidRPr="00C72B88">
              <w:rPr>
                <w:rFonts w:ascii="Arial" w:hAnsi="Arial" w:cs="Arial"/>
                <w:sz w:val="16"/>
                <w:szCs w:val="16"/>
              </w:rPr>
              <w:br/>
              <w:t>№ 68 від 12.01.2023 в процесі реєстрації. Редакція в наказі - Спільне українсько-іспанське підприємство "СПЕРКО. Вірна редакція - Спільне українсько-іспанське підприємство "СПЕРКО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C72B88" w:rsidRDefault="008D28DC" w:rsidP="00203A71">
            <w:pPr>
              <w:pStyle w:val="11"/>
              <w:tabs>
                <w:tab w:val="left" w:pos="12600"/>
              </w:tabs>
              <w:jc w:val="center"/>
              <w:rPr>
                <w:rFonts w:ascii="Arial" w:hAnsi="Arial" w:cs="Arial"/>
                <w:i/>
                <w:sz w:val="16"/>
                <w:szCs w:val="16"/>
                <w:lang w:val="en-US"/>
              </w:rPr>
            </w:pPr>
            <w:r w:rsidRPr="00C72B88">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UA/19864/01/01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ОМЕЗ® ДСР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капсули з модифікованим вивільненням, тверді по 10 капсул у блістері; по 3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Редді'с Лабораторіс Лтд</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Д-р Редді’с Лабораторіс Лтд, ФТО – ІІ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Діюча редакція: Д-р Редді’с Лабораторіс ЛТД, Виробнича дільниця – ІІ Дільниця №42, 45, 46, с. Бачупалі,</w:t>
            </w:r>
            <w:r w:rsidRPr="004E241E">
              <w:rPr>
                <w:rFonts w:ascii="Arial" w:hAnsi="Arial" w:cs="Arial"/>
                <w:sz w:val="16"/>
                <w:szCs w:val="16"/>
              </w:rPr>
              <w:br/>
              <w:t xml:space="preserve">округ Медчал Малкайгірі, штат Телангана, Бачупалі Мандал, Індія Dr. Reddy`s Laboratories Ltd. – FTO Unit 2 Survey No. 42, 45 &amp; 46, Bachupally Village, Medchal Malkajgiri District, Telangana State, Bachupally Mandal, India. Пропонована редакція: Д-р Редді’с Лабораторіс Лтд, ФТО – ІІ Дільниця № 42р, 43, 44р, 45р, 46р, 53, 54, 83, с. Бачупалі, Бачупалі Мандал, округ Медчал Малкайгірі – 500090, штат Телангана, Індія. Термін введення змін протягом 6 місяців після затвердження. Зміни І типу - Зміни щодо безпеки/ефективності та фармаконагляду (інші зміни) Зміни внесено в текст маркування упаковки лікарського засобу, а саме: у п.8. Дата закінчення терміну придатності - для вторинної упаковки та у п.4. Дата закінчення терміну придатності - для первинної упаковки. </w:t>
            </w:r>
            <w:r w:rsidRPr="004E241E">
              <w:rPr>
                <w:rFonts w:ascii="Arial" w:hAnsi="Arial" w:cs="Arial"/>
                <w:sz w:val="16"/>
                <w:szCs w:val="16"/>
              </w:rPr>
              <w:br/>
              <w:t>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UA/11149/01/01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ОМЕПРАЗОЛ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капсули тверді кишковорозчинні по 20 мг, по 7 капсул у блістері, по 4 блістери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виробництво, первинне та вторинне пакування, контроль та випуск серії:</w:t>
            </w:r>
            <w:r w:rsidRPr="004E241E">
              <w:rPr>
                <w:rFonts w:ascii="Arial" w:hAnsi="Arial" w:cs="Arial"/>
                <w:sz w:val="16"/>
                <w:szCs w:val="16"/>
              </w:rPr>
              <w:br/>
              <w:t>Лабораторіос Ліконса, С.А., Іспанія</w:t>
            </w:r>
            <w:r w:rsidRPr="004E241E">
              <w:rPr>
                <w:rFonts w:ascii="Arial" w:hAnsi="Arial" w:cs="Arial"/>
                <w:sz w:val="16"/>
                <w:szCs w:val="16"/>
              </w:rPr>
              <w:br/>
              <w:t>ділянка для альтернативного вторинного пакування:</w:t>
            </w:r>
            <w:r w:rsidRPr="004E241E">
              <w:rPr>
                <w:rFonts w:ascii="Arial" w:hAnsi="Arial" w:cs="Arial"/>
                <w:sz w:val="16"/>
                <w:szCs w:val="16"/>
              </w:rPr>
              <w:br/>
              <w:t>Атдіс Фарма, С.Л., Іспанiя</w:t>
            </w:r>
            <w:r w:rsidRPr="004E241E">
              <w:rPr>
                <w:rFonts w:ascii="Arial" w:hAnsi="Arial" w:cs="Arial"/>
                <w:sz w:val="16"/>
                <w:szCs w:val="16"/>
              </w:rPr>
              <w:br/>
              <w:t>ділянка для альтернативного контролю за показником МБЧ:</w:t>
            </w:r>
            <w:r w:rsidRPr="004E241E">
              <w:rPr>
                <w:rFonts w:ascii="Arial" w:hAnsi="Arial" w:cs="Arial"/>
                <w:sz w:val="16"/>
                <w:szCs w:val="16"/>
              </w:rPr>
              <w:br/>
              <w:t>Лабораторіо Ечеварне, С.А., Іспанiя</w:t>
            </w:r>
            <w:r w:rsidRPr="004E241E">
              <w:rPr>
                <w:rFonts w:ascii="Arial" w:hAnsi="Arial" w:cs="Arial"/>
                <w:sz w:val="16"/>
                <w:szCs w:val="16"/>
              </w:rPr>
              <w:br/>
              <w:t>ділянка для альтернативного вторинного пакування:</w:t>
            </w:r>
            <w:r w:rsidRPr="004E241E">
              <w:rPr>
                <w:rFonts w:ascii="Arial" w:hAnsi="Arial" w:cs="Arial"/>
                <w:sz w:val="16"/>
                <w:szCs w:val="16"/>
              </w:rPr>
              <w:br/>
              <w:t>Манантіал Інтегра, С.Л.У.,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Іспанія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р. «Упаковка» МКЯ ЛЗ, а саме уточнення опису затверджених блістерів Alu-Alu, у зв‘язку з узгодженням інформації в МКЯ ЛЗ з матеріалами реєстраційного досьє, оскільки у затверджених МКЯ ЛЗ для блістерів Alu-Alu відсутній опис тришарового матеріалу і зазначена тільки фольга алюмініва з друком. Затверджено: р. «Упаковка» По 7 капсул в блістері із плівки (полівінілхлорид/поліетилен/полівінілденхлорид) і фольги алюмінієвої з друком або із фольги алюмінієвої з друком. По 4 бістера разом з інструкцією для медичного зстосування поміщають в пачку із картона для лікарських засобів. Пачки поміщають в групову тару. </w:t>
            </w:r>
          </w:p>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Запропоновано:  р. «Упаковка» По 7 капсул в блістері із плівки (полівінілхлорид/поліетилен/полівінілденхлорид) і фольги алюмінієвої з друком або по 7 капсул в блістері із тришарового матеріалу (поліамід/алюміній/полівінілхлорид) і фольги алюмінієвої з друком. По 4 бістера разом з інструкцією для медичного зстосування поміщають в пачку із картона для лікарських засобів. Пачки поміщають в групову тару.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UA/17985/01/01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ОМНІПАК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ін’єкцій, 300 мг йоду/мл: по 50 мл або по 100 мл у флаконі; по 10 флаконів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ДжиІ Хелскеа АС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Норвегiя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ДжиІ Хелскеа Ірландія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Ірландiя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в аналітичну методику контролю ГЛЗ у розділі 3.2.Р.5.2. Аналітичні методики, з урахуванням додаткового (альтернативного) захисного ковпачка типу фліп-топ. Також пропонується внесення редакційних змін до розділу 3.2.Р.5.2. Аналітичні методики щодо розділення розділу на дві секції: 3.2.Р.5.2. Technical Tests та 3.2.Р.5.2. Extractable Volume.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w:t>
            </w:r>
            <w:r w:rsidRPr="004E241E">
              <w:rPr>
                <w:rFonts w:ascii="Arial" w:hAnsi="Arial" w:cs="Arial"/>
                <w:sz w:val="16"/>
                <w:szCs w:val="16"/>
              </w:rPr>
              <w:br/>
              <w:t xml:space="preserve">пропонується введення альтернативного (додаткового) захисного ковпачка для поліпропіленового флакона типу фліп-топ, із відкриттям зверху.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UA/2688/01/03</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ОМНІПАК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ін’єкцій, 350 мг йоду/мл: по 50 мл або 100 мл, або 200 мл, або 500 мл у флаконі; по 10 флаконів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ДжиІ Хелскеа АС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Норвегiя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ДжиІ Хелскеа Ірландія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Ірландiя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в аналітичну методику контролю ГЛЗ у розділі 3.2.Р.5.2. Аналітичні методики, з урахуванням додаткового (альтернативного) захисного ковпачка типу фліп-топ. Також пропонується внесення редакційних змін до розділу 3.2.Р.5.2. Аналітичні методики щодо розділення розділу на дві секції: 3.2.Р.5.2. Technical Tests та 3.2.Р.5.2. Extractable Volume.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w:t>
            </w:r>
            <w:r w:rsidRPr="004E241E">
              <w:rPr>
                <w:rFonts w:ascii="Arial" w:hAnsi="Arial" w:cs="Arial"/>
                <w:sz w:val="16"/>
                <w:szCs w:val="16"/>
              </w:rPr>
              <w:br/>
              <w:t xml:space="preserve">пропонується введення альтернативного (додаткового) захисного ковпачка для поліпропіленового флакона типу фліп-топ, із відкриттям зверху.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C72B88"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UA/2688/01/04</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ОФТАМІРИН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краплі очні/вушні/ назальні, розчин 0,1 мг/мл; по 5 мл у флаконі, по 1 флакону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внесення змін в специфікацію та методи контролю допоміжної речовини динатрію фосфат додекагідрат за показниками: -«Розчинність» внесено в розділ «Загальні властивості» дана інформація носить рекомендаційний характер; -нормування показників «Ідентифікація», «Кількісне визначення» приведено до вимог діючої монографії ЄФ «Disodium Рhosphate Dodecahydrate»; - нормування показника «Відновні речовини» не змінився, вимоги показника викладено у відповідності до рекомендацій та стилістики діючої редакції ЄФ «Disodium Рhosphate Dodecahydrate» та ДФУ; - для показників «Натрію дигідрофосфат», «Хлориди», «Сульфати», «Залізо», «Втрата в масі при висушуванні» нормування залишено без змін, було внесено редакційні правки у відповідності до рекомендацій та стилістики діючої редакції ЄФ «Disodium Рhosphate Dodecahydrate» та ДФУ.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внесення змін в специфікацію та методи контролю допоміжної речовини динатрію фосфат додекагідрат, а саме вилучення показників «Арсен» та «Важкі метали» відповідно до діючої монографії ЄФ «Disodium Рhosphate Dodecahydrate». Зміни І типу - Зміни з якості. Готовий лікарський засіб. Контроль допоміжних речовин (інші зміни) вносяться зміни до розділу «Умови зберігання» на допоміжну речовину динатрію фосфат додекагідрат (Затверджено: В плотно укупоренной таре при температуре не выше 250С; Запропоновано: Відповідно до нормативної документації фірми-виробника)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UA/12521/01/01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ПАНАДОЛ ЕКСТРА ЕДВАНС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12 таблеток у блістері; по 1 блістеру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ГлаксоСмітКляйн Консьюмер Хелскер (ЮК)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ГлаксоСмітКлайн Дангарван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Ірландiя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E241E">
              <w:rPr>
                <w:rFonts w:ascii="Arial" w:hAnsi="Arial" w:cs="Arial"/>
                <w:sz w:val="16"/>
                <w:szCs w:val="16"/>
              </w:rPr>
              <w:br/>
              <w:t>Діюча редакція: 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w:t>
            </w:r>
            <w:r w:rsidRPr="004E241E">
              <w:rPr>
                <w:rFonts w:ascii="Arial" w:hAnsi="Arial" w:cs="Arial"/>
                <w:sz w:val="16"/>
                <w:szCs w:val="16"/>
              </w:rPr>
              <w:br/>
              <w:t>Діюча редакція: Лапчинська Інна Ігорівна. Пропонована редакція: Кириліва Галина Георгіївна.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UA/13747/01/01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ПАНАНГІН ФОРТЕ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таблетки, вкриті плівковою оболонкою по 280 мг/316 мг; по 15 таблеток у блістері, по 2, 4 або по 6 блістерів у картонній упаковці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ВАТ "Гедеон Ріхтер", Угорщина (виробництво нерозфасованого продукту, первинна упаковка, вторинна упаковка, контроль якості, випуск серії); ТОВ "Гедеон Ріхтер Польща", Польща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Угорщина/</w:t>
            </w:r>
          </w:p>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Польща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w:t>
            </w:r>
            <w:r w:rsidRPr="004E241E">
              <w:rPr>
                <w:rFonts w:ascii="Arial" w:hAnsi="Arial" w:cs="Arial"/>
                <w:sz w:val="16"/>
                <w:szCs w:val="16"/>
              </w:rPr>
              <w:br/>
              <w:t>Запропоновано: 3 роки. Введення змін протягом 6-ти місяців після затвердження не рекомендовано до затвердження, оскільки нижче зазначена зміна містить застережливу інформацію.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в умовах зберігання готового лікарського засобу. Затверджено: Зберігати при температурі не вище 30ºС, в оригінальній упаковці. Запропоновано: Зберігати при температурі не вище 25ºС. Введення змін протягом 6-ти місяців після затвердження не рекомендовано до затвердження, оскільки зміна стосується застереження щодо якості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UA/18351/01/01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ПАНТЕСТИН-ДАРНИЦЯ®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гель по 15 г або 30 г у тубі; по 1 тубі в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зміни у п. 3.2.Р.4.1. Специфікація та 3.2.Р.4.2. Аналітичні методики, а саме: зазначено вимоги специфікації та аналітичні методики на допоміжну речовину полоксамер відповідно до ЄФ «Poloxamers». </w:t>
            </w:r>
            <w:r w:rsidRPr="004E241E">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актуалізація специфікації та методик випробування ГЛЗ за показниками: «Ідентифікація В» - нормування залишено без змін, внесені редакційні правки, які оформлені відповідно до вимог та рекомендацій ДФУ, у методиці випробування збільшено об'єм розчинника для випробовуваного розчину; нормування за п. «Мікробіологічна чистота» приведено до вимог ЄФ 2.6.12, 2.6.13, 5.1.4; методика контролю п. «Кількісне визначення» залишена без змін, внесено вимоги щодо відносного стандартного відхилення на етапі видачі дозволу на реалізацію для піків декспантенолу та мірамітину, зміни до термінів придатності розчинів, в методику внесені редакційні правки.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Внесення змін до розділу «Склад», а саме: замінено допоміжну речовину полоксамер (проксанол 268) виробника ООО «Барва Фарм», Україна на допоміжну речовину полоксамер (полоксамер 338), виробника BASF, Німеччина.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UA/1602/01/01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ПАРАЦЕТАМОЛ С.А.Л.Ф.</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інфузій 10 мг/мл; по 100 мл у флаконі №1; по 100 мл у флаконі, по 30 флаконів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"Аміла Хелс Кеа"</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С.А.Л.Ф. С.п.А. Лабораторіо Фармаколоджико</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Італiя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додавання упаковки ГЛЗ, а саме по 30 флаконів у картонній коробці разом з інструкцією для медичного застосування, призначеної для використання в умовах стаціонару, з відповідними змінами до р. «Упаковка». Зміни внесені в інструкцію для медичного застосування лікарського засобу у розділ "Упаковка" (додавання упаковки - по 30 флаконів)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UA/19207/01/01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у стандартно-експортній упаковці, яка міститься у картонній коробці (з інструкцією для медичного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повний цикл виробництва, заповнення та ліофілізація (флакони), вторинне пакування, контроль якості,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Франція/ Угорщина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Подання оновленого ГЕ-сертифікату відповідності Європейській фармакопеї для вихідного матеріалу фетальна бичача сироватка. Затверджено: R1-CEP 2000-155-Rev 04. </w:t>
            </w:r>
            <w:r w:rsidRPr="004E241E">
              <w:rPr>
                <w:rFonts w:ascii="Arial" w:hAnsi="Arial" w:cs="Arial"/>
                <w:sz w:val="16"/>
                <w:szCs w:val="16"/>
              </w:rPr>
              <w:br/>
              <w:t>Запропоновано: R1-CEP 2000-155-Rev 05. Термін введення змін - травень 2024 року.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випробовуванні на антигенність (Antigenicity Test) при виробництві діючої речовини адсорбованого очищеного філаментного гемаглютиніну (FHA), а саме видалення критерію валідності «Оптична густина (OD) зразка повинна бути меншою або дорівнює оптичній густині (OD) стандарту при 2,5 мкг/мл, розділеній на 2». Термін введення змін - травень 2024 року.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стандартного зразку batch CIC17R-RC05 на batch CIC20R-RC11, що використовується при проведенні тесту на антигенність (Antigenicity Test) для діючої речовини Adsorbed purified FHA. Термін введення змін - травень 2024 року.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UA/13010/01/01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ПЕРАСИН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для розчину для інфузій, по 2 г/0,25 г у флаконах; по 1 або по 10 флаконів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Антибіотики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виробництво стерильної суміші піперациліну натрію та тазобактаму натрію: Шандонг Анксін Фармас`ютікал Ко., Лтд., Китай; </w:t>
            </w:r>
            <w:r w:rsidRPr="004E241E">
              <w:rPr>
                <w:rFonts w:ascii="Arial" w:hAnsi="Arial" w:cs="Arial"/>
                <w:sz w:val="16"/>
                <w:szCs w:val="16"/>
              </w:rPr>
              <w:br/>
              <w:t>виробництво кінцевого продукту, пакування, контроль якості, випуск серії: АНТИБІОТИКИ СА,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Китай/ Румунія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E241E">
              <w:rPr>
                <w:rFonts w:ascii="Arial" w:hAnsi="Arial" w:cs="Arial"/>
                <w:sz w:val="16"/>
                <w:szCs w:val="16"/>
              </w:rPr>
              <w:br/>
              <w:t xml:space="preserve">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4E241E">
              <w:rPr>
                <w:rFonts w:ascii="Arial" w:hAnsi="Arial" w:cs="Arial"/>
                <w:sz w:val="16"/>
                <w:szCs w:val="16"/>
              </w:rPr>
              <w:br/>
              <w:t>Діюча редакція: Кириліва Галина Георгіївна. Пропонована редакція: Мілієнко Марія Валентинівна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UA/19691/01/01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ПЕРАСИН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для розчину для інфузій, по 4 г/0,50 г у флаконах; по 1 або по 10 флаконів у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Антибіотики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виробництво стерильної суміші піперациліну натрію та тазобактаму натрію: Шандонг Анксін Фармас`ютікал Ко., Лтд., Китай; </w:t>
            </w:r>
            <w:r w:rsidRPr="004E241E">
              <w:rPr>
                <w:rFonts w:ascii="Arial" w:hAnsi="Arial" w:cs="Arial"/>
                <w:sz w:val="16"/>
                <w:szCs w:val="16"/>
              </w:rPr>
              <w:br/>
              <w:t>виробництво кінцевого продукту, пакування, контроль якості, випуск серії: АНТИБІОТИКИ СА,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Китай/ Румунія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E241E">
              <w:rPr>
                <w:rFonts w:ascii="Arial" w:hAnsi="Arial" w:cs="Arial"/>
                <w:sz w:val="16"/>
                <w:szCs w:val="16"/>
              </w:rPr>
              <w:br/>
              <w:t xml:space="preserve">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4E241E">
              <w:rPr>
                <w:rFonts w:ascii="Arial" w:hAnsi="Arial" w:cs="Arial"/>
                <w:sz w:val="16"/>
                <w:szCs w:val="16"/>
              </w:rPr>
              <w:br/>
              <w:t>Діюча редакція: Кириліва Галина Георгіївна. Пропонована редакція: Мілієнко Марія Валентинівна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UA/19691/01/02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ПЕРИНДОПРИЛУ ТЕРТ-БУТИЛАМІН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кристалічний (субстанція) в подвійних поліетиленових мішках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"Торгова компанія "Аврора"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РОЛАБО АУТСОРСІНГ,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Іспанiя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2004-284-Rev 01 (затверджено: R1-CEP 2004-284-Rev 00) для діючої речовини Perindopril tert-butylamine від вже затвердженого виробника РОЛАБО АУТСОРСІНГ, С.Л., Іспанiя. Як наслідок, відбулись зміни в специфікації та методах контролю якості за показником «Супровідні домішки» відповідно до вимог монографії ЕР: Затверджено: Домішка В (не більше 0,3%), домішка F (не більше 0,2%), будь-яка інша домішка (не більше 0,10%); сумарний вміст домішок (не більше 1%) Запропоновано: Домішка В (не більше 0,3%), домішка Е (не більше 0,4%), домішка F (не більше 0,2%), домішка Н (не більше 0,2%), неспецифіковані домішки (не більше 0,10%); сума домішок (не більше 1%); </w:t>
            </w:r>
            <w:r w:rsidRPr="004E241E">
              <w:rPr>
                <w:rFonts w:ascii="Arial" w:hAnsi="Arial" w:cs="Arial"/>
                <w:sz w:val="16"/>
                <w:szCs w:val="16"/>
              </w:rPr>
              <w:br/>
              <w:t xml:space="preserve">оновлено розділи «Упаковка», «Маркування» МКЯ відповідно до вимог СЕР; оновлено розділ «Термін придатності» </w:t>
            </w:r>
            <w:r w:rsidRPr="004E241E">
              <w:rPr>
                <w:rFonts w:ascii="Arial" w:hAnsi="Arial" w:cs="Arial"/>
                <w:sz w:val="16"/>
                <w:szCs w:val="16"/>
              </w:rPr>
              <w:br/>
              <w:t>(затверджено: 5 років; запропоновано: період переконтролю 5 років) відповідно до вимог СЕР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UA/14181/01/01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ПЛАЗМОВЕН®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інфузій, по 500 мл у флаконі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методу випробування АФІ Магнію хлорид гексагідрат за показником «Калій», а саме замість методу атомно-емісійної спектрометрії (ДФУ 2.2.22, метод I) контроль пропонується виконувати методом атомно-емісійної спектрометрії з індуктивно зв’язаною плазмою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СЕР № R1-CEP 2006 -264 - Rev 02 для АФІ Магнію хлорид гексагідрат від виробника Macco Organiques, s.r.o.,Czech Republic, як наслідок вилучення із специфікації АФІ виробника ГЛЗ показників «Важкі метали» та «Арсен» </w:t>
            </w:r>
            <w:r w:rsidRPr="004E241E">
              <w:rPr>
                <w:rFonts w:ascii="Arial" w:hAnsi="Arial" w:cs="Arial"/>
                <w:sz w:val="16"/>
                <w:szCs w:val="16"/>
              </w:rPr>
              <w:br/>
              <w:t>(затверджено: СЕР № R1-CEP 2006-264 - Rev 01).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«Розчинність» із специфікації та методів контролю АФІ Магнію хлорид гексагідрат, оскільки тест «Розчинність» відповідно до вимог ДФУ 1.4. має рекомендаційний характер.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незначних змін в специфікацію та методи контролю АФІ Магнію хлорид гексагідрат виробника ГЛЗ за показником «Мікробіологічна чистота», а саме змінено посилання з ДФУ на ЄФ</w:t>
            </w:r>
            <w:r w:rsidRPr="004E241E">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4E241E">
              <w:rPr>
                <w:rFonts w:ascii="Arial" w:hAnsi="Arial" w:cs="Arial"/>
                <w:sz w:val="16"/>
                <w:szCs w:val="16"/>
              </w:rPr>
              <w:br/>
              <w:t xml:space="preserve">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E241E">
              <w:rPr>
                <w:rFonts w:ascii="Arial" w:hAnsi="Arial" w:cs="Arial"/>
                <w:sz w:val="16"/>
                <w:szCs w:val="16"/>
              </w:rPr>
              <w:br/>
              <w:t>внесення незначних змін та редакційних правок в специфікацію та методи контролю АФІ Магнію хлорид гексагідрат виробника ГЛЗ за показниками «Броміди», «Бактеріальні ендотоксини» та «Кількісне визначення», які оформлені відповідно до рекомендацій та стилістики ДФУ. За результами валідації, метод контролю «Вода» доповнено уточненням щодо використовуваного реактиву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UA/17779/01/01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ПРЕГАЛІКА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капсули тверді, по 75 мг; по 10 капсул у блістері; по 2 блістери в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виробництво готової лікарської форми, первинна та вторинна упаковка, контроль серії, випуск серії:</w:t>
            </w:r>
            <w:r w:rsidRPr="004E241E">
              <w:rPr>
                <w:rFonts w:ascii="Arial" w:hAnsi="Arial" w:cs="Arial"/>
                <w:sz w:val="16"/>
                <w:szCs w:val="16"/>
              </w:rPr>
              <w:br/>
              <w:t>ФАРМАТЕН ІНТЕРНЕШНЛ СА, Греція</w:t>
            </w:r>
            <w:r w:rsidRPr="004E241E">
              <w:rPr>
                <w:rFonts w:ascii="Arial" w:hAnsi="Arial" w:cs="Arial"/>
                <w:sz w:val="16"/>
                <w:szCs w:val="16"/>
              </w:rPr>
              <w:br/>
              <w:t>виробництво готової лікарської форми, контроль серії, первинна упаковка, вторинна упаковка:</w:t>
            </w:r>
            <w:r w:rsidRPr="004E241E">
              <w:rPr>
                <w:rFonts w:ascii="Arial" w:hAnsi="Arial" w:cs="Arial"/>
                <w:sz w:val="16"/>
                <w:szCs w:val="16"/>
              </w:rPr>
              <w:br/>
              <w:t>Оман Фармасютікал Продактс Ко., Л.Л.С., Оман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Греція/ Оман</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4E241E">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UA/19604/01/01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ПРЕГАЛІКА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капсули тверді, по 150 мг; по 10 капсул у блістері; по 2 блістери в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виробництво готової лікарської форми, первинна та вторинна упаковка, контроль серії, випуск серії:</w:t>
            </w:r>
            <w:r w:rsidRPr="004E241E">
              <w:rPr>
                <w:rFonts w:ascii="Arial" w:hAnsi="Arial" w:cs="Arial"/>
                <w:sz w:val="16"/>
                <w:szCs w:val="16"/>
              </w:rPr>
              <w:br/>
              <w:t>ФАРМАТЕН ІНТЕРНЕШНЛ СА, Греція</w:t>
            </w:r>
            <w:r w:rsidRPr="004E241E">
              <w:rPr>
                <w:rFonts w:ascii="Arial" w:hAnsi="Arial" w:cs="Arial"/>
                <w:sz w:val="16"/>
                <w:szCs w:val="16"/>
              </w:rPr>
              <w:br/>
              <w:t>виробництво готової лікарської форми, контроль серії, первинна упаковка, вторинна упаковка:</w:t>
            </w:r>
            <w:r w:rsidRPr="004E241E">
              <w:rPr>
                <w:rFonts w:ascii="Arial" w:hAnsi="Arial" w:cs="Arial"/>
                <w:sz w:val="16"/>
                <w:szCs w:val="16"/>
              </w:rPr>
              <w:br/>
              <w:t>Оман Фармасютікал Продактс Ко., Л.Л.С., Оман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Греція/ Оман</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4E241E">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UA/19604/01/02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ПРЕГАЛІКА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капсули тверді, по 300 мг по 10 капсул у блістері; по 2 блістери в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виробництво готової лікарської форми, первинна та вторинна упаковка, контроль серії, випуск серії:</w:t>
            </w:r>
            <w:r w:rsidRPr="004E241E">
              <w:rPr>
                <w:rFonts w:ascii="Arial" w:hAnsi="Arial" w:cs="Arial"/>
                <w:sz w:val="16"/>
                <w:szCs w:val="16"/>
              </w:rPr>
              <w:br/>
              <w:t>ФАРМАТЕН ІНТЕРНЕШНЛ СА, Греція</w:t>
            </w:r>
            <w:r w:rsidRPr="004E241E">
              <w:rPr>
                <w:rFonts w:ascii="Arial" w:hAnsi="Arial" w:cs="Arial"/>
                <w:sz w:val="16"/>
                <w:szCs w:val="16"/>
              </w:rPr>
              <w:br/>
              <w:t>виробництво готової лікарської форми, контроль серії, первинна упаковка, вторинна упаковка:</w:t>
            </w:r>
            <w:r w:rsidRPr="004E241E">
              <w:rPr>
                <w:rFonts w:ascii="Arial" w:hAnsi="Arial" w:cs="Arial"/>
                <w:sz w:val="16"/>
                <w:szCs w:val="16"/>
              </w:rPr>
              <w:br/>
              <w:t>Оман Фармасютікал Продактс Ко., Л.Л.С., Оман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Греція/ Оман</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4E241E">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UA/19604/01/03</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ПРЕДНІТОП®</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жирна мазь, 0,25%, по 10 г, або 30 г, або 50 г у тубі; по 1 тубі в картонній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до розділу 3.2.Р.3.3. Опис виробничого процесу та контролю процесу виробництва готового лікарського засобу зокрема: швидкість перемішування трохи зменшили, а обмеження температури встановили жорсткіше в одній точці.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(ре-декларування) несуттєвого випробування в процесі виробництва.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UA/10283/01/01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ПРЕДУКТАЛ® ОД 40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капсули пролонгованої дії тверді, по 40 мг; по 10 капсул у блістері; по 3 або 9 блістерів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Угорщина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UA/17645/01/01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ПРЕДУКТАЛ® ОД 80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капсули пролонгованої дії тверді, по 80 мг; по 10 капсул у блістері; по 3 або 9 блістерів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Угорщина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UA/17645/01/02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ПРЕСТАРІУМ® 10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10 мг, по 14 або по 30 таблеток у контейнері для таблеток; по 1 контейнеру для таблеток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Франція/ Ірландія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4E241E">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UA/1901/02/01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ПРЕСТАРІУМ® 2,5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2,5 мг по 14 або по 30 таблеток у контейнері для таблеток; по 1 контейнеру для таблеток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Франція/ Ірландія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4E241E">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UA/1901/02/02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ПРЕСТАРІУМ® 5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по 5 мг, по 14 або по 30 таблеток у контейнері для таблеток; по 1 контейнеру для таблеток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Франція/ Ірландія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4E241E">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UA/1901/02/03</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ПРОДЕКС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таблетки, вкриті плівковою оболонкою, по 25 мг; по 10 таблеток у блістері; по 1 блістеру в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UA/19605/01/01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ПРОДЕКС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ін'єкцій, 50 мг/2 мл по 2 мл в ампулі, по 5 ампул в касеті, по 1 касеті в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UA/17892/01/01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САНПЕНЕМ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для розчину для ін'єкцій, по 1000 мг; по 1 флакону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Скай Фарма ВЗ-ТОВ</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Брукс Стерісайєнс Лімітед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вноситься у зв'язку із зміною назви виробника.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UA/18851/01/01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СЕПТАВІОЛ 70%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розчин для зовнішнього застосування 70 % по 50 мл у флаконах скляних або полімерних, укупорених пробкою та кришкою або кришкою з контролем першого розкриття; по 100 мл у флаконах скляних або полімерних, укупорених пробкою та кришкою або кришкою з контролем першого розкриття або алюмінієвими ковпачками; по 0,5 л або по 1 л, або по 2 л, або по 5 л, або по 10 л, або по 20 л у каністрах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ПрАТ Фармацевтична фабрика "Віола"</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ПрАТ Фармацевтична фабрика "Віола"</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r w:rsidRPr="004E241E">
              <w:rPr>
                <w:rFonts w:ascii="Arial" w:hAnsi="Arial" w:cs="Arial"/>
                <w:sz w:val="16"/>
                <w:szCs w:val="16"/>
              </w:rPr>
              <w:br/>
              <w:t xml:space="preserve">– введення додаткових упаковок по 0,5 л у каністрах, по 1 л у каністрах, по 2 л у каністрах, по 5 л у каністрах, по 10 л у каністрах, по 20 л у каністрах, з відповідними змінами в р. «Упаковка» МКЯ ЛЗ.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w:t>
            </w:r>
            <w:r w:rsidRPr="004E241E">
              <w:rPr>
                <w:rFonts w:ascii="Arial" w:hAnsi="Arial" w:cs="Arial"/>
                <w:sz w:val="16"/>
                <w:szCs w:val="16"/>
              </w:rPr>
              <w:br/>
              <w:t xml:space="preserve">- введення додаткових упаковок по 0,5 л, по 1 л, по 2 л, по 5 л, по 10 л та по 20 л у каністрах в комплекті з кришками з поліетилену HDPE.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UA/15963/01/01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СИМБІКОРТ ТУРБУХАЛЕР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для інгаляцій, дозований, по 160 мкг/4,5 мкг/доза; по 60 доз у пластиковому інгаляторі; по 1 інгалятору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АстраЗенека АБ</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виготовлення, наповнення, контроль якості, маркування, вторинне пакування та випуск серії:</w:t>
            </w:r>
            <w:r w:rsidRPr="004E241E">
              <w:rPr>
                <w:rFonts w:ascii="Arial" w:hAnsi="Arial" w:cs="Arial"/>
                <w:sz w:val="16"/>
                <w:szCs w:val="16"/>
              </w:rPr>
              <w:br/>
              <w:t xml:space="preserve">АстраЗенека АБ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Швеція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поштового індексу без зміни фактичного місцезнаходження виробника ГЛЗ і зазначення виробничих функцій виробника в РП та МКЯ ЛЗ.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UA/5433/01/02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СИМБІКОРТ ТУРБУХАЛЕР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для інгаляцій, дозований, по 320 мкг/9,0 мкг/доза; по 60 доз у пластиковому інгаляторі; по 1 інгалятору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АстраЗенека АБ</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виготовлення, наповнення, контроль якості, маркування, вторинне пакування та випуск серії:</w:t>
            </w:r>
            <w:r w:rsidRPr="004E241E">
              <w:rPr>
                <w:rFonts w:ascii="Arial" w:hAnsi="Arial" w:cs="Arial"/>
                <w:sz w:val="16"/>
                <w:szCs w:val="16"/>
              </w:rPr>
              <w:br/>
              <w:t xml:space="preserve">АстраЗенека АБ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Швеція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поштового індексу без зміни фактичного місцезнаходження виробника ГЛЗ і зазначення виробничих функцій виробника в РП та МКЯ ЛЗ.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UA/5433/01/03</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СИМБІКОРТ ТУРБУХАЛЕР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для інгаляцій, дозований, по 80 мкг/4,5 мкг/доза; по 60 доз у пластиковому інгаляторі; по 1 інгалятору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АстраЗенека АБ</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виготовлення, наповнення, контроль якості, маркування, вторинне пакування та випуск серії:</w:t>
            </w:r>
            <w:r w:rsidRPr="004E241E">
              <w:rPr>
                <w:rFonts w:ascii="Arial" w:hAnsi="Arial" w:cs="Arial"/>
                <w:sz w:val="16"/>
                <w:szCs w:val="16"/>
              </w:rPr>
              <w:br/>
              <w:t xml:space="preserve">АстраЗенека АБ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Швеція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поштового індексу без зміни фактичного місцезнаходження виробника ГЛЗ і зазначення виробничих функцій виробника в РП та МКЯ ЛЗ.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UA/5433/01/01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СОЛОДКИ КОРЕНІ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корені по 50 г або по 100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у специфікацію/методи контролю якості за показником «Кількісне визначення», а саме: уточнення маркера кількісного визначення у р. "Специфікація" та в Методах контролю якості; уточнення формули; уточнення методики кількісного визначення відповідно до монографії ДФУ "СОЛОДКИ КОРЕНІ".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UA/5695/01/01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СОЛПАДЕЇН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розчинні; по 2 таблетки у стрипі; по 6 стрипів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ГлаксоСмітКляйн Консьюмер Хелскер (ЮК)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ГлаксоСмітКлайн Дангарван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Ірландiя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E241E">
              <w:rPr>
                <w:rFonts w:ascii="Arial" w:hAnsi="Arial" w:cs="Arial"/>
                <w:sz w:val="16"/>
                <w:szCs w:val="16"/>
              </w:rPr>
              <w:br/>
              <w:t xml:space="preserve">Діюча редакція: 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4E241E">
              <w:rPr>
                <w:rFonts w:ascii="Arial" w:hAnsi="Arial" w:cs="Arial"/>
                <w:sz w:val="16"/>
                <w:szCs w:val="16"/>
              </w:rPr>
              <w:br/>
              <w:t xml:space="preserve">Діюча редакція: Лапчинська Інна Ігорівна. Пропонована редакція: Кириліва Галина Георгіївна.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UA/4740/01/01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СТАМЛО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по 5 мг по 10 таблеток у стрипі або блістері; по 2 або 3 стрипи або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Редді'с Лабораторіс Лтд</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Д-р Редді’с Лабораторіс Лтд, ФТО – ІІ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UA/1421/01/01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СТАМЛО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таблетки по 10 мг по 10 таблеток у стрипі або блістері; по 2 або 3 стрипи або блістери у пачці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Редді'с Лабораторіс Лтд</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Д-р Редді’с Лабораторіс Лтд, ФТО – ІІ </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UA/1421/01/02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СУДОРЕГА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капсули тверді по 150 мг; по 14 капсул у блістері; по 2 блістери в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Редді'с Лабораторіс Лтд</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Редді’с Лабораторіс Лтд, ФТО – ІI</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UA/15871/01/02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СУДОРЕГА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капсули тверді по 75 мг; по 14 капсул у блістері; по 2 блістери в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Редді'с Лабораторіс Лтд</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Редді’с Лабораторіс Лтд, ФТО – ІI</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UA/15871/01/01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ТАНТІВЕРТ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розчин для ротової порожнини, 1,5 мг/мл; по 120 мл у флаконі зі скла або пластику; по 1 флакону в комплекті з мірним стаканчиком у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Товариство з обмеженою відповідальністю "Фармацевтична фірма "Вертекс"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всі стадії циклу виробництва, крім контролю якості, первинного та вторинного пакування: Товариство з обмеженою відповідальністю "Фармацевтична фірма "Вертекс", Україна; первинне та вторинне пакування, випуск серії: Товариство з обмеженою відповідальністю "Фармацевтична фірма "Вертекс", Україна; всі стадії циклу виробництва крім випуску серії: 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2 років до 3 років.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UA/16355/01/01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ТВІНРИКС™ ВАКЦИНА ДЛЯ ПРОФІЛАКТИКИ ГЕПАТИТІВ А (ІНАКТИВОВАНА) І В (АДСОРБОВАНА)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суспензія для ін'єкцій по 1 дозі (1 мл/дозу) у попередньо наповненому шприці № 1 у комплекті з голкою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Бельгiя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серії стандартного зразка з SWN0568A08 (AHABB280B) на SWN0568A10 (AHABB402A) для ідентифікації та визначення вмісту антигену Hepatitis В Virus (HbsAg).</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UA/13056/01/01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ТЕЛСАРТАН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таблетки по 40 мг; по 10 таблеток у блістері; по 1 або 3 блістери в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Редді'с Лабораторіс Лтд</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Редді’с Лабораторіс Лтд, ФТО – ІI</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UA/14589/01/02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ТЕЛСАРТАН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таблетки по 80 мг; по 10 таблеток у блістері; по 1 або 3 блістери в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Редді'с Лабораторіс Лтд</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Редді’с Лабораторіс Лтд, ФТО – ІI</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UA/14589/01/01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ТЕНАКСУМ®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по 1 мг по 15 таблеток у блістері; по 2 блістери в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Лабораторії Серв'є Індастрі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4E241E">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UA/6615/01/01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суспензія для ін’єкцій по 0,5 мл (1 доза)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повний цикл виробництва, контроль якості, вторинне пакування,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Франція/ Угорщина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Подання оновленого ГЕ-сертифікату відповідності Європейській фармакопеї для вихідного матеріалу фетальна бичача сироватка. Затверджено: R1-CEP 2000-155-Rev 04.</w:t>
            </w:r>
            <w:r w:rsidRPr="004E241E">
              <w:rPr>
                <w:rFonts w:ascii="Arial" w:hAnsi="Arial" w:cs="Arial"/>
                <w:sz w:val="16"/>
                <w:szCs w:val="16"/>
              </w:rPr>
              <w:br/>
              <w:t>Запропоновано: R1-CEP 2000-155-Rev 05. Термін введення змін - травень 2024 року.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випробовуванні на антигенність (Antigenicity Test) при виробництві діючої речовини адсорбованого очищеного філаментного гемаглютиніну (FHA), а саме видалення критерію валідності «Оптична густина (OD) зразка повинна бути меншою або дорівнює оптичній густині (OD) стандарту при 2,5 мкг/мл, розділеній на 2». Термін введення змін - травень 2024 року.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стандартного зразку batch CIC17R-RC05 на batch CIC20R-RC11, що використовується при проведенні тесту на антигенність (Antigenicity Test) для діючої речовини Adsorbed purified FHA. Термін введення змін - травень 2024 року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UA/13069/01/01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ТІЄНАМ®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для розчину для інфузій; 10 флаконів з порошком у пластиковому піддоні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Мерк Шарп і Доум Б.В., Нідерланди (вторинне пакування, дозвіл на випуск серії); Мерк Шарп і Доум Корп., США (виробник нерозфасованої продукції, первинне пакування); ФАРЕВА Мірабель, Францiя (вторинне пакування,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Нідерланди/ США/ Францiя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Оновлення специфікації та методів контролю для діючої речовини іміпенем з метою приведення у відповідність до монографії «Imipenem monohydrate» (1226) чинного видання Євр. Фарм.Зміни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випробування АФІ (іміпенем) за показником «Іdentity by HPLC», оскільки проведення даного тесту не вимагається згідно монографії ЄФ.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методу випробування АФІ за п. «Opalescence» (ЕР, візуальний) на внутрішній інструментальний метод (турбідиметрія), із уточненням назви параметру якості: «Appearance of Solution: Clarity and Degree of Opalescence».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Заміна внутрішньої методики компанії та критеріїв прийнятності для тесту «Degree of Coloration» на методику, передбачену чинною монографією Євр. Фарм, із відповідними критеріями прийнятності (Ph. Eur. 2.2.2., Мethod II) (тестування діючої речовини іміпенем).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UA/0524/01/01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ТРИМЕТАЗИДИН МR СЕРВ'Є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таблетки, вкриті плівковою оболонкою, з модифікованим вивільненням по 35 мг; по 30 таблеток у блістері, по 2 блістери у коробці з картону</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"Серв'є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АНФАРМ Підприємство Фармацевтичне АТ, Польща; Лабораторії Серв'є Індастрі,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Польща/ Францiя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Діюча редакція: Рокунь Оксана Юріївна. Пропонована редакція: Лушпенко Людмила Борисівна.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UA/7662/01/01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УМКАЛОР®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оральний по 20 мл або 50 мл у флаконі; по 1 флакону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Др. Вільмар Швабе ГмбХ і Ко. КГ, Німеччина (виробництво продукції in bulk, первинна та вторинна упаковка, контроль якості та випуск серій); Др. Вільмар Швабе ГмбХ і Ко. КГ, Німеччина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4E241E">
              <w:rPr>
                <w:rFonts w:ascii="Arial" w:hAnsi="Arial" w:cs="Arial"/>
                <w:sz w:val="16"/>
                <w:szCs w:val="16"/>
              </w:rPr>
              <w:br/>
              <w:t>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UA/6691/01/01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ФЛЕКЦЕРИН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капсули тверді по 50 мг, по 10 капсул у блістері; по 1 або 3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2015-173 - Rev 01 (затверджено: R0-CEP 2015-173 - Rev 00) для АФІ діацереїну від вже затвердженого виробника Ami Lifesciences Private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2015-173 - Rev 02 для АФІ діацереїну від вже затвердженого виробника Ami Lifesciences Private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2015-173 - Rev 00 для АФІ діацереїну від вже затвердженого виробника Ami Lifesciences Private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2015-173 - Rev 01 для АФІ діацереїну від вже затвердженого виробника Ami Lifesciences Private Limited, Індія.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специфікації та методах вхідного контролю АФІ діацереїну за показником «Залишкові розчинники» та вилучення показника «Хром» обумовлено приведенням у відповідність до вимог монографії ЄФ та СЕР.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2015-173 - Rev 02 для АФІ діацереїну від вже затвердженого виробника Ami Lifesciences Private Limited, 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UA/12618/01/01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ФЛУРА-5</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 xml:space="preserve">розчин для ін'єкцій, 50 мг/мл по 5 мл або 10 мл у флаконі по 1 флакону в картонній коробці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Мілі Хелскере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Венус Ремедіс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параметру специфікації за показником «Обєм, що витягається», згідно вимог ВР.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UA/10633/01/01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ФОКУСИН®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капсули тверді з модифікованим вивільненням по 0,4 мг; № 90 (10х9): по 10 капсул у блістері; по 9 блістерів у картонній коробці; № 90 (15х6): по 15 капсул у блістері; по 6 блістерів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C.C. «Зентіва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Румунія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2009-121 - Rev 01. (затверджено: R1-CEP 2009-121 - Rev 00) для діючої речовини Tamsulosin hydrochloride від вже затвердженого виробника CHINOIN Pharmaceutical and Chemical Works Private Co. Ltd., Угорщина.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2010-144 - Rev 01 для діючої речовини Tamsulosin hydrochloride від нового виробника CADILA HEALTHCARE LIMITED, India (доповнення).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2010-144 - Rev 02 для діючої речовини Tamsulosin hydrochloride від виробника CADILA HEALTHCARE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 сертифікату відповідності Європейській фармакопеї № R1-CEP 2000-045 Rev 04 для допоміжної речовини Gelatin від нового виробника TESSENDERLO GROUP N.V., Бельгія.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 Сертифікату відповідності Європейській фармакопеї № R1-CEP 2001-424-Rev 03 для допоміжної речовини Gelatin від нового виробника GELITA GROUP,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2010-043-Rev 00 для допоміжної речовини Gelatin від нового виробника ROUSSELOT, Нідерланди.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ГЕ-сертифікатів відповідності Європейській фармакопеї для допоміжної речовини Gelatin: R1-CEP 2000-027-Rev 02 (Rousselot SAS, France); R1-CEP 2001-332-Rev 02 (Rousselot Argentina S.A., Argentina); R1-CEP 2002-110-Rev 00 (PB Gelatins GmbH, Germany); R1-CEP 2003-172-Rev 00 (held by Gelita Do Brasil, Brasil); R1-CEP 2004-022-Rev 00 (PB Leiner Argentina, Argentina); R1-CEP 2004-247-Rev 00 (Nitta Gelatin Inc., Japan); R1-CEP 2004-320-Rev 00 (Nitta Gelatin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w:t>
            </w:r>
            <w:r w:rsidRPr="004E241E">
              <w:rPr>
                <w:rFonts w:ascii="Arial" w:hAnsi="Arial" w:cs="Arial"/>
                <w:sz w:val="16"/>
                <w:szCs w:val="16"/>
              </w:rPr>
              <w:br/>
              <w:t>подання оновленого ГЕ-Сертифікату відповідності Європейській фармакопеї № R1-CEP 2000-344-Rev 03 (затверджено: R1-CEP 2000-344-Rev 02) для допоміжної речовини Gelatin від вже затвердженого виробника NITTA GELATIN INDIA LTD.,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 сертифікату відповідності Європейській фармакопеї № R1-CEP 2005-217 Rev 02 (затверджено: № R1-CEP 2005-217 Rev 00) для допоміжної речовини Gelatin від вже затвердженого виробника NITTA GELATIN INC., Japan (Версія 01 не використовувалась у виробництві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ГЕ-сертифіката відповідності Європейській фармакопеї № R1-CEP 2006-086-Rev 00 для допоміжної речовини Gelatin від нового виробника Gelco S.A.S, Колумбія.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2000-050-Rev 02 для допоміжної речовини Gelatin від нового виробника GELITA Group,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2003-172-Rev 02 для допоміжної речовини Gelatin від нового виробника GELITA Group,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2000-027-Rev 02 для допоміжної речовини Gelatin від нового виробника Rousselot, Нідерланди.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2002-115-Rev 02 для допоміжної речовини Gelatin від нового виробника Rousselot, Аргентина.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2001-332-Rev 02 для допоміжної речовини Gelatin від нового виробника Rousselot, Аргентина.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2002-110-Rev 00 для допоміжної речовини Gelatin від нового виробника (PB Gelatins, Бельгія).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доповнення методів контролю ГЛЗ альтернативною методикою визначення «Супровідні домішки» ЕР, 2.2.29. В затвердженій методиці випробування проводять за допомогою обладнання з детектором з фотодіодною матрицею, а в альтернативній методиці- за допомогою обладнання з флуоресцентним детектором. Зміни І типу - Зміни з якості. Готовий лікарський засіб. Контроль готового лікарського засобу (інші зміни) переклад МКЯ з російської мови на українську мову.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UA/3876/01/01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 xml:space="preserve">ФОРТЕЗА ЛІДО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льодяники зі смаком меду та лимона; по 12 льодяників у блістері, по 1 або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Дельта Медікел Промоушнз АГ</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виробництво, первинне та вторинне пакування, випуск серії:</w:t>
            </w:r>
            <w:r w:rsidRPr="004E241E">
              <w:rPr>
                <w:rFonts w:ascii="Arial" w:hAnsi="Arial" w:cs="Arial"/>
                <w:sz w:val="16"/>
                <w:szCs w:val="16"/>
              </w:rPr>
              <w:br/>
              <w:t>ЛОЗІС ФАРМАЦЕУТІКАЛЗ С.Л., Іспанiя</w:t>
            </w:r>
            <w:r w:rsidRPr="004E241E">
              <w:rPr>
                <w:rFonts w:ascii="Arial" w:hAnsi="Arial" w:cs="Arial"/>
                <w:sz w:val="16"/>
                <w:szCs w:val="16"/>
              </w:rPr>
              <w:br/>
            </w:r>
            <w:r w:rsidRPr="004E241E">
              <w:rPr>
                <w:rFonts w:ascii="Arial" w:hAnsi="Arial" w:cs="Arial"/>
                <w:sz w:val="16"/>
                <w:szCs w:val="16"/>
              </w:rPr>
              <w:br/>
              <w:t>виробництво, первинне та вторинне пакування, контроль якості:</w:t>
            </w:r>
            <w:r w:rsidRPr="004E241E">
              <w:rPr>
                <w:rFonts w:ascii="Arial" w:hAnsi="Arial" w:cs="Arial"/>
                <w:sz w:val="16"/>
                <w:szCs w:val="16"/>
              </w:rPr>
              <w:br/>
              <w:t>П'ЄР ФАБР МЕДИКАМЕНТ ПРОДАКШН, Францiя</w:t>
            </w:r>
            <w:r w:rsidRPr="004E241E">
              <w:rPr>
                <w:rFonts w:ascii="Arial" w:hAnsi="Arial" w:cs="Arial"/>
                <w:sz w:val="16"/>
                <w:szCs w:val="16"/>
              </w:rPr>
              <w:br/>
            </w:r>
            <w:r w:rsidRPr="004E241E">
              <w:rPr>
                <w:rFonts w:ascii="Arial" w:hAnsi="Arial" w:cs="Arial"/>
                <w:sz w:val="16"/>
                <w:szCs w:val="16"/>
              </w:rPr>
              <w:br/>
              <w:t>контроль якості:</w:t>
            </w:r>
            <w:r w:rsidRPr="004E241E">
              <w:rPr>
                <w:rFonts w:ascii="Arial" w:hAnsi="Arial" w:cs="Arial"/>
                <w:sz w:val="16"/>
                <w:szCs w:val="16"/>
              </w:rPr>
              <w:br/>
              <w:t>ІНФАРМАДЕ, С.Л., Іспанiя</w:t>
            </w:r>
            <w:r w:rsidRPr="004E241E">
              <w:rPr>
                <w:rFonts w:ascii="Arial" w:hAnsi="Arial" w:cs="Arial"/>
                <w:sz w:val="16"/>
                <w:szCs w:val="16"/>
              </w:rPr>
              <w:br/>
            </w:r>
            <w:r w:rsidRPr="004E241E">
              <w:rPr>
                <w:rFonts w:ascii="Arial" w:hAnsi="Arial" w:cs="Arial"/>
                <w:sz w:val="16"/>
                <w:szCs w:val="16"/>
              </w:rPr>
              <w:br/>
              <w:t>контроль якості:</w:t>
            </w:r>
            <w:r w:rsidRPr="004E241E">
              <w:rPr>
                <w:rFonts w:ascii="Arial" w:hAnsi="Arial" w:cs="Arial"/>
                <w:sz w:val="16"/>
                <w:szCs w:val="16"/>
              </w:rPr>
              <w:br/>
              <w:t xml:space="preserve">ЛАБОРАТОРІО ЕЧЕВАРНЕ, С.А., Іспанія </w:t>
            </w:r>
            <w:r w:rsidRPr="004E241E">
              <w:rPr>
                <w:rFonts w:ascii="Arial" w:hAnsi="Arial" w:cs="Arial"/>
                <w:sz w:val="16"/>
                <w:szCs w:val="16"/>
              </w:rPr>
              <w:br/>
            </w:r>
            <w:r w:rsidRPr="004E241E">
              <w:rPr>
                <w:rFonts w:ascii="Arial" w:hAnsi="Arial" w:cs="Arial"/>
                <w:sz w:val="16"/>
                <w:szCs w:val="16"/>
              </w:rPr>
              <w:br/>
              <w:t>контроль якості:</w:t>
            </w:r>
            <w:r w:rsidRPr="004E241E">
              <w:rPr>
                <w:rFonts w:ascii="Arial" w:hAnsi="Arial" w:cs="Arial"/>
                <w:sz w:val="16"/>
                <w:szCs w:val="16"/>
              </w:rPr>
              <w:br/>
              <w:t>КІМОС ФАРМА СЕРCІСЕС, С.Л., Іспанiя</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Іспанiя/ Францiя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контроль якості серій ГЛЗ було перенесено на іншу виробничу дільницю, при цьому найменування виробника не змінилося (стало: LABORATORIO ECHEVARNE, S.A. Avenida Can Bellet 61-65, Sant Cugat del Valles, Barcelona, 08174, Spain).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2014-346 - Rev 00 (затверджено: R0-CEP 2014-346 - Rev 00)для АФІ 2,4-дихлорбензиловий спирт від вже затвердженого виробника BIOXERA PHARMA PRIVATE LTD.</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UA/19155/01/01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 xml:space="preserve">ФОРТЕЗА ЛІДО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льодяники зі смаком апельсина; по 12 льодяників у блістері, по 1 або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Дельта Медікел Промоушнз АГ</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виробництво, первинне та вторинне пакування, випуск серії:</w:t>
            </w:r>
            <w:r w:rsidRPr="004E241E">
              <w:rPr>
                <w:rFonts w:ascii="Arial" w:hAnsi="Arial" w:cs="Arial"/>
                <w:sz w:val="16"/>
                <w:szCs w:val="16"/>
              </w:rPr>
              <w:br/>
              <w:t>ЛОЗІС ФАРМАЦЕУТІКАЛЗ С.Л., Іспанiя</w:t>
            </w:r>
            <w:r w:rsidRPr="004E241E">
              <w:rPr>
                <w:rFonts w:ascii="Arial" w:hAnsi="Arial" w:cs="Arial"/>
                <w:sz w:val="16"/>
                <w:szCs w:val="16"/>
              </w:rPr>
              <w:br/>
            </w:r>
            <w:r w:rsidRPr="004E241E">
              <w:rPr>
                <w:rFonts w:ascii="Arial" w:hAnsi="Arial" w:cs="Arial"/>
                <w:sz w:val="16"/>
                <w:szCs w:val="16"/>
              </w:rPr>
              <w:br/>
              <w:t>виробництво, первинне та вторинне пакування, контроль якості:</w:t>
            </w:r>
            <w:r w:rsidRPr="004E241E">
              <w:rPr>
                <w:rFonts w:ascii="Arial" w:hAnsi="Arial" w:cs="Arial"/>
                <w:sz w:val="16"/>
                <w:szCs w:val="16"/>
              </w:rPr>
              <w:br/>
              <w:t>П'ЄР ФАБР МЕДИКАМЕНТ ПРОДАКШН, Францiя</w:t>
            </w:r>
            <w:r w:rsidRPr="004E241E">
              <w:rPr>
                <w:rFonts w:ascii="Arial" w:hAnsi="Arial" w:cs="Arial"/>
                <w:sz w:val="16"/>
                <w:szCs w:val="16"/>
              </w:rPr>
              <w:br/>
            </w:r>
            <w:r w:rsidRPr="004E241E">
              <w:rPr>
                <w:rFonts w:ascii="Arial" w:hAnsi="Arial" w:cs="Arial"/>
                <w:sz w:val="16"/>
                <w:szCs w:val="16"/>
              </w:rPr>
              <w:br/>
              <w:t>контроль якості:</w:t>
            </w:r>
            <w:r w:rsidRPr="004E241E">
              <w:rPr>
                <w:rFonts w:ascii="Arial" w:hAnsi="Arial" w:cs="Arial"/>
                <w:sz w:val="16"/>
                <w:szCs w:val="16"/>
              </w:rPr>
              <w:br/>
              <w:t>ІНФАРМАДЕ, С.Л., Іспанiя</w:t>
            </w:r>
            <w:r w:rsidRPr="004E241E">
              <w:rPr>
                <w:rFonts w:ascii="Arial" w:hAnsi="Arial" w:cs="Arial"/>
                <w:sz w:val="16"/>
                <w:szCs w:val="16"/>
              </w:rPr>
              <w:br/>
            </w:r>
            <w:r w:rsidRPr="004E241E">
              <w:rPr>
                <w:rFonts w:ascii="Arial" w:hAnsi="Arial" w:cs="Arial"/>
                <w:sz w:val="16"/>
                <w:szCs w:val="16"/>
              </w:rPr>
              <w:br/>
              <w:t>контроль якості:</w:t>
            </w:r>
            <w:r w:rsidRPr="004E241E">
              <w:rPr>
                <w:rFonts w:ascii="Arial" w:hAnsi="Arial" w:cs="Arial"/>
                <w:sz w:val="16"/>
                <w:szCs w:val="16"/>
              </w:rPr>
              <w:br/>
              <w:t xml:space="preserve">ЛАБОРАТОРІО ЕЧЕВАРНЕ, С.А., Іспанія </w:t>
            </w:r>
            <w:r w:rsidRPr="004E241E">
              <w:rPr>
                <w:rFonts w:ascii="Arial" w:hAnsi="Arial" w:cs="Arial"/>
                <w:sz w:val="16"/>
                <w:szCs w:val="16"/>
              </w:rPr>
              <w:br/>
            </w:r>
            <w:r w:rsidRPr="004E241E">
              <w:rPr>
                <w:rFonts w:ascii="Arial" w:hAnsi="Arial" w:cs="Arial"/>
                <w:sz w:val="16"/>
                <w:szCs w:val="16"/>
              </w:rPr>
              <w:br/>
              <w:t>контроль якості:</w:t>
            </w:r>
            <w:r w:rsidRPr="004E241E">
              <w:rPr>
                <w:rFonts w:ascii="Arial" w:hAnsi="Arial" w:cs="Arial"/>
                <w:sz w:val="16"/>
                <w:szCs w:val="16"/>
              </w:rPr>
              <w:br/>
              <w:t>КІМОС ФАРМА СЕРCІСЕС, С.Л., Іспанiя</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Іспанiя/ Францiя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контроль якості серій ГЛЗ було перенесено на іншу виробничу дільницю, при цьому найменування виробника не змінилося (стало: LABORATORIO ECHEVARNE, S.A. Avenida Can Bellet 61-65, Sant Cugat del Valles, Barcelona, 08174, Spain).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2014-346 - Rev 00 (затверджено: R0-CEP 2014-346 - Rev 00)для АФІ 2,4-дихлорбензиловий спирт від вже затвердженого виробника BIOXERA PHARMA PRIVATE LTD.</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UA/19154/01/01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 xml:space="preserve">ФОРТЕЗА ЛІДО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льодяники зі смаком м'яти; по 12 льодяників у блістері, по 1 або 2 блістери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Дельта Медікел Промоушнз АГ</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виробництво, первинне та вторинне пакування, випуск серії:</w:t>
            </w:r>
            <w:r w:rsidRPr="004E241E">
              <w:rPr>
                <w:rFonts w:ascii="Arial" w:hAnsi="Arial" w:cs="Arial"/>
                <w:sz w:val="16"/>
                <w:szCs w:val="16"/>
              </w:rPr>
              <w:br/>
              <w:t>ЛОЗІС ФАРМАЦЕУТІКАЛЗ С.Л., Іспанiя</w:t>
            </w:r>
            <w:r w:rsidRPr="004E241E">
              <w:rPr>
                <w:rFonts w:ascii="Arial" w:hAnsi="Arial" w:cs="Arial"/>
                <w:sz w:val="16"/>
                <w:szCs w:val="16"/>
              </w:rPr>
              <w:br/>
            </w:r>
            <w:r w:rsidRPr="004E241E">
              <w:rPr>
                <w:rFonts w:ascii="Arial" w:hAnsi="Arial" w:cs="Arial"/>
                <w:sz w:val="16"/>
                <w:szCs w:val="16"/>
              </w:rPr>
              <w:br/>
              <w:t>виробництво, первинне та вторинне пакування, контроль якості:</w:t>
            </w:r>
            <w:r w:rsidRPr="004E241E">
              <w:rPr>
                <w:rFonts w:ascii="Arial" w:hAnsi="Arial" w:cs="Arial"/>
                <w:sz w:val="16"/>
                <w:szCs w:val="16"/>
              </w:rPr>
              <w:br/>
              <w:t>П'ЄР ФАБР МЕДИКАМЕНТ ПРОДАКШН, Францiя</w:t>
            </w:r>
            <w:r w:rsidRPr="004E241E">
              <w:rPr>
                <w:rFonts w:ascii="Arial" w:hAnsi="Arial" w:cs="Arial"/>
                <w:sz w:val="16"/>
                <w:szCs w:val="16"/>
              </w:rPr>
              <w:br/>
            </w:r>
            <w:r w:rsidRPr="004E241E">
              <w:rPr>
                <w:rFonts w:ascii="Arial" w:hAnsi="Arial" w:cs="Arial"/>
                <w:sz w:val="16"/>
                <w:szCs w:val="16"/>
              </w:rPr>
              <w:br/>
              <w:t>контроль якості:</w:t>
            </w:r>
            <w:r w:rsidRPr="004E241E">
              <w:rPr>
                <w:rFonts w:ascii="Arial" w:hAnsi="Arial" w:cs="Arial"/>
                <w:sz w:val="16"/>
                <w:szCs w:val="16"/>
              </w:rPr>
              <w:br/>
              <w:t>ІНФАРМАДЕ, С.Л., Іспанiя</w:t>
            </w:r>
            <w:r w:rsidRPr="004E241E">
              <w:rPr>
                <w:rFonts w:ascii="Arial" w:hAnsi="Arial" w:cs="Arial"/>
                <w:sz w:val="16"/>
                <w:szCs w:val="16"/>
              </w:rPr>
              <w:br/>
            </w:r>
            <w:r w:rsidRPr="004E241E">
              <w:rPr>
                <w:rFonts w:ascii="Arial" w:hAnsi="Arial" w:cs="Arial"/>
                <w:sz w:val="16"/>
                <w:szCs w:val="16"/>
              </w:rPr>
              <w:br/>
              <w:t>контроль якості:</w:t>
            </w:r>
            <w:r w:rsidRPr="004E241E">
              <w:rPr>
                <w:rFonts w:ascii="Arial" w:hAnsi="Arial" w:cs="Arial"/>
                <w:sz w:val="16"/>
                <w:szCs w:val="16"/>
              </w:rPr>
              <w:br/>
              <w:t xml:space="preserve">ЛАБОРАТОРІО ЕЧЕВАРНЕ, С.А., Іспанія </w:t>
            </w:r>
            <w:r w:rsidRPr="004E241E">
              <w:rPr>
                <w:rFonts w:ascii="Arial" w:hAnsi="Arial" w:cs="Arial"/>
                <w:sz w:val="16"/>
                <w:szCs w:val="16"/>
              </w:rPr>
              <w:br/>
            </w:r>
            <w:r w:rsidRPr="004E241E">
              <w:rPr>
                <w:rFonts w:ascii="Arial" w:hAnsi="Arial" w:cs="Arial"/>
                <w:sz w:val="16"/>
                <w:szCs w:val="16"/>
              </w:rPr>
              <w:br/>
              <w:t>контроль якості:</w:t>
            </w:r>
            <w:r w:rsidRPr="004E241E">
              <w:rPr>
                <w:rFonts w:ascii="Arial" w:hAnsi="Arial" w:cs="Arial"/>
                <w:sz w:val="16"/>
                <w:szCs w:val="16"/>
              </w:rPr>
              <w:br/>
              <w:t>КІМОС ФАРМА СЕРCІСЕС, С.Л., Іспанiя</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Іспанiя/ Францiя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контроль якості серій ГЛЗ було перенесено на іншу виробничу дільницю, при цьому найменування виробника не змінилося (стало: LABORATORIO ECHEVARNE, S.A. Avenida Can Bellet 61-65, Sant Cugat del Valles, Barcelona, 08174, Spain).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2014-346 - Rev 00 (затверджено: R0-CEP 2014-346 - Rev 00)для АФІ 2,4-дихлорбензиловий спирт від вже затвердженого виробника BIOXERA PHARMA PRIVATE LTD.</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без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UA/19153/01/01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ЦЕФТАЗИДИМ ЮРІЯ-ФАРМ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для розчину для ін'єкцій по 1000 мг; 1 або по 10 флаконів з порошком у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"Юрія-Фарм", Україна (пакування із форми in bulk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Додавання виробника НСПС Хебей Хуамін Фармасьютікал Ко., Лтд.- Завод Аоціде, офіційна адреса: №.18 Янцзи Роад, Економік енд Технолоджікал Девелопмент Зоне, Шічжуанг, провінція Хебей, Китай – як альтернативну дільницю, відповідальну за виробництво, контроль якості та випуск серії Цефтазидиму пентагідрату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UA/18147/01/01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ЦЕФТАЗИДИМ-ВІСТА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для розчину для ін'єкцій по 1 г, по 1 г порошку у скляному флаконі закупореному бромбутиловою гумовою пробкою, яка обжата алюмінієвим ковпачком; по 1 або по 10 флаконів в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Містрал Кепітал Менеджмент Лімітед </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виробництво готового лікарського засобу та випуск серії:</w:t>
            </w:r>
            <w:r w:rsidRPr="004E241E">
              <w:rPr>
                <w:rFonts w:ascii="Arial" w:hAnsi="Arial" w:cs="Arial"/>
                <w:sz w:val="16"/>
                <w:szCs w:val="16"/>
              </w:rPr>
              <w:br/>
              <w:t>АЦС ДОБФАР С.П.А., Італiя</w:t>
            </w:r>
            <w:r w:rsidRPr="004E241E">
              <w:rPr>
                <w:rFonts w:ascii="Arial" w:hAnsi="Arial" w:cs="Arial"/>
                <w:sz w:val="16"/>
                <w:szCs w:val="16"/>
              </w:rPr>
              <w:br/>
            </w:r>
            <w:r w:rsidRPr="004E241E">
              <w:rPr>
                <w:rFonts w:ascii="Arial" w:hAnsi="Arial" w:cs="Arial"/>
                <w:sz w:val="16"/>
                <w:szCs w:val="16"/>
              </w:rPr>
              <w:br/>
              <w:t>виробництво та контроль якості стерильної суміші:</w:t>
            </w:r>
            <w:r w:rsidRPr="004E241E">
              <w:rPr>
                <w:rFonts w:ascii="Arial" w:hAnsi="Arial" w:cs="Arial"/>
                <w:sz w:val="16"/>
                <w:szCs w:val="16"/>
              </w:rPr>
              <w:br/>
              <w:t>ХАНМІ ФАЙН КЕМІКАЛ КО., ЛТД., Корея</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Італiя/ Корея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додаткової дільниці виробництва для всього виробничого процесу ГЛЗ, а саме – дільниці АЦС ДОБФАР С.П.А., ВІА АЛЕССАНДРО ФЛЕМІНГ, 2, ВЕРОНА (ВР), 37135, Iталія.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для вторинного пакування ГЛЗ, а саме – дільниці АЦС ДОБФАР С.П.А., ВІА АЛЕССАНДРО ФЛЕМІНГ, 2, ВЕРОНА (ВР), 37135, Iталія.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що відповідає за ввезення та випуск серії, включаючи контроль/випробування серії, а саме – дільниці АЦС ДОБФАР С.П.А., ВІА АЛЕССАНДРО ФЛЕМІНГ, 2, ВЕРОНА (ВР), 37135, Iталія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UA/18227/01/01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ЦЕФУРОКСИМ-ДАРНИЦЯ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для розчину для ін’єкцій по 0,75 г; 1 флакон з порошком у пачці; 5 флаконів з порошком у контурній чарунковій упаковці; по 1 контурній чарунковій упаковці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1996-007 - Rev 05 (затверджено: R1-CEP 1996-007 - Rev 04) для АФІ Цефуроксиму натрієва сіль стерильна від вже затвердженого виробника ACS DOBFAR S.P.A, Italy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UA/2585/01/02</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ЦЕФУРОКСИМ-ДАРНИЦЯ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порошок для розчину для ін’єкцій по 1,5 г; 1 флакон з порошком у пачці; 5 флаконів з порошком у контурній чарунковій упаковці; по 1 контурній чарунковій упаковці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1996-007 - Rev 05 (затверджено: R1-CEP 1996-007 - Rev 04) для АФІ Цефуроксиму натрієва сіль стерильна від вже затвердженого виробника ACS DOBFAR S.P.A, Italy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UA/2585/01/03</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ЦИТОХРОМ-С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ін'єкцій, 2,5 мг/мл по 4 мл в ампулі; по 5 або по 10 ампул у пачці; по 4 мл в ампулі; по 5 ампул у блістері; по 1 або 2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«БІОЛІК ФАРМА»</w:t>
            </w:r>
            <w:r w:rsidRPr="004E241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ТОВ «БІОЛІК ФАРМА»</w:t>
            </w:r>
            <w:r w:rsidRPr="004E241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Адміністративні зміни. (інші зміни).</w:t>
            </w:r>
            <w:r w:rsidRPr="004E241E">
              <w:rPr>
                <w:rFonts w:ascii="Arial" w:hAnsi="Arial" w:cs="Arial"/>
                <w:sz w:val="16"/>
                <w:szCs w:val="16"/>
              </w:rPr>
              <w:br/>
              <w:t>Зміна назви виробника ГЛЗ та приведення адреси місцезнаходження нового виробника у відповідність до реєстру назв урбанонімів у м. Харкові. Технологія виробництва, виробниче обладнення, виробничі дільниці та місце проведення контролю якості залишились незмінними. Зміни внесені в розділи "Виробник" та "Місцезнаходження виробника та адреса місця провадження його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6-ти місяців після затвердження. Зміни І типу - Адміністративні зміни. (інші зміни). Зміна виробника АФІ цитохрому-С та приведення адреси місцезнаходження нового виробника у відповідність до реєстру назв урбанонімів у м. Харкові. Виробничі дільниці та усі виробничі операції залишаються незмінними. Введення змін протягом 6-ти місяців після затвердження.</w:t>
            </w:r>
          </w:p>
          <w:p w:rsidR="008D28DC" w:rsidRPr="004E241E" w:rsidRDefault="008D28DC" w:rsidP="00E60D3A">
            <w:pPr>
              <w:pStyle w:val="11"/>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UA/5271/01/01</w:t>
            </w:r>
          </w:p>
        </w:tc>
      </w:tr>
      <w:tr w:rsidR="008D28DC" w:rsidRPr="004E241E" w:rsidTr="00203A7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D28DC" w:rsidRPr="004E241E" w:rsidRDefault="008D28DC" w:rsidP="008D28DC">
            <w:pPr>
              <w:numPr>
                <w:ilvl w:val="0"/>
                <w:numId w:val="7"/>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28DC" w:rsidRPr="00C72B88" w:rsidRDefault="008D28DC" w:rsidP="00E60D3A">
            <w:pPr>
              <w:pStyle w:val="11"/>
              <w:tabs>
                <w:tab w:val="left" w:pos="12600"/>
              </w:tabs>
              <w:rPr>
                <w:rFonts w:ascii="Arial" w:hAnsi="Arial" w:cs="Arial"/>
                <w:b/>
                <w:sz w:val="16"/>
                <w:szCs w:val="16"/>
              </w:rPr>
            </w:pPr>
            <w:r w:rsidRPr="004E241E">
              <w:rPr>
                <w:rFonts w:ascii="Arial" w:hAnsi="Arial" w:cs="Arial"/>
                <w:b/>
                <w:sz w:val="16"/>
                <w:szCs w:val="16"/>
              </w:rPr>
              <w:t>ЦИТОХРОМ-С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rPr>
                <w:rFonts w:ascii="Arial" w:hAnsi="Arial" w:cs="Arial"/>
                <w:sz w:val="16"/>
                <w:szCs w:val="16"/>
              </w:rPr>
            </w:pPr>
            <w:r w:rsidRPr="004E241E">
              <w:rPr>
                <w:rFonts w:ascii="Arial" w:hAnsi="Arial" w:cs="Arial"/>
                <w:sz w:val="16"/>
                <w:szCs w:val="16"/>
              </w:rPr>
              <w:t>розчин для ін'єкцій, 2,5 мг/мл по 4 мл в ампулі; по 5 або по 10 ампул у пачці; по 4 мл в ампулі; по 5 ампул у блістері; по 1 або 2 блістери у пачці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АТ "БІОЛІК"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 xml:space="preserve">АТ "БІОЛІК"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4E241E">
              <w:rPr>
                <w:rFonts w:ascii="Arial" w:hAnsi="Arial" w:cs="Arial"/>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доопрацювання методик контролю якості для тестів "Ідентифікація", "Визначення чистоти" і "Кількісне визначення цитохрому-С", які виконуються одночасно - приведення до більш стандартизованих умов виконання, що відповідають вимогам ДФУ, як наслідок внесення змін у редакції опису критеріїв прийнятності для тестів "Ідентифікація" та "Визначення чистоти". Зміни І типу - Зміни з якості. Готовий лікарський засіб. Контроль готового лікарського засобу (інші зміни) викладення МКЯ ЛЗ українською мовою (затверджено російською мовою).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заміна методу індикаторного титрування на метод потенціометричного титрування (ДФУ 2.2.20) при визначенні кількісного вмісту натрію хлориду.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у відповідність до Настанови 42-3.2:2004 допустимих меж вмісту діючої речовини цитохрому-С (затверджено: От 2,5 мг/мл до 2,9 мг/мл, </w:t>
            </w:r>
            <w:r w:rsidRPr="004E241E">
              <w:rPr>
                <w:rFonts w:ascii="Arial" w:hAnsi="Arial" w:cs="Arial"/>
                <w:sz w:val="16"/>
                <w:szCs w:val="16"/>
              </w:rPr>
              <w:br/>
              <w:t xml:space="preserve">запропоновано: Від 2,37 мг/мл до 2,63 мг/мл).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доопрацювання методики контролю якості АФІ Цитохрому-С для тесту "Кількісне визначення" - приведення до більш стандартизованих умов виконання, що відповідають вимогам ДФУ.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на АФІ Цитохром-С показником якості "Кольоровість" та відповідним методом випробування відповідно до вимог ASMF Цитохром-С додаткового виробника АФІ Yantai Dongcheng Biochemicals CO., LTD., Китай.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на підставі експериментальних даних, а також відповідно до вимог ASMF Цитохром-С додаткового виробника Yantai Dongcheng Biochemicals CO., LTD., Китай, в якому відсутній показник якості "Сульфати" пропонується вилучити цей показник зі Специфікації АФІ як незначний параметр.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 урахуванням вимог Специфікації на АФІ Цитохром-С та вимог ASMF додаткового виробника АФІ Yantai Dongcheng Biochemicals CO., LTD пропонується внесення зміни з уточнення критерію прийнятності показника якості "Опис".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w:t>
            </w:r>
            <w:r w:rsidRPr="004E241E">
              <w:rPr>
                <w:rFonts w:ascii="Arial" w:hAnsi="Arial" w:cs="Arial"/>
                <w:sz w:val="16"/>
                <w:szCs w:val="16"/>
              </w:rPr>
              <w:br/>
              <w:t>приведення у відповідність до Настанови 42-3.2:2004 допустимих меж вмісту допоміжної речовини натрію хлориду</w:t>
            </w:r>
            <w:r w:rsidRPr="004E241E">
              <w:rPr>
                <w:rFonts w:ascii="Arial" w:hAnsi="Arial" w:cs="Arial"/>
                <w:sz w:val="16"/>
                <w:szCs w:val="16"/>
              </w:rPr>
              <w:br/>
              <w:t>(затверджено: От 8,5 мг/мл до 10 мг/мл, запропоновано: Від 8,55 мг/мл до 9,45 мг/мл).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приведення методики контролю АФІ за показником якості "Прозорість" до більш стандартизованих умов виконання, що відповідають вимогам ДФУ та враховують вимоги ASMF додаткового виробника АФІ Yantai Dongcheng Biochemicals CO., LTD.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доопрацювання методик контролю якості АФІ Цитохрому-С для тестів "Ідентифікація" та "Визначення чистоти", які виконуються одночасно, з метою їх приведення до більш стандартизованих умов виконання, що відповідають вимогам ДФУ, як наслідок внесення змін у редакції опису критеріїв прийнятності для тестів "Ідентифікація" та "Визначення чистоти".</w:t>
            </w:r>
            <w:r w:rsidRPr="004E241E">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якості АФІ "Аномальна токсичність" у зв’язку із вилученням тесту в ДФУ.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на підставі сучасних вимог ДФУ та експериментальних даних пропонується внести зміни до редакції критеріїв прийнятності показника якості "Мікробіологічна чистота" субстанції Цитохром-С.</w:t>
            </w:r>
            <w:r w:rsidRPr="004E241E">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на підставі експериментальних даних, а також відповідно до вимог ASMF Цитохром-С додаткового виробника Yantai Dongcheng Biochemicals CO., LTD., Китай, в якому відсутній показник якості "рН" пропонується вилучити цей показник зі Специфікації АФІ як незначний параметр.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w:t>
            </w:r>
            <w:r w:rsidRPr="004E241E">
              <w:rPr>
                <w:rFonts w:ascii="Arial" w:hAnsi="Arial" w:cs="Arial"/>
                <w:sz w:val="16"/>
                <w:szCs w:val="16"/>
              </w:rPr>
              <w:br/>
              <w:t>введення додаткового виробника АФІ - Yantai Dongcheng Biohemicals Co., Ltd., China.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 xml:space="preserve">за </w:t>
            </w:r>
          </w:p>
          <w:p w:rsidR="008D28DC" w:rsidRPr="00C72B88" w:rsidRDefault="008D28DC" w:rsidP="00203A71">
            <w:pPr>
              <w:pStyle w:val="11"/>
              <w:tabs>
                <w:tab w:val="left" w:pos="12600"/>
              </w:tabs>
              <w:jc w:val="center"/>
              <w:rPr>
                <w:rFonts w:ascii="Arial" w:hAnsi="Arial" w:cs="Arial"/>
                <w:i/>
                <w:sz w:val="16"/>
                <w:szCs w:val="16"/>
                <w:lang w:val="en-US"/>
              </w:rPr>
            </w:pPr>
            <w:r w:rsidRPr="004E241E">
              <w:rPr>
                <w:rFonts w:ascii="Arial" w:hAnsi="Arial" w:cs="Arial"/>
                <w:i/>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28DC" w:rsidRPr="004E241E" w:rsidRDefault="008D28DC" w:rsidP="00E60D3A">
            <w:pPr>
              <w:pStyle w:val="11"/>
              <w:tabs>
                <w:tab w:val="left" w:pos="12600"/>
              </w:tabs>
              <w:jc w:val="center"/>
              <w:rPr>
                <w:rFonts w:ascii="Arial" w:hAnsi="Arial" w:cs="Arial"/>
                <w:sz w:val="16"/>
                <w:szCs w:val="16"/>
              </w:rPr>
            </w:pPr>
            <w:r w:rsidRPr="004E241E">
              <w:rPr>
                <w:rFonts w:ascii="Arial" w:hAnsi="Arial" w:cs="Arial"/>
                <w:sz w:val="16"/>
                <w:szCs w:val="16"/>
              </w:rPr>
              <w:t>UA/5271/01/01</w:t>
            </w:r>
          </w:p>
        </w:tc>
      </w:tr>
    </w:tbl>
    <w:p w:rsidR="008D28DC" w:rsidRPr="004E241E" w:rsidRDefault="008D28DC" w:rsidP="008D28DC">
      <w:pPr>
        <w:jc w:val="both"/>
      </w:pPr>
    </w:p>
    <w:p w:rsidR="008D28DC" w:rsidRPr="004E241E" w:rsidRDefault="008D28DC" w:rsidP="008D28DC">
      <w:pPr>
        <w:tabs>
          <w:tab w:val="left" w:pos="12600"/>
        </w:tabs>
        <w:jc w:val="center"/>
        <w:rPr>
          <w:rFonts w:ascii="Arial" w:hAnsi="Arial" w:cs="Arial"/>
          <w:b/>
        </w:rPr>
      </w:pPr>
    </w:p>
    <w:p w:rsidR="008D28DC" w:rsidRPr="004E241E" w:rsidRDefault="008D28DC" w:rsidP="008D28DC">
      <w:pPr>
        <w:tabs>
          <w:tab w:val="left" w:pos="12600"/>
        </w:tabs>
        <w:jc w:val="center"/>
        <w:rPr>
          <w:rFonts w:ascii="Arial" w:hAnsi="Arial" w:cs="Arial"/>
          <w:b/>
        </w:rPr>
      </w:pPr>
    </w:p>
    <w:p w:rsidR="008D28DC" w:rsidRPr="004E241E" w:rsidRDefault="008D28DC" w:rsidP="008D28DC">
      <w:pPr>
        <w:tabs>
          <w:tab w:val="left" w:pos="12600"/>
        </w:tabs>
        <w:jc w:val="center"/>
        <w:rPr>
          <w:rFonts w:ascii="Arial" w:hAnsi="Arial" w:cs="Arial"/>
          <w:b/>
        </w:rPr>
      </w:pPr>
    </w:p>
    <w:tbl>
      <w:tblPr>
        <w:tblW w:w="0" w:type="auto"/>
        <w:tblLook w:val="04A0" w:firstRow="1" w:lastRow="0" w:firstColumn="1" w:lastColumn="0" w:noHBand="0" w:noVBand="1"/>
      </w:tblPr>
      <w:tblGrid>
        <w:gridCol w:w="7421"/>
        <w:gridCol w:w="7422"/>
      </w:tblGrid>
      <w:tr w:rsidR="008D28DC" w:rsidRPr="00D52829" w:rsidTr="00E60D3A">
        <w:tc>
          <w:tcPr>
            <w:tcW w:w="7421" w:type="dxa"/>
            <w:shd w:val="clear" w:color="auto" w:fill="auto"/>
          </w:tcPr>
          <w:p w:rsidR="008D28DC" w:rsidRPr="004E241E" w:rsidRDefault="008D28DC" w:rsidP="00E60D3A">
            <w:pPr>
              <w:ind w:right="20"/>
              <w:rPr>
                <w:rStyle w:val="cs7864ebcf1"/>
                <w:b w:val="0"/>
                <w:color w:val="auto"/>
                <w:sz w:val="28"/>
                <w:szCs w:val="28"/>
              </w:rPr>
            </w:pPr>
            <w:r w:rsidRPr="004E241E">
              <w:rPr>
                <w:rFonts w:ascii="Arial" w:hAnsi="Arial" w:cs="Arial"/>
                <w:b/>
                <w:sz w:val="28"/>
                <w:szCs w:val="28"/>
              </w:rPr>
              <w:t>Начальник Фармацевтичного </w:t>
            </w:r>
            <w:r w:rsidRPr="004E241E">
              <w:rPr>
                <w:rFonts w:ascii="Arial" w:hAnsi="Arial" w:cs="Arial"/>
                <w:b/>
                <w:sz w:val="28"/>
                <w:szCs w:val="28"/>
              </w:rPr>
              <w:br/>
              <w:t>управління</w:t>
            </w:r>
            <w:r w:rsidRPr="004E241E">
              <w:rPr>
                <w:rStyle w:val="cs188c92b51"/>
                <w:b/>
                <w:color w:val="auto"/>
                <w:sz w:val="28"/>
                <w:szCs w:val="28"/>
              </w:rPr>
              <w:t>                                    </w:t>
            </w:r>
          </w:p>
        </w:tc>
        <w:tc>
          <w:tcPr>
            <w:tcW w:w="7422" w:type="dxa"/>
            <w:shd w:val="clear" w:color="auto" w:fill="auto"/>
          </w:tcPr>
          <w:p w:rsidR="008D28DC" w:rsidRPr="004E241E" w:rsidRDefault="008D28DC" w:rsidP="00E60D3A">
            <w:pPr>
              <w:pStyle w:val="cs95e872d0"/>
              <w:rPr>
                <w:rStyle w:val="cs7864ebcf1"/>
                <w:color w:val="auto"/>
                <w:sz w:val="28"/>
                <w:szCs w:val="28"/>
              </w:rPr>
            </w:pPr>
          </w:p>
          <w:p w:rsidR="008D28DC" w:rsidRPr="00D52829" w:rsidRDefault="008D28DC" w:rsidP="00E60D3A">
            <w:pPr>
              <w:pStyle w:val="cs95e872d0"/>
              <w:jc w:val="right"/>
              <w:rPr>
                <w:rStyle w:val="cs7864ebcf1"/>
                <w:color w:val="auto"/>
                <w:sz w:val="28"/>
                <w:szCs w:val="28"/>
              </w:rPr>
            </w:pPr>
            <w:r w:rsidRPr="004E241E">
              <w:rPr>
                <w:rStyle w:val="cs7864ebcf1"/>
                <w:color w:val="auto"/>
                <w:sz w:val="28"/>
                <w:szCs w:val="28"/>
              </w:rPr>
              <w:t>Іван ЗАДВОРНИХ</w:t>
            </w:r>
          </w:p>
        </w:tc>
      </w:tr>
    </w:tbl>
    <w:p w:rsidR="008D28DC" w:rsidRPr="00D52829" w:rsidRDefault="008D28DC" w:rsidP="008D28DC">
      <w:pPr>
        <w:ind w:right="20"/>
        <w:rPr>
          <w:rFonts w:ascii="Arial" w:hAnsi="Arial" w:cs="Arial"/>
          <w:b/>
          <w:bCs/>
          <w:sz w:val="26"/>
          <w:szCs w:val="26"/>
        </w:rPr>
      </w:pPr>
    </w:p>
    <w:p w:rsidR="007F3466" w:rsidRDefault="00E36438" w:rsidP="00FC73F7">
      <w:pPr>
        <w:pStyle w:val="31"/>
        <w:spacing w:after="0"/>
        <w:ind w:left="0"/>
        <w:rPr>
          <w:b/>
          <w:sz w:val="28"/>
          <w:szCs w:val="28"/>
          <w:lang w:val="uk-UA"/>
        </w:rPr>
      </w:pPr>
      <w:r>
        <w:rPr>
          <w:b/>
          <w:sz w:val="28"/>
          <w:szCs w:val="28"/>
          <w:lang w:val="uk-UA"/>
        </w:rPr>
        <w:t xml:space="preserve">  </w:t>
      </w:r>
    </w:p>
    <w:sectPr w:rsidR="007F3466" w:rsidSect="00203A71">
      <w:pgSz w:w="16838" w:h="11906" w:orient="landscape"/>
      <w:pgMar w:top="1134" w:right="90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D3A" w:rsidRDefault="00E60D3A" w:rsidP="00B217C6">
      <w:r>
        <w:separator/>
      </w:r>
    </w:p>
  </w:endnote>
  <w:endnote w:type="continuationSeparator" w:id="0">
    <w:p w:rsidR="00E60D3A" w:rsidRDefault="00E60D3A"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D3A" w:rsidRDefault="00E60D3A" w:rsidP="00B217C6">
      <w:r>
        <w:separator/>
      </w:r>
    </w:p>
  </w:footnote>
  <w:footnote w:type="continuationSeparator" w:id="0">
    <w:p w:rsidR="00E60D3A" w:rsidRDefault="00E60D3A"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3E4864">
      <w:rPr>
        <w:rStyle w:val="a7"/>
        <w:noProof/>
      </w:rPr>
      <w:t>4</w:t>
    </w:r>
    <w:r>
      <w:rPr>
        <w:rStyle w:val="a7"/>
      </w:rPr>
      <w:fldChar w:fldCharType="end"/>
    </w:r>
  </w:p>
  <w:p w:rsidR="006E7076" w:rsidRDefault="006E7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346"/>
    <w:multiLevelType w:val="multilevel"/>
    <w:tmpl w:val="974A6F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B14573"/>
    <w:multiLevelType w:val="hybridMultilevel"/>
    <w:tmpl w:val="1D5492D2"/>
    <w:lvl w:ilvl="0" w:tplc="1A06BB0A">
      <w:start w:val="1"/>
      <w:numFmt w:val="decimal"/>
      <w:lvlText w:val="%1."/>
      <w:lvlJc w:val="left"/>
      <w:pPr>
        <w:ind w:left="1092" w:hanging="372"/>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15:restartNumberingAfterBreak="0">
    <w:nsid w:val="30CC30D7"/>
    <w:multiLevelType w:val="multilevel"/>
    <w:tmpl w:val="D1E6DB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615C"/>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93C"/>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479"/>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A71"/>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9625E"/>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5625"/>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08A"/>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4864"/>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15"/>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2D7E"/>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461D"/>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28DC"/>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B5949"/>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D7CE2"/>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17D9"/>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606"/>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0D3A"/>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860"/>
    <w:rsid w:val="00E90DE8"/>
    <w:rsid w:val="00E91D37"/>
    <w:rsid w:val="00EA3990"/>
    <w:rsid w:val="00EA39B1"/>
    <w:rsid w:val="00EA5805"/>
    <w:rsid w:val="00EB03B8"/>
    <w:rsid w:val="00EB104A"/>
    <w:rsid w:val="00EB4F83"/>
    <w:rsid w:val="00EB6027"/>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0F60"/>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DD0AD0D-E691-4A48-8900-AF8D182D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9B5949"/>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8D28DC"/>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9B5949"/>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9B5949"/>
    <w:rPr>
      <w:rFonts w:eastAsia="Times New Roman"/>
      <w:sz w:val="24"/>
      <w:szCs w:val="24"/>
    </w:rPr>
  </w:style>
  <w:style w:type="character" w:customStyle="1" w:styleId="cs188c92b51">
    <w:name w:val="cs188c92b51"/>
    <w:rsid w:val="009B5949"/>
    <w:rPr>
      <w:rFonts w:ascii="Times New Roman" w:hAnsi="Times New Roman" w:cs="Times New Roman" w:hint="default"/>
      <w:b w:val="0"/>
      <w:bCs w:val="0"/>
      <w:i w:val="0"/>
      <w:iCs w:val="0"/>
      <w:color w:val="000000"/>
      <w:sz w:val="26"/>
      <w:szCs w:val="26"/>
      <w:shd w:val="clear" w:color="auto" w:fill="auto"/>
    </w:rPr>
  </w:style>
  <w:style w:type="paragraph" w:customStyle="1" w:styleId="11">
    <w:name w:val="Обычный11"/>
    <w:aliases w:val="Звичайний,Normal"/>
    <w:basedOn w:val="a"/>
    <w:qFormat/>
    <w:rsid w:val="009B5949"/>
    <w:rPr>
      <w:rFonts w:eastAsia="Times New Roman"/>
      <w:sz w:val="24"/>
      <w:szCs w:val="24"/>
      <w:lang w:val="uk-UA" w:eastAsia="uk-UA"/>
    </w:rPr>
  </w:style>
  <w:style w:type="character" w:customStyle="1" w:styleId="cs7864ebcf1">
    <w:name w:val="cs7864ebcf1"/>
    <w:rsid w:val="009B5949"/>
    <w:rPr>
      <w:rFonts w:ascii="Times New Roman" w:hAnsi="Times New Roman" w:cs="Times New Roman" w:hint="default"/>
      <w:b/>
      <w:bCs/>
      <w:i w:val="0"/>
      <w:iCs w:val="0"/>
      <w:color w:val="000000"/>
      <w:sz w:val="26"/>
      <w:szCs w:val="26"/>
      <w:shd w:val="clear" w:color="auto" w:fill="auto"/>
    </w:rPr>
  </w:style>
  <w:style w:type="character" w:customStyle="1" w:styleId="60">
    <w:name w:val="Заголовок 6 Знак"/>
    <w:link w:val="6"/>
    <w:uiPriority w:val="9"/>
    <w:rsid w:val="008D28DC"/>
    <w:rPr>
      <w:rFonts w:ascii="Times New Roman" w:hAnsi="Times New Roman"/>
      <w:b/>
      <w:bCs/>
      <w:sz w:val="22"/>
      <w:szCs w:val="22"/>
    </w:rPr>
  </w:style>
  <w:style w:type="character" w:customStyle="1" w:styleId="40">
    <w:name w:val="Заголовок 4 Знак"/>
    <w:link w:val="4"/>
    <w:rsid w:val="008D28DC"/>
    <w:rPr>
      <w:rFonts w:ascii="Times New Roman" w:hAnsi="Times New Roman"/>
      <w:b/>
      <w:bCs/>
      <w:sz w:val="28"/>
      <w:szCs w:val="28"/>
      <w:lang w:val="ru-RU" w:eastAsia="ru-RU"/>
    </w:rPr>
  </w:style>
  <w:style w:type="paragraph" w:customStyle="1" w:styleId="12">
    <w:name w:val="Обычный1"/>
    <w:basedOn w:val="a"/>
    <w:qFormat/>
    <w:rsid w:val="008D28DC"/>
    <w:rPr>
      <w:rFonts w:eastAsia="Times New Roman"/>
      <w:sz w:val="24"/>
      <w:szCs w:val="24"/>
      <w:lang w:val="uk-UA" w:eastAsia="uk-UA"/>
    </w:rPr>
  </w:style>
  <w:style w:type="paragraph" w:customStyle="1" w:styleId="msolistparagraph0">
    <w:name w:val="msolistparagraph"/>
    <w:basedOn w:val="a"/>
    <w:uiPriority w:val="34"/>
    <w:qFormat/>
    <w:rsid w:val="008D28DC"/>
    <w:pPr>
      <w:ind w:left="720"/>
      <w:contextualSpacing/>
    </w:pPr>
    <w:rPr>
      <w:rFonts w:eastAsia="Times New Roman"/>
      <w:sz w:val="24"/>
      <w:szCs w:val="24"/>
      <w:lang w:val="uk-UA" w:eastAsia="uk-UA"/>
    </w:rPr>
  </w:style>
  <w:style w:type="paragraph" w:customStyle="1" w:styleId="Encryption">
    <w:name w:val="Encryption"/>
    <w:basedOn w:val="a"/>
    <w:qFormat/>
    <w:rsid w:val="008D28DC"/>
    <w:pPr>
      <w:jc w:val="both"/>
    </w:pPr>
    <w:rPr>
      <w:rFonts w:eastAsia="Times New Roman"/>
      <w:b/>
      <w:bCs/>
      <w:i/>
      <w:iCs/>
      <w:sz w:val="24"/>
      <w:szCs w:val="24"/>
      <w:lang w:val="uk-UA" w:eastAsia="uk-UA"/>
    </w:rPr>
  </w:style>
  <w:style w:type="character" w:customStyle="1" w:styleId="Heading2Char">
    <w:name w:val="Heading 2 Char"/>
    <w:link w:val="21"/>
    <w:locked/>
    <w:rsid w:val="008D28DC"/>
    <w:rPr>
      <w:rFonts w:ascii="Arial" w:eastAsia="Times New Roman" w:hAnsi="Arial"/>
      <w:b/>
      <w:caps/>
      <w:sz w:val="16"/>
      <w:lang w:val="ru-RU" w:eastAsia="ru-RU"/>
    </w:rPr>
  </w:style>
  <w:style w:type="paragraph" w:customStyle="1" w:styleId="21">
    <w:name w:val="Заголовок 21"/>
    <w:basedOn w:val="a"/>
    <w:link w:val="Heading2Char"/>
    <w:rsid w:val="008D28DC"/>
    <w:rPr>
      <w:rFonts w:ascii="Arial" w:eastAsia="Times New Roman" w:hAnsi="Arial"/>
      <w:b/>
      <w:caps/>
      <w:sz w:val="16"/>
    </w:rPr>
  </w:style>
  <w:style w:type="character" w:customStyle="1" w:styleId="Heading4Char">
    <w:name w:val="Heading 4 Char"/>
    <w:link w:val="41"/>
    <w:locked/>
    <w:rsid w:val="008D28DC"/>
    <w:rPr>
      <w:rFonts w:ascii="Arial" w:eastAsia="Times New Roman" w:hAnsi="Arial"/>
      <w:b/>
      <w:lang w:val="ru-RU" w:eastAsia="ru-RU"/>
    </w:rPr>
  </w:style>
  <w:style w:type="paragraph" w:customStyle="1" w:styleId="41">
    <w:name w:val="Заголовок 41"/>
    <w:basedOn w:val="a"/>
    <w:link w:val="Heading4Char"/>
    <w:rsid w:val="008D28DC"/>
    <w:rPr>
      <w:rFonts w:ascii="Arial" w:eastAsia="Times New Roman" w:hAnsi="Arial"/>
      <w:b/>
    </w:rPr>
  </w:style>
  <w:style w:type="table" w:styleId="a8">
    <w:name w:val="Table Grid"/>
    <w:basedOn w:val="a1"/>
    <w:rsid w:val="008D28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8D28DC"/>
    <w:rPr>
      <w:lang w:val="uk-UA"/>
    </w:rPr>
    <w:tblPr>
      <w:tblCellMar>
        <w:top w:w="0" w:type="dxa"/>
        <w:left w:w="108" w:type="dxa"/>
        <w:bottom w:w="0" w:type="dxa"/>
        <w:right w:w="108" w:type="dxa"/>
      </w:tblCellMar>
    </w:tblPr>
  </w:style>
  <w:style w:type="character" w:customStyle="1" w:styleId="csb3e8c9cf24">
    <w:name w:val="csb3e8c9cf24"/>
    <w:rsid w:val="008D28DC"/>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8D28DC"/>
    <w:rPr>
      <w:rFonts w:ascii="Tahoma" w:eastAsia="Times New Roman" w:hAnsi="Tahoma" w:cs="Tahoma"/>
      <w:sz w:val="16"/>
      <w:szCs w:val="16"/>
    </w:rPr>
  </w:style>
  <w:style w:type="character" w:customStyle="1" w:styleId="aa">
    <w:name w:val="Текст выноски Знак"/>
    <w:link w:val="a9"/>
    <w:uiPriority w:val="99"/>
    <w:semiHidden/>
    <w:rsid w:val="008D28DC"/>
    <w:rPr>
      <w:rFonts w:ascii="Tahoma" w:eastAsia="Times New Roman" w:hAnsi="Tahoma" w:cs="Tahoma"/>
      <w:sz w:val="16"/>
      <w:szCs w:val="16"/>
      <w:lang w:val="ru-RU" w:eastAsia="ru-RU"/>
    </w:rPr>
  </w:style>
  <w:style w:type="paragraph" w:customStyle="1" w:styleId="BodyTextIndent2">
    <w:name w:val="Body Text Indent2"/>
    <w:basedOn w:val="a"/>
    <w:rsid w:val="008D28DC"/>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8D28DC"/>
    <w:pPr>
      <w:spacing w:before="120" w:after="120"/>
    </w:pPr>
    <w:rPr>
      <w:rFonts w:ascii="Arial" w:eastAsia="Times New Roman" w:hAnsi="Arial"/>
      <w:sz w:val="18"/>
    </w:rPr>
  </w:style>
  <w:style w:type="character" w:customStyle="1" w:styleId="BodyTextIndentChar">
    <w:name w:val="Body Text Indent Char"/>
    <w:link w:val="13"/>
    <w:locked/>
    <w:rsid w:val="008D28DC"/>
    <w:rPr>
      <w:rFonts w:ascii="Arial" w:eastAsia="Times New Roman" w:hAnsi="Arial"/>
      <w:sz w:val="18"/>
      <w:lang w:val="ru-RU" w:eastAsia="ru-RU"/>
    </w:rPr>
  </w:style>
  <w:style w:type="character" w:customStyle="1" w:styleId="csab6e076947">
    <w:name w:val="csab6e076947"/>
    <w:rsid w:val="008D28DC"/>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8D28DC"/>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8D28DC"/>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8D28DC"/>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8D28DC"/>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8D28DC"/>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8D28DC"/>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8D28DC"/>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8D28DC"/>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8D28DC"/>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8D28DC"/>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8D28DC"/>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8D28DC"/>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8D28DC"/>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8D28DC"/>
    <w:rPr>
      <w:rFonts w:ascii="Arial" w:hAnsi="Arial" w:cs="Arial" w:hint="default"/>
      <w:b/>
      <w:bCs/>
      <w:i w:val="0"/>
      <w:iCs w:val="0"/>
      <w:color w:val="000000"/>
      <w:sz w:val="18"/>
      <w:szCs w:val="18"/>
      <w:shd w:val="clear" w:color="auto" w:fill="auto"/>
    </w:rPr>
  </w:style>
  <w:style w:type="character" w:customStyle="1" w:styleId="csab6e076980">
    <w:name w:val="csab6e076980"/>
    <w:rsid w:val="008D28DC"/>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8D28DC"/>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8D28DC"/>
    <w:rPr>
      <w:rFonts w:ascii="Arial" w:hAnsi="Arial" w:cs="Arial" w:hint="default"/>
      <w:b/>
      <w:bCs/>
      <w:i w:val="0"/>
      <w:iCs w:val="0"/>
      <w:color w:val="000000"/>
      <w:sz w:val="18"/>
      <w:szCs w:val="18"/>
      <w:shd w:val="clear" w:color="auto" w:fill="auto"/>
    </w:rPr>
  </w:style>
  <w:style w:type="character" w:customStyle="1" w:styleId="csab6e076961">
    <w:name w:val="csab6e076961"/>
    <w:rsid w:val="008D28DC"/>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8D28DC"/>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8D28DC"/>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8D28DC"/>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8D28DC"/>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8D28DC"/>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8D28DC"/>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8D28DC"/>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8D28DC"/>
    <w:rPr>
      <w:rFonts w:ascii="Arial" w:hAnsi="Arial" w:cs="Arial" w:hint="default"/>
      <w:b/>
      <w:bCs/>
      <w:i w:val="0"/>
      <w:iCs w:val="0"/>
      <w:color w:val="000000"/>
      <w:sz w:val="18"/>
      <w:szCs w:val="18"/>
      <w:shd w:val="clear" w:color="auto" w:fill="auto"/>
    </w:rPr>
  </w:style>
  <w:style w:type="character" w:customStyle="1" w:styleId="csab6e0769276">
    <w:name w:val="csab6e0769276"/>
    <w:rsid w:val="008D28DC"/>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8D28DC"/>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8D28DC"/>
    <w:rPr>
      <w:rFonts w:ascii="Arial" w:hAnsi="Arial" w:cs="Arial" w:hint="default"/>
      <w:b/>
      <w:bCs/>
      <w:i w:val="0"/>
      <w:iCs w:val="0"/>
      <w:color w:val="000000"/>
      <w:sz w:val="18"/>
      <w:szCs w:val="18"/>
      <w:shd w:val="clear" w:color="auto" w:fill="auto"/>
    </w:rPr>
  </w:style>
  <w:style w:type="character" w:customStyle="1" w:styleId="csf229d0ff13">
    <w:name w:val="csf229d0ff13"/>
    <w:rsid w:val="008D28DC"/>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8D28DC"/>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8D28DC"/>
    <w:rPr>
      <w:rFonts w:ascii="Arial" w:hAnsi="Arial" w:cs="Arial" w:hint="default"/>
      <w:b/>
      <w:bCs/>
      <w:i w:val="0"/>
      <w:iCs w:val="0"/>
      <w:color w:val="000000"/>
      <w:sz w:val="18"/>
      <w:szCs w:val="18"/>
      <w:shd w:val="clear" w:color="auto" w:fill="auto"/>
    </w:rPr>
  </w:style>
  <w:style w:type="character" w:customStyle="1" w:styleId="csafaf5741100">
    <w:name w:val="csafaf5741100"/>
    <w:rsid w:val="008D28DC"/>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8D28DC"/>
    <w:pPr>
      <w:spacing w:after="120"/>
      <w:ind w:left="283"/>
    </w:pPr>
    <w:rPr>
      <w:rFonts w:eastAsia="Times New Roman"/>
      <w:sz w:val="24"/>
      <w:szCs w:val="24"/>
    </w:rPr>
  </w:style>
  <w:style w:type="character" w:customStyle="1" w:styleId="ac">
    <w:name w:val="Основной текст с отступом Знак"/>
    <w:link w:val="ab"/>
    <w:uiPriority w:val="99"/>
    <w:rsid w:val="008D28DC"/>
    <w:rPr>
      <w:rFonts w:ascii="Times New Roman" w:eastAsia="Times New Roman" w:hAnsi="Times New Roman"/>
      <w:sz w:val="24"/>
      <w:szCs w:val="24"/>
      <w:lang w:val="ru-RU" w:eastAsia="ru-RU"/>
    </w:rPr>
  </w:style>
  <w:style w:type="character" w:customStyle="1" w:styleId="csf229d0ff16">
    <w:name w:val="csf229d0ff16"/>
    <w:rsid w:val="008D28DC"/>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8D28DC"/>
    <w:pPr>
      <w:spacing w:after="120"/>
    </w:pPr>
    <w:rPr>
      <w:rFonts w:eastAsia="Times New Roman"/>
      <w:sz w:val="16"/>
      <w:szCs w:val="16"/>
      <w:lang w:val="uk-UA" w:eastAsia="uk-UA"/>
    </w:rPr>
  </w:style>
  <w:style w:type="character" w:customStyle="1" w:styleId="34">
    <w:name w:val="Основной текст 3 Знак"/>
    <w:link w:val="33"/>
    <w:rsid w:val="008D28DC"/>
    <w:rPr>
      <w:rFonts w:ascii="Times New Roman" w:eastAsia="Times New Roman" w:hAnsi="Times New Roman"/>
      <w:sz w:val="16"/>
      <w:szCs w:val="16"/>
      <w:lang w:val="uk-UA" w:eastAsia="uk-UA"/>
    </w:rPr>
  </w:style>
  <w:style w:type="character" w:customStyle="1" w:styleId="csab6e076931">
    <w:name w:val="csab6e076931"/>
    <w:rsid w:val="008D28DC"/>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8D28D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8D28DC"/>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8D28DC"/>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8D28DC"/>
    <w:pPr>
      <w:ind w:firstLine="708"/>
      <w:jc w:val="both"/>
    </w:pPr>
    <w:rPr>
      <w:rFonts w:ascii="Arial" w:eastAsia="Times New Roman" w:hAnsi="Arial"/>
      <w:b/>
      <w:sz w:val="18"/>
      <w:lang w:val="uk-UA"/>
    </w:rPr>
  </w:style>
  <w:style w:type="character" w:customStyle="1" w:styleId="csf229d0ff25">
    <w:name w:val="csf229d0ff25"/>
    <w:rsid w:val="008D28DC"/>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8D28DC"/>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8D28DC"/>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8D28DC"/>
    <w:pPr>
      <w:ind w:firstLine="708"/>
      <w:jc w:val="both"/>
    </w:pPr>
    <w:rPr>
      <w:rFonts w:ascii="Arial" w:eastAsia="Times New Roman" w:hAnsi="Arial"/>
      <w:b/>
      <w:sz w:val="18"/>
      <w:lang w:val="uk-UA" w:eastAsia="uk-UA"/>
    </w:rPr>
  </w:style>
  <w:style w:type="character" w:customStyle="1" w:styleId="cs95e872d01">
    <w:name w:val="cs95e872d01"/>
    <w:rsid w:val="008D28DC"/>
  </w:style>
  <w:style w:type="paragraph" w:customStyle="1" w:styleId="cse71256d6">
    <w:name w:val="cse71256d6"/>
    <w:basedOn w:val="a"/>
    <w:rsid w:val="008D28DC"/>
    <w:pPr>
      <w:ind w:left="1440"/>
    </w:pPr>
    <w:rPr>
      <w:rFonts w:eastAsia="Times New Roman"/>
      <w:sz w:val="24"/>
      <w:szCs w:val="24"/>
      <w:lang w:val="uk-UA" w:eastAsia="uk-UA"/>
    </w:rPr>
  </w:style>
  <w:style w:type="character" w:customStyle="1" w:styleId="csb3e8c9cf10">
    <w:name w:val="csb3e8c9cf10"/>
    <w:rsid w:val="008D28DC"/>
    <w:rPr>
      <w:rFonts w:ascii="Arial" w:hAnsi="Arial" w:cs="Arial" w:hint="default"/>
      <w:b/>
      <w:bCs/>
      <w:i w:val="0"/>
      <w:iCs w:val="0"/>
      <w:color w:val="000000"/>
      <w:sz w:val="18"/>
      <w:szCs w:val="18"/>
      <w:shd w:val="clear" w:color="auto" w:fill="auto"/>
    </w:rPr>
  </w:style>
  <w:style w:type="character" w:customStyle="1" w:styleId="csafaf574127">
    <w:name w:val="csafaf574127"/>
    <w:rsid w:val="008D28DC"/>
    <w:rPr>
      <w:rFonts w:ascii="Arial" w:hAnsi="Arial" w:cs="Arial" w:hint="default"/>
      <w:b/>
      <w:bCs/>
      <w:i w:val="0"/>
      <w:iCs w:val="0"/>
      <w:color w:val="000000"/>
      <w:sz w:val="18"/>
      <w:szCs w:val="18"/>
      <w:shd w:val="clear" w:color="auto" w:fill="auto"/>
    </w:rPr>
  </w:style>
  <w:style w:type="character" w:customStyle="1" w:styleId="csf229d0ff10">
    <w:name w:val="csf229d0ff10"/>
    <w:rsid w:val="008D28DC"/>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8D28DC"/>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8D28DC"/>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8D28DC"/>
    <w:rPr>
      <w:rFonts w:ascii="Arial" w:hAnsi="Arial" w:cs="Arial" w:hint="default"/>
      <w:b/>
      <w:bCs/>
      <w:i w:val="0"/>
      <w:iCs w:val="0"/>
      <w:color w:val="000000"/>
      <w:sz w:val="18"/>
      <w:szCs w:val="18"/>
      <w:shd w:val="clear" w:color="auto" w:fill="auto"/>
    </w:rPr>
  </w:style>
  <w:style w:type="character" w:customStyle="1" w:styleId="csafaf5741106">
    <w:name w:val="csafaf5741106"/>
    <w:rsid w:val="008D28DC"/>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8D28DC"/>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8D28DC"/>
    <w:pPr>
      <w:ind w:firstLine="708"/>
      <w:jc w:val="both"/>
    </w:pPr>
    <w:rPr>
      <w:rFonts w:ascii="Arial" w:eastAsia="Times New Roman" w:hAnsi="Arial"/>
      <w:b/>
      <w:sz w:val="18"/>
      <w:lang w:val="uk-UA" w:eastAsia="uk-UA"/>
    </w:rPr>
  </w:style>
  <w:style w:type="character" w:customStyle="1" w:styleId="csafaf5741216">
    <w:name w:val="csafaf5741216"/>
    <w:rsid w:val="008D28DC"/>
    <w:rPr>
      <w:rFonts w:ascii="Arial" w:hAnsi="Arial" w:cs="Arial" w:hint="default"/>
      <w:b/>
      <w:bCs/>
      <w:i w:val="0"/>
      <w:iCs w:val="0"/>
      <w:color w:val="000000"/>
      <w:sz w:val="18"/>
      <w:szCs w:val="18"/>
      <w:shd w:val="clear" w:color="auto" w:fill="auto"/>
    </w:rPr>
  </w:style>
  <w:style w:type="character" w:customStyle="1" w:styleId="csf229d0ff19">
    <w:name w:val="csf229d0ff19"/>
    <w:rsid w:val="008D28DC"/>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8D28DC"/>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8D28DC"/>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8D28DC"/>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8D28DC"/>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8D28DC"/>
    <w:pPr>
      <w:ind w:firstLine="708"/>
      <w:jc w:val="both"/>
    </w:pPr>
    <w:rPr>
      <w:rFonts w:ascii="Arial" w:eastAsia="Times New Roman" w:hAnsi="Arial"/>
      <w:b/>
      <w:sz w:val="18"/>
      <w:lang w:val="uk-UA" w:eastAsia="uk-UA"/>
    </w:rPr>
  </w:style>
  <w:style w:type="character" w:customStyle="1" w:styleId="csf229d0ff14">
    <w:name w:val="csf229d0ff14"/>
    <w:rsid w:val="008D28DC"/>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8D28DC"/>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8D28DC"/>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8D28DC"/>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8D28DC"/>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8D28DC"/>
    <w:pPr>
      <w:ind w:firstLine="708"/>
      <w:jc w:val="both"/>
    </w:pPr>
    <w:rPr>
      <w:rFonts w:ascii="Arial" w:eastAsia="Times New Roman" w:hAnsi="Arial"/>
      <w:b/>
      <w:sz w:val="18"/>
      <w:lang w:val="uk-UA" w:eastAsia="uk-UA"/>
    </w:rPr>
  </w:style>
  <w:style w:type="character" w:customStyle="1" w:styleId="csab6e0769225">
    <w:name w:val="csab6e0769225"/>
    <w:rsid w:val="008D28DC"/>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8D28DC"/>
    <w:pPr>
      <w:ind w:firstLine="708"/>
      <w:jc w:val="both"/>
    </w:pPr>
    <w:rPr>
      <w:rFonts w:ascii="Arial" w:eastAsia="Times New Roman" w:hAnsi="Arial"/>
      <w:b/>
      <w:sz w:val="18"/>
      <w:lang w:val="uk-UA" w:eastAsia="uk-UA"/>
    </w:rPr>
  </w:style>
  <w:style w:type="character" w:customStyle="1" w:styleId="csb3e8c9cf3">
    <w:name w:val="csb3e8c9cf3"/>
    <w:rsid w:val="008D28DC"/>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8D28DC"/>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8D28DC"/>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8D28DC"/>
    <w:pPr>
      <w:ind w:firstLine="708"/>
      <w:jc w:val="both"/>
    </w:pPr>
    <w:rPr>
      <w:rFonts w:ascii="Arial" w:eastAsia="Times New Roman" w:hAnsi="Arial"/>
      <w:b/>
      <w:sz w:val="18"/>
      <w:lang w:val="uk-UA" w:eastAsia="uk-UA"/>
    </w:rPr>
  </w:style>
  <w:style w:type="character" w:customStyle="1" w:styleId="csb86c8cfe1">
    <w:name w:val="csb86c8cfe1"/>
    <w:rsid w:val="008D28DC"/>
    <w:rPr>
      <w:rFonts w:ascii="Times New Roman" w:hAnsi="Times New Roman" w:cs="Times New Roman" w:hint="default"/>
      <w:b/>
      <w:bCs/>
      <w:i w:val="0"/>
      <w:iCs w:val="0"/>
      <w:color w:val="000000"/>
      <w:sz w:val="24"/>
      <w:szCs w:val="24"/>
    </w:rPr>
  </w:style>
  <w:style w:type="character" w:customStyle="1" w:styleId="csf229d0ff21">
    <w:name w:val="csf229d0ff21"/>
    <w:rsid w:val="008D28DC"/>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D28DC"/>
    <w:pPr>
      <w:ind w:firstLine="708"/>
      <w:jc w:val="both"/>
    </w:pPr>
    <w:rPr>
      <w:rFonts w:ascii="Arial" w:eastAsia="Times New Roman" w:hAnsi="Arial"/>
      <w:b/>
      <w:sz w:val="18"/>
      <w:lang w:val="uk-UA" w:eastAsia="uk-UA"/>
    </w:rPr>
  </w:style>
  <w:style w:type="character" w:customStyle="1" w:styleId="csf229d0ff26">
    <w:name w:val="csf229d0ff26"/>
    <w:rsid w:val="008D28DC"/>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8D28DC"/>
    <w:pPr>
      <w:jc w:val="both"/>
    </w:pPr>
    <w:rPr>
      <w:rFonts w:ascii="Arial" w:eastAsia="Times New Roman" w:hAnsi="Arial"/>
      <w:sz w:val="24"/>
      <w:szCs w:val="24"/>
      <w:lang w:val="uk-UA" w:eastAsia="uk-UA"/>
    </w:rPr>
  </w:style>
  <w:style w:type="character" w:customStyle="1" w:styleId="cs8c2cf3831">
    <w:name w:val="cs8c2cf3831"/>
    <w:rsid w:val="008D28DC"/>
    <w:rPr>
      <w:rFonts w:ascii="Arial" w:hAnsi="Arial" w:cs="Arial" w:hint="default"/>
      <w:b/>
      <w:bCs/>
      <w:i/>
      <w:iCs/>
      <w:color w:val="102B56"/>
      <w:sz w:val="18"/>
      <w:szCs w:val="18"/>
      <w:shd w:val="clear" w:color="auto" w:fill="auto"/>
    </w:rPr>
  </w:style>
  <w:style w:type="character" w:customStyle="1" w:styleId="csd71f5e5a1">
    <w:name w:val="csd71f5e5a1"/>
    <w:rsid w:val="008D28DC"/>
    <w:rPr>
      <w:rFonts w:ascii="Arial" w:hAnsi="Arial" w:cs="Arial" w:hint="default"/>
      <w:b w:val="0"/>
      <w:bCs w:val="0"/>
      <w:i/>
      <w:iCs/>
      <w:color w:val="102B56"/>
      <w:sz w:val="18"/>
      <w:szCs w:val="18"/>
      <w:shd w:val="clear" w:color="auto" w:fill="auto"/>
    </w:rPr>
  </w:style>
  <w:style w:type="character" w:customStyle="1" w:styleId="cs8f6c24af1">
    <w:name w:val="cs8f6c24af1"/>
    <w:rsid w:val="008D28DC"/>
    <w:rPr>
      <w:rFonts w:ascii="Arial" w:hAnsi="Arial" w:cs="Arial" w:hint="default"/>
      <w:b/>
      <w:bCs/>
      <w:i w:val="0"/>
      <w:iCs w:val="0"/>
      <w:color w:val="102B56"/>
      <w:sz w:val="18"/>
      <w:szCs w:val="18"/>
      <w:shd w:val="clear" w:color="auto" w:fill="auto"/>
    </w:rPr>
  </w:style>
  <w:style w:type="character" w:customStyle="1" w:styleId="csa5a0f5421">
    <w:name w:val="csa5a0f5421"/>
    <w:rsid w:val="008D28DC"/>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8D28DC"/>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8D28DC"/>
    <w:pPr>
      <w:ind w:firstLine="708"/>
      <w:jc w:val="both"/>
    </w:pPr>
    <w:rPr>
      <w:rFonts w:ascii="Arial" w:eastAsia="Times New Roman" w:hAnsi="Arial"/>
      <w:b/>
      <w:sz w:val="18"/>
      <w:lang w:val="uk-UA" w:eastAsia="uk-UA"/>
    </w:rPr>
  </w:style>
  <w:style w:type="character" w:styleId="ad">
    <w:name w:val="line number"/>
    <w:uiPriority w:val="99"/>
    <w:rsid w:val="008D28DC"/>
    <w:rPr>
      <w:rFonts w:ascii="Segoe UI" w:hAnsi="Segoe UI" w:cs="Segoe UI"/>
      <w:color w:val="000000"/>
      <w:sz w:val="18"/>
      <w:szCs w:val="18"/>
    </w:rPr>
  </w:style>
  <w:style w:type="character" w:styleId="ae">
    <w:name w:val="Hyperlink"/>
    <w:uiPriority w:val="99"/>
    <w:rsid w:val="008D28DC"/>
    <w:rPr>
      <w:rFonts w:ascii="Segoe UI" w:hAnsi="Segoe UI" w:cs="Segoe UI"/>
      <w:color w:val="0000FF"/>
      <w:sz w:val="18"/>
      <w:szCs w:val="18"/>
      <w:u w:val="single"/>
    </w:rPr>
  </w:style>
  <w:style w:type="paragraph" w:customStyle="1" w:styleId="23">
    <w:name w:val="Основной текст с отступом23"/>
    <w:basedOn w:val="a"/>
    <w:rsid w:val="008D28DC"/>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8D28DC"/>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8D28DC"/>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8D28DC"/>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8D28DC"/>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8D28DC"/>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8D28DC"/>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8D28DC"/>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8D28DC"/>
    <w:pPr>
      <w:ind w:firstLine="708"/>
      <w:jc w:val="both"/>
    </w:pPr>
    <w:rPr>
      <w:rFonts w:ascii="Arial" w:eastAsia="Times New Roman" w:hAnsi="Arial"/>
      <w:b/>
      <w:sz w:val="18"/>
      <w:lang w:val="uk-UA" w:eastAsia="uk-UA"/>
    </w:rPr>
  </w:style>
  <w:style w:type="character" w:customStyle="1" w:styleId="csa939b0971">
    <w:name w:val="csa939b0971"/>
    <w:rsid w:val="008D28DC"/>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8D28DC"/>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8D28DC"/>
    <w:pPr>
      <w:ind w:firstLine="708"/>
      <w:jc w:val="both"/>
    </w:pPr>
    <w:rPr>
      <w:rFonts w:ascii="Arial" w:eastAsia="Times New Roman" w:hAnsi="Arial"/>
      <w:b/>
      <w:sz w:val="18"/>
      <w:lang w:val="uk-UA" w:eastAsia="uk-UA"/>
    </w:rPr>
  </w:style>
  <w:style w:type="character" w:styleId="af">
    <w:name w:val="annotation reference"/>
    <w:semiHidden/>
    <w:unhideWhenUsed/>
    <w:rsid w:val="008D28DC"/>
    <w:rPr>
      <w:sz w:val="16"/>
      <w:szCs w:val="16"/>
    </w:rPr>
  </w:style>
  <w:style w:type="paragraph" w:styleId="af0">
    <w:name w:val="annotation text"/>
    <w:basedOn w:val="a"/>
    <w:link w:val="af1"/>
    <w:semiHidden/>
    <w:unhideWhenUsed/>
    <w:rsid w:val="008D28DC"/>
    <w:rPr>
      <w:rFonts w:eastAsia="Times New Roman"/>
      <w:lang w:val="uk-UA" w:eastAsia="uk-UA"/>
    </w:rPr>
  </w:style>
  <w:style w:type="character" w:customStyle="1" w:styleId="af1">
    <w:name w:val="Текст примечания Знак"/>
    <w:link w:val="af0"/>
    <w:semiHidden/>
    <w:rsid w:val="008D28DC"/>
    <w:rPr>
      <w:rFonts w:ascii="Times New Roman" w:eastAsia="Times New Roman" w:hAnsi="Times New Roman"/>
      <w:lang w:val="uk-UA" w:eastAsia="uk-UA"/>
    </w:rPr>
  </w:style>
  <w:style w:type="paragraph" w:styleId="af2">
    <w:name w:val="annotation subject"/>
    <w:basedOn w:val="af0"/>
    <w:next w:val="af0"/>
    <w:link w:val="af3"/>
    <w:semiHidden/>
    <w:unhideWhenUsed/>
    <w:rsid w:val="008D28DC"/>
    <w:rPr>
      <w:b/>
      <w:bCs/>
    </w:rPr>
  </w:style>
  <w:style w:type="character" w:customStyle="1" w:styleId="af3">
    <w:name w:val="Тема примечания Знак"/>
    <w:link w:val="af2"/>
    <w:semiHidden/>
    <w:rsid w:val="008D28DC"/>
    <w:rPr>
      <w:rFonts w:ascii="Times New Roman" w:eastAsia="Times New Roman" w:hAnsi="Times New Roman"/>
      <w:b/>
      <w:bCs/>
      <w:lang w:val="uk-UA" w:eastAsia="uk-UA"/>
    </w:rPr>
  </w:style>
  <w:style w:type="paragraph" w:styleId="af4">
    <w:name w:val="Revision"/>
    <w:hidden/>
    <w:uiPriority w:val="99"/>
    <w:semiHidden/>
    <w:rsid w:val="008D28DC"/>
    <w:rPr>
      <w:rFonts w:ascii="Times New Roman" w:eastAsia="Times New Roman" w:hAnsi="Times New Roman"/>
      <w:sz w:val="24"/>
      <w:szCs w:val="24"/>
      <w:lang w:val="uk-UA" w:eastAsia="uk-UA"/>
    </w:rPr>
  </w:style>
  <w:style w:type="character" w:customStyle="1" w:styleId="csb3e8c9cf69">
    <w:name w:val="csb3e8c9cf69"/>
    <w:rsid w:val="008D28DC"/>
    <w:rPr>
      <w:rFonts w:ascii="Arial" w:hAnsi="Arial" w:cs="Arial" w:hint="default"/>
      <w:b/>
      <w:bCs/>
      <w:i w:val="0"/>
      <w:iCs w:val="0"/>
      <w:color w:val="000000"/>
      <w:sz w:val="18"/>
      <w:szCs w:val="18"/>
      <w:shd w:val="clear" w:color="auto" w:fill="auto"/>
    </w:rPr>
  </w:style>
  <w:style w:type="character" w:customStyle="1" w:styleId="csf229d0ff64">
    <w:name w:val="csf229d0ff64"/>
    <w:rsid w:val="008D28DC"/>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8D28DC"/>
    <w:rPr>
      <w:rFonts w:ascii="Arial" w:eastAsia="Times New Roman" w:hAnsi="Arial"/>
      <w:sz w:val="24"/>
      <w:szCs w:val="24"/>
      <w:lang w:val="uk-UA" w:eastAsia="uk-UA"/>
    </w:rPr>
  </w:style>
  <w:style w:type="character" w:customStyle="1" w:styleId="csd398459525">
    <w:name w:val="csd398459525"/>
    <w:rsid w:val="008D28DC"/>
    <w:rPr>
      <w:rFonts w:ascii="Arial" w:hAnsi="Arial" w:cs="Arial" w:hint="default"/>
      <w:b/>
      <w:bCs/>
      <w:i/>
      <w:iCs/>
      <w:color w:val="000000"/>
      <w:sz w:val="18"/>
      <w:szCs w:val="18"/>
      <w:u w:val="single"/>
      <w:shd w:val="clear" w:color="auto" w:fill="auto"/>
    </w:rPr>
  </w:style>
  <w:style w:type="character" w:customStyle="1" w:styleId="csd3c90d4325">
    <w:name w:val="csd3c90d4325"/>
    <w:rsid w:val="008D28DC"/>
    <w:rPr>
      <w:rFonts w:ascii="Arial" w:hAnsi="Arial" w:cs="Arial" w:hint="default"/>
      <w:b w:val="0"/>
      <w:bCs w:val="0"/>
      <w:i/>
      <w:iCs/>
      <w:color w:val="000000"/>
      <w:sz w:val="18"/>
      <w:szCs w:val="18"/>
      <w:shd w:val="clear" w:color="auto" w:fill="auto"/>
    </w:rPr>
  </w:style>
  <w:style w:type="character" w:customStyle="1" w:styleId="csb86c8cfe3">
    <w:name w:val="csb86c8cfe3"/>
    <w:rsid w:val="008D28DC"/>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8D28DC"/>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8D28DC"/>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8D28DC"/>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8D28DC"/>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8D28DC"/>
    <w:pPr>
      <w:ind w:firstLine="708"/>
      <w:jc w:val="both"/>
    </w:pPr>
    <w:rPr>
      <w:rFonts w:ascii="Arial" w:eastAsia="Times New Roman" w:hAnsi="Arial"/>
      <w:b/>
      <w:sz w:val="18"/>
      <w:lang w:val="uk-UA" w:eastAsia="uk-UA"/>
    </w:rPr>
  </w:style>
  <w:style w:type="character" w:customStyle="1" w:styleId="csab6e076977">
    <w:name w:val="csab6e076977"/>
    <w:rsid w:val="008D28DC"/>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8D28DC"/>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8D28DC"/>
    <w:rPr>
      <w:rFonts w:ascii="Arial" w:hAnsi="Arial" w:cs="Arial" w:hint="default"/>
      <w:b/>
      <w:bCs/>
      <w:i w:val="0"/>
      <w:iCs w:val="0"/>
      <w:color w:val="000000"/>
      <w:sz w:val="18"/>
      <w:szCs w:val="18"/>
      <w:shd w:val="clear" w:color="auto" w:fill="auto"/>
    </w:rPr>
  </w:style>
  <w:style w:type="character" w:customStyle="1" w:styleId="cs607602ac2">
    <w:name w:val="cs607602ac2"/>
    <w:rsid w:val="008D28DC"/>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8D28DC"/>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8D28DC"/>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8D28DC"/>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8D28DC"/>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8D28DC"/>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8D28DC"/>
    <w:pPr>
      <w:ind w:firstLine="708"/>
      <w:jc w:val="both"/>
    </w:pPr>
    <w:rPr>
      <w:rFonts w:ascii="Arial" w:eastAsia="Times New Roman" w:hAnsi="Arial"/>
      <w:b/>
      <w:sz w:val="18"/>
      <w:lang w:val="uk-UA" w:eastAsia="uk-UA"/>
    </w:rPr>
  </w:style>
  <w:style w:type="character" w:customStyle="1" w:styleId="csab6e0769291">
    <w:name w:val="csab6e0769291"/>
    <w:rsid w:val="008D28DC"/>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8D28DC"/>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8D28DC"/>
    <w:pPr>
      <w:ind w:firstLine="708"/>
      <w:jc w:val="both"/>
    </w:pPr>
    <w:rPr>
      <w:rFonts w:ascii="Arial" w:eastAsia="Times New Roman" w:hAnsi="Arial"/>
      <w:b/>
      <w:sz w:val="18"/>
      <w:lang w:val="uk-UA" w:eastAsia="uk-UA"/>
    </w:rPr>
  </w:style>
  <w:style w:type="character" w:customStyle="1" w:styleId="csf562b92915">
    <w:name w:val="csf562b92915"/>
    <w:rsid w:val="008D28DC"/>
    <w:rPr>
      <w:rFonts w:ascii="Arial" w:hAnsi="Arial" w:cs="Arial" w:hint="default"/>
      <w:b/>
      <w:bCs/>
      <w:i/>
      <w:iCs/>
      <w:color w:val="000000"/>
      <w:sz w:val="18"/>
      <w:szCs w:val="18"/>
      <w:shd w:val="clear" w:color="auto" w:fill="auto"/>
    </w:rPr>
  </w:style>
  <w:style w:type="character" w:customStyle="1" w:styleId="cseed234731">
    <w:name w:val="cseed234731"/>
    <w:rsid w:val="008D28DC"/>
    <w:rPr>
      <w:rFonts w:ascii="Arial" w:hAnsi="Arial" w:cs="Arial" w:hint="default"/>
      <w:b/>
      <w:bCs/>
      <w:i/>
      <w:iCs/>
      <w:color w:val="000000"/>
      <w:sz w:val="12"/>
      <w:szCs w:val="12"/>
      <w:shd w:val="clear" w:color="auto" w:fill="auto"/>
    </w:rPr>
  </w:style>
  <w:style w:type="character" w:customStyle="1" w:styleId="csb3e8c9cf35">
    <w:name w:val="csb3e8c9cf35"/>
    <w:rsid w:val="008D28DC"/>
    <w:rPr>
      <w:rFonts w:ascii="Arial" w:hAnsi="Arial" w:cs="Arial" w:hint="default"/>
      <w:b/>
      <w:bCs/>
      <w:i w:val="0"/>
      <w:iCs w:val="0"/>
      <w:color w:val="000000"/>
      <w:sz w:val="18"/>
      <w:szCs w:val="18"/>
      <w:shd w:val="clear" w:color="auto" w:fill="auto"/>
    </w:rPr>
  </w:style>
  <w:style w:type="character" w:customStyle="1" w:styleId="csb3e8c9cf28">
    <w:name w:val="csb3e8c9cf28"/>
    <w:rsid w:val="008D28DC"/>
    <w:rPr>
      <w:rFonts w:ascii="Arial" w:hAnsi="Arial" w:cs="Arial" w:hint="default"/>
      <w:b/>
      <w:bCs/>
      <w:i w:val="0"/>
      <w:iCs w:val="0"/>
      <w:color w:val="000000"/>
      <w:sz w:val="18"/>
      <w:szCs w:val="18"/>
      <w:shd w:val="clear" w:color="auto" w:fill="auto"/>
    </w:rPr>
  </w:style>
  <w:style w:type="character" w:customStyle="1" w:styleId="csf562b9296">
    <w:name w:val="csf562b9296"/>
    <w:rsid w:val="008D28DC"/>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8D28DC"/>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8D28DC"/>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8D28DC"/>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8D28DC"/>
    <w:pPr>
      <w:ind w:firstLine="708"/>
      <w:jc w:val="both"/>
    </w:pPr>
    <w:rPr>
      <w:rFonts w:ascii="Arial" w:eastAsia="Times New Roman" w:hAnsi="Arial"/>
      <w:b/>
      <w:sz w:val="18"/>
      <w:lang w:val="uk-UA" w:eastAsia="uk-UA"/>
    </w:rPr>
  </w:style>
  <w:style w:type="character" w:customStyle="1" w:styleId="csab6e076930">
    <w:name w:val="csab6e076930"/>
    <w:rsid w:val="008D28DC"/>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8D28DC"/>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8D28DC"/>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8D28DC"/>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8D28DC"/>
    <w:pPr>
      <w:ind w:firstLine="708"/>
      <w:jc w:val="both"/>
    </w:pPr>
    <w:rPr>
      <w:rFonts w:ascii="Arial" w:eastAsia="Times New Roman" w:hAnsi="Arial"/>
      <w:b/>
      <w:sz w:val="18"/>
      <w:lang w:val="uk-UA" w:eastAsia="uk-UA"/>
    </w:rPr>
  </w:style>
  <w:style w:type="paragraph" w:customStyle="1" w:styleId="24">
    <w:name w:val="Обычный2"/>
    <w:rsid w:val="008D28DC"/>
    <w:rPr>
      <w:rFonts w:ascii="Times New Roman" w:eastAsia="Times New Roman" w:hAnsi="Times New Roman"/>
      <w:sz w:val="24"/>
      <w:lang w:val="uk-UA" w:eastAsia="ru-RU"/>
    </w:rPr>
  </w:style>
  <w:style w:type="paragraph" w:customStyle="1" w:styleId="220">
    <w:name w:val="Основной текст с отступом22"/>
    <w:basedOn w:val="a"/>
    <w:rsid w:val="008D28DC"/>
    <w:pPr>
      <w:spacing w:before="120" w:after="120"/>
    </w:pPr>
    <w:rPr>
      <w:rFonts w:ascii="Arial" w:eastAsia="Times New Roman" w:hAnsi="Arial"/>
      <w:sz w:val="18"/>
    </w:rPr>
  </w:style>
  <w:style w:type="paragraph" w:customStyle="1" w:styleId="221">
    <w:name w:val="Заголовок 22"/>
    <w:basedOn w:val="a"/>
    <w:rsid w:val="008D28DC"/>
    <w:rPr>
      <w:rFonts w:ascii="Arial" w:eastAsia="Times New Roman" w:hAnsi="Arial"/>
      <w:b/>
      <w:caps/>
      <w:sz w:val="16"/>
    </w:rPr>
  </w:style>
  <w:style w:type="paragraph" w:customStyle="1" w:styleId="421">
    <w:name w:val="Заголовок 42"/>
    <w:basedOn w:val="a"/>
    <w:rsid w:val="008D28DC"/>
    <w:rPr>
      <w:rFonts w:ascii="Arial" w:eastAsia="Times New Roman" w:hAnsi="Arial"/>
      <w:b/>
    </w:rPr>
  </w:style>
  <w:style w:type="paragraph" w:customStyle="1" w:styleId="3a">
    <w:name w:val="Обычный3"/>
    <w:rsid w:val="008D28DC"/>
    <w:rPr>
      <w:rFonts w:ascii="Times New Roman" w:eastAsia="Times New Roman" w:hAnsi="Times New Roman"/>
      <w:sz w:val="24"/>
      <w:lang w:val="uk-UA" w:eastAsia="ru-RU"/>
    </w:rPr>
  </w:style>
  <w:style w:type="paragraph" w:customStyle="1" w:styleId="240">
    <w:name w:val="Основной текст с отступом24"/>
    <w:basedOn w:val="a"/>
    <w:rsid w:val="008D28DC"/>
    <w:pPr>
      <w:spacing w:before="120" w:after="120"/>
    </w:pPr>
    <w:rPr>
      <w:rFonts w:ascii="Arial" w:eastAsia="Times New Roman" w:hAnsi="Arial"/>
      <w:sz w:val="18"/>
    </w:rPr>
  </w:style>
  <w:style w:type="paragraph" w:customStyle="1" w:styleId="230">
    <w:name w:val="Заголовок 23"/>
    <w:basedOn w:val="a"/>
    <w:rsid w:val="008D28DC"/>
    <w:rPr>
      <w:rFonts w:ascii="Arial" w:eastAsia="Times New Roman" w:hAnsi="Arial"/>
      <w:b/>
      <w:caps/>
      <w:sz w:val="16"/>
    </w:rPr>
  </w:style>
  <w:style w:type="paragraph" w:customStyle="1" w:styleId="430">
    <w:name w:val="Заголовок 43"/>
    <w:basedOn w:val="a"/>
    <w:rsid w:val="008D28DC"/>
    <w:rPr>
      <w:rFonts w:ascii="Arial" w:eastAsia="Times New Roman" w:hAnsi="Arial"/>
      <w:b/>
    </w:rPr>
  </w:style>
  <w:style w:type="paragraph" w:customStyle="1" w:styleId="BodyTextIndent">
    <w:name w:val="Body Text Indent"/>
    <w:basedOn w:val="a"/>
    <w:rsid w:val="008D28DC"/>
    <w:pPr>
      <w:spacing w:before="120" w:after="120"/>
    </w:pPr>
    <w:rPr>
      <w:rFonts w:ascii="Arial" w:eastAsia="Times New Roman" w:hAnsi="Arial"/>
      <w:sz w:val="18"/>
    </w:rPr>
  </w:style>
  <w:style w:type="paragraph" w:customStyle="1" w:styleId="Heading2">
    <w:name w:val="Heading 2"/>
    <w:basedOn w:val="a"/>
    <w:rsid w:val="008D28DC"/>
    <w:rPr>
      <w:rFonts w:ascii="Arial" w:eastAsia="Times New Roman" w:hAnsi="Arial"/>
      <w:b/>
      <w:caps/>
      <w:sz w:val="16"/>
    </w:rPr>
  </w:style>
  <w:style w:type="paragraph" w:customStyle="1" w:styleId="Heading4">
    <w:name w:val="Heading 4"/>
    <w:basedOn w:val="a"/>
    <w:rsid w:val="008D28DC"/>
    <w:rPr>
      <w:rFonts w:ascii="Arial" w:eastAsia="Times New Roman" w:hAnsi="Arial"/>
      <w:b/>
    </w:rPr>
  </w:style>
  <w:style w:type="paragraph" w:customStyle="1" w:styleId="62">
    <w:name w:val="Основной текст с отступом62"/>
    <w:basedOn w:val="a"/>
    <w:rsid w:val="008D28DC"/>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8D28DC"/>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8D28DC"/>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8D28DC"/>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8D28DC"/>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8D28DC"/>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8D28DC"/>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8D28DC"/>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8D28DC"/>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8D28DC"/>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8D28DC"/>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8D28DC"/>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8D28DC"/>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8D28DC"/>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8D28DC"/>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8D28DC"/>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8D28DC"/>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8D28DC"/>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8D28DC"/>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8D28DC"/>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8D28DC"/>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8D28DC"/>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8D28DC"/>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8D28DC"/>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8D28DC"/>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8D28DC"/>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8D28DC"/>
    <w:pPr>
      <w:ind w:firstLine="708"/>
      <w:jc w:val="both"/>
    </w:pPr>
    <w:rPr>
      <w:rFonts w:ascii="Arial" w:eastAsia="Times New Roman" w:hAnsi="Arial"/>
      <w:b/>
      <w:sz w:val="18"/>
      <w:lang w:val="uk-UA" w:eastAsia="uk-UA"/>
    </w:rPr>
  </w:style>
  <w:style w:type="character" w:customStyle="1" w:styleId="csab6e076965">
    <w:name w:val="csab6e076965"/>
    <w:rsid w:val="008D28DC"/>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8D28DC"/>
    <w:pPr>
      <w:ind w:firstLine="708"/>
      <w:jc w:val="both"/>
    </w:pPr>
    <w:rPr>
      <w:rFonts w:ascii="Arial" w:eastAsia="Times New Roman" w:hAnsi="Arial"/>
      <w:b/>
      <w:sz w:val="18"/>
      <w:lang w:val="uk-UA" w:eastAsia="uk-UA"/>
    </w:rPr>
  </w:style>
  <w:style w:type="character" w:customStyle="1" w:styleId="csf229d0ff33">
    <w:name w:val="csf229d0ff33"/>
    <w:rsid w:val="008D28DC"/>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8D28DC"/>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8D28DC"/>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8D28DC"/>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8D28DC"/>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8D28DC"/>
    <w:pPr>
      <w:ind w:firstLine="708"/>
      <w:jc w:val="both"/>
    </w:pPr>
    <w:rPr>
      <w:rFonts w:ascii="Arial" w:eastAsia="Times New Roman" w:hAnsi="Arial"/>
      <w:b/>
      <w:sz w:val="18"/>
      <w:lang w:val="uk-UA" w:eastAsia="uk-UA"/>
    </w:rPr>
  </w:style>
  <w:style w:type="character" w:customStyle="1" w:styleId="csab6e076920">
    <w:name w:val="csab6e076920"/>
    <w:rsid w:val="008D28DC"/>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8D28DC"/>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8D28DC"/>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8D28DC"/>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8D28DC"/>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8D28DC"/>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8D28DC"/>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8D28DC"/>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8D28DC"/>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8D28DC"/>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8D28DC"/>
    <w:pPr>
      <w:ind w:firstLine="708"/>
      <w:jc w:val="both"/>
    </w:pPr>
    <w:rPr>
      <w:rFonts w:ascii="Arial" w:eastAsia="Times New Roman" w:hAnsi="Arial"/>
      <w:b/>
      <w:sz w:val="18"/>
      <w:lang w:val="uk-UA" w:eastAsia="uk-UA"/>
    </w:rPr>
  </w:style>
  <w:style w:type="character" w:customStyle="1" w:styleId="csf229d0ff50">
    <w:name w:val="csf229d0ff50"/>
    <w:rsid w:val="008D28DC"/>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8D28DC"/>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8D28DC"/>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8D28DC"/>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8D28DC"/>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8D28DC"/>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8D28DC"/>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8D28DC"/>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8D28DC"/>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8D28DC"/>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8D28DC"/>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8D28DC"/>
    <w:pPr>
      <w:ind w:firstLine="708"/>
      <w:jc w:val="both"/>
    </w:pPr>
    <w:rPr>
      <w:rFonts w:ascii="Arial" w:eastAsia="Times New Roman" w:hAnsi="Arial"/>
      <w:b/>
      <w:sz w:val="18"/>
      <w:lang w:val="uk-UA" w:eastAsia="uk-UA"/>
    </w:rPr>
  </w:style>
  <w:style w:type="character" w:customStyle="1" w:styleId="csf229d0ff83">
    <w:name w:val="csf229d0ff83"/>
    <w:rsid w:val="008D28DC"/>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8D28DC"/>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8D28DC"/>
    <w:pPr>
      <w:ind w:firstLine="708"/>
      <w:jc w:val="both"/>
    </w:pPr>
    <w:rPr>
      <w:rFonts w:ascii="Arial" w:eastAsia="Times New Roman" w:hAnsi="Arial"/>
      <w:b/>
      <w:sz w:val="18"/>
      <w:lang w:val="uk-UA" w:eastAsia="uk-UA"/>
    </w:rPr>
  </w:style>
  <w:style w:type="character" w:customStyle="1" w:styleId="csf229d0ff76">
    <w:name w:val="csf229d0ff76"/>
    <w:rsid w:val="008D28DC"/>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8D28DC"/>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8D28DC"/>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8D28DC"/>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8D28DC"/>
    <w:pPr>
      <w:ind w:firstLine="708"/>
      <w:jc w:val="both"/>
    </w:pPr>
    <w:rPr>
      <w:rFonts w:ascii="Arial" w:eastAsia="Times New Roman" w:hAnsi="Arial"/>
      <w:b/>
      <w:sz w:val="18"/>
      <w:lang w:val="uk-UA" w:eastAsia="uk-UA"/>
    </w:rPr>
  </w:style>
  <w:style w:type="character" w:customStyle="1" w:styleId="csf229d0ff20">
    <w:name w:val="csf229d0ff20"/>
    <w:rsid w:val="008D28DC"/>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8D28DC"/>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8D28DC"/>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8D28DC"/>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8D28DC"/>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8D28DC"/>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8D28DC"/>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8D28DC"/>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8D28DC"/>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8D28DC"/>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8D28DC"/>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8D28DC"/>
    <w:pPr>
      <w:ind w:firstLine="708"/>
      <w:jc w:val="both"/>
    </w:pPr>
    <w:rPr>
      <w:rFonts w:ascii="Arial" w:eastAsia="Times New Roman" w:hAnsi="Arial"/>
      <w:b/>
      <w:sz w:val="18"/>
      <w:lang w:val="uk-UA" w:eastAsia="uk-UA"/>
    </w:rPr>
  </w:style>
  <w:style w:type="character" w:customStyle="1" w:styleId="csab6e07697">
    <w:name w:val="csab6e07697"/>
    <w:rsid w:val="008D28DC"/>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8D28DC"/>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8D28DC"/>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8D28DC"/>
    <w:pPr>
      <w:ind w:firstLine="708"/>
      <w:jc w:val="both"/>
    </w:pPr>
    <w:rPr>
      <w:rFonts w:ascii="Arial" w:eastAsia="Times New Roman" w:hAnsi="Arial"/>
      <w:b/>
      <w:sz w:val="18"/>
      <w:lang w:val="uk-UA" w:eastAsia="uk-UA"/>
    </w:rPr>
  </w:style>
  <w:style w:type="character" w:customStyle="1" w:styleId="csb3e8c9cf94">
    <w:name w:val="csb3e8c9cf94"/>
    <w:rsid w:val="008D28DC"/>
    <w:rPr>
      <w:rFonts w:ascii="Arial" w:hAnsi="Arial" w:cs="Arial" w:hint="default"/>
      <w:b/>
      <w:bCs/>
      <w:i w:val="0"/>
      <w:iCs w:val="0"/>
      <w:color w:val="000000"/>
      <w:sz w:val="18"/>
      <w:szCs w:val="18"/>
      <w:shd w:val="clear" w:color="auto" w:fill="auto"/>
    </w:rPr>
  </w:style>
  <w:style w:type="character" w:customStyle="1" w:styleId="csf229d0ff91">
    <w:name w:val="csf229d0ff91"/>
    <w:rsid w:val="008D28DC"/>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8D28DC"/>
    <w:rPr>
      <w:rFonts w:ascii="Arial" w:eastAsia="Times New Roman" w:hAnsi="Arial"/>
      <w:b/>
      <w:caps/>
      <w:sz w:val="16"/>
      <w:lang w:val="ru-RU" w:eastAsia="ru-RU"/>
    </w:rPr>
  </w:style>
  <w:style w:type="character" w:customStyle="1" w:styleId="411">
    <w:name w:val="Заголовок 4 Знак1"/>
    <w:uiPriority w:val="9"/>
    <w:locked/>
    <w:rsid w:val="008D28DC"/>
    <w:rPr>
      <w:rFonts w:ascii="Arial" w:eastAsia="Times New Roman" w:hAnsi="Arial"/>
      <w:b/>
      <w:lang w:val="ru-RU" w:eastAsia="ru-RU"/>
    </w:rPr>
  </w:style>
  <w:style w:type="character" w:customStyle="1" w:styleId="csf229d0ff74">
    <w:name w:val="csf229d0ff74"/>
    <w:rsid w:val="008D28DC"/>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D28DC"/>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8D28DC"/>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8D28DC"/>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8D28DC"/>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D28D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8D28DC"/>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8D28DC"/>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8D28DC"/>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8D28DC"/>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8D28DC"/>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8D28DC"/>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8D28DC"/>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8D28DC"/>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8D28DC"/>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8D28DC"/>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8D28DC"/>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8D28DC"/>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8D28DC"/>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8D28DC"/>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8D28DC"/>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8D28DC"/>
    <w:rPr>
      <w:rFonts w:ascii="Arial" w:hAnsi="Arial" w:cs="Arial" w:hint="default"/>
      <w:b w:val="0"/>
      <w:bCs w:val="0"/>
      <w:i w:val="0"/>
      <w:iCs w:val="0"/>
      <w:color w:val="000000"/>
      <w:sz w:val="18"/>
      <w:szCs w:val="18"/>
      <w:shd w:val="clear" w:color="auto" w:fill="auto"/>
    </w:rPr>
  </w:style>
  <w:style w:type="character" w:customStyle="1" w:styleId="csba294252">
    <w:name w:val="csba294252"/>
    <w:rsid w:val="008D28DC"/>
    <w:rPr>
      <w:rFonts w:ascii="Segoe UI" w:hAnsi="Segoe UI" w:cs="Segoe UI" w:hint="default"/>
      <w:b/>
      <w:bCs/>
      <w:i/>
      <w:iCs/>
      <w:color w:val="102B56"/>
      <w:sz w:val="18"/>
      <w:szCs w:val="18"/>
      <w:shd w:val="clear" w:color="auto" w:fill="auto"/>
    </w:rPr>
  </w:style>
  <w:style w:type="character" w:customStyle="1" w:styleId="csf229d0ff131">
    <w:name w:val="csf229d0ff131"/>
    <w:rsid w:val="008D28DC"/>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8D28DC"/>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8D28DC"/>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8D28DC"/>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8D28DC"/>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8D28DC"/>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8D28DC"/>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8D28DC"/>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8D28DC"/>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8D28DC"/>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8D28DC"/>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8D28DC"/>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8D28DC"/>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8D28DC"/>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8D28DC"/>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8D28DC"/>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8D28DC"/>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8D28DC"/>
    <w:rPr>
      <w:rFonts w:ascii="Arial" w:hAnsi="Arial" w:cs="Arial" w:hint="default"/>
      <w:b/>
      <w:bCs/>
      <w:i/>
      <w:iCs/>
      <w:color w:val="000000"/>
      <w:sz w:val="18"/>
      <w:szCs w:val="18"/>
      <w:shd w:val="clear" w:color="auto" w:fill="auto"/>
    </w:rPr>
  </w:style>
  <w:style w:type="character" w:customStyle="1" w:styleId="csf229d0ff144">
    <w:name w:val="csf229d0ff144"/>
    <w:rsid w:val="008D28DC"/>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8D28DC"/>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8D28DC"/>
    <w:rPr>
      <w:rFonts w:ascii="Arial" w:hAnsi="Arial" w:cs="Arial" w:hint="default"/>
      <w:b/>
      <w:bCs/>
      <w:i/>
      <w:iCs/>
      <w:color w:val="000000"/>
      <w:sz w:val="18"/>
      <w:szCs w:val="18"/>
      <w:shd w:val="clear" w:color="auto" w:fill="auto"/>
    </w:rPr>
  </w:style>
  <w:style w:type="character" w:customStyle="1" w:styleId="csf229d0ff122">
    <w:name w:val="csf229d0ff122"/>
    <w:rsid w:val="008D28DC"/>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8D28DC"/>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8D28DC"/>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8D28DC"/>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8D28DC"/>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8D28DC"/>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8D28DC"/>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8D28DC"/>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8D28DC"/>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8D28DC"/>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8D28DC"/>
    <w:rPr>
      <w:rFonts w:ascii="Arial" w:hAnsi="Arial" w:cs="Arial"/>
      <w:sz w:val="18"/>
      <w:szCs w:val="18"/>
      <w:lang w:val="ru-RU"/>
    </w:rPr>
  </w:style>
  <w:style w:type="paragraph" w:customStyle="1" w:styleId="Arial90">
    <w:name w:val="Arial9(без отступов)"/>
    <w:link w:val="Arial9"/>
    <w:semiHidden/>
    <w:rsid w:val="008D28DC"/>
    <w:pPr>
      <w:ind w:left="-113"/>
    </w:pPr>
    <w:rPr>
      <w:rFonts w:ascii="Arial" w:hAnsi="Arial" w:cs="Arial"/>
      <w:sz w:val="18"/>
      <w:szCs w:val="18"/>
      <w:lang w:val="ru-RU"/>
    </w:rPr>
  </w:style>
  <w:style w:type="character" w:customStyle="1" w:styleId="csf229d0ff178">
    <w:name w:val="csf229d0ff178"/>
    <w:rsid w:val="008D28DC"/>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8D28DC"/>
    <w:rPr>
      <w:rFonts w:ascii="Arial" w:hAnsi="Arial" w:cs="Arial" w:hint="default"/>
      <w:b/>
      <w:bCs/>
      <w:i w:val="0"/>
      <w:iCs w:val="0"/>
      <w:color w:val="000000"/>
      <w:sz w:val="18"/>
      <w:szCs w:val="18"/>
      <w:shd w:val="clear" w:color="auto" w:fill="auto"/>
    </w:rPr>
  </w:style>
  <w:style w:type="character" w:customStyle="1" w:styleId="csf229d0ff8">
    <w:name w:val="csf229d0ff8"/>
    <w:rsid w:val="008D28DC"/>
    <w:rPr>
      <w:rFonts w:ascii="Arial" w:hAnsi="Arial" w:cs="Arial" w:hint="default"/>
      <w:b w:val="0"/>
      <w:bCs w:val="0"/>
      <w:i w:val="0"/>
      <w:iCs w:val="0"/>
      <w:color w:val="000000"/>
      <w:sz w:val="18"/>
      <w:szCs w:val="18"/>
      <w:shd w:val="clear" w:color="auto" w:fill="auto"/>
    </w:rPr>
  </w:style>
  <w:style w:type="character" w:customStyle="1" w:styleId="cs9b006263">
    <w:name w:val="cs9b006263"/>
    <w:rsid w:val="008D28DC"/>
    <w:rPr>
      <w:rFonts w:ascii="Arial" w:hAnsi="Arial" w:cs="Arial" w:hint="default"/>
      <w:b/>
      <w:bCs/>
      <w:i w:val="0"/>
      <w:iCs w:val="0"/>
      <w:color w:val="000000"/>
      <w:sz w:val="20"/>
      <w:szCs w:val="20"/>
      <w:shd w:val="clear" w:color="auto" w:fill="auto"/>
    </w:rPr>
  </w:style>
  <w:style w:type="character" w:customStyle="1" w:styleId="csf229d0ff36">
    <w:name w:val="csf229d0ff36"/>
    <w:rsid w:val="008D28DC"/>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8D28DC"/>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8D28D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8D28D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8D28D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8D28DC"/>
    <w:pPr>
      <w:snapToGrid w:val="0"/>
      <w:ind w:left="720"/>
      <w:contextualSpacing/>
    </w:pPr>
    <w:rPr>
      <w:rFonts w:ascii="Arial" w:eastAsia="Times New Roman" w:hAnsi="Arial"/>
      <w:sz w:val="28"/>
    </w:rPr>
  </w:style>
  <w:style w:type="character" w:customStyle="1" w:styleId="csf229d0ff102">
    <w:name w:val="csf229d0ff102"/>
    <w:rsid w:val="008D28D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8D28DC"/>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8D28DC"/>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8D28DC"/>
    <w:rPr>
      <w:rFonts w:ascii="Arial" w:hAnsi="Arial" w:cs="Arial" w:hint="default"/>
      <w:b/>
      <w:bCs/>
      <w:i/>
      <w:iCs/>
      <w:color w:val="000000"/>
      <w:sz w:val="18"/>
      <w:szCs w:val="18"/>
      <w:shd w:val="clear" w:color="auto" w:fill="auto"/>
    </w:rPr>
  </w:style>
  <w:style w:type="character" w:customStyle="1" w:styleId="csf229d0ff142">
    <w:name w:val="csf229d0ff142"/>
    <w:rsid w:val="008D28DC"/>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8D28DC"/>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8D28DC"/>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8D28DC"/>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8D28DC"/>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8D28DC"/>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8D28DC"/>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8D28DC"/>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8D28D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8D28D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8D28D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8D28DC"/>
    <w:rPr>
      <w:rFonts w:ascii="Arial" w:hAnsi="Arial" w:cs="Arial" w:hint="default"/>
      <w:b/>
      <w:bCs/>
      <w:i w:val="0"/>
      <w:iCs w:val="0"/>
      <w:color w:val="000000"/>
      <w:sz w:val="18"/>
      <w:szCs w:val="18"/>
      <w:shd w:val="clear" w:color="auto" w:fill="auto"/>
    </w:rPr>
  </w:style>
  <w:style w:type="character" w:customStyle="1" w:styleId="csf229d0ff107">
    <w:name w:val="csf229d0ff107"/>
    <w:rsid w:val="008D28DC"/>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8D28DC"/>
    <w:rPr>
      <w:rFonts w:ascii="Arial" w:hAnsi="Arial" w:cs="Arial" w:hint="default"/>
      <w:b/>
      <w:bCs/>
      <w:i/>
      <w:iCs/>
      <w:color w:val="000000"/>
      <w:sz w:val="18"/>
      <w:szCs w:val="18"/>
      <w:shd w:val="clear" w:color="auto" w:fill="auto"/>
    </w:rPr>
  </w:style>
  <w:style w:type="character" w:customStyle="1" w:styleId="csab6e076993">
    <w:name w:val="csab6e076993"/>
    <w:rsid w:val="008D28DC"/>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8D28DC"/>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8D28DC"/>
    <w:rPr>
      <w:rFonts w:ascii="Arial" w:hAnsi="Arial"/>
      <w:sz w:val="18"/>
      <w:lang w:val="x-none" w:eastAsia="ru-RU"/>
    </w:rPr>
  </w:style>
  <w:style w:type="paragraph" w:customStyle="1" w:styleId="Arial960">
    <w:name w:val="Arial9+6пт"/>
    <w:basedOn w:val="a"/>
    <w:link w:val="Arial96"/>
    <w:rsid w:val="008D28DC"/>
    <w:pPr>
      <w:snapToGrid w:val="0"/>
      <w:spacing w:before="120"/>
    </w:pPr>
    <w:rPr>
      <w:rFonts w:ascii="Arial" w:hAnsi="Arial"/>
      <w:sz w:val="18"/>
      <w:lang w:val="x-none"/>
    </w:rPr>
  </w:style>
  <w:style w:type="character" w:customStyle="1" w:styleId="csf229d0ff86">
    <w:name w:val="csf229d0ff86"/>
    <w:rsid w:val="008D28DC"/>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8D28DC"/>
    <w:rPr>
      <w:rFonts w:ascii="Segoe UI" w:hAnsi="Segoe UI" w:cs="Segoe UI" w:hint="default"/>
      <w:b/>
      <w:bCs/>
      <w:i/>
      <w:iCs/>
      <w:color w:val="102B56"/>
      <w:sz w:val="18"/>
      <w:szCs w:val="18"/>
      <w:shd w:val="clear" w:color="auto" w:fill="auto"/>
    </w:rPr>
  </w:style>
  <w:style w:type="character" w:customStyle="1" w:styleId="csab6e076914">
    <w:name w:val="csab6e076914"/>
    <w:rsid w:val="008D28DC"/>
    <w:rPr>
      <w:rFonts w:ascii="Arial" w:hAnsi="Arial" w:cs="Arial" w:hint="default"/>
      <w:b w:val="0"/>
      <w:bCs w:val="0"/>
      <w:i w:val="0"/>
      <w:iCs w:val="0"/>
      <w:color w:val="000000"/>
      <w:sz w:val="18"/>
      <w:szCs w:val="18"/>
    </w:rPr>
  </w:style>
  <w:style w:type="character" w:customStyle="1" w:styleId="csf229d0ff134">
    <w:name w:val="csf229d0ff134"/>
    <w:rsid w:val="008D28DC"/>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8D28DC"/>
    <w:rPr>
      <w:rFonts w:ascii="Arial" w:hAnsi="Arial" w:cs="Arial" w:hint="default"/>
      <w:b/>
      <w:bCs/>
      <w:i/>
      <w:iCs/>
      <w:color w:val="000000"/>
      <w:sz w:val="20"/>
      <w:szCs w:val="20"/>
      <w:shd w:val="clear" w:color="auto" w:fill="auto"/>
    </w:rPr>
  </w:style>
  <w:style w:type="character" w:styleId="af6">
    <w:name w:val="FollowedHyperlink"/>
    <w:uiPriority w:val="99"/>
    <w:unhideWhenUsed/>
    <w:rsid w:val="008D28DC"/>
    <w:rPr>
      <w:color w:val="954F72"/>
      <w:u w:val="single"/>
    </w:rPr>
  </w:style>
  <w:style w:type="paragraph" w:customStyle="1" w:styleId="msonormal0">
    <w:name w:val="msonormal"/>
    <w:basedOn w:val="a"/>
    <w:rsid w:val="008D28DC"/>
    <w:pPr>
      <w:spacing w:before="100" w:beforeAutospacing="1" w:after="100" w:afterAutospacing="1"/>
    </w:pPr>
    <w:rPr>
      <w:sz w:val="24"/>
      <w:szCs w:val="24"/>
      <w:lang w:val="en-US" w:eastAsia="en-US"/>
    </w:rPr>
  </w:style>
  <w:style w:type="paragraph" w:styleId="af7">
    <w:name w:val="Title"/>
    <w:basedOn w:val="a"/>
    <w:link w:val="af8"/>
    <w:uiPriority w:val="10"/>
    <w:qFormat/>
    <w:rsid w:val="008D28DC"/>
    <w:rPr>
      <w:sz w:val="24"/>
      <w:szCs w:val="24"/>
      <w:lang w:val="en-US" w:eastAsia="en-US"/>
    </w:rPr>
  </w:style>
  <w:style w:type="character" w:customStyle="1" w:styleId="af8">
    <w:name w:val="Заголовок Знак"/>
    <w:link w:val="af7"/>
    <w:uiPriority w:val="10"/>
    <w:rsid w:val="008D28DC"/>
    <w:rPr>
      <w:rFonts w:ascii="Times New Roman" w:hAnsi="Times New Roman"/>
      <w:sz w:val="24"/>
      <w:szCs w:val="24"/>
    </w:rPr>
  </w:style>
  <w:style w:type="paragraph" w:styleId="25">
    <w:name w:val="Body Text 2"/>
    <w:basedOn w:val="a"/>
    <w:link w:val="27"/>
    <w:uiPriority w:val="99"/>
    <w:unhideWhenUsed/>
    <w:rsid w:val="008D28DC"/>
    <w:rPr>
      <w:sz w:val="24"/>
      <w:szCs w:val="24"/>
      <w:lang w:val="en-US" w:eastAsia="en-US"/>
    </w:rPr>
  </w:style>
  <w:style w:type="character" w:customStyle="1" w:styleId="27">
    <w:name w:val="Основной текст 2 Знак"/>
    <w:link w:val="25"/>
    <w:uiPriority w:val="99"/>
    <w:rsid w:val="008D28DC"/>
    <w:rPr>
      <w:rFonts w:ascii="Times New Roman" w:hAnsi="Times New Roman"/>
      <w:sz w:val="24"/>
      <w:szCs w:val="24"/>
    </w:rPr>
  </w:style>
  <w:style w:type="character" w:customStyle="1" w:styleId="af9">
    <w:name w:val="Название Знак"/>
    <w:link w:val="afa"/>
    <w:locked/>
    <w:rsid w:val="008D28DC"/>
    <w:rPr>
      <w:rFonts w:ascii="Cambria" w:hAnsi="Cambria"/>
      <w:color w:val="17365D"/>
      <w:spacing w:val="5"/>
    </w:rPr>
  </w:style>
  <w:style w:type="paragraph" w:customStyle="1" w:styleId="afa">
    <w:name w:val="Название"/>
    <w:basedOn w:val="a"/>
    <w:link w:val="af9"/>
    <w:rsid w:val="008D28DC"/>
    <w:rPr>
      <w:rFonts w:ascii="Cambria" w:hAnsi="Cambria"/>
      <w:color w:val="17365D"/>
      <w:spacing w:val="5"/>
      <w:lang w:val="en-US" w:eastAsia="en-US"/>
    </w:rPr>
  </w:style>
  <w:style w:type="character" w:customStyle="1" w:styleId="afb">
    <w:name w:val="Верхній колонтитул Знак"/>
    <w:link w:val="1a"/>
    <w:locked/>
    <w:rsid w:val="008D28DC"/>
  </w:style>
  <w:style w:type="paragraph" w:customStyle="1" w:styleId="1a">
    <w:name w:val="Верхній колонтитул1"/>
    <w:basedOn w:val="a"/>
    <w:link w:val="afb"/>
    <w:rsid w:val="008D28DC"/>
    <w:rPr>
      <w:rFonts w:ascii="Calibri" w:hAnsi="Calibri"/>
      <w:lang w:val="en-US" w:eastAsia="en-US"/>
    </w:rPr>
  </w:style>
  <w:style w:type="character" w:customStyle="1" w:styleId="afc">
    <w:name w:val="Нижній колонтитул Знак"/>
    <w:link w:val="1b"/>
    <w:uiPriority w:val="99"/>
    <w:locked/>
    <w:rsid w:val="008D28DC"/>
  </w:style>
  <w:style w:type="paragraph" w:customStyle="1" w:styleId="1b">
    <w:name w:val="Нижній колонтитул1"/>
    <w:basedOn w:val="a"/>
    <w:link w:val="afc"/>
    <w:uiPriority w:val="99"/>
    <w:rsid w:val="008D28DC"/>
    <w:rPr>
      <w:rFonts w:ascii="Calibri" w:hAnsi="Calibri"/>
      <w:lang w:val="en-US" w:eastAsia="en-US"/>
    </w:rPr>
  </w:style>
  <w:style w:type="character" w:customStyle="1" w:styleId="afd">
    <w:name w:val="Назва Знак"/>
    <w:link w:val="1c"/>
    <w:locked/>
    <w:rsid w:val="008D28DC"/>
    <w:rPr>
      <w:rFonts w:ascii="Calibri Light" w:hAnsi="Calibri Light" w:cs="Calibri Light"/>
      <w:spacing w:val="-10"/>
    </w:rPr>
  </w:style>
  <w:style w:type="paragraph" w:customStyle="1" w:styleId="1c">
    <w:name w:val="Назва1"/>
    <w:basedOn w:val="a"/>
    <w:link w:val="afd"/>
    <w:rsid w:val="008D28DC"/>
    <w:rPr>
      <w:rFonts w:ascii="Calibri Light" w:hAnsi="Calibri Light" w:cs="Calibri Light"/>
      <w:spacing w:val="-10"/>
      <w:lang w:val="en-US" w:eastAsia="en-US"/>
    </w:rPr>
  </w:style>
  <w:style w:type="character" w:customStyle="1" w:styleId="2a">
    <w:name w:val="Основний текст 2 Знак"/>
    <w:link w:val="212"/>
    <w:locked/>
    <w:rsid w:val="008D28DC"/>
  </w:style>
  <w:style w:type="paragraph" w:customStyle="1" w:styleId="212">
    <w:name w:val="Основний текст 21"/>
    <w:basedOn w:val="a"/>
    <w:link w:val="2a"/>
    <w:rsid w:val="008D28DC"/>
    <w:rPr>
      <w:rFonts w:ascii="Calibri" w:hAnsi="Calibri"/>
      <w:lang w:val="en-US" w:eastAsia="en-US"/>
    </w:rPr>
  </w:style>
  <w:style w:type="character" w:customStyle="1" w:styleId="afe">
    <w:name w:val="Текст у виносці Знак"/>
    <w:link w:val="1d"/>
    <w:locked/>
    <w:rsid w:val="008D28DC"/>
    <w:rPr>
      <w:rFonts w:ascii="Segoe UI" w:hAnsi="Segoe UI" w:cs="Segoe UI"/>
    </w:rPr>
  </w:style>
  <w:style w:type="paragraph" w:customStyle="1" w:styleId="1d">
    <w:name w:val="Текст у виносці1"/>
    <w:basedOn w:val="a"/>
    <w:link w:val="afe"/>
    <w:rsid w:val="008D28DC"/>
    <w:rPr>
      <w:rFonts w:ascii="Segoe UI" w:hAnsi="Segoe UI" w:cs="Segoe UI"/>
      <w:lang w:val="en-US" w:eastAsia="en-US"/>
    </w:rPr>
  </w:style>
  <w:style w:type="character" w:customStyle="1" w:styleId="emailstyle45">
    <w:name w:val="emailstyle45"/>
    <w:semiHidden/>
    <w:rsid w:val="008D28DC"/>
    <w:rPr>
      <w:rFonts w:ascii="Calibri" w:hAnsi="Calibri" w:cs="Calibri" w:hint="default"/>
      <w:color w:val="auto"/>
    </w:rPr>
  </w:style>
  <w:style w:type="character" w:customStyle="1" w:styleId="error">
    <w:name w:val="error"/>
    <w:rsid w:val="008D28DC"/>
  </w:style>
  <w:style w:type="character" w:customStyle="1" w:styleId="TimesNewRoman121">
    <w:name w:val="Стиль Times New Roman 12 пт1"/>
    <w:rsid w:val="008D28D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002FC-6242-40CC-B3A0-0E6C5C76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40926</Words>
  <Characters>233281</Characters>
  <Application>Microsoft Office Word</Application>
  <DocSecurity>0</DocSecurity>
  <Lines>1944</Lines>
  <Paragraphs>547</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vt:lpstr>
      <vt:lpstr>    ПЕРЕЛІК</vt:lpstr>
      <vt:lpstr>    ПЕРЕЛІК</vt:lpstr>
      <vt:lpstr/>
    </vt:vector>
  </TitlesOfParts>
  <Company>Krokoz™</Company>
  <LinksUpToDate>false</LinksUpToDate>
  <CharactersWithSpaces>273660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2023-02-09T14:42:00Z</dcterms:created>
  <dcterms:modified xsi:type="dcterms:W3CDTF">2023-02-09T14:42:00Z</dcterms:modified>
</cp:coreProperties>
</file>