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22D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290108-23/В-06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Левосимендан-Фармак, концентрат для приготування розчину для інфузій, 2,5 мг/мл, </w:t>
            </w:r>
            <w:r>
              <w:rPr>
                <w:b/>
              </w:rPr>
              <w:t>концентрат для приготування розчину для інфузій, 2,5 мг/мл, флакон, пачка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290108-23/В-06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Левосимендан-Фармак, концентрат для приготування розчину для інфузій, 2,5 мг/мл, </w:t>
            </w:r>
            <w:r>
              <w:rPr>
                <w:b/>
              </w:rPr>
              <w:t>концентрат для приготування розчину для інфузій, 2,5 мг/мл, флакон, пачка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290108-23/В-06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Левосимендан-Фармак, концентрат для приготування розчину для інфузій, 2,5 мг/мл, </w:t>
            </w:r>
            <w:r>
              <w:rPr>
                <w:b/>
              </w:rPr>
              <w:t>концентрат для приготування розчину для інфузій, 2,5 мг/мл, флакон, пачка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290112-23/З-45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ЛЕЙКІН/LEUKINE®, </w:t>
            </w:r>
            <w:r>
              <w:rPr>
                <w:b/>
              </w:rPr>
              <w:t>ліофілізат для розчину для ін'єкцій у флаконах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ЦЕФЕА Сп. з о.о. Сп.к.,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290112-23/З-45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ЛЕЙКІН/LEUKINE®, </w:t>
            </w:r>
            <w:r>
              <w:rPr>
                <w:b/>
              </w:rPr>
              <w:t>ліофілізат для розчину для ін'єкцій у флаконах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ЦЕФЕА Сп. з о.о. Сп.к.,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290112-23/З-45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ЛЕЙКІН/LEUKINE®, </w:t>
            </w:r>
            <w:r>
              <w:rPr>
                <w:b/>
              </w:rPr>
              <w:t>ліофілізат для розчину для ін'єкцій у флаконах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ЦЕФЕА Сп. з о.о. Сп.к.,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290105-23/В-39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Фармак, розчин для інфузій, 400 мг/250 мл, </w:t>
            </w:r>
            <w:r>
              <w:rPr>
                <w:b/>
              </w:rPr>
              <w:t>розчин для інфузій, 400 мг/250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290105-23/В-39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Фармак, розчин для інфузій, 400 мг/250 мл, </w:t>
            </w:r>
            <w:r>
              <w:rPr>
                <w:b/>
              </w:rPr>
              <w:t>розчин для інфузій, 400 мг/250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290105-23/В-39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- Фармак, розчин для інфузій, 400 мг/250 мл, </w:t>
            </w:r>
            <w:r>
              <w:rPr>
                <w:b/>
              </w:rPr>
              <w:t>розчин для інфузій, 400 мг/250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290103-23/З-132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 200 МГ/20 МЛ ЕМУЛЬСІЯ ДЛЯ ВНУТРІШНЬОВЕННИХ ІН'ЄКЦІЙ/ІНФУЗІЙ,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290103-23/З-132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 200 МГ/20 МЛ ЕМУЛЬСІЯ ДЛЯ ВНУТРІШНЬОВЕННИХ ІН'ЄКЦІЙ/ІНФУЗІЙ,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3022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3022D">
      <w:pPr>
        <w:jc w:val="center"/>
        <w:rPr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290103-23/З-132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ПРОПОФОЛ-ПФ 1 % 200 МГ/20 МЛ ЕМУЛЬСІЯ ДЛЯ ВНУТРІШНЬОВЕННИХ ІН'ЄКЦІЙ/ІНФУЗІЙ, </w:t>
            </w:r>
            <w:r>
              <w:rPr>
                <w:b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>16.03.2023 р. № 499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302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napToGrid w:val="0"/>
              <w:jc w:val="both"/>
              <w:rPr>
                <w:szCs w:val="20"/>
              </w:rPr>
            </w:pP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3022D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A3022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3022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2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30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3022D">
      <w:pPr>
        <w:jc w:val="center"/>
        <w:rPr>
          <w:b/>
          <w:lang w:val="uk-UA"/>
        </w:rPr>
      </w:pPr>
    </w:p>
    <w:p w:rsidR="00000000" w:rsidRDefault="00A3022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3022D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022D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3022D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022D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3022D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22D"/>
    <w:rsid w:val="00A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F5B2-77A5-47FD-BCA8-5F7C6ED0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13</Pages>
  <Words>1956</Words>
  <Characters>14742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2023-03-24T15:02:00Z</dcterms:created>
  <dcterms:modified xsi:type="dcterms:W3CDTF">2023-03-24T15:02:00Z</dcterms:modified>
</cp:coreProperties>
</file>