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054D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740A33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</w:t>
      </w:r>
      <w:r w:rsidRPr="00433465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ОРГАНАМИ </w:t>
      </w:r>
      <w:r w:rsidRPr="00740A3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СПОЛУЧЕНИХ ШТАТІВ АМЕРИКИ,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</w:t>
      </w:r>
      <w:r w:rsidRPr="0039054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, ЯПОНІЇ</w:t>
      </w:r>
      <w:r w:rsidRPr="00F425AE">
        <w:rPr>
          <w:rFonts w:ascii="Arial" w:eastAsia="Times New Roman" w:hAnsi="Arial" w:cs="Arial"/>
          <w:b/>
          <w:sz w:val="24"/>
          <w:szCs w:val="24"/>
          <w:lang w:val="uk-UA" w:eastAsia="uk-UA"/>
        </w:rPr>
        <w:t>, АВСТРАЛІЇ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КАНАДИ, ЛІКАРСЬКИХ ЗАСОБІВ, ЩО ЗА ЦЕНТРАЛІЗОВАНОЮ ПРОЦЕДУРОЮ ЗАРЕЄСТРОВАНІ КОМПЕТЕНТНИМ ОРГАНОМ </w:t>
      </w:r>
      <w:r w:rsidRPr="00740A33">
        <w:rPr>
          <w:rFonts w:ascii="Arial" w:eastAsia="Times New Roman" w:hAnsi="Arial" w:cs="Arial"/>
          <w:b/>
          <w:sz w:val="24"/>
          <w:szCs w:val="24"/>
          <w:lang w:val="uk-UA" w:eastAsia="uk-UA"/>
        </w:rPr>
        <w:t>ЄВРОПЕЙСЬКОГО СОЮЗУ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6"/>
        <w:gridCol w:w="1276"/>
        <w:gridCol w:w="992"/>
        <w:gridCol w:w="2977"/>
        <w:gridCol w:w="1134"/>
        <w:gridCol w:w="2552"/>
        <w:gridCol w:w="1134"/>
        <w:gridCol w:w="1559"/>
      </w:tblGrid>
      <w:tr w:rsidR="005223F1" w:rsidRPr="0039054D" w:rsidTr="001D417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223F1" w:rsidRPr="00D76E6D" w:rsidRDefault="005223F1" w:rsidP="00D76E6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D76E6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740A33" w:rsidRPr="00AE6E6E" w:rsidTr="001D4175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740A33" w:rsidRPr="00DA65B7" w:rsidRDefault="00740A33" w:rsidP="00740A3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FFFFFF"/>
          </w:tcPr>
          <w:p w:rsidR="00740A33" w:rsidRDefault="00740A33" w:rsidP="00740A3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МАЙЛОТАРГ</w:t>
            </w:r>
          </w:p>
        </w:tc>
        <w:tc>
          <w:tcPr>
            <w:tcW w:w="2126" w:type="dxa"/>
            <w:shd w:val="clear" w:color="auto" w:fill="FFFFFF"/>
          </w:tcPr>
          <w:p w:rsidR="00740A33" w:rsidRPr="00740A33" w:rsidRDefault="00740A33" w:rsidP="00740A3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порошок для концентрату для </w:t>
            </w: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розчину</w:t>
            </w:r>
            <w:proofErr w:type="spellEnd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для </w:t>
            </w: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інфузій</w:t>
            </w:r>
            <w:proofErr w:type="spellEnd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4,5 мг, по 4,5 мг у </w:t>
            </w: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флаконі</w:t>
            </w:r>
            <w:proofErr w:type="spellEnd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по 1 флакону у </w:t>
            </w: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картонній</w:t>
            </w:r>
            <w:proofErr w:type="spellEnd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740A33" w:rsidRPr="00740A33" w:rsidRDefault="00740A33" w:rsidP="00740A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Пфайзер</w:t>
            </w:r>
            <w:proofErr w:type="spellEnd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Ейч.Сі.Пі</w:t>
            </w:r>
            <w:proofErr w:type="spellEnd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740A33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Корпорейшн</w:t>
            </w:r>
            <w:proofErr w:type="spellEnd"/>
          </w:p>
        </w:tc>
        <w:tc>
          <w:tcPr>
            <w:tcW w:w="992" w:type="dxa"/>
            <w:shd w:val="clear" w:color="auto" w:fill="FFFFFF"/>
          </w:tcPr>
          <w:p w:rsidR="00740A33" w:rsidRDefault="00740A33" w:rsidP="00740A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977" w:type="dxa"/>
            <w:shd w:val="clear" w:color="auto" w:fill="FFFFFF"/>
          </w:tcPr>
          <w:p w:rsidR="007D3EF9" w:rsidRPr="007D3EF9" w:rsidRDefault="007D3EF9" w:rsidP="007D3EF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вторинне пакування, маркування, зберігання, випуск серії:</w:t>
            </w:r>
          </w:p>
          <w:p w:rsidR="007D3EF9" w:rsidRPr="007D3EF9" w:rsidRDefault="007D3EF9" w:rsidP="007D3EF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Фармація і Апджон Компані ЛЛС, США;</w:t>
            </w:r>
          </w:p>
          <w:p w:rsidR="007D3EF9" w:rsidRPr="007D3EF9" w:rsidRDefault="007D3EF9" w:rsidP="007D3EF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виробництво, первинне пакування, тестування при випуску серії, тестування при дослідженні стабільності, зберігання:</w:t>
            </w:r>
          </w:p>
          <w:p w:rsidR="007D3EF9" w:rsidRPr="007D3EF9" w:rsidRDefault="007D3EF9" w:rsidP="007D3EF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Ваєт Фармасьютікал </w:t>
            </w:r>
            <w:r w:rsidRPr="007D3E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Дівіжн оф Ваєт Холдінгс ЛЛС , США;</w:t>
            </w:r>
          </w:p>
          <w:p w:rsidR="007D3EF9" w:rsidRPr="007D3EF9" w:rsidRDefault="007D3EF9" w:rsidP="007D3EF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тестування на цілісність упаковки (при дослідженні стабільності):</w:t>
            </w:r>
          </w:p>
          <w:p w:rsidR="00740A33" w:rsidRPr="007D3EF9" w:rsidRDefault="007D3EF9" w:rsidP="007D3EF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Вест </w:t>
            </w:r>
            <w:proofErr w:type="spellStart"/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Фармасьютікал</w:t>
            </w:r>
            <w:proofErr w:type="spellEnd"/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Сервісес</w:t>
            </w:r>
            <w:proofErr w:type="spellEnd"/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Інк</w:t>
            </w:r>
            <w:proofErr w:type="spellEnd"/>
            <w:r w:rsidRPr="007D3EF9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., США</w:t>
            </w:r>
          </w:p>
        </w:tc>
        <w:tc>
          <w:tcPr>
            <w:tcW w:w="1134" w:type="dxa"/>
            <w:shd w:val="clear" w:color="auto" w:fill="FFFFFF"/>
          </w:tcPr>
          <w:p w:rsidR="00740A33" w:rsidRDefault="00740A33" w:rsidP="00740A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США</w:t>
            </w:r>
          </w:p>
        </w:tc>
        <w:tc>
          <w:tcPr>
            <w:tcW w:w="2552" w:type="dxa"/>
            <w:shd w:val="clear" w:color="auto" w:fill="FFFFFF"/>
          </w:tcPr>
          <w:p w:rsidR="00740A33" w:rsidRDefault="00740A33" w:rsidP="00740A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«This Prior Approval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sBLA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provides for the following changes: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Site transfer and scale-up of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gemtuzumab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antibody intermediate manufacture 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Wyeth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BioPharma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Division of Wyeth Pharmaceuticals LLC, Andover, MA (FEI: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1222181)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- Changes to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gemtuzumab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antibody intermediate manufacturing process to reduce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amino acid substitution (AAS)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Comparability protocol to support the replacement of Lipid Supplement 1 (LS1)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used in the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gemtuzumab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cell culture process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- Comparability protocol to support the new product introduction for drug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substance manufacture at Wyeth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BioPharma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Division of Wyeth Pharmaceuticals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LLC, Andover, MA (FEI: 1222181)»</w:t>
            </w:r>
          </w:p>
        </w:tc>
        <w:tc>
          <w:tcPr>
            <w:tcW w:w="1134" w:type="dxa"/>
            <w:shd w:val="clear" w:color="auto" w:fill="FFFFFF"/>
          </w:tcPr>
          <w:p w:rsidR="00740A33" w:rsidRDefault="00740A33" w:rsidP="00740A3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740A33" w:rsidRDefault="00740A33" w:rsidP="00740A33">
            <w:pPr>
              <w:pStyle w:val="a3"/>
              <w:tabs>
                <w:tab w:val="left" w:pos="12600"/>
              </w:tabs>
              <w:ind w:left="-185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740A33" w:rsidRDefault="00740A33" w:rsidP="00740A3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UA/18298/01/01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7556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65A0"/>
    <w:rsid w:val="00336772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57D69"/>
    <w:rsid w:val="00465392"/>
    <w:rsid w:val="0046559B"/>
    <w:rsid w:val="00476B3A"/>
    <w:rsid w:val="004804ED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90B68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12851"/>
    <w:rsid w:val="00622D15"/>
    <w:rsid w:val="006429E4"/>
    <w:rsid w:val="00650131"/>
    <w:rsid w:val="00651F00"/>
    <w:rsid w:val="00654187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11575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759"/>
    <w:rsid w:val="007E76E8"/>
    <w:rsid w:val="007F0300"/>
    <w:rsid w:val="007F0C76"/>
    <w:rsid w:val="007F1C8E"/>
    <w:rsid w:val="008014E3"/>
    <w:rsid w:val="00802F93"/>
    <w:rsid w:val="0080499F"/>
    <w:rsid w:val="00811A7B"/>
    <w:rsid w:val="008142C1"/>
    <w:rsid w:val="008217D8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041CE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A5715"/>
    <w:rsid w:val="00BB0916"/>
    <w:rsid w:val="00BB178B"/>
    <w:rsid w:val="00BB236D"/>
    <w:rsid w:val="00BB5A45"/>
    <w:rsid w:val="00BB61FD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744D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CF58B6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65B7"/>
    <w:rsid w:val="00DB060C"/>
    <w:rsid w:val="00DB6A68"/>
    <w:rsid w:val="00DB7977"/>
    <w:rsid w:val="00DC1329"/>
    <w:rsid w:val="00DC7DE3"/>
    <w:rsid w:val="00DD27CE"/>
    <w:rsid w:val="00DD30C0"/>
    <w:rsid w:val="00DD5708"/>
    <w:rsid w:val="00DE0E50"/>
    <w:rsid w:val="00DE49EB"/>
    <w:rsid w:val="00DE4C4A"/>
    <w:rsid w:val="00DE5922"/>
    <w:rsid w:val="00DF009A"/>
    <w:rsid w:val="00DF4FD3"/>
    <w:rsid w:val="00E01422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217C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425AE"/>
    <w:rsid w:val="00F5747E"/>
    <w:rsid w:val="00F57ED0"/>
    <w:rsid w:val="00F6465B"/>
    <w:rsid w:val="00F661EC"/>
    <w:rsid w:val="00F724C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71560C-1584-4413-A08C-3DB10C81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D043-4402-419A-8526-7B6A9106D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2023-02-17T08:48:00Z</dcterms:created>
  <dcterms:modified xsi:type="dcterms:W3CDTF">2023-02-17T08:48:00Z</dcterms:modified>
</cp:coreProperties>
</file>