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2A6237" w:rsidRPr="002A6237">
              <w:rPr>
                <w:rFonts w:eastAsia="Times New Roman"/>
                <w:b/>
                <w:color w:val="000000" w:themeColor="text1"/>
                <w:sz w:val="24"/>
                <w:szCs w:val="24"/>
                <w:lang w:eastAsia="ar-SA"/>
              </w:rPr>
              <w:t xml:space="preserve">Пробірки </w:t>
            </w:r>
            <w:proofErr w:type="spellStart"/>
            <w:r w:rsidR="002A6237" w:rsidRPr="002A6237">
              <w:rPr>
                <w:rFonts w:eastAsia="Times New Roman"/>
                <w:b/>
                <w:color w:val="000000" w:themeColor="text1"/>
                <w:sz w:val="24"/>
                <w:szCs w:val="24"/>
                <w:lang w:eastAsia="ar-SA"/>
              </w:rPr>
              <w:t>апірогенні</w:t>
            </w:r>
            <w:proofErr w:type="spellEnd"/>
          </w:p>
          <w:p w:rsidR="002A6237" w:rsidRDefault="0094383F" w:rsidP="00EC4589">
            <w:pPr>
              <w:spacing w:line="240" w:lineRule="auto"/>
              <w:rPr>
                <w:b/>
                <w:color w:val="000000" w:themeColor="text1"/>
                <w:sz w:val="24"/>
                <w:szCs w:val="24"/>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2A6237" w:rsidRPr="002A6237">
              <w:rPr>
                <w:b/>
                <w:color w:val="000000" w:themeColor="text1"/>
                <w:sz w:val="24"/>
                <w:szCs w:val="24"/>
              </w:rPr>
              <w:t>33190000-8: Медичне обладнання та вироби медичного призначення різні</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2A6237" w:rsidRPr="002A6237">
              <w:rPr>
                <w:b/>
                <w:color w:val="000000" w:themeColor="text1"/>
                <w:sz w:val="24"/>
                <w:szCs w:val="24"/>
              </w:rPr>
              <w:t>78 100</w:t>
            </w:r>
            <w:r w:rsidR="00E808D8">
              <w:rPr>
                <w:b/>
                <w:color w:val="000000" w:themeColor="text1"/>
                <w:sz w:val="24"/>
                <w:szCs w:val="24"/>
              </w:rPr>
              <w:t>,00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5E778E">
              <w:rPr>
                <w:b/>
                <w:color w:val="000000" w:themeColor="text1"/>
                <w:sz w:val="24"/>
                <w:szCs w:val="24"/>
              </w:rPr>
              <w:t>15</w:t>
            </w:r>
            <w:r w:rsidR="006475BF" w:rsidRPr="001C60E2">
              <w:rPr>
                <w:b/>
                <w:color w:val="000000" w:themeColor="text1"/>
                <w:sz w:val="24"/>
                <w:szCs w:val="24"/>
              </w:rPr>
              <w:t xml:space="preserve"> </w:t>
            </w:r>
            <w:r w:rsidR="005E778E">
              <w:rPr>
                <w:b/>
                <w:color w:val="000000" w:themeColor="text1"/>
                <w:sz w:val="24"/>
                <w:szCs w:val="24"/>
              </w:rPr>
              <w:t>листопада</w:t>
            </w:r>
            <w:r w:rsidR="008F3A9E">
              <w:rPr>
                <w:b/>
                <w:color w:val="000000" w:themeColor="text1"/>
                <w:sz w:val="24"/>
                <w:szCs w:val="24"/>
              </w:rPr>
              <w:t xml:space="preserve"> 2023</w:t>
            </w:r>
            <w:r w:rsidRPr="001C60E2">
              <w:rPr>
                <w:b/>
                <w:color w:val="000000" w:themeColor="text1"/>
                <w:sz w:val="24"/>
                <w:szCs w:val="24"/>
              </w:rPr>
              <w:t xml:space="preserve"> року</w:t>
            </w:r>
          </w:p>
          <w:p w:rsidR="001612A9" w:rsidRDefault="0094383F" w:rsidP="00FA33B2">
            <w:pPr>
              <w:spacing w:after="0" w:line="276" w:lineRule="auto"/>
            </w:pPr>
            <w:r w:rsidRPr="001C60E2">
              <w:rPr>
                <w:color w:val="000000" w:themeColor="text1"/>
                <w:sz w:val="24"/>
                <w:szCs w:val="24"/>
              </w:rPr>
              <w:t>Детальна інформація за</w:t>
            </w:r>
            <w:r w:rsidRPr="00A049E3">
              <w:rPr>
                <w:color w:val="000000" w:themeColor="text1"/>
                <w:sz w:val="24"/>
                <w:szCs w:val="24"/>
              </w:rPr>
              <w:t xml:space="preserve"> посиланням:</w:t>
            </w:r>
            <w:r w:rsidRPr="002A6237">
              <w:rPr>
                <w:color w:val="000000" w:themeColor="text1"/>
                <w:sz w:val="24"/>
                <w:szCs w:val="24"/>
              </w:rPr>
              <w:t xml:space="preserve"> </w:t>
            </w:r>
            <w:hyperlink r:id="rId5" w:history="1">
              <w:r w:rsidR="002A6237" w:rsidRPr="002A6237">
                <w:rPr>
                  <w:rStyle w:val="a3"/>
                  <w:sz w:val="24"/>
                  <w:szCs w:val="24"/>
                </w:rPr>
                <w:t>https://prozorro.gov.ua/tender/UA-2023-11-15-012150-a</w:t>
              </w:r>
            </w:hyperlink>
          </w:p>
          <w:p w:rsidR="00EE6CEE" w:rsidRPr="00FA33B2" w:rsidRDefault="00EE6CEE" w:rsidP="00FA33B2">
            <w:pPr>
              <w:spacing w:after="0" w:line="276" w:lineRule="auto"/>
            </w:pPr>
          </w:p>
        </w:tc>
      </w:tr>
    </w:tbl>
    <w:p w:rsidR="00A049E3" w:rsidRPr="00EE6CEE" w:rsidRDefault="00A049E3" w:rsidP="00EE6CEE">
      <w:pPr>
        <w:tabs>
          <w:tab w:val="left" w:pos="708"/>
        </w:tabs>
        <w:spacing w:after="0"/>
        <w:jc w:val="center"/>
        <w:rPr>
          <w:b/>
          <w:sz w:val="24"/>
          <w:szCs w:val="24"/>
        </w:rPr>
      </w:pPr>
    </w:p>
    <w:p w:rsidR="002A6237" w:rsidRPr="002A6237" w:rsidRDefault="002A6237" w:rsidP="002A6237">
      <w:pPr>
        <w:tabs>
          <w:tab w:val="left" w:pos="708"/>
        </w:tabs>
        <w:spacing w:after="0" w:line="240" w:lineRule="auto"/>
        <w:jc w:val="center"/>
        <w:rPr>
          <w:b/>
          <w:sz w:val="24"/>
          <w:szCs w:val="24"/>
        </w:rPr>
      </w:pPr>
      <w:r w:rsidRPr="002A6237">
        <w:rPr>
          <w:b/>
          <w:sz w:val="24"/>
          <w:szCs w:val="24"/>
        </w:rPr>
        <w:t>ІНФОРМАЦІЯ ПРО ТЕХНІЧНІ, ЯКІСНІ ТА КІЛЬКІСНІ ХАРАКТЕРИСТИКИ ПРЕДМЕТА ЗАКУПІВЛІ</w:t>
      </w:r>
    </w:p>
    <w:p w:rsidR="002A6237" w:rsidRPr="002A6237" w:rsidRDefault="002A6237" w:rsidP="002A6237">
      <w:pPr>
        <w:spacing w:after="0" w:line="240" w:lineRule="auto"/>
        <w:jc w:val="both"/>
        <w:rPr>
          <w:sz w:val="24"/>
          <w:szCs w:val="24"/>
        </w:rPr>
      </w:pP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488"/>
        <w:gridCol w:w="1276"/>
        <w:gridCol w:w="1268"/>
      </w:tblGrid>
      <w:tr w:rsidR="002A6237" w:rsidRPr="002A6237" w:rsidTr="003C4B93">
        <w:trPr>
          <w:trHeight w:val="636"/>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2A6237" w:rsidRPr="002A6237" w:rsidRDefault="002A6237" w:rsidP="002A6237">
            <w:pPr>
              <w:spacing w:after="0" w:line="240" w:lineRule="auto"/>
              <w:jc w:val="both"/>
              <w:rPr>
                <w:sz w:val="24"/>
                <w:szCs w:val="24"/>
              </w:rPr>
            </w:pPr>
            <w:r w:rsidRPr="002A6237">
              <w:rPr>
                <w:sz w:val="24"/>
                <w:szCs w:val="24"/>
              </w:rPr>
              <w:t>№</w:t>
            </w:r>
          </w:p>
        </w:tc>
        <w:tc>
          <w:tcPr>
            <w:tcW w:w="7488" w:type="dxa"/>
            <w:tcBorders>
              <w:top w:val="single" w:sz="4" w:space="0" w:color="auto"/>
              <w:left w:val="single" w:sz="4" w:space="0" w:color="auto"/>
              <w:bottom w:val="single" w:sz="4" w:space="0" w:color="auto"/>
              <w:right w:val="single" w:sz="4" w:space="0" w:color="auto"/>
            </w:tcBorders>
            <w:vAlign w:val="center"/>
            <w:hideMark/>
          </w:tcPr>
          <w:p w:rsidR="002A6237" w:rsidRPr="002A6237" w:rsidRDefault="002A6237" w:rsidP="002A6237">
            <w:pPr>
              <w:spacing w:after="0" w:line="240" w:lineRule="auto"/>
              <w:jc w:val="center"/>
              <w:rPr>
                <w:sz w:val="24"/>
                <w:szCs w:val="24"/>
              </w:rPr>
            </w:pPr>
            <w:r w:rsidRPr="002A6237">
              <w:rPr>
                <w:sz w:val="24"/>
                <w:szCs w:val="24"/>
              </w:rPr>
              <w:t>Найменування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2A6237" w:rsidRPr="002A6237" w:rsidRDefault="002A6237" w:rsidP="002A6237">
            <w:pPr>
              <w:spacing w:after="0" w:line="240" w:lineRule="auto"/>
              <w:jc w:val="center"/>
              <w:rPr>
                <w:sz w:val="24"/>
                <w:szCs w:val="24"/>
              </w:rPr>
            </w:pPr>
            <w:r w:rsidRPr="002A6237">
              <w:rPr>
                <w:sz w:val="24"/>
                <w:szCs w:val="24"/>
              </w:rPr>
              <w:t xml:space="preserve">Од. </w:t>
            </w:r>
            <w:proofErr w:type="spellStart"/>
            <w:r w:rsidRPr="002A6237">
              <w:rPr>
                <w:sz w:val="24"/>
                <w:szCs w:val="24"/>
              </w:rPr>
              <w:t>вим</w:t>
            </w:r>
            <w:proofErr w:type="spellEnd"/>
            <w:r w:rsidRPr="002A6237">
              <w:rPr>
                <w:sz w:val="24"/>
                <w:szCs w:val="24"/>
              </w:rPr>
              <w:t>.</w:t>
            </w:r>
          </w:p>
        </w:tc>
        <w:tc>
          <w:tcPr>
            <w:tcW w:w="1268" w:type="dxa"/>
            <w:tcBorders>
              <w:top w:val="single" w:sz="4" w:space="0" w:color="auto"/>
              <w:left w:val="single" w:sz="4" w:space="0" w:color="auto"/>
              <w:bottom w:val="single" w:sz="4" w:space="0" w:color="auto"/>
              <w:right w:val="single" w:sz="4" w:space="0" w:color="auto"/>
            </w:tcBorders>
            <w:vAlign w:val="center"/>
            <w:hideMark/>
          </w:tcPr>
          <w:p w:rsidR="002A6237" w:rsidRPr="002A6237" w:rsidRDefault="002A6237" w:rsidP="002A6237">
            <w:pPr>
              <w:spacing w:after="0" w:line="240" w:lineRule="auto"/>
              <w:jc w:val="both"/>
              <w:rPr>
                <w:sz w:val="24"/>
                <w:szCs w:val="24"/>
              </w:rPr>
            </w:pPr>
            <w:r w:rsidRPr="002A6237">
              <w:rPr>
                <w:sz w:val="24"/>
                <w:szCs w:val="24"/>
              </w:rPr>
              <w:t>Кількість</w:t>
            </w:r>
          </w:p>
        </w:tc>
      </w:tr>
      <w:tr w:rsidR="002A6237" w:rsidRPr="002A6237" w:rsidTr="003C4B93">
        <w:trPr>
          <w:jc w:val="center"/>
        </w:trPr>
        <w:tc>
          <w:tcPr>
            <w:tcW w:w="445" w:type="dxa"/>
            <w:tcBorders>
              <w:top w:val="single" w:sz="4" w:space="0" w:color="auto"/>
              <w:left w:val="single" w:sz="4" w:space="0" w:color="auto"/>
              <w:bottom w:val="single" w:sz="4" w:space="0" w:color="auto"/>
              <w:right w:val="single" w:sz="4" w:space="0" w:color="auto"/>
            </w:tcBorders>
            <w:vAlign w:val="center"/>
            <w:hideMark/>
          </w:tcPr>
          <w:p w:rsidR="002A6237" w:rsidRPr="002A6237" w:rsidRDefault="002A6237" w:rsidP="002A6237">
            <w:pPr>
              <w:spacing w:after="0" w:line="240" w:lineRule="auto"/>
              <w:jc w:val="center"/>
              <w:rPr>
                <w:sz w:val="24"/>
                <w:szCs w:val="24"/>
              </w:rPr>
            </w:pPr>
            <w:r w:rsidRPr="002A6237">
              <w:rPr>
                <w:sz w:val="24"/>
                <w:szCs w:val="24"/>
              </w:rPr>
              <w:t>1.</w:t>
            </w:r>
          </w:p>
        </w:tc>
        <w:tc>
          <w:tcPr>
            <w:tcW w:w="7488" w:type="dxa"/>
            <w:tcBorders>
              <w:top w:val="single" w:sz="4" w:space="0" w:color="auto"/>
              <w:left w:val="single" w:sz="4" w:space="0" w:color="000080"/>
              <w:bottom w:val="single" w:sz="4" w:space="0" w:color="auto"/>
              <w:right w:val="single" w:sz="4" w:space="0" w:color="000080"/>
            </w:tcBorders>
            <w:vAlign w:val="center"/>
            <w:hideMark/>
          </w:tcPr>
          <w:p w:rsidR="002A6237" w:rsidRPr="002A6237" w:rsidRDefault="002A6237" w:rsidP="002A6237">
            <w:pPr>
              <w:pStyle w:val="ab"/>
              <w:spacing w:after="0" w:afterAutospacing="0"/>
              <w:contextualSpacing/>
              <w:jc w:val="both"/>
              <w:rPr>
                <w:lang w:eastAsia="en-US"/>
              </w:rPr>
            </w:pPr>
            <w:r w:rsidRPr="002A6237">
              <w:rPr>
                <w:rFonts w:eastAsia="Batang"/>
              </w:rPr>
              <w:t xml:space="preserve">Пробірки </w:t>
            </w:r>
            <w:proofErr w:type="spellStart"/>
            <w:r w:rsidRPr="002A6237">
              <w:rPr>
                <w:rFonts w:eastAsia="Batang"/>
              </w:rPr>
              <w:t>апірогенні</w:t>
            </w:r>
            <w:proofErr w:type="spellEnd"/>
            <w:r w:rsidRPr="002A6237">
              <w:rPr>
                <w:rFonts w:eastAsia="Batang"/>
              </w:rPr>
              <w:t>, натрієве скло, розмір 10˟75 мм, у фользі, 52 шт./</w:t>
            </w:r>
            <w:proofErr w:type="spellStart"/>
            <w:r w:rsidRPr="002A6237">
              <w:rPr>
                <w:rFonts w:eastAsia="Batang"/>
              </w:rPr>
              <w:t>уп</w:t>
            </w:r>
            <w:proofErr w:type="spellEnd"/>
            <w:r w:rsidRPr="002A6237">
              <w:rPr>
                <w:rFonts w:eastAsia="Batang"/>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A6237" w:rsidRPr="002A6237" w:rsidRDefault="002A6237" w:rsidP="002A6237">
            <w:pPr>
              <w:spacing w:after="0" w:line="240" w:lineRule="auto"/>
              <w:jc w:val="center"/>
              <w:rPr>
                <w:rFonts w:eastAsia="Arial"/>
                <w:sz w:val="24"/>
                <w:szCs w:val="24"/>
                <w:lang w:val="ru-UA"/>
              </w:rPr>
            </w:pPr>
            <w:r w:rsidRPr="002A6237">
              <w:rPr>
                <w:rFonts w:eastAsia="Arial"/>
                <w:sz w:val="24"/>
                <w:szCs w:val="24"/>
              </w:rPr>
              <w:t>у</w:t>
            </w:r>
            <w:r w:rsidRPr="002A6237">
              <w:rPr>
                <w:rFonts w:eastAsia="Arial"/>
                <w:sz w:val="24"/>
                <w:szCs w:val="24"/>
                <w:lang w:val="ru-UA"/>
              </w:rPr>
              <w:t>п.</w:t>
            </w:r>
          </w:p>
        </w:tc>
        <w:tc>
          <w:tcPr>
            <w:tcW w:w="1268"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2A6237" w:rsidRPr="002A6237" w:rsidRDefault="002A6237" w:rsidP="002A6237">
            <w:pPr>
              <w:spacing w:after="0" w:line="240" w:lineRule="auto"/>
              <w:jc w:val="center"/>
              <w:rPr>
                <w:rFonts w:eastAsia="Arial"/>
                <w:sz w:val="24"/>
                <w:szCs w:val="24"/>
              </w:rPr>
            </w:pPr>
            <w:r w:rsidRPr="002A6237">
              <w:rPr>
                <w:rFonts w:eastAsia="Arial"/>
                <w:sz w:val="24"/>
                <w:szCs w:val="24"/>
              </w:rPr>
              <w:t>20</w:t>
            </w:r>
          </w:p>
        </w:tc>
      </w:tr>
      <w:tr w:rsidR="002A6237" w:rsidRPr="002A6237" w:rsidTr="003C4B93">
        <w:trPr>
          <w:jc w:val="center"/>
        </w:trPr>
        <w:tc>
          <w:tcPr>
            <w:tcW w:w="445" w:type="dxa"/>
            <w:tcBorders>
              <w:top w:val="single" w:sz="4" w:space="0" w:color="auto"/>
              <w:left w:val="single" w:sz="4" w:space="0" w:color="auto"/>
              <w:bottom w:val="single" w:sz="4" w:space="0" w:color="auto"/>
              <w:right w:val="single" w:sz="4" w:space="0" w:color="auto"/>
            </w:tcBorders>
            <w:vAlign w:val="center"/>
          </w:tcPr>
          <w:p w:rsidR="002A6237" w:rsidRPr="002A6237" w:rsidRDefault="002A6237" w:rsidP="002A6237">
            <w:pPr>
              <w:spacing w:after="0" w:line="240" w:lineRule="auto"/>
              <w:jc w:val="center"/>
              <w:rPr>
                <w:sz w:val="24"/>
                <w:szCs w:val="24"/>
              </w:rPr>
            </w:pPr>
            <w:r w:rsidRPr="002A6237">
              <w:rPr>
                <w:sz w:val="24"/>
                <w:szCs w:val="24"/>
              </w:rPr>
              <w:t>2.</w:t>
            </w:r>
          </w:p>
        </w:tc>
        <w:tc>
          <w:tcPr>
            <w:tcW w:w="7488" w:type="dxa"/>
            <w:tcBorders>
              <w:top w:val="single" w:sz="4" w:space="0" w:color="auto"/>
              <w:left w:val="single" w:sz="4" w:space="0" w:color="000080"/>
              <w:bottom w:val="single" w:sz="4" w:space="0" w:color="auto"/>
              <w:right w:val="single" w:sz="4" w:space="0" w:color="000080"/>
            </w:tcBorders>
            <w:vAlign w:val="center"/>
          </w:tcPr>
          <w:p w:rsidR="002A6237" w:rsidRPr="002A6237" w:rsidRDefault="002A6237" w:rsidP="002A6237">
            <w:pPr>
              <w:pStyle w:val="ab"/>
              <w:spacing w:after="0" w:afterAutospacing="0"/>
              <w:contextualSpacing/>
              <w:jc w:val="both"/>
              <w:rPr>
                <w:rFonts w:eastAsia="Batang"/>
              </w:rPr>
            </w:pPr>
            <w:r w:rsidRPr="002A6237">
              <w:rPr>
                <w:rFonts w:eastAsia="Batang"/>
              </w:rPr>
              <w:t xml:space="preserve">Пробірки </w:t>
            </w:r>
            <w:proofErr w:type="spellStart"/>
            <w:r w:rsidRPr="002A6237">
              <w:rPr>
                <w:rFonts w:eastAsia="Batang"/>
              </w:rPr>
              <w:t>апірогенні</w:t>
            </w:r>
            <w:proofErr w:type="spellEnd"/>
            <w:r w:rsidRPr="002A6237">
              <w:rPr>
                <w:rFonts w:eastAsia="Batang"/>
              </w:rPr>
              <w:t xml:space="preserve">, </w:t>
            </w:r>
            <w:proofErr w:type="spellStart"/>
            <w:r w:rsidRPr="002A6237">
              <w:rPr>
                <w:rFonts w:eastAsia="Batang"/>
              </w:rPr>
              <w:t>боросилікатне</w:t>
            </w:r>
            <w:proofErr w:type="spellEnd"/>
            <w:r w:rsidRPr="002A6237">
              <w:rPr>
                <w:rFonts w:eastAsia="Batang"/>
              </w:rPr>
              <w:t xml:space="preserve"> скло, розмір 12˟75 мм, у фользі, 42 шт./</w:t>
            </w:r>
            <w:proofErr w:type="spellStart"/>
            <w:r w:rsidRPr="002A6237">
              <w:rPr>
                <w:rFonts w:eastAsia="Batang"/>
              </w:rPr>
              <w:t>уп</w:t>
            </w:r>
            <w:proofErr w:type="spellEnd"/>
            <w:r w:rsidRPr="002A6237">
              <w:rPr>
                <w:rFonts w:eastAsia="Batang"/>
              </w:rPr>
              <w:t>.</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2A6237" w:rsidRPr="002A6237" w:rsidRDefault="002A6237" w:rsidP="002A6237">
            <w:pPr>
              <w:spacing w:after="0" w:line="240" w:lineRule="auto"/>
              <w:jc w:val="center"/>
              <w:rPr>
                <w:rFonts w:eastAsia="Arial"/>
                <w:sz w:val="24"/>
                <w:szCs w:val="24"/>
              </w:rPr>
            </w:pPr>
            <w:r w:rsidRPr="002A6237">
              <w:rPr>
                <w:rFonts w:eastAsia="Arial"/>
                <w:sz w:val="24"/>
                <w:szCs w:val="24"/>
              </w:rPr>
              <w:t>у</w:t>
            </w:r>
            <w:r w:rsidRPr="002A6237">
              <w:rPr>
                <w:rFonts w:eastAsia="Arial"/>
                <w:sz w:val="24"/>
                <w:szCs w:val="24"/>
                <w:lang w:val="ru-UA"/>
              </w:rPr>
              <w:t>п.</w:t>
            </w:r>
          </w:p>
        </w:tc>
        <w:tc>
          <w:tcPr>
            <w:tcW w:w="1268" w:type="dxa"/>
            <w:tcBorders>
              <w:top w:val="single" w:sz="6" w:space="0" w:color="auto"/>
              <w:left w:val="single" w:sz="6" w:space="0" w:color="auto"/>
              <w:bottom w:val="single" w:sz="6" w:space="0" w:color="auto"/>
              <w:right w:val="single" w:sz="4" w:space="0" w:color="auto"/>
            </w:tcBorders>
            <w:shd w:val="clear" w:color="auto" w:fill="FFFFFF"/>
            <w:vAlign w:val="center"/>
          </w:tcPr>
          <w:p w:rsidR="002A6237" w:rsidRPr="002A6237" w:rsidRDefault="002A6237" w:rsidP="002A6237">
            <w:pPr>
              <w:spacing w:after="0" w:line="240" w:lineRule="auto"/>
              <w:jc w:val="center"/>
              <w:rPr>
                <w:rFonts w:eastAsia="Arial"/>
                <w:sz w:val="24"/>
                <w:szCs w:val="24"/>
              </w:rPr>
            </w:pPr>
            <w:r w:rsidRPr="002A6237">
              <w:rPr>
                <w:rFonts w:eastAsia="Arial"/>
                <w:sz w:val="24"/>
                <w:szCs w:val="24"/>
              </w:rPr>
              <w:t>15</w:t>
            </w:r>
          </w:p>
        </w:tc>
      </w:tr>
    </w:tbl>
    <w:p w:rsidR="002A6237" w:rsidRPr="002A6237" w:rsidRDefault="002A6237" w:rsidP="002A6237">
      <w:pPr>
        <w:tabs>
          <w:tab w:val="left" w:pos="993"/>
        </w:tabs>
        <w:suppressAutoHyphens/>
        <w:spacing w:before="120" w:after="0" w:line="240" w:lineRule="auto"/>
        <w:ind w:firstLine="709"/>
        <w:contextualSpacing/>
        <w:jc w:val="both"/>
        <w:rPr>
          <w:i/>
          <w:kern w:val="2"/>
          <w:sz w:val="24"/>
          <w:szCs w:val="24"/>
          <w:lang w:eastAsia="uk-UA"/>
        </w:rPr>
      </w:pPr>
    </w:p>
    <w:p w:rsidR="002A6237" w:rsidRPr="002A6237" w:rsidRDefault="002A6237" w:rsidP="002A6237">
      <w:pPr>
        <w:tabs>
          <w:tab w:val="left" w:pos="993"/>
        </w:tabs>
        <w:suppressAutoHyphens/>
        <w:spacing w:before="120" w:after="0" w:line="240" w:lineRule="auto"/>
        <w:ind w:firstLine="709"/>
        <w:contextualSpacing/>
        <w:jc w:val="both"/>
        <w:rPr>
          <w:i/>
          <w:kern w:val="2"/>
          <w:sz w:val="24"/>
          <w:szCs w:val="24"/>
          <w:lang w:eastAsia="uk-UA"/>
        </w:rPr>
      </w:pPr>
      <w:r w:rsidRPr="002A6237">
        <w:rPr>
          <w:i/>
          <w:kern w:val="2"/>
          <w:sz w:val="24"/>
          <w:szCs w:val="24"/>
          <w:lang w:eastAsia="uk-UA"/>
        </w:rPr>
        <w:t xml:space="preserve">*У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(при пропозиції Учасником еквіваленту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посилання на вільні джерела інформації (сайт), де міститься інформація з технічними та якісним характеристикам запропонованого товару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відомості про виробника запропонованого товару та документальне підтвердження (сертифікат відповідності),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з обов'язковим відображенням у таблиці порівняльних характеристик.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2A6237">
        <w:rPr>
          <w:i/>
          <w:kern w:val="2"/>
          <w:sz w:val="24"/>
          <w:szCs w:val="24"/>
          <w:lang w:eastAsia="uk-UA"/>
        </w:rPr>
        <w:t>Додадтку</w:t>
      </w:r>
      <w:proofErr w:type="spellEnd"/>
      <w:r w:rsidRPr="002A6237">
        <w:rPr>
          <w:i/>
          <w:kern w:val="2"/>
          <w:sz w:val="24"/>
          <w:szCs w:val="24"/>
          <w:lang w:eastAsia="uk-UA"/>
        </w:rPr>
        <w:t xml:space="preserve"> 4 до тендерної документації  до товару.</w:t>
      </w:r>
    </w:p>
    <w:p w:rsidR="002A6237" w:rsidRPr="002A6237" w:rsidRDefault="002A6237" w:rsidP="002A6237">
      <w:pPr>
        <w:tabs>
          <w:tab w:val="left" w:pos="993"/>
        </w:tabs>
        <w:suppressAutoHyphens/>
        <w:spacing w:before="120" w:after="0" w:line="240" w:lineRule="auto"/>
        <w:ind w:firstLine="709"/>
        <w:contextualSpacing/>
        <w:jc w:val="both"/>
        <w:rPr>
          <w:i/>
          <w:kern w:val="2"/>
          <w:sz w:val="24"/>
          <w:szCs w:val="24"/>
          <w:lang w:eastAsia="uk-UA"/>
        </w:rPr>
      </w:pPr>
      <w:r w:rsidRPr="002A6237">
        <w:rPr>
          <w:i/>
          <w:kern w:val="2"/>
          <w:sz w:val="24"/>
          <w:szCs w:val="24"/>
          <w:lang w:eastAsia="uk-U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p>
    <w:p w:rsidR="002A6237" w:rsidRPr="002A6237" w:rsidRDefault="002A6237" w:rsidP="002A6237">
      <w:pPr>
        <w:tabs>
          <w:tab w:val="left" w:pos="993"/>
        </w:tabs>
        <w:suppressAutoHyphens/>
        <w:spacing w:before="120" w:after="0" w:line="240" w:lineRule="auto"/>
        <w:ind w:firstLine="709"/>
        <w:contextualSpacing/>
        <w:jc w:val="both"/>
        <w:rPr>
          <w:i/>
          <w:kern w:val="2"/>
          <w:sz w:val="24"/>
          <w:szCs w:val="24"/>
          <w:lang w:eastAsia="uk-UA"/>
        </w:rPr>
      </w:pPr>
    </w:p>
    <w:p w:rsidR="002A6237" w:rsidRPr="002A6237" w:rsidRDefault="002A6237" w:rsidP="002A6237">
      <w:pPr>
        <w:pStyle w:val="a7"/>
        <w:numPr>
          <w:ilvl w:val="0"/>
          <w:numId w:val="35"/>
        </w:numPr>
        <w:tabs>
          <w:tab w:val="left" w:pos="993"/>
        </w:tabs>
        <w:suppressAutoHyphens/>
        <w:spacing w:before="120"/>
        <w:contextualSpacing/>
        <w:jc w:val="both"/>
        <w:rPr>
          <w:rFonts w:eastAsia="Times New Roman"/>
          <w:b/>
          <w:kern w:val="2"/>
          <w:lang w:val="uk-UA" w:eastAsia="uk-UA"/>
        </w:rPr>
      </w:pPr>
      <w:r w:rsidRPr="002A6237">
        <w:rPr>
          <w:rFonts w:eastAsia="Times New Roman"/>
          <w:b/>
          <w:kern w:val="2"/>
          <w:lang w:val="uk-UA" w:eastAsia="uk-UA"/>
        </w:rPr>
        <w:t>Технічні характеристики:</w:t>
      </w:r>
    </w:p>
    <w:p w:rsidR="002A6237" w:rsidRPr="002A6237" w:rsidRDefault="002A6237" w:rsidP="002A6237">
      <w:pPr>
        <w:tabs>
          <w:tab w:val="left" w:pos="993"/>
        </w:tabs>
        <w:suppressAutoHyphens/>
        <w:spacing w:before="120" w:after="0" w:line="240" w:lineRule="auto"/>
        <w:ind w:firstLine="709"/>
        <w:contextualSpacing/>
        <w:jc w:val="both"/>
        <w:rPr>
          <w:kern w:val="2"/>
          <w:sz w:val="24"/>
          <w:szCs w:val="24"/>
          <w:lang w:eastAsia="uk-UA"/>
        </w:rPr>
      </w:pPr>
      <w:r w:rsidRPr="002A6237">
        <w:rPr>
          <w:kern w:val="2"/>
          <w:sz w:val="24"/>
          <w:szCs w:val="24"/>
          <w:lang w:eastAsia="uk-UA"/>
        </w:rPr>
        <w:t xml:space="preserve">Пробірки </w:t>
      </w:r>
      <w:proofErr w:type="spellStart"/>
      <w:r w:rsidRPr="002A6237">
        <w:rPr>
          <w:kern w:val="2"/>
          <w:sz w:val="24"/>
          <w:szCs w:val="24"/>
          <w:lang w:eastAsia="uk-UA"/>
        </w:rPr>
        <w:t>апірогенні</w:t>
      </w:r>
      <w:proofErr w:type="spellEnd"/>
      <w:r w:rsidRPr="002A6237">
        <w:rPr>
          <w:kern w:val="2"/>
          <w:sz w:val="24"/>
          <w:szCs w:val="24"/>
          <w:lang w:eastAsia="uk-UA"/>
        </w:rPr>
        <w:t>.</w:t>
      </w:r>
    </w:p>
    <w:p w:rsidR="002A6237" w:rsidRPr="002A6237" w:rsidRDefault="002A6237" w:rsidP="002A6237">
      <w:pPr>
        <w:pStyle w:val="13"/>
        <w:tabs>
          <w:tab w:val="left" w:pos="993"/>
        </w:tabs>
        <w:spacing w:before="0" w:after="0"/>
        <w:ind w:firstLine="709"/>
        <w:jc w:val="both"/>
      </w:pPr>
      <w:r w:rsidRPr="002A6237">
        <w:t>У разі поставки неякісного або такого, що не відповідає технічним вимогам товару, постачальник зобов’язується замінити його.</w:t>
      </w:r>
    </w:p>
    <w:p w:rsidR="002A6237" w:rsidRPr="002A6237" w:rsidRDefault="002A6237" w:rsidP="002A6237">
      <w:pPr>
        <w:pStyle w:val="13"/>
        <w:tabs>
          <w:tab w:val="left" w:pos="993"/>
        </w:tabs>
        <w:spacing w:before="0" w:after="0"/>
        <w:ind w:firstLine="709"/>
        <w:jc w:val="both"/>
      </w:pPr>
    </w:p>
    <w:p w:rsidR="002A6237" w:rsidRPr="002A6237" w:rsidRDefault="002A6237" w:rsidP="002A6237">
      <w:pPr>
        <w:pStyle w:val="13"/>
        <w:numPr>
          <w:ilvl w:val="0"/>
          <w:numId w:val="35"/>
        </w:numPr>
        <w:tabs>
          <w:tab w:val="left" w:pos="993"/>
        </w:tabs>
        <w:spacing w:before="0" w:after="0"/>
        <w:jc w:val="both"/>
      </w:pPr>
      <w:r w:rsidRPr="002A6237">
        <w:rPr>
          <w:b/>
        </w:rPr>
        <w:t>Документи, які повинен надати Учасник закупівлі для підтвердження відповідності технічнім, якіснім та кількіснім характеристикам предмета закупівлі:</w:t>
      </w:r>
    </w:p>
    <w:p w:rsidR="002A6237" w:rsidRPr="002A6237" w:rsidRDefault="002A6237" w:rsidP="002A6237">
      <w:pPr>
        <w:pStyle w:val="13"/>
        <w:numPr>
          <w:ilvl w:val="0"/>
          <w:numId w:val="4"/>
        </w:numPr>
        <w:tabs>
          <w:tab w:val="left" w:pos="993"/>
        </w:tabs>
        <w:spacing w:before="0" w:after="0"/>
        <w:ind w:left="0" w:firstLine="709"/>
        <w:jc w:val="both"/>
      </w:pPr>
      <w:r w:rsidRPr="002A6237">
        <w:rPr>
          <w:spacing w:val="2"/>
        </w:rPr>
        <w:lastRenderedPageBreak/>
        <w:t>Довідка у довільній формі, в якій повинна міститися інформація про технічні характеристики товару, який пропонується до постачання, назву виробника товару.</w:t>
      </w:r>
    </w:p>
    <w:p w:rsidR="002A6237" w:rsidRPr="002A6237" w:rsidRDefault="002A6237" w:rsidP="002A6237">
      <w:pPr>
        <w:tabs>
          <w:tab w:val="left" w:pos="708"/>
          <w:tab w:val="left" w:pos="993"/>
        </w:tabs>
        <w:spacing w:after="0" w:line="240" w:lineRule="auto"/>
        <w:ind w:firstLine="709"/>
        <w:jc w:val="both"/>
        <w:rPr>
          <w:spacing w:val="2"/>
          <w:sz w:val="24"/>
          <w:szCs w:val="24"/>
        </w:rPr>
      </w:pPr>
      <w:r w:rsidRPr="002A6237">
        <w:rPr>
          <w:sz w:val="24"/>
          <w:szCs w:val="24"/>
        </w:rPr>
        <w:t xml:space="preserve">2) </w:t>
      </w:r>
      <w:r w:rsidRPr="002A6237">
        <w:rPr>
          <w:spacing w:val="2"/>
          <w:sz w:val="24"/>
          <w:szCs w:val="24"/>
        </w:rPr>
        <w:t>Завірена підписом Учасника копія сертифіката якості (паспорта, свідоцтва чи інший документ) на товар (приклад документа), в якому міститься інформація про технічні характеристики товару, що пропонується до постачання з перекладом на українську мову.</w:t>
      </w:r>
    </w:p>
    <w:p w:rsidR="002A6237" w:rsidRPr="002A6237" w:rsidRDefault="002A6237" w:rsidP="002A6237">
      <w:pPr>
        <w:tabs>
          <w:tab w:val="left" w:pos="993"/>
        </w:tabs>
        <w:spacing w:after="0" w:line="240" w:lineRule="auto"/>
        <w:ind w:right="-1" w:firstLine="709"/>
        <w:jc w:val="both"/>
        <w:rPr>
          <w:sz w:val="24"/>
          <w:szCs w:val="24"/>
        </w:rPr>
      </w:pPr>
      <w:r w:rsidRPr="002A6237">
        <w:rPr>
          <w:sz w:val="24"/>
          <w:szCs w:val="24"/>
        </w:rPr>
        <w:t>3) Гарантійний лист, складений в довільній формі за підписом Учасника, що термін придатності товару на момент поставки буде становити не менше 70% загального терміну придатності.</w:t>
      </w:r>
    </w:p>
    <w:p w:rsidR="002A6237" w:rsidRPr="002A6237" w:rsidRDefault="002A6237" w:rsidP="002A6237">
      <w:pPr>
        <w:tabs>
          <w:tab w:val="left" w:pos="993"/>
        </w:tabs>
        <w:spacing w:after="0" w:line="240" w:lineRule="auto"/>
        <w:ind w:right="-1" w:firstLine="709"/>
        <w:jc w:val="both"/>
        <w:rPr>
          <w:spacing w:val="2"/>
          <w:sz w:val="24"/>
          <w:szCs w:val="24"/>
        </w:rPr>
      </w:pPr>
      <w:r w:rsidRPr="002A6237">
        <w:rPr>
          <w:sz w:val="24"/>
          <w:szCs w:val="24"/>
        </w:rPr>
        <w:t xml:space="preserve">4) </w:t>
      </w:r>
      <w:r w:rsidRPr="002A6237">
        <w:rPr>
          <w:spacing w:val="2"/>
          <w:sz w:val="24"/>
          <w:szCs w:val="24"/>
        </w:rPr>
        <w:t>Гарантійний лист, відповідно до якого Учасник гарантує поставити Замовнику товар належної якості, у необхідній кількості та в установлені строки.</w:t>
      </w:r>
    </w:p>
    <w:p w:rsidR="002A6237" w:rsidRPr="002A6237" w:rsidRDefault="002A6237" w:rsidP="002A6237">
      <w:pPr>
        <w:tabs>
          <w:tab w:val="left" w:pos="993"/>
        </w:tabs>
        <w:suppressAutoHyphens/>
        <w:spacing w:after="0" w:line="240" w:lineRule="auto"/>
        <w:ind w:firstLine="709"/>
        <w:contextualSpacing/>
        <w:jc w:val="both"/>
        <w:rPr>
          <w:spacing w:val="2"/>
          <w:sz w:val="24"/>
          <w:szCs w:val="24"/>
        </w:rPr>
      </w:pPr>
      <w:r w:rsidRPr="002A6237">
        <w:rPr>
          <w:spacing w:val="2"/>
          <w:sz w:val="24"/>
          <w:szCs w:val="24"/>
        </w:rPr>
        <w:t>5) Учасник повинен гарантувати дотримання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 (надати довідку в довільній формі).</w:t>
      </w:r>
    </w:p>
    <w:p w:rsidR="002A6237" w:rsidRPr="002A6237" w:rsidRDefault="002A6237" w:rsidP="002A6237">
      <w:pPr>
        <w:spacing w:after="0" w:line="240" w:lineRule="auto"/>
        <w:ind w:firstLine="709"/>
        <w:jc w:val="both"/>
        <w:rPr>
          <w:sz w:val="24"/>
          <w:szCs w:val="24"/>
        </w:rPr>
      </w:pPr>
    </w:p>
    <w:p w:rsidR="005E778E" w:rsidRPr="002A6237" w:rsidRDefault="002A6237" w:rsidP="002A6237">
      <w:pPr>
        <w:tabs>
          <w:tab w:val="left" w:pos="708"/>
        </w:tabs>
        <w:spacing w:after="0" w:line="240" w:lineRule="auto"/>
        <w:rPr>
          <w:spacing w:val="2"/>
          <w:sz w:val="24"/>
          <w:szCs w:val="24"/>
        </w:rPr>
      </w:pPr>
      <w:r w:rsidRPr="002A6237">
        <w:rPr>
          <w:b/>
          <w:i/>
          <w:sz w:val="24"/>
          <w:szCs w:val="24"/>
        </w:rPr>
        <w:t>Примітка:</w:t>
      </w:r>
      <w:r w:rsidRPr="002A6237">
        <w:rPr>
          <w:i/>
          <w:sz w:val="24"/>
          <w:szCs w:val="24"/>
        </w:rPr>
        <w:t xml:space="preserve"> Технічна та інша документація, передбачена умовами Оголошення або вимогами до предмета закупівлі викладаються українською мовою. Документи, що мають відношення до пропозиції,</w:t>
      </w:r>
      <w:bookmarkStart w:id="0" w:name="_GoBack"/>
      <w:bookmarkEnd w:id="0"/>
      <w:r w:rsidRPr="002A6237">
        <w:rPr>
          <w:i/>
          <w:sz w:val="24"/>
          <w:szCs w:val="24"/>
        </w:rPr>
        <w:t xml:space="preserve"> надані мовою оригіналу повинні мати переклад українською мовою.</w:t>
      </w:r>
    </w:p>
    <w:sectPr w:rsidR="005E778E" w:rsidRPr="002A6237"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tiqua">
    <w:charset w:val="00"/>
    <w:family w:val="auto"/>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1FA62FB"/>
    <w:multiLevelType w:val="hybridMultilevel"/>
    <w:tmpl w:val="E40E92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7"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365B48"/>
    <w:multiLevelType w:val="hybridMultilevel"/>
    <w:tmpl w:val="13145332"/>
    <w:lvl w:ilvl="0" w:tplc="2FD8D1C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E232111"/>
    <w:multiLevelType w:val="hybridMultilevel"/>
    <w:tmpl w:val="7D82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2"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76D67"/>
    <w:multiLevelType w:val="hybridMultilevel"/>
    <w:tmpl w:val="FF70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15"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A09E9"/>
    <w:multiLevelType w:val="hybridMultilevel"/>
    <w:tmpl w:val="9BB27E04"/>
    <w:lvl w:ilvl="0" w:tplc="7BE2F6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24"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77743"/>
    <w:multiLevelType w:val="hybridMultilevel"/>
    <w:tmpl w:val="DEDC4B46"/>
    <w:lvl w:ilvl="0" w:tplc="4F0CF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026B7"/>
    <w:multiLevelType w:val="hybridMultilevel"/>
    <w:tmpl w:val="1A3A86FE"/>
    <w:lvl w:ilvl="0" w:tplc="EE8ABEE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31EDE"/>
    <w:multiLevelType w:val="hybridMultilevel"/>
    <w:tmpl w:val="1F18218C"/>
    <w:lvl w:ilvl="0" w:tplc="3FB804E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BE753E6"/>
    <w:multiLevelType w:val="hybridMultilevel"/>
    <w:tmpl w:val="C7324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7"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95A1B"/>
    <w:multiLevelType w:val="hybridMultilevel"/>
    <w:tmpl w:val="2D30D488"/>
    <w:lvl w:ilvl="0" w:tplc="89A276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1"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5"/>
  </w:num>
  <w:num w:numId="2">
    <w:abstractNumId w:val="36"/>
  </w:num>
  <w:num w:numId="3">
    <w:abstractNumId w:val="5"/>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4"/>
  </w:num>
  <w:num w:numId="7">
    <w:abstractNumId w:val="16"/>
  </w:num>
  <w:num w:numId="8">
    <w:abstractNumId w:val="31"/>
  </w:num>
  <w:num w:numId="9">
    <w:abstractNumId w:val="2"/>
  </w:num>
  <w:num w:numId="10">
    <w:abstractNumId w:val="12"/>
  </w:num>
  <w:num w:numId="11">
    <w:abstractNumId w:val="17"/>
  </w:num>
  <w:num w:numId="12">
    <w:abstractNumId w:val="18"/>
  </w:num>
  <w:num w:numId="13">
    <w:abstractNumId w:val="3"/>
  </w:num>
  <w:num w:numId="14">
    <w:abstractNumId w:val="20"/>
  </w:num>
  <w:num w:numId="15">
    <w:abstractNumId w:val="37"/>
  </w:num>
  <w:num w:numId="16">
    <w:abstractNumId w:val="7"/>
  </w:num>
  <w:num w:numId="17">
    <w:abstractNumId w:val="27"/>
  </w:num>
  <w:num w:numId="18">
    <w:abstractNumId w:val="1"/>
  </w:num>
  <w:num w:numId="19">
    <w:abstractNumId w:val="29"/>
  </w:num>
  <w:num w:numId="20">
    <w:abstractNumId w:val="26"/>
  </w:num>
  <w:num w:numId="21">
    <w:abstractNumId w:val="22"/>
  </w:num>
  <w:num w:numId="22">
    <w:abstractNumId w:val="4"/>
  </w:num>
  <w:num w:numId="23">
    <w:abstractNumId w:val="15"/>
  </w:num>
  <w:num w:numId="24">
    <w:abstractNumId w:val="23"/>
  </w:num>
  <w:num w:numId="25">
    <w:abstractNumId w:val="24"/>
  </w:num>
  <w:num w:numId="26">
    <w:abstractNumId w:val="10"/>
  </w:num>
  <w:num w:numId="27">
    <w:abstractNumId w:val="8"/>
  </w:num>
  <w:num w:numId="28">
    <w:abstractNumId w:val="28"/>
  </w:num>
  <w:num w:numId="29">
    <w:abstractNumId w:val="21"/>
  </w:num>
  <w:num w:numId="30">
    <w:abstractNumId w:val="41"/>
  </w:num>
  <w:num w:numId="31">
    <w:abstractNumId w:val="13"/>
  </w:num>
  <w:num w:numId="32">
    <w:abstractNumId w:val="42"/>
  </w:num>
  <w:num w:numId="33">
    <w:abstractNumId w:val="11"/>
  </w:num>
  <w:num w:numId="34">
    <w:abstractNumId w:val="19"/>
  </w:num>
  <w:num w:numId="35">
    <w:abstractNumId w:val="9"/>
  </w:num>
  <w:num w:numId="36">
    <w:abstractNumId w:val="33"/>
  </w:num>
  <w:num w:numId="37">
    <w:abstractNumId w:val="39"/>
  </w:num>
  <w:num w:numId="38">
    <w:abstractNumId w:val="35"/>
  </w:num>
  <w:num w:numId="39">
    <w:abstractNumId w:val="6"/>
  </w:num>
  <w:num w:numId="40">
    <w:abstractNumId w:val="32"/>
  </w:num>
  <w:num w:numId="41">
    <w:abstractNumId w:val="38"/>
  </w:num>
  <w:num w:numId="42">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54112"/>
    <w:rsid w:val="000728C9"/>
    <w:rsid w:val="00081FC0"/>
    <w:rsid w:val="000D7B68"/>
    <w:rsid w:val="000E026A"/>
    <w:rsid w:val="00141EAE"/>
    <w:rsid w:val="001612A9"/>
    <w:rsid w:val="001C60E2"/>
    <w:rsid w:val="002400B7"/>
    <w:rsid w:val="002A58A2"/>
    <w:rsid w:val="002A6237"/>
    <w:rsid w:val="002A7BE6"/>
    <w:rsid w:val="002B3DD1"/>
    <w:rsid w:val="002E3C14"/>
    <w:rsid w:val="002F48D8"/>
    <w:rsid w:val="00320173"/>
    <w:rsid w:val="00386B1C"/>
    <w:rsid w:val="00411183"/>
    <w:rsid w:val="0042085D"/>
    <w:rsid w:val="00476842"/>
    <w:rsid w:val="0049405A"/>
    <w:rsid w:val="004A1C83"/>
    <w:rsid w:val="00514A47"/>
    <w:rsid w:val="005267EB"/>
    <w:rsid w:val="005828B1"/>
    <w:rsid w:val="0059366D"/>
    <w:rsid w:val="005B11A3"/>
    <w:rsid w:val="005E778E"/>
    <w:rsid w:val="00603045"/>
    <w:rsid w:val="00610CE8"/>
    <w:rsid w:val="006475BF"/>
    <w:rsid w:val="00651345"/>
    <w:rsid w:val="00694674"/>
    <w:rsid w:val="006C4FAE"/>
    <w:rsid w:val="006D4819"/>
    <w:rsid w:val="006D6BAC"/>
    <w:rsid w:val="006E7BB0"/>
    <w:rsid w:val="00703BD9"/>
    <w:rsid w:val="00732032"/>
    <w:rsid w:val="00741E47"/>
    <w:rsid w:val="007450D3"/>
    <w:rsid w:val="00757713"/>
    <w:rsid w:val="00771B9F"/>
    <w:rsid w:val="0078113E"/>
    <w:rsid w:val="00805CB7"/>
    <w:rsid w:val="00814D6C"/>
    <w:rsid w:val="00846621"/>
    <w:rsid w:val="0084750C"/>
    <w:rsid w:val="008A4BFA"/>
    <w:rsid w:val="008F3A9E"/>
    <w:rsid w:val="008F5404"/>
    <w:rsid w:val="0094383F"/>
    <w:rsid w:val="00951F25"/>
    <w:rsid w:val="0099101B"/>
    <w:rsid w:val="00996996"/>
    <w:rsid w:val="009D09A9"/>
    <w:rsid w:val="009E7B49"/>
    <w:rsid w:val="00A049E3"/>
    <w:rsid w:val="00A15E85"/>
    <w:rsid w:val="00A52A5A"/>
    <w:rsid w:val="00A7220B"/>
    <w:rsid w:val="00A7276B"/>
    <w:rsid w:val="00AD7148"/>
    <w:rsid w:val="00B057C2"/>
    <w:rsid w:val="00B13AE1"/>
    <w:rsid w:val="00B55729"/>
    <w:rsid w:val="00B86B83"/>
    <w:rsid w:val="00BD3662"/>
    <w:rsid w:val="00BE318B"/>
    <w:rsid w:val="00C04CEE"/>
    <w:rsid w:val="00C12D80"/>
    <w:rsid w:val="00C42B38"/>
    <w:rsid w:val="00C95002"/>
    <w:rsid w:val="00CC5B51"/>
    <w:rsid w:val="00D62982"/>
    <w:rsid w:val="00E01960"/>
    <w:rsid w:val="00E13FF6"/>
    <w:rsid w:val="00E543AA"/>
    <w:rsid w:val="00E6414D"/>
    <w:rsid w:val="00E808D8"/>
    <w:rsid w:val="00EB3869"/>
    <w:rsid w:val="00EB6869"/>
    <w:rsid w:val="00EC4589"/>
    <w:rsid w:val="00ED1E9A"/>
    <w:rsid w:val="00ED215F"/>
    <w:rsid w:val="00EE561D"/>
    <w:rsid w:val="00EE6CEE"/>
    <w:rsid w:val="00FA33B2"/>
    <w:rsid w:val="00FA4B8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E870"/>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99"/>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 w:type="character" w:customStyle="1" w:styleId="2f0">
    <w:name w:val="Обычный (веб) Знак2"/>
    <w:uiPriority w:val="99"/>
    <w:locked/>
    <w:rsid w:val="005E778E"/>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11-15-012150-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2</Pages>
  <Words>573</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93</cp:revision>
  <dcterms:created xsi:type="dcterms:W3CDTF">2021-12-15T12:41:00Z</dcterms:created>
  <dcterms:modified xsi:type="dcterms:W3CDTF">2023-11-15T13:51:00Z</dcterms:modified>
</cp:coreProperties>
</file>