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AD7148" w:rsidRPr="00AD7148">
              <w:rPr>
                <w:rFonts w:eastAsia="Times New Roman"/>
                <w:b/>
                <w:color w:val="000000" w:themeColor="text1"/>
                <w:sz w:val="24"/>
                <w:szCs w:val="24"/>
                <w:lang w:eastAsia="ar-SA"/>
              </w:rPr>
              <w:t>Хімічні реактиви</w:t>
            </w:r>
          </w:p>
          <w:p w:rsidR="00411183" w:rsidRDefault="0094383F" w:rsidP="00EC4589">
            <w:pPr>
              <w:spacing w:line="240" w:lineRule="auto"/>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AD7148" w:rsidRPr="00AD7148">
              <w:rPr>
                <w:b/>
                <w:color w:val="000000" w:themeColor="text1"/>
                <w:sz w:val="24"/>
                <w:szCs w:val="24"/>
              </w:rPr>
              <w:t>24960000-1: Хімічна продукція різна</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732032" w:rsidRPr="00732032">
              <w:rPr>
                <w:b/>
                <w:color w:val="000000" w:themeColor="text1"/>
                <w:sz w:val="24"/>
                <w:szCs w:val="24"/>
              </w:rPr>
              <w:t>297 442</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732032">
              <w:rPr>
                <w:b/>
                <w:color w:val="000000" w:themeColor="text1"/>
                <w:sz w:val="24"/>
                <w:szCs w:val="24"/>
              </w:rPr>
              <w:t>1</w:t>
            </w:r>
            <w:r w:rsidR="00AD7148">
              <w:rPr>
                <w:b/>
                <w:color w:val="000000" w:themeColor="text1"/>
                <w:sz w:val="24"/>
                <w:szCs w:val="24"/>
              </w:rPr>
              <w:t>5</w:t>
            </w:r>
            <w:r w:rsidR="006475BF" w:rsidRPr="001C60E2">
              <w:rPr>
                <w:b/>
                <w:color w:val="000000" w:themeColor="text1"/>
                <w:sz w:val="24"/>
                <w:szCs w:val="24"/>
              </w:rPr>
              <w:t xml:space="preserve"> </w:t>
            </w:r>
            <w:r w:rsidR="00411183">
              <w:rPr>
                <w:b/>
                <w:color w:val="000000" w:themeColor="text1"/>
                <w:sz w:val="24"/>
                <w:szCs w:val="24"/>
              </w:rPr>
              <w:t>верес</w:t>
            </w:r>
            <w:r w:rsidR="00EB6869">
              <w:rPr>
                <w:b/>
                <w:color w:val="000000" w:themeColor="text1"/>
                <w:sz w:val="24"/>
                <w:szCs w:val="24"/>
              </w:rPr>
              <w:t>ня</w:t>
            </w:r>
            <w:r w:rsidR="008F3A9E">
              <w:rPr>
                <w:b/>
                <w:color w:val="000000" w:themeColor="text1"/>
                <w:sz w:val="24"/>
                <w:szCs w:val="24"/>
              </w:rPr>
              <w:t xml:space="preserve"> 2023</w:t>
            </w:r>
            <w:r w:rsidRPr="001C60E2">
              <w:rPr>
                <w:b/>
                <w:color w:val="000000" w:themeColor="text1"/>
                <w:sz w:val="24"/>
                <w:szCs w:val="24"/>
              </w:rPr>
              <w:t xml:space="preserve"> року</w:t>
            </w:r>
          </w:p>
          <w:p w:rsidR="0078113E" w:rsidRDefault="0094383F" w:rsidP="00FA33B2">
            <w:pPr>
              <w:spacing w:after="0" w:line="276" w:lineRule="auto"/>
            </w:pPr>
            <w:r w:rsidRPr="001C60E2">
              <w:rPr>
                <w:color w:val="000000" w:themeColor="text1"/>
                <w:sz w:val="24"/>
                <w:szCs w:val="24"/>
              </w:rPr>
              <w:t>Детальна інформація за</w:t>
            </w:r>
            <w:r w:rsidRPr="00A049E3">
              <w:rPr>
                <w:color w:val="000000" w:themeColor="text1"/>
                <w:sz w:val="24"/>
                <w:szCs w:val="24"/>
              </w:rPr>
              <w:t xml:space="preserve"> посиланням: </w:t>
            </w:r>
            <w:hyperlink r:id="rId5" w:history="1">
              <w:r w:rsidR="00732032" w:rsidRPr="00732032">
                <w:rPr>
                  <w:rStyle w:val="a3"/>
                  <w:sz w:val="24"/>
                  <w:szCs w:val="24"/>
                </w:rPr>
                <w:t>https://prozorro.gov.ua/tender/UA-2023-09-15-010535-a</w:t>
              </w:r>
            </w:hyperlink>
          </w:p>
          <w:p w:rsidR="00741E47" w:rsidRPr="00FA33B2" w:rsidRDefault="00741E47" w:rsidP="00FA33B2">
            <w:pPr>
              <w:spacing w:after="0" w:line="276" w:lineRule="auto"/>
            </w:pPr>
          </w:p>
        </w:tc>
      </w:tr>
    </w:tbl>
    <w:p w:rsidR="00A049E3" w:rsidRDefault="00A049E3" w:rsidP="00A049E3">
      <w:pPr>
        <w:tabs>
          <w:tab w:val="left" w:pos="708"/>
        </w:tabs>
        <w:jc w:val="center"/>
        <w:rPr>
          <w:b/>
          <w:sz w:val="24"/>
          <w:szCs w:val="24"/>
        </w:rPr>
      </w:pPr>
    </w:p>
    <w:p w:rsidR="00732032" w:rsidRPr="00732032" w:rsidRDefault="00732032" w:rsidP="00732032">
      <w:pPr>
        <w:ind w:right="22"/>
        <w:jc w:val="center"/>
        <w:rPr>
          <w:rFonts w:eastAsia="Tahoma"/>
          <w:b/>
          <w:color w:val="00000A"/>
          <w:sz w:val="22"/>
          <w:szCs w:val="22"/>
          <w:lang w:eastAsia="zh-CN" w:bidi="hi-IN"/>
        </w:rPr>
      </w:pPr>
      <w:r w:rsidRPr="00732032">
        <w:rPr>
          <w:b/>
          <w:sz w:val="22"/>
          <w:szCs w:val="22"/>
        </w:rPr>
        <w:t>ІНФОРМАЦІЯ ПРО НЕОБХІДНІ ТЕХНІЧНІ, ЯКІСНІ ТА КІЛЬКІСНІ ХАРАКТЕРИСТИКИ ПРЕДМЕТА ЗАКУПІВЛІ</w:t>
      </w:r>
    </w:p>
    <w:p w:rsidR="00732032" w:rsidRPr="00732032" w:rsidRDefault="00732032" w:rsidP="00732032">
      <w:pPr>
        <w:tabs>
          <w:tab w:val="left" w:pos="-2160"/>
        </w:tabs>
        <w:ind w:left="-426"/>
        <w:jc w:val="both"/>
        <w:rPr>
          <w:sz w:val="22"/>
          <w:szCs w:val="22"/>
        </w:rPr>
      </w:pPr>
      <w:r w:rsidRPr="00732032">
        <w:rPr>
          <w:sz w:val="22"/>
          <w:szCs w:val="22"/>
          <w:lang w:eastAsia="x-none"/>
        </w:rPr>
        <w:t>1.  Якість т</w:t>
      </w:r>
      <w:r w:rsidRPr="00732032">
        <w:rPr>
          <w:sz w:val="22"/>
          <w:szCs w:val="22"/>
        </w:rPr>
        <w:t xml:space="preserve">овару має відповідати національним та/або міжнародним стандартам. </w:t>
      </w:r>
    </w:p>
    <w:p w:rsidR="00732032" w:rsidRPr="00732032" w:rsidRDefault="00732032" w:rsidP="00732032">
      <w:pPr>
        <w:tabs>
          <w:tab w:val="left" w:pos="-2160"/>
        </w:tabs>
        <w:ind w:left="-426"/>
        <w:jc w:val="both"/>
        <w:rPr>
          <w:sz w:val="22"/>
          <w:szCs w:val="22"/>
        </w:rPr>
      </w:pPr>
      <w:r w:rsidRPr="00732032">
        <w:rPr>
          <w:sz w:val="22"/>
          <w:szCs w:val="22"/>
        </w:rPr>
        <w:t xml:space="preserve">  Учасники процедури закупівлі повинні надати в складі тендерних пропозицій інформацію та документи,  що підтверджують відповідність товару тендерної пропозиції учасника технічним, якісним, кількісним та іншим вимогам до предмета закупівлі, які офіційно підтверджують якість товару, зокрема надати копії сертифікатів якості від виробника, брошури, інструкції та інші документи. У разі надання сертифікату іноземною мовою, він повинен мати переклад українською мовою</w:t>
      </w:r>
      <w:bookmarkStart w:id="0" w:name="_GoBack"/>
      <w:bookmarkEnd w:id="0"/>
      <w:r w:rsidRPr="00732032">
        <w:rPr>
          <w:sz w:val="22"/>
          <w:szCs w:val="22"/>
        </w:rPr>
        <w:t xml:space="preserve">, завірений Учасником.  </w:t>
      </w:r>
    </w:p>
    <w:p w:rsidR="00732032" w:rsidRPr="00732032" w:rsidRDefault="00732032" w:rsidP="00732032">
      <w:pPr>
        <w:ind w:left="-426"/>
        <w:jc w:val="both"/>
        <w:rPr>
          <w:sz w:val="22"/>
          <w:szCs w:val="22"/>
          <w:lang w:eastAsia="x-none"/>
        </w:rPr>
      </w:pPr>
      <w:r w:rsidRPr="00732032">
        <w:rPr>
          <w:sz w:val="22"/>
          <w:szCs w:val="22"/>
          <w:lang w:eastAsia="x-none"/>
        </w:rPr>
        <w:t xml:space="preserve">2. </w:t>
      </w:r>
      <w:r w:rsidRPr="00732032">
        <w:rPr>
          <w:sz w:val="22"/>
          <w:szCs w:val="22"/>
        </w:rPr>
        <w:t>Учасник повинен надати інформацію про предмет закупівлі заповнивши</w:t>
      </w:r>
      <w:r w:rsidRPr="00732032">
        <w:rPr>
          <w:b/>
          <w:sz w:val="22"/>
          <w:szCs w:val="22"/>
        </w:rPr>
        <w:t xml:space="preserve">  </w:t>
      </w:r>
      <w:r w:rsidRPr="00732032">
        <w:rPr>
          <w:sz w:val="22"/>
          <w:szCs w:val="22"/>
        </w:rPr>
        <w:t>вільні поля</w:t>
      </w:r>
      <w:r w:rsidRPr="00732032">
        <w:rPr>
          <w:b/>
          <w:sz w:val="22"/>
          <w:szCs w:val="22"/>
        </w:rPr>
        <w:t xml:space="preserve"> </w:t>
      </w:r>
      <w:r w:rsidRPr="00732032">
        <w:rPr>
          <w:b/>
          <w:sz w:val="22"/>
          <w:szCs w:val="22"/>
          <w:u w:val="single"/>
        </w:rPr>
        <w:t>Таблиці 1</w:t>
      </w:r>
      <w:r w:rsidRPr="00732032">
        <w:rPr>
          <w:spacing w:val="3"/>
          <w:sz w:val="22"/>
          <w:szCs w:val="22"/>
        </w:rPr>
        <w:t>.</w:t>
      </w:r>
    </w:p>
    <w:p w:rsidR="00732032" w:rsidRPr="00732032" w:rsidRDefault="00732032" w:rsidP="00732032">
      <w:pPr>
        <w:tabs>
          <w:tab w:val="left" w:pos="284"/>
        </w:tabs>
        <w:ind w:left="-426"/>
        <w:jc w:val="both"/>
        <w:rPr>
          <w:sz w:val="22"/>
          <w:szCs w:val="22"/>
        </w:rPr>
      </w:pPr>
      <w:r w:rsidRPr="00732032">
        <w:rPr>
          <w:sz w:val="22"/>
          <w:szCs w:val="22"/>
        </w:rPr>
        <w:t xml:space="preserve">Відповідність якості товару запропонованого Учасником, повинна бути обов’язково підтверджена посиланням на відповідні розділ(и), та/або сторінку(и) документу, підтверджуючого якість товару: сертифікати якості, брошури, інструкції та інші документи від виробника, з обов’язковим перекладом на українську мову, в яких міститься ця інформація разом з додаванням таких документів. </w:t>
      </w:r>
    </w:p>
    <w:p w:rsidR="00732032" w:rsidRPr="00732032" w:rsidRDefault="00732032" w:rsidP="00732032">
      <w:pPr>
        <w:tabs>
          <w:tab w:val="left" w:pos="284"/>
        </w:tabs>
        <w:ind w:left="-426"/>
        <w:jc w:val="both"/>
        <w:rPr>
          <w:sz w:val="22"/>
          <w:szCs w:val="22"/>
        </w:rPr>
      </w:pPr>
      <w:r w:rsidRPr="00732032">
        <w:rPr>
          <w:sz w:val="22"/>
          <w:szCs w:val="22"/>
        </w:rPr>
        <w:t>3. З метою запобігання закупівлі фальсифікатів та отримання гарантій на своєчасне постачання товару у кількості та якості, яких вимагає документація, якщо учасник не є виробником предмету закупівлі відповідно до умов цієї тендерної документації, такий учасник повинен надати гарантії можливості поставки предмета закупівлі у кількості, якості, термінами придатності, визначені цією тендерною документацію та тендерною пропозицією учасника торгів. У якості таких гарантій учасник надає: оригінал гарантійного листа виробника(</w:t>
      </w:r>
      <w:proofErr w:type="spellStart"/>
      <w:r w:rsidRPr="00732032">
        <w:rPr>
          <w:sz w:val="22"/>
          <w:szCs w:val="22"/>
        </w:rPr>
        <w:t>ів</w:t>
      </w:r>
      <w:proofErr w:type="spellEnd"/>
      <w:r w:rsidRPr="00732032">
        <w:rPr>
          <w:sz w:val="22"/>
          <w:szCs w:val="22"/>
        </w:rPr>
        <w:t>) (представника, офіційно уповноваженого на це виробником- якщо їх відповідні повноваження поширюються на територію України) яким підтверджується можливість поставки предмета закупівлі у кількості, відповідної якості та з відповідними термінами придатності, строками поставки, визначеними цією тендерною документацію та тендерною пропозицією учасника Гарантійний лист повинен включати: повну назву замовника та учасника, назву предмету закупівлі згідно оголошення, номер закупівлі у системі PROZORRO. У разі надання гарантійного листа, виданого не виробником а представником, обов’язкове надання підтверджуючих документів про статус представника</w:t>
      </w:r>
    </w:p>
    <w:p w:rsidR="00732032" w:rsidRPr="00732032" w:rsidRDefault="00732032" w:rsidP="00732032">
      <w:pPr>
        <w:tabs>
          <w:tab w:val="left" w:pos="284"/>
        </w:tabs>
        <w:ind w:left="-426"/>
        <w:jc w:val="both"/>
        <w:rPr>
          <w:sz w:val="22"/>
          <w:szCs w:val="22"/>
        </w:rPr>
      </w:pPr>
      <w:r w:rsidRPr="00732032">
        <w:rPr>
          <w:sz w:val="22"/>
          <w:szCs w:val="22"/>
        </w:rPr>
        <w:t xml:space="preserve">4. Технічні, якісні характеристики предмета закупівлі, повинні передбачати необхідність застосування заходів із захисту довкілля, відповідати вимогам </w:t>
      </w:r>
      <w:r w:rsidRPr="00732032">
        <w:rPr>
          <w:sz w:val="22"/>
          <w:szCs w:val="22"/>
          <w:lang w:eastAsia="zh-CN"/>
        </w:rPr>
        <w:t xml:space="preserve">Законів України «Про охорону навколишнього природного середовища», </w:t>
      </w:r>
      <w:r w:rsidRPr="00732032">
        <w:rPr>
          <w:sz w:val="22"/>
          <w:szCs w:val="22"/>
        </w:rPr>
        <w:t xml:space="preserve">«Про забезпечення санітарного та епідеміологічного благополуччя населення» </w:t>
      </w:r>
      <w:r w:rsidRPr="00732032">
        <w:rPr>
          <w:sz w:val="22"/>
          <w:szCs w:val="22"/>
          <w:lang w:eastAsia="zh-CN"/>
        </w:rPr>
        <w:t>та інших чинних нормативно-правових актів України з питань екологічної безпеки, охорони навколишнього природного середовища</w:t>
      </w:r>
      <w:r w:rsidRPr="00732032">
        <w:rPr>
          <w:sz w:val="22"/>
          <w:szCs w:val="22"/>
        </w:rPr>
        <w:t>, пожежної та техногенної безпеки, охорони праці та виробничої санітарії (надати довідку у довільній формі).</w:t>
      </w:r>
    </w:p>
    <w:p w:rsidR="00732032" w:rsidRPr="00732032" w:rsidRDefault="00732032" w:rsidP="00732032">
      <w:pPr>
        <w:ind w:left="-426"/>
        <w:jc w:val="both"/>
        <w:rPr>
          <w:sz w:val="20"/>
          <w:szCs w:val="20"/>
        </w:rPr>
      </w:pPr>
    </w:p>
    <w:p w:rsidR="00732032" w:rsidRPr="00732032" w:rsidRDefault="00732032" w:rsidP="00732032">
      <w:pPr>
        <w:widowControl w:val="0"/>
        <w:tabs>
          <w:tab w:val="left" w:pos="142"/>
          <w:tab w:val="left" w:pos="360"/>
          <w:tab w:val="num" w:pos="426"/>
        </w:tabs>
        <w:autoSpaceDE w:val="0"/>
        <w:autoSpaceDN w:val="0"/>
        <w:ind w:left="-426"/>
        <w:jc w:val="both"/>
        <w:rPr>
          <w:rFonts w:eastAsia="Tahoma"/>
          <w:b/>
          <w:bCs/>
          <w:i/>
          <w:color w:val="00000A"/>
          <w:sz w:val="20"/>
          <w:szCs w:val="20"/>
          <w:lang w:bidi="hi-IN"/>
        </w:rPr>
      </w:pPr>
    </w:p>
    <w:p w:rsidR="00732032" w:rsidRPr="00732032" w:rsidRDefault="00732032" w:rsidP="00732032">
      <w:pPr>
        <w:rPr>
          <w:sz w:val="20"/>
          <w:szCs w:val="20"/>
          <w:u w:val="single"/>
        </w:rPr>
      </w:pPr>
      <w:r w:rsidRPr="00732032">
        <w:rPr>
          <w:sz w:val="20"/>
          <w:szCs w:val="20"/>
          <w:u w:val="single"/>
        </w:rPr>
        <w:br w:type="page"/>
      </w:r>
    </w:p>
    <w:p w:rsidR="00732032" w:rsidRPr="00732032" w:rsidRDefault="00732032" w:rsidP="00732032">
      <w:pPr>
        <w:tabs>
          <w:tab w:val="left" w:pos="284"/>
        </w:tabs>
        <w:jc w:val="right"/>
        <w:rPr>
          <w:i/>
          <w:sz w:val="20"/>
          <w:szCs w:val="20"/>
        </w:rPr>
      </w:pPr>
      <w:r w:rsidRPr="00732032">
        <w:rPr>
          <w:sz w:val="20"/>
          <w:szCs w:val="20"/>
          <w:u w:val="single"/>
        </w:rPr>
        <w:lastRenderedPageBreak/>
        <w:t>Таблиця 1</w:t>
      </w:r>
    </w:p>
    <w:tbl>
      <w:tblPr>
        <w:tblStyle w:val="TableNormal"/>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3991"/>
        <w:gridCol w:w="709"/>
        <w:gridCol w:w="851"/>
        <w:gridCol w:w="1435"/>
        <w:gridCol w:w="691"/>
        <w:gridCol w:w="709"/>
        <w:gridCol w:w="1842"/>
      </w:tblGrid>
      <w:tr w:rsidR="00732032" w:rsidRPr="00732032" w:rsidTr="00BA7388">
        <w:trPr>
          <w:trHeight w:val="585"/>
        </w:trPr>
        <w:tc>
          <w:tcPr>
            <w:tcW w:w="404" w:type="dxa"/>
            <w:vMerge w:val="restart"/>
            <w:vAlign w:val="center"/>
          </w:tcPr>
          <w:p w:rsidR="00732032" w:rsidRPr="00732032" w:rsidRDefault="00732032" w:rsidP="00BA7388">
            <w:pPr>
              <w:pStyle w:val="TableParagraph"/>
              <w:spacing w:line="251" w:lineRule="exact"/>
              <w:ind w:left="103"/>
              <w:rPr>
                <w:bCs/>
                <w:sz w:val="20"/>
                <w:szCs w:val="20"/>
              </w:rPr>
            </w:pPr>
            <w:r w:rsidRPr="00732032">
              <w:rPr>
                <w:bCs/>
                <w:sz w:val="20"/>
                <w:szCs w:val="20"/>
              </w:rPr>
              <w:t>№ з/п</w:t>
            </w:r>
          </w:p>
        </w:tc>
        <w:tc>
          <w:tcPr>
            <w:tcW w:w="5551" w:type="dxa"/>
            <w:gridSpan w:val="3"/>
            <w:vAlign w:val="center"/>
          </w:tcPr>
          <w:p w:rsidR="00732032" w:rsidRPr="00732032" w:rsidRDefault="00732032" w:rsidP="00BA7388">
            <w:pPr>
              <w:pStyle w:val="TableParagraph"/>
              <w:spacing w:line="251" w:lineRule="exact"/>
              <w:ind w:left="77"/>
              <w:jc w:val="center"/>
              <w:rPr>
                <w:bCs/>
                <w:sz w:val="20"/>
                <w:szCs w:val="20"/>
              </w:rPr>
            </w:pPr>
            <w:r w:rsidRPr="00732032">
              <w:rPr>
                <w:bCs/>
                <w:sz w:val="20"/>
                <w:szCs w:val="20"/>
              </w:rPr>
              <w:t>Найменування товару  відповідно до вимог замовника</w:t>
            </w:r>
          </w:p>
        </w:tc>
        <w:tc>
          <w:tcPr>
            <w:tcW w:w="2835" w:type="dxa"/>
            <w:gridSpan w:val="3"/>
            <w:vAlign w:val="center"/>
          </w:tcPr>
          <w:p w:rsidR="00732032" w:rsidRPr="00732032" w:rsidRDefault="00732032" w:rsidP="00BA7388">
            <w:pPr>
              <w:pStyle w:val="TableParagraph"/>
              <w:spacing w:line="251" w:lineRule="exact"/>
              <w:ind w:left="77"/>
              <w:jc w:val="center"/>
              <w:rPr>
                <w:bCs/>
                <w:sz w:val="20"/>
                <w:szCs w:val="20"/>
              </w:rPr>
            </w:pPr>
            <w:r w:rsidRPr="00732032">
              <w:rPr>
                <w:color w:val="000000"/>
                <w:sz w:val="20"/>
                <w:szCs w:val="20"/>
                <w:lang w:eastAsia="ru-RU"/>
              </w:rPr>
              <w:t>Найменування запропонованого учасником товару</w:t>
            </w:r>
            <w:r w:rsidRPr="00732032">
              <w:rPr>
                <w:bCs/>
                <w:sz w:val="20"/>
                <w:szCs w:val="20"/>
              </w:rPr>
              <w:t xml:space="preserve"> **</w:t>
            </w:r>
          </w:p>
        </w:tc>
        <w:tc>
          <w:tcPr>
            <w:tcW w:w="1842" w:type="dxa"/>
            <w:vMerge w:val="restart"/>
            <w:vAlign w:val="center"/>
          </w:tcPr>
          <w:p w:rsidR="00732032" w:rsidRPr="00732032" w:rsidRDefault="00732032" w:rsidP="00BA7388">
            <w:pPr>
              <w:pStyle w:val="TableParagraph"/>
              <w:ind w:left="77"/>
              <w:jc w:val="center"/>
              <w:rPr>
                <w:bCs/>
                <w:sz w:val="20"/>
                <w:szCs w:val="20"/>
              </w:rPr>
            </w:pPr>
            <w:r w:rsidRPr="00732032">
              <w:rPr>
                <w:noProof/>
                <w:sz w:val="20"/>
                <w:szCs w:val="20"/>
                <w:lang w:eastAsia="uk-UA"/>
              </w:rPr>
              <w:t xml:space="preserve">Відповідність («так» або «ні»), з посиланням на </w:t>
            </w:r>
            <w:r w:rsidRPr="00732032">
              <w:rPr>
                <w:i/>
                <w:sz w:val="20"/>
                <w:szCs w:val="20"/>
              </w:rPr>
              <w:t>відповідні розділ(и), та/або сторінку(и) відповідного документу(зазначити номер сторінки/сторінок та назву документу, що містять відповідну інформацію)</w:t>
            </w:r>
          </w:p>
        </w:tc>
      </w:tr>
      <w:tr w:rsidR="00732032" w:rsidRPr="00732032" w:rsidTr="00BA7388">
        <w:trPr>
          <w:trHeight w:val="32"/>
        </w:trPr>
        <w:tc>
          <w:tcPr>
            <w:tcW w:w="404" w:type="dxa"/>
            <w:vMerge/>
            <w:vAlign w:val="center"/>
          </w:tcPr>
          <w:p w:rsidR="00732032" w:rsidRPr="00732032" w:rsidRDefault="00732032" w:rsidP="00BA7388">
            <w:pPr>
              <w:pStyle w:val="TableParagraph"/>
              <w:spacing w:line="251" w:lineRule="exact"/>
              <w:ind w:left="103"/>
              <w:rPr>
                <w:bCs/>
                <w:sz w:val="20"/>
                <w:szCs w:val="20"/>
              </w:rPr>
            </w:pPr>
          </w:p>
        </w:tc>
        <w:tc>
          <w:tcPr>
            <w:tcW w:w="3991" w:type="dxa"/>
            <w:vAlign w:val="center"/>
          </w:tcPr>
          <w:p w:rsidR="00732032" w:rsidRPr="00732032" w:rsidRDefault="00732032" w:rsidP="00BA7388">
            <w:pPr>
              <w:pStyle w:val="TableParagraph"/>
              <w:spacing w:line="254" w:lineRule="exact"/>
              <w:ind w:left="180" w:right="158"/>
              <w:jc w:val="center"/>
              <w:rPr>
                <w:bCs/>
                <w:sz w:val="20"/>
                <w:szCs w:val="20"/>
              </w:rPr>
            </w:pPr>
            <w:r w:rsidRPr="00732032">
              <w:rPr>
                <w:sz w:val="20"/>
                <w:szCs w:val="20"/>
              </w:rPr>
              <w:t>Характеристики предмета закупівлі (опис предмета закупівлі)</w:t>
            </w:r>
          </w:p>
        </w:tc>
        <w:tc>
          <w:tcPr>
            <w:tcW w:w="709" w:type="dxa"/>
            <w:vAlign w:val="center"/>
          </w:tcPr>
          <w:p w:rsidR="00732032" w:rsidRPr="00732032" w:rsidRDefault="00732032" w:rsidP="00BA7388">
            <w:pPr>
              <w:pStyle w:val="TableParagraph"/>
              <w:spacing w:line="254" w:lineRule="exact"/>
              <w:ind w:left="15"/>
              <w:jc w:val="center"/>
              <w:rPr>
                <w:bCs/>
                <w:sz w:val="20"/>
                <w:szCs w:val="20"/>
              </w:rPr>
            </w:pPr>
            <w:r w:rsidRPr="00732032">
              <w:rPr>
                <w:bCs/>
                <w:sz w:val="20"/>
                <w:szCs w:val="20"/>
              </w:rPr>
              <w:t>Од.</w:t>
            </w:r>
            <w:r w:rsidRPr="00732032">
              <w:rPr>
                <w:bCs/>
                <w:spacing w:val="-52"/>
                <w:sz w:val="20"/>
                <w:szCs w:val="20"/>
              </w:rPr>
              <w:t xml:space="preserve"> </w:t>
            </w:r>
            <w:proofErr w:type="spellStart"/>
            <w:r w:rsidRPr="00732032">
              <w:rPr>
                <w:bCs/>
                <w:sz w:val="20"/>
                <w:szCs w:val="20"/>
              </w:rPr>
              <w:t>вим</w:t>
            </w:r>
            <w:proofErr w:type="spellEnd"/>
            <w:r w:rsidRPr="00732032">
              <w:rPr>
                <w:bCs/>
                <w:sz w:val="20"/>
                <w:szCs w:val="20"/>
              </w:rPr>
              <w:t>.</w:t>
            </w:r>
          </w:p>
        </w:tc>
        <w:tc>
          <w:tcPr>
            <w:tcW w:w="851" w:type="dxa"/>
            <w:vAlign w:val="center"/>
          </w:tcPr>
          <w:p w:rsidR="00732032" w:rsidRPr="00732032" w:rsidRDefault="00732032" w:rsidP="00BA7388">
            <w:pPr>
              <w:pStyle w:val="TableParagraph"/>
              <w:spacing w:line="251" w:lineRule="exact"/>
              <w:ind w:left="77"/>
              <w:jc w:val="center"/>
              <w:rPr>
                <w:bCs/>
                <w:sz w:val="20"/>
                <w:szCs w:val="20"/>
              </w:rPr>
            </w:pPr>
            <w:r w:rsidRPr="00732032">
              <w:rPr>
                <w:bCs/>
                <w:sz w:val="20"/>
                <w:szCs w:val="20"/>
              </w:rPr>
              <w:t>Кількість одиниць</w:t>
            </w:r>
          </w:p>
        </w:tc>
        <w:tc>
          <w:tcPr>
            <w:tcW w:w="1435" w:type="dxa"/>
            <w:vAlign w:val="center"/>
          </w:tcPr>
          <w:p w:rsidR="00732032" w:rsidRPr="00732032" w:rsidRDefault="00732032" w:rsidP="00BA7388">
            <w:pPr>
              <w:pStyle w:val="TableParagraph"/>
              <w:spacing w:line="251" w:lineRule="exact"/>
              <w:ind w:left="77"/>
              <w:jc w:val="center"/>
              <w:rPr>
                <w:bCs/>
                <w:sz w:val="20"/>
                <w:szCs w:val="20"/>
              </w:rPr>
            </w:pPr>
            <w:r w:rsidRPr="00732032">
              <w:rPr>
                <w:color w:val="000000"/>
                <w:sz w:val="20"/>
                <w:szCs w:val="20"/>
                <w:lang w:eastAsia="ru-RU"/>
              </w:rPr>
              <w:t>Назва запропонованого товару/Виробник (Країна походження) товару</w:t>
            </w:r>
          </w:p>
        </w:tc>
        <w:tc>
          <w:tcPr>
            <w:tcW w:w="691" w:type="dxa"/>
            <w:vAlign w:val="center"/>
          </w:tcPr>
          <w:p w:rsidR="00732032" w:rsidRPr="00732032" w:rsidRDefault="00732032" w:rsidP="00BA7388">
            <w:pPr>
              <w:pStyle w:val="TableParagraph"/>
              <w:spacing w:line="251" w:lineRule="exact"/>
              <w:ind w:left="-14"/>
              <w:jc w:val="center"/>
              <w:rPr>
                <w:bCs/>
                <w:sz w:val="20"/>
                <w:szCs w:val="20"/>
              </w:rPr>
            </w:pPr>
            <w:r w:rsidRPr="00732032">
              <w:rPr>
                <w:bCs/>
                <w:sz w:val="20"/>
                <w:szCs w:val="20"/>
              </w:rPr>
              <w:t xml:space="preserve">Одиниця </w:t>
            </w:r>
            <w:r w:rsidRPr="00732032">
              <w:rPr>
                <w:bCs/>
                <w:spacing w:val="-52"/>
                <w:sz w:val="20"/>
                <w:szCs w:val="20"/>
              </w:rPr>
              <w:t xml:space="preserve"> </w:t>
            </w:r>
            <w:r w:rsidRPr="00732032">
              <w:rPr>
                <w:bCs/>
                <w:sz w:val="20"/>
                <w:szCs w:val="20"/>
              </w:rPr>
              <w:t>виміру</w:t>
            </w:r>
          </w:p>
        </w:tc>
        <w:tc>
          <w:tcPr>
            <w:tcW w:w="709" w:type="dxa"/>
            <w:vAlign w:val="center"/>
          </w:tcPr>
          <w:p w:rsidR="00732032" w:rsidRPr="00732032" w:rsidRDefault="00732032" w:rsidP="00BA7388">
            <w:pPr>
              <w:pStyle w:val="TableParagraph"/>
              <w:spacing w:line="251" w:lineRule="exact"/>
              <w:ind w:left="77"/>
              <w:rPr>
                <w:bCs/>
                <w:sz w:val="20"/>
                <w:szCs w:val="20"/>
              </w:rPr>
            </w:pPr>
            <w:r w:rsidRPr="00732032">
              <w:rPr>
                <w:bCs/>
                <w:sz w:val="20"/>
                <w:szCs w:val="20"/>
              </w:rPr>
              <w:t>Кількість</w:t>
            </w: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2"/>
        </w:trPr>
        <w:tc>
          <w:tcPr>
            <w:tcW w:w="404" w:type="dxa"/>
            <w:vMerge w:val="restart"/>
          </w:tcPr>
          <w:p w:rsidR="00732032" w:rsidRPr="00732032" w:rsidRDefault="00732032" w:rsidP="00BA7388">
            <w:pPr>
              <w:rPr>
                <w:sz w:val="20"/>
                <w:szCs w:val="20"/>
              </w:rPr>
            </w:pPr>
            <w:r w:rsidRPr="00732032">
              <w:rPr>
                <w:sz w:val="20"/>
                <w:szCs w:val="20"/>
              </w:rPr>
              <w:t>1.</w:t>
            </w:r>
          </w:p>
        </w:tc>
        <w:tc>
          <w:tcPr>
            <w:tcW w:w="3991" w:type="dxa"/>
          </w:tcPr>
          <w:p w:rsidR="00732032" w:rsidRPr="00732032" w:rsidRDefault="00732032" w:rsidP="00BA7388">
            <w:pPr>
              <w:rPr>
                <w:b/>
                <w:sz w:val="20"/>
                <w:szCs w:val="20"/>
              </w:rPr>
            </w:pPr>
            <w:r w:rsidRPr="00732032">
              <w:rPr>
                <w:b/>
                <w:sz w:val="20"/>
                <w:szCs w:val="20"/>
              </w:rPr>
              <w:t xml:space="preserve">Міді (ІІ) сульфат, 5 </w:t>
            </w:r>
            <w:proofErr w:type="spellStart"/>
            <w:r w:rsidRPr="00732032">
              <w:rPr>
                <w:b/>
                <w:sz w:val="20"/>
                <w:szCs w:val="20"/>
              </w:rPr>
              <w:t>водн</w:t>
            </w:r>
            <w:proofErr w:type="spellEnd"/>
            <w:r w:rsidRPr="00732032">
              <w:rPr>
                <w:b/>
                <w:sz w:val="20"/>
                <w:szCs w:val="20"/>
              </w:rPr>
              <w:t xml:space="preserve">., для аналізу EMSURE® ACS, ISO, </w:t>
            </w:r>
            <w:proofErr w:type="spellStart"/>
            <w:r w:rsidRPr="00732032">
              <w:rPr>
                <w:b/>
                <w:sz w:val="20"/>
                <w:szCs w:val="20"/>
              </w:rPr>
              <w:t>Reag</w:t>
            </w:r>
            <w:proofErr w:type="spellEnd"/>
            <w:r w:rsidRPr="00732032">
              <w:rPr>
                <w:b/>
                <w:sz w:val="20"/>
                <w:szCs w:val="20"/>
              </w:rPr>
              <w:t xml:space="preserve">. </w:t>
            </w:r>
            <w:proofErr w:type="spellStart"/>
            <w:r w:rsidRPr="00732032">
              <w:rPr>
                <w:b/>
                <w:sz w:val="20"/>
                <w:szCs w:val="20"/>
              </w:rPr>
              <w:t>Ph</w:t>
            </w:r>
            <w:proofErr w:type="spellEnd"/>
            <w:r w:rsidRPr="00732032">
              <w:rPr>
                <w:b/>
                <w:sz w:val="20"/>
                <w:szCs w:val="20"/>
              </w:rPr>
              <w:t xml:space="preserve">. </w:t>
            </w:r>
            <w:proofErr w:type="spellStart"/>
            <w:r w:rsidRPr="00732032">
              <w:rPr>
                <w:b/>
                <w:sz w:val="20"/>
                <w:szCs w:val="20"/>
              </w:rPr>
              <w:t>Eur</w:t>
            </w:r>
            <w:proofErr w:type="spellEnd"/>
            <w:r w:rsidRPr="00732032">
              <w:rPr>
                <w:b/>
                <w:sz w:val="20"/>
                <w:szCs w:val="20"/>
              </w:rPr>
              <w:t xml:space="preserve"> , ≥99.0%, </w:t>
            </w:r>
            <w:proofErr w:type="spellStart"/>
            <w:r w:rsidRPr="00732032">
              <w:rPr>
                <w:b/>
                <w:sz w:val="20"/>
                <w:szCs w:val="20"/>
              </w:rPr>
              <w:t>паков</w:t>
            </w:r>
            <w:proofErr w:type="spellEnd"/>
            <w:r w:rsidRPr="00732032">
              <w:rPr>
                <w:b/>
                <w:sz w:val="20"/>
                <w:szCs w:val="20"/>
              </w:rPr>
              <w:t xml:space="preserve">./250 г (1.02790.0250), </w:t>
            </w:r>
            <w:proofErr w:type="spellStart"/>
            <w:r w:rsidRPr="00732032">
              <w:rPr>
                <w:b/>
                <w:sz w:val="20"/>
                <w:szCs w:val="20"/>
              </w:rPr>
              <w:t>Merck</w:t>
            </w:r>
            <w:proofErr w:type="spellEnd"/>
          </w:p>
        </w:tc>
        <w:tc>
          <w:tcPr>
            <w:tcW w:w="709" w:type="dxa"/>
            <w:vMerge w:val="restart"/>
          </w:tcPr>
          <w:p w:rsidR="00732032" w:rsidRPr="00732032" w:rsidRDefault="00732032" w:rsidP="00BA7388">
            <w:pP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tcPr>
          <w:p w:rsidR="00732032" w:rsidRPr="00732032" w:rsidRDefault="00732032" w:rsidP="00BA7388">
            <w:pPr>
              <w:rPr>
                <w:sz w:val="20"/>
                <w:szCs w:val="20"/>
              </w:rPr>
            </w:pPr>
          </w:p>
        </w:tc>
        <w:tc>
          <w:tcPr>
            <w:tcW w:w="709" w:type="dxa"/>
            <w:vMerge w:val="restart"/>
          </w:tcPr>
          <w:p w:rsidR="00732032" w:rsidRPr="00732032" w:rsidRDefault="00732032" w:rsidP="00BA7388">
            <w:pPr>
              <w:rPr>
                <w:sz w:val="20"/>
                <w:szCs w:val="20"/>
              </w:rPr>
            </w:pPr>
          </w:p>
        </w:tc>
        <w:tc>
          <w:tcPr>
            <w:tcW w:w="1842" w:type="dxa"/>
            <w:vMerge w:val="restart"/>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Вміст основної речовини – 99,0…100,5%</w:t>
            </w:r>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Вміст нерозчинної речовини - ≤ 0,005%</w:t>
            </w:r>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Вміст хлоридів - ≤0.0005%</w:t>
            </w:r>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Вміст загального азоту (N) - ≤0.001%</w:t>
            </w:r>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Вміст свинцю - ≤0.005%</w:t>
            </w:r>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val="restart"/>
          </w:tcPr>
          <w:p w:rsidR="00732032" w:rsidRPr="00732032" w:rsidRDefault="00732032" w:rsidP="00BA7388">
            <w:pPr>
              <w:rPr>
                <w:sz w:val="20"/>
                <w:szCs w:val="20"/>
                <w:lang w:val="ru-RU"/>
              </w:rPr>
            </w:pPr>
            <w:r w:rsidRPr="00732032">
              <w:rPr>
                <w:sz w:val="20"/>
                <w:szCs w:val="20"/>
                <w:lang w:val="ru-RU"/>
              </w:rPr>
              <w:t>2.</w:t>
            </w:r>
          </w:p>
        </w:tc>
        <w:tc>
          <w:tcPr>
            <w:tcW w:w="3991" w:type="dxa"/>
          </w:tcPr>
          <w:p w:rsidR="00732032" w:rsidRPr="00732032" w:rsidRDefault="00732032" w:rsidP="00BA7388">
            <w:pPr>
              <w:rPr>
                <w:b/>
                <w:sz w:val="20"/>
                <w:szCs w:val="20"/>
              </w:rPr>
            </w:pPr>
            <w:r w:rsidRPr="00732032">
              <w:rPr>
                <w:b/>
                <w:sz w:val="20"/>
                <w:szCs w:val="20"/>
              </w:rPr>
              <w:t xml:space="preserve">Оцтова кислота оцтова льодяна, для аналізу, </w:t>
            </w:r>
            <w:proofErr w:type="spellStart"/>
            <w:r w:rsidRPr="00732032">
              <w:rPr>
                <w:b/>
                <w:sz w:val="20"/>
                <w:szCs w:val="20"/>
              </w:rPr>
              <w:t>фарм</w:t>
            </w:r>
            <w:proofErr w:type="spellEnd"/>
            <w:r w:rsidRPr="00732032">
              <w:rPr>
                <w:b/>
                <w:sz w:val="20"/>
                <w:szCs w:val="20"/>
              </w:rPr>
              <w:t xml:space="preserve">., ACS, </w:t>
            </w:r>
            <w:proofErr w:type="spellStart"/>
            <w:r w:rsidRPr="00732032">
              <w:rPr>
                <w:b/>
                <w:sz w:val="20"/>
                <w:szCs w:val="20"/>
              </w:rPr>
              <w:t>Ph.Eur</w:t>
            </w:r>
            <w:proofErr w:type="spellEnd"/>
            <w:r w:rsidRPr="00732032">
              <w:rPr>
                <w:b/>
                <w:sz w:val="20"/>
                <w:szCs w:val="20"/>
              </w:rPr>
              <w:t xml:space="preserve">., USP, ≥ 99,5, </w:t>
            </w:r>
            <w:proofErr w:type="spellStart"/>
            <w:r w:rsidRPr="00732032">
              <w:rPr>
                <w:b/>
                <w:sz w:val="20"/>
                <w:szCs w:val="20"/>
              </w:rPr>
              <w:t>паков</w:t>
            </w:r>
            <w:proofErr w:type="spellEnd"/>
            <w:r w:rsidRPr="00732032">
              <w:rPr>
                <w:b/>
                <w:sz w:val="20"/>
                <w:szCs w:val="20"/>
              </w:rPr>
              <w:t xml:space="preserve">./1 л (401422), </w:t>
            </w:r>
            <w:proofErr w:type="spellStart"/>
            <w:r w:rsidRPr="00732032">
              <w:rPr>
                <w:b/>
                <w:sz w:val="20"/>
                <w:szCs w:val="20"/>
              </w:rPr>
              <w:t>Carlo</w:t>
            </w:r>
            <w:proofErr w:type="spellEnd"/>
            <w:r w:rsidRPr="00732032">
              <w:rPr>
                <w:b/>
                <w:sz w:val="20"/>
                <w:szCs w:val="20"/>
              </w:rPr>
              <w:t xml:space="preserve"> </w:t>
            </w:r>
            <w:proofErr w:type="spellStart"/>
            <w:r w:rsidRPr="00732032">
              <w:rPr>
                <w:b/>
                <w:sz w:val="20"/>
                <w:szCs w:val="20"/>
              </w:rPr>
              <w:t>Erba</w:t>
            </w:r>
            <w:proofErr w:type="spellEnd"/>
          </w:p>
        </w:tc>
        <w:tc>
          <w:tcPr>
            <w:tcW w:w="709" w:type="dxa"/>
            <w:vMerge w:val="restart"/>
          </w:tcPr>
          <w:p w:rsidR="00732032" w:rsidRPr="00732032" w:rsidRDefault="00732032" w:rsidP="00BA7388">
            <w:pP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tcPr>
          <w:p w:rsidR="00732032" w:rsidRPr="00732032" w:rsidRDefault="00732032" w:rsidP="00BA7388">
            <w:pPr>
              <w:rPr>
                <w:sz w:val="20"/>
                <w:szCs w:val="20"/>
              </w:rPr>
            </w:pPr>
          </w:p>
        </w:tc>
        <w:tc>
          <w:tcPr>
            <w:tcW w:w="709" w:type="dxa"/>
            <w:vMerge w:val="restart"/>
          </w:tcPr>
          <w:p w:rsidR="00732032" w:rsidRPr="00732032" w:rsidRDefault="00732032" w:rsidP="00BA7388">
            <w:pPr>
              <w:rPr>
                <w:sz w:val="20"/>
                <w:szCs w:val="20"/>
              </w:rPr>
            </w:pPr>
          </w:p>
        </w:tc>
        <w:tc>
          <w:tcPr>
            <w:tcW w:w="1842" w:type="dxa"/>
            <w:vMerge w:val="restart"/>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Вміст основної речовини – 99,5…100,5%</w:t>
            </w:r>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 xml:space="preserve">Вміст мурашиної кислоти - ≤ 0,05% </w:t>
            </w:r>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 xml:space="preserve">Вміст хлоридів - ≤ 1 </w:t>
            </w:r>
            <w:proofErr w:type="spellStart"/>
            <w:r w:rsidRPr="00732032">
              <w:rPr>
                <w:sz w:val="20"/>
                <w:szCs w:val="20"/>
              </w:rPr>
              <w:t>ppm</w:t>
            </w:r>
            <w:proofErr w:type="spellEnd"/>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 xml:space="preserve">Вміст важких металів - ≤ 0,5 </w:t>
            </w:r>
            <w:proofErr w:type="spellStart"/>
            <w:r w:rsidRPr="00732032">
              <w:rPr>
                <w:sz w:val="20"/>
                <w:szCs w:val="20"/>
              </w:rPr>
              <w:t>ppm</w:t>
            </w:r>
            <w:proofErr w:type="spellEnd"/>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 xml:space="preserve">Вміст фосфатів - ≤ 0,5 </w:t>
            </w:r>
            <w:proofErr w:type="spellStart"/>
            <w:r w:rsidRPr="00732032">
              <w:rPr>
                <w:sz w:val="20"/>
                <w:szCs w:val="20"/>
              </w:rPr>
              <w:t>ppm</w:t>
            </w:r>
            <w:proofErr w:type="spellEnd"/>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tcPr>
          <w:p w:rsidR="00732032" w:rsidRPr="00732032" w:rsidRDefault="00732032" w:rsidP="00BA7388">
            <w:pPr>
              <w:rPr>
                <w:sz w:val="20"/>
                <w:szCs w:val="20"/>
              </w:rPr>
            </w:pPr>
          </w:p>
        </w:tc>
        <w:tc>
          <w:tcPr>
            <w:tcW w:w="3991" w:type="dxa"/>
          </w:tcPr>
          <w:p w:rsidR="00732032" w:rsidRPr="00732032" w:rsidRDefault="00732032" w:rsidP="00BA7388">
            <w:pPr>
              <w:rPr>
                <w:sz w:val="20"/>
                <w:szCs w:val="20"/>
              </w:rPr>
            </w:pPr>
            <w:r w:rsidRPr="00732032">
              <w:rPr>
                <w:sz w:val="20"/>
                <w:szCs w:val="20"/>
              </w:rPr>
              <w:t xml:space="preserve">Вміст сульфатів - ≤ 0,5 </w:t>
            </w:r>
            <w:proofErr w:type="spellStart"/>
            <w:r w:rsidRPr="00732032">
              <w:rPr>
                <w:sz w:val="20"/>
                <w:szCs w:val="20"/>
              </w:rPr>
              <w:t>ppm</w:t>
            </w:r>
            <w:proofErr w:type="spellEnd"/>
          </w:p>
        </w:tc>
        <w:tc>
          <w:tcPr>
            <w:tcW w:w="709" w:type="dxa"/>
            <w:vMerge/>
          </w:tcPr>
          <w:p w:rsidR="00732032" w:rsidRPr="00732032" w:rsidRDefault="00732032" w:rsidP="00BA7388">
            <w:pPr>
              <w:rPr>
                <w:sz w:val="20"/>
                <w:szCs w:val="20"/>
              </w:rPr>
            </w:pPr>
          </w:p>
        </w:tc>
        <w:tc>
          <w:tcPr>
            <w:tcW w:w="851" w:type="dxa"/>
            <w:vMerge/>
          </w:tcPr>
          <w:p w:rsidR="00732032" w:rsidRPr="00732032" w:rsidRDefault="00732032" w:rsidP="00BA7388">
            <w:pPr>
              <w:rPr>
                <w:sz w:val="20"/>
                <w:szCs w:val="20"/>
              </w:rPr>
            </w:pPr>
          </w:p>
        </w:tc>
        <w:tc>
          <w:tcPr>
            <w:tcW w:w="1435" w:type="dxa"/>
            <w:vMerge/>
          </w:tcPr>
          <w:p w:rsidR="00732032" w:rsidRPr="00732032" w:rsidRDefault="00732032" w:rsidP="00BA7388">
            <w:pPr>
              <w:rPr>
                <w:sz w:val="20"/>
                <w:szCs w:val="20"/>
              </w:rPr>
            </w:pPr>
          </w:p>
        </w:tc>
        <w:tc>
          <w:tcPr>
            <w:tcW w:w="691" w:type="dxa"/>
            <w:vMerge/>
          </w:tcPr>
          <w:p w:rsidR="00732032" w:rsidRPr="00732032" w:rsidRDefault="00732032" w:rsidP="00BA7388">
            <w:pPr>
              <w:rPr>
                <w:sz w:val="20"/>
                <w:szCs w:val="20"/>
              </w:rPr>
            </w:pPr>
          </w:p>
        </w:tc>
        <w:tc>
          <w:tcPr>
            <w:tcW w:w="709" w:type="dxa"/>
            <w:vMerge/>
          </w:tcPr>
          <w:p w:rsidR="00732032" w:rsidRPr="00732032" w:rsidRDefault="00732032" w:rsidP="00BA7388">
            <w:pPr>
              <w:rPr>
                <w:sz w:val="20"/>
                <w:szCs w:val="20"/>
              </w:rPr>
            </w:pPr>
          </w:p>
        </w:tc>
        <w:tc>
          <w:tcPr>
            <w:tcW w:w="1842" w:type="dxa"/>
            <w:vMerge/>
          </w:tcPr>
          <w:p w:rsidR="00732032" w:rsidRPr="00732032" w:rsidRDefault="00732032" w:rsidP="00BA7388">
            <w:pPr>
              <w:rPr>
                <w:sz w:val="20"/>
                <w:szCs w:val="20"/>
              </w:rPr>
            </w:pPr>
          </w:p>
        </w:tc>
      </w:tr>
      <w:tr w:rsidR="00732032" w:rsidRPr="00732032" w:rsidTr="00BA7388">
        <w:trPr>
          <w:trHeight w:val="32"/>
        </w:trPr>
        <w:tc>
          <w:tcPr>
            <w:tcW w:w="404" w:type="dxa"/>
            <w:vMerge w:val="restart"/>
          </w:tcPr>
          <w:p w:rsidR="00732032" w:rsidRPr="00732032" w:rsidRDefault="00732032" w:rsidP="00BA7388">
            <w:pPr>
              <w:jc w:val="center"/>
              <w:rPr>
                <w:sz w:val="20"/>
                <w:szCs w:val="20"/>
              </w:rPr>
            </w:pPr>
            <w:r w:rsidRPr="00732032">
              <w:rPr>
                <w:sz w:val="20"/>
                <w:szCs w:val="20"/>
              </w:rPr>
              <w:t>3.</w:t>
            </w:r>
          </w:p>
        </w:tc>
        <w:tc>
          <w:tcPr>
            <w:tcW w:w="3991" w:type="dxa"/>
          </w:tcPr>
          <w:p w:rsidR="00732032" w:rsidRPr="00732032" w:rsidRDefault="00732032" w:rsidP="00BA7388">
            <w:pPr>
              <w:rPr>
                <w:b/>
                <w:sz w:val="20"/>
                <w:szCs w:val="20"/>
              </w:rPr>
            </w:pPr>
            <w:r w:rsidRPr="00732032">
              <w:rPr>
                <w:b/>
                <w:sz w:val="20"/>
                <w:szCs w:val="20"/>
              </w:rPr>
              <w:t xml:space="preserve">Кислота </w:t>
            </w:r>
            <w:proofErr w:type="spellStart"/>
            <w:r w:rsidRPr="00732032">
              <w:rPr>
                <w:b/>
                <w:sz w:val="20"/>
                <w:szCs w:val="20"/>
              </w:rPr>
              <w:t>перхлорна</w:t>
            </w:r>
            <w:proofErr w:type="spellEnd"/>
            <w:r w:rsidRPr="00732032">
              <w:rPr>
                <w:b/>
                <w:sz w:val="20"/>
                <w:szCs w:val="20"/>
              </w:rPr>
              <w:t xml:space="preserve">, 0,1М (0,1N) розчин в безводній оцтовій кислоті </w:t>
            </w:r>
            <w:proofErr w:type="spellStart"/>
            <w:r w:rsidRPr="00732032">
              <w:rPr>
                <w:b/>
                <w:sz w:val="20"/>
                <w:szCs w:val="20"/>
              </w:rPr>
              <w:t>Titripur</w:t>
            </w:r>
            <w:proofErr w:type="spellEnd"/>
            <w:r w:rsidRPr="00732032">
              <w:rPr>
                <w:b/>
                <w:sz w:val="20"/>
                <w:szCs w:val="20"/>
              </w:rPr>
              <w:t xml:space="preserve">® </w:t>
            </w:r>
            <w:proofErr w:type="spellStart"/>
            <w:r w:rsidRPr="00732032">
              <w:rPr>
                <w:b/>
                <w:sz w:val="20"/>
                <w:szCs w:val="20"/>
              </w:rPr>
              <w:t>Reag</w:t>
            </w:r>
            <w:proofErr w:type="spellEnd"/>
            <w:r w:rsidRPr="00732032">
              <w:rPr>
                <w:b/>
                <w:sz w:val="20"/>
                <w:szCs w:val="20"/>
              </w:rPr>
              <w:t xml:space="preserve">. </w:t>
            </w:r>
            <w:proofErr w:type="spellStart"/>
            <w:r w:rsidRPr="00732032">
              <w:rPr>
                <w:b/>
                <w:sz w:val="20"/>
                <w:szCs w:val="20"/>
              </w:rPr>
              <w:t>Ph</w:t>
            </w:r>
            <w:proofErr w:type="spellEnd"/>
            <w:r w:rsidRPr="00732032">
              <w:rPr>
                <w:b/>
                <w:sz w:val="20"/>
                <w:szCs w:val="20"/>
              </w:rPr>
              <w:t xml:space="preserve"> </w:t>
            </w:r>
            <w:proofErr w:type="spellStart"/>
            <w:r w:rsidRPr="00732032">
              <w:rPr>
                <w:b/>
                <w:sz w:val="20"/>
                <w:szCs w:val="20"/>
              </w:rPr>
              <w:t>Eur</w:t>
            </w:r>
            <w:proofErr w:type="spellEnd"/>
            <w:r w:rsidRPr="00732032">
              <w:rPr>
                <w:b/>
                <w:sz w:val="20"/>
                <w:szCs w:val="20"/>
              </w:rPr>
              <w:t xml:space="preserve">, </w:t>
            </w:r>
            <w:proofErr w:type="spellStart"/>
            <w:r w:rsidRPr="00732032">
              <w:rPr>
                <w:b/>
                <w:sz w:val="20"/>
                <w:szCs w:val="20"/>
              </w:rPr>
              <w:t>Reag</w:t>
            </w:r>
            <w:proofErr w:type="spellEnd"/>
            <w:r w:rsidRPr="00732032">
              <w:rPr>
                <w:b/>
                <w:sz w:val="20"/>
                <w:szCs w:val="20"/>
              </w:rPr>
              <w:t xml:space="preserve">. USP, </w:t>
            </w:r>
            <w:proofErr w:type="spellStart"/>
            <w:r w:rsidRPr="00732032">
              <w:rPr>
                <w:b/>
                <w:sz w:val="20"/>
                <w:szCs w:val="20"/>
              </w:rPr>
              <w:t>паков</w:t>
            </w:r>
            <w:proofErr w:type="spellEnd"/>
            <w:r w:rsidRPr="00732032">
              <w:rPr>
                <w:b/>
                <w:sz w:val="20"/>
                <w:szCs w:val="20"/>
              </w:rPr>
              <w:t xml:space="preserve">./1 л (1.09065.1000),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lang w:eastAsia="uk-UA"/>
              </w:rPr>
            </w:pPr>
            <w:proofErr w:type="spellStart"/>
            <w:r w:rsidRPr="00732032">
              <w:rPr>
                <w:sz w:val="20"/>
                <w:szCs w:val="20"/>
              </w:rPr>
              <w:t>паков</w:t>
            </w:r>
            <w:proofErr w:type="spellEnd"/>
          </w:p>
          <w:p w:rsidR="00732032" w:rsidRPr="00732032" w:rsidRDefault="00732032" w:rsidP="00BA7388">
            <w:pPr>
              <w:jc w:val="center"/>
              <w:rPr>
                <w:sz w:val="20"/>
                <w:szCs w:val="20"/>
              </w:rPr>
            </w:pPr>
          </w:p>
        </w:tc>
        <w:tc>
          <w:tcPr>
            <w:tcW w:w="851" w:type="dxa"/>
            <w:vMerge w:val="restart"/>
          </w:tcPr>
          <w:p w:rsidR="00732032" w:rsidRPr="00732032" w:rsidRDefault="00732032" w:rsidP="00BA7388">
            <w:pPr>
              <w:jc w:val="center"/>
              <w:rPr>
                <w:sz w:val="20"/>
                <w:szCs w:val="20"/>
              </w:rPr>
            </w:pPr>
            <w:r w:rsidRPr="00732032">
              <w:rPr>
                <w:sz w:val="20"/>
                <w:szCs w:val="20"/>
              </w:rPr>
              <w:t>2,000</w:t>
            </w:r>
          </w:p>
        </w:tc>
        <w:tc>
          <w:tcPr>
            <w:tcW w:w="1435" w:type="dxa"/>
            <w:vMerge w:val="restart"/>
          </w:tcPr>
          <w:p w:rsidR="00732032" w:rsidRPr="00732032" w:rsidRDefault="00732032" w:rsidP="00BA7388">
            <w:pPr>
              <w:rPr>
                <w:sz w:val="20"/>
                <w:szCs w:val="20"/>
                <w:lang w:eastAsia="uk-UA"/>
              </w:rPr>
            </w:pPr>
          </w:p>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highlight w:val="yellow"/>
              </w:rPr>
            </w:pPr>
          </w:p>
        </w:tc>
        <w:tc>
          <w:tcPr>
            <w:tcW w:w="709" w:type="dxa"/>
            <w:vMerge w:val="restart"/>
            <w:vAlign w:val="center"/>
          </w:tcPr>
          <w:p w:rsidR="00732032" w:rsidRPr="00732032" w:rsidRDefault="00732032" w:rsidP="00BA7388">
            <w:pPr>
              <w:pStyle w:val="TableParagraph"/>
              <w:spacing w:line="251" w:lineRule="exact"/>
              <w:ind w:left="77"/>
              <w:rPr>
                <w:bCs/>
                <w:sz w:val="20"/>
                <w:szCs w:val="20"/>
                <w:highlight w:val="yellow"/>
              </w:rPr>
            </w:pPr>
          </w:p>
        </w:tc>
        <w:tc>
          <w:tcPr>
            <w:tcW w:w="1842" w:type="dxa"/>
            <w:vMerge w:val="restart"/>
            <w:vAlign w:val="center"/>
          </w:tcPr>
          <w:p w:rsidR="00732032" w:rsidRPr="00732032" w:rsidRDefault="00732032" w:rsidP="00BA7388">
            <w:pPr>
              <w:pStyle w:val="TableParagraph"/>
              <w:spacing w:line="251" w:lineRule="exact"/>
              <w:ind w:left="77"/>
              <w:rPr>
                <w:bCs/>
                <w:sz w:val="20"/>
                <w:szCs w:val="20"/>
                <w:highlight w:val="yellow"/>
              </w:rPr>
            </w:pPr>
          </w:p>
        </w:tc>
      </w:tr>
      <w:tr w:rsidR="00732032" w:rsidRPr="00732032" w:rsidTr="00BA7388">
        <w:trPr>
          <w:trHeight w:val="32"/>
        </w:trPr>
        <w:tc>
          <w:tcPr>
            <w:tcW w:w="404" w:type="dxa"/>
            <w:vMerge/>
          </w:tcPr>
          <w:p w:rsidR="00732032" w:rsidRPr="00732032" w:rsidRDefault="00732032" w:rsidP="00BA7388">
            <w:pPr>
              <w:jc w:val="center"/>
              <w:rPr>
                <w:sz w:val="20"/>
                <w:szCs w:val="20"/>
              </w:rPr>
            </w:pPr>
          </w:p>
        </w:tc>
        <w:tc>
          <w:tcPr>
            <w:tcW w:w="3991" w:type="dxa"/>
          </w:tcPr>
          <w:p w:rsidR="00732032" w:rsidRPr="00732032" w:rsidRDefault="00732032" w:rsidP="00BA7388">
            <w:pPr>
              <w:rPr>
                <w:sz w:val="20"/>
                <w:szCs w:val="20"/>
                <w:highlight w:val="yellow"/>
              </w:rPr>
            </w:pPr>
            <w:r w:rsidRPr="00732032">
              <w:rPr>
                <w:sz w:val="20"/>
                <w:szCs w:val="20"/>
              </w:rPr>
              <w:t>Форма випуску - рідина</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highlight w:val="yellow"/>
              </w:rPr>
            </w:pPr>
          </w:p>
        </w:tc>
        <w:tc>
          <w:tcPr>
            <w:tcW w:w="709" w:type="dxa"/>
            <w:vMerge/>
            <w:vAlign w:val="center"/>
          </w:tcPr>
          <w:p w:rsidR="00732032" w:rsidRPr="00732032" w:rsidRDefault="00732032" w:rsidP="00BA7388">
            <w:pPr>
              <w:pStyle w:val="TableParagraph"/>
              <w:spacing w:line="251" w:lineRule="exact"/>
              <w:ind w:left="77"/>
              <w:rPr>
                <w:bCs/>
                <w:sz w:val="20"/>
                <w:szCs w:val="20"/>
                <w:highlight w:val="yellow"/>
              </w:rPr>
            </w:pPr>
          </w:p>
        </w:tc>
        <w:tc>
          <w:tcPr>
            <w:tcW w:w="1842" w:type="dxa"/>
            <w:vMerge/>
            <w:vAlign w:val="center"/>
          </w:tcPr>
          <w:p w:rsidR="00732032" w:rsidRPr="00732032" w:rsidRDefault="00732032" w:rsidP="00BA7388">
            <w:pPr>
              <w:pStyle w:val="TableParagraph"/>
              <w:spacing w:line="251" w:lineRule="exact"/>
              <w:ind w:left="77"/>
              <w:rPr>
                <w:bCs/>
                <w:sz w:val="20"/>
                <w:szCs w:val="20"/>
                <w:highlight w:val="yellow"/>
              </w:rPr>
            </w:pPr>
          </w:p>
        </w:tc>
      </w:tr>
      <w:tr w:rsidR="00732032" w:rsidRPr="00732032" w:rsidTr="00BA7388">
        <w:trPr>
          <w:trHeight w:val="32"/>
        </w:trPr>
        <w:tc>
          <w:tcPr>
            <w:tcW w:w="404" w:type="dxa"/>
            <w:vMerge/>
          </w:tcPr>
          <w:p w:rsidR="00732032" w:rsidRPr="00732032" w:rsidRDefault="00732032" w:rsidP="00BA7388">
            <w:pPr>
              <w:jc w:val="center"/>
              <w:rPr>
                <w:sz w:val="20"/>
                <w:szCs w:val="20"/>
              </w:rPr>
            </w:pPr>
          </w:p>
        </w:tc>
        <w:tc>
          <w:tcPr>
            <w:tcW w:w="3991" w:type="dxa"/>
          </w:tcPr>
          <w:p w:rsidR="00732032" w:rsidRPr="00732032" w:rsidRDefault="00732032" w:rsidP="00BA7388">
            <w:pPr>
              <w:rPr>
                <w:sz w:val="20"/>
                <w:szCs w:val="20"/>
                <w:highlight w:val="yellow"/>
              </w:rPr>
            </w:pPr>
            <w:r w:rsidRPr="00732032">
              <w:rPr>
                <w:sz w:val="20"/>
                <w:szCs w:val="20"/>
              </w:rPr>
              <w:t>Концентрація кількості речовини - 0,0995 - 0,1005 моль/л</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highlight w:val="yellow"/>
              </w:rPr>
            </w:pPr>
          </w:p>
        </w:tc>
        <w:tc>
          <w:tcPr>
            <w:tcW w:w="709" w:type="dxa"/>
            <w:vMerge/>
            <w:vAlign w:val="center"/>
          </w:tcPr>
          <w:p w:rsidR="00732032" w:rsidRPr="00732032" w:rsidRDefault="00732032" w:rsidP="00BA7388">
            <w:pPr>
              <w:pStyle w:val="TableParagraph"/>
              <w:spacing w:line="251" w:lineRule="exact"/>
              <w:ind w:left="77"/>
              <w:rPr>
                <w:bCs/>
                <w:sz w:val="20"/>
                <w:szCs w:val="20"/>
                <w:highlight w:val="yellow"/>
              </w:rPr>
            </w:pPr>
          </w:p>
        </w:tc>
        <w:tc>
          <w:tcPr>
            <w:tcW w:w="1842" w:type="dxa"/>
            <w:vMerge/>
            <w:vAlign w:val="center"/>
          </w:tcPr>
          <w:p w:rsidR="00732032" w:rsidRPr="00732032" w:rsidRDefault="00732032" w:rsidP="00BA7388">
            <w:pPr>
              <w:pStyle w:val="TableParagraph"/>
              <w:spacing w:line="251" w:lineRule="exact"/>
              <w:ind w:left="77"/>
              <w:rPr>
                <w:bCs/>
                <w:sz w:val="20"/>
                <w:szCs w:val="20"/>
                <w:highlight w:val="yellow"/>
              </w:rPr>
            </w:pPr>
          </w:p>
        </w:tc>
      </w:tr>
      <w:tr w:rsidR="00732032" w:rsidRPr="00732032" w:rsidTr="00BA7388">
        <w:trPr>
          <w:trHeight w:val="32"/>
        </w:trPr>
        <w:tc>
          <w:tcPr>
            <w:tcW w:w="404" w:type="dxa"/>
            <w:vMerge/>
          </w:tcPr>
          <w:p w:rsidR="00732032" w:rsidRPr="00732032" w:rsidRDefault="00732032" w:rsidP="00BA7388">
            <w:pPr>
              <w:jc w:val="center"/>
              <w:rPr>
                <w:sz w:val="20"/>
                <w:szCs w:val="20"/>
              </w:rPr>
            </w:pPr>
          </w:p>
        </w:tc>
        <w:tc>
          <w:tcPr>
            <w:tcW w:w="3991" w:type="dxa"/>
          </w:tcPr>
          <w:p w:rsidR="00732032" w:rsidRPr="00732032" w:rsidRDefault="00732032" w:rsidP="00BA7388">
            <w:pPr>
              <w:rPr>
                <w:sz w:val="20"/>
                <w:szCs w:val="20"/>
                <w:highlight w:val="yellow"/>
              </w:rPr>
            </w:pPr>
            <w:r w:rsidRPr="00732032">
              <w:rPr>
                <w:sz w:val="20"/>
                <w:szCs w:val="20"/>
              </w:rPr>
              <w:t>Похибка вимірювання - ± 0,0003</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highlight w:val="yellow"/>
              </w:rPr>
            </w:pPr>
          </w:p>
        </w:tc>
        <w:tc>
          <w:tcPr>
            <w:tcW w:w="709" w:type="dxa"/>
            <w:vMerge/>
            <w:vAlign w:val="center"/>
          </w:tcPr>
          <w:p w:rsidR="00732032" w:rsidRPr="00732032" w:rsidRDefault="00732032" w:rsidP="00BA7388">
            <w:pPr>
              <w:pStyle w:val="TableParagraph"/>
              <w:spacing w:line="251" w:lineRule="exact"/>
              <w:ind w:left="77"/>
              <w:rPr>
                <w:bCs/>
                <w:sz w:val="20"/>
                <w:szCs w:val="20"/>
                <w:highlight w:val="yellow"/>
              </w:rPr>
            </w:pPr>
          </w:p>
        </w:tc>
        <w:tc>
          <w:tcPr>
            <w:tcW w:w="1842" w:type="dxa"/>
            <w:vMerge/>
            <w:vAlign w:val="center"/>
          </w:tcPr>
          <w:p w:rsidR="00732032" w:rsidRPr="00732032" w:rsidRDefault="00732032" w:rsidP="00BA7388">
            <w:pPr>
              <w:pStyle w:val="TableParagraph"/>
              <w:spacing w:line="251" w:lineRule="exact"/>
              <w:ind w:left="77"/>
              <w:rPr>
                <w:bCs/>
                <w:sz w:val="20"/>
                <w:szCs w:val="20"/>
                <w:highlight w:val="yellow"/>
              </w:rPr>
            </w:pPr>
          </w:p>
        </w:tc>
      </w:tr>
      <w:tr w:rsidR="00732032" w:rsidRPr="00732032" w:rsidTr="00BA7388">
        <w:trPr>
          <w:trHeight w:val="32"/>
        </w:trPr>
        <w:tc>
          <w:tcPr>
            <w:tcW w:w="404" w:type="dxa"/>
            <w:vMerge/>
          </w:tcPr>
          <w:p w:rsidR="00732032" w:rsidRPr="00732032" w:rsidRDefault="00732032" w:rsidP="00BA7388">
            <w:pPr>
              <w:jc w:val="center"/>
              <w:rPr>
                <w:sz w:val="20"/>
                <w:szCs w:val="20"/>
              </w:rPr>
            </w:pPr>
          </w:p>
        </w:tc>
        <w:tc>
          <w:tcPr>
            <w:tcW w:w="3991" w:type="dxa"/>
          </w:tcPr>
          <w:p w:rsidR="00732032" w:rsidRPr="00732032" w:rsidRDefault="00732032" w:rsidP="00BA7388">
            <w:pPr>
              <w:rPr>
                <w:sz w:val="20"/>
                <w:szCs w:val="20"/>
                <w:highlight w:val="yellow"/>
              </w:rPr>
            </w:pPr>
            <w:r w:rsidRPr="00732032">
              <w:rPr>
                <w:sz w:val="20"/>
                <w:szCs w:val="20"/>
              </w:rPr>
              <w:t>Вміст води (за Карлом Фішером) - 0,1 - 0,2 %</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highlight w:val="yellow"/>
              </w:rPr>
            </w:pPr>
          </w:p>
        </w:tc>
        <w:tc>
          <w:tcPr>
            <w:tcW w:w="709" w:type="dxa"/>
            <w:vMerge/>
            <w:vAlign w:val="center"/>
          </w:tcPr>
          <w:p w:rsidR="00732032" w:rsidRPr="00732032" w:rsidRDefault="00732032" w:rsidP="00BA7388">
            <w:pPr>
              <w:pStyle w:val="TableParagraph"/>
              <w:spacing w:line="251" w:lineRule="exact"/>
              <w:ind w:left="77"/>
              <w:rPr>
                <w:bCs/>
                <w:sz w:val="20"/>
                <w:szCs w:val="20"/>
                <w:highlight w:val="yellow"/>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highlight w:val="yellow"/>
              </w:rPr>
            </w:pPr>
          </w:p>
        </w:tc>
      </w:tr>
      <w:tr w:rsidR="00732032" w:rsidRPr="00732032" w:rsidTr="00BA7388">
        <w:trPr>
          <w:trHeight w:val="469"/>
        </w:trPr>
        <w:tc>
          <w:tcPr>
            <w:tcW w:w="404" w:type="dxa"/>
            <w:vMerge w:val="restart"/>
          </w:tcPr>
          <w:p w:rsidR="00732032" w:rsidRPr="00732032" w:rsidRDefault="00732032" w:rsidP="00BA7388">
            <w:pPr>
              <w:jc w:val="center"/>
              <w:rPr>
                <w:sz w:val="20"/>
                <w:szCs w:val="20"/>
              </w:rPr>
            </w:pPr>
            <w:r w:rsidRPr="00732032">
              <w:rPr>
                <w:sz w:val="20"/>
                <w:szCs w:val="20"/>
              </w:rPr>
              <w:t>4.</w:t>
            </w:r>
          </w:p>
        </w:tc>
        <w:tc>
          <w:tcPr>
            <w:tcW w:w="3991" w:type="dxa"/>
            <w:tcBorders>
              <w:bottom w:val="single" w:sz="4" w:space="0" w:color="auto"/>
            </w:tcBorders>
          </w:tcPr>
          <w:p w:rsidR="00732032" w:rsidRPr="00732032" w:rsidRDefault="00732032" w:rsidP="00BA7388">
            <w:pPr>
              <w:rPr>
                <w:b/>
                <w:sz w:val="20"/>
                <w:szCs w:val="20"/>
              </w:rPr>
            </w:pPr>
            <w:r w:rsidRPr="00732032">
              <w:rPr>
                <w:b/>
                <w:sz w:val="20"/>
                <w:szCs w:val="20"/>
              </w:rPr>
              <w:t xml:space="preserve">Хлороформ </w:t>
            </w:r>
            <w:proofErr w:type="spellStart"/>
            <w:r w:rsidRPr="00732032">
              <w:rPr>
                <w:b/>
                <w:sz w:val="20"/>
                <w:szCs w:val="20"/>
              </w:rPr>
              <w:t>LiChrosolv</w:t>
            </w:r>
            <w:proofErr w:type="spellEnd"/>
            <w:r w:rsidRPr="00732032">
              <w:rPr>
                <w:b/>
                <w:sz w:val="20"/>
                <w:szCs w:val="20"/>
              </w:rPr>
              <w:t xml:space="preserve"> для ВЕРХ, ≥99,8%, </w:t>
            </w:r>
            <w:proofErr w:type="spellStart"/>
            <w:r w:rsidRPr="00732032">
              <w:rPr>
                <w:b/>
                <w:sz w:val="20"/>
                <w:szCs w:val="20"/>
              </w:rPr>
              <w:t>паков</w:t>
            </w:r>
            <w:proofErr w:type="spellEnd"/>
            <w:r w:rsidRPr="00732032">
              <w:rPr>
                <w:b/>
                <w:sz w:val="20"/>
                <w:szCs w:val="20"/>
              </w:rPr>
              <w:t xml:space="preserve">./1 л (1.02444.1000),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49"/>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Вміст основної речовини - ≥ 99,80 %</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49"/>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Вміст води - ≤ 0.01 %</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49"/>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 xml:space="preserve">Залишок (після випарювання) - </w:t>
            </w:r>
            <w:r w:rsidRPr="00732032">
              <w:rPr>
                <w:sz w:val="20"/>
                <w:szCs w:val="20"/>
              </w:rPr>
              <w:tab/>
              <w:t>≤ 5 мг/л</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49"/>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 xml:space="preserve">Кислотність - ≤ 0,0002 </w:t>
            </w:r>
            <w:proofErr w:type="spellStart"/>
            <w:r w:rsidRPr="00732032">
              <w:rPr>
                <w:sz w:val="20"/>
                <w:szCs w:val="20"/>
              </w:rPr>
              <w:t>meq</w:t>
            </w:r>
            <w:proofErr w:type="spellEnd"/>
            <w:r w:rsidRPr="00732032">
              <w:rPr>
                <w:sz w:val="20"/>
                <w:szCs w:val="20"/>
              </w:rPr>
              <w:t>/g</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41"/>
        </w:trPr>
        <w:tc>
          <w:tcPr>
            <w:tcW w:w="404" w:type="dxa"/>
            <w:vMerge/>
          </w:tcPr>
          <w:p w:rsidR="00732032" w:rsidRPr="00732032" w:rsidRDefault="00732032" w:rsidP="00BA7388">
            <w:pPr>
              <w:jc w:val="center"/>
              <w:rPr>
                <w:sz w:val="20"/>
                <w:szCs w:val="20"/>
              </w:rPr>
            </w:pPr>
          </w:p>
        </w:tc>
        <w:tc>
          <w:tcPr>
            <w:tcW w:w="3991" w:type="dxa"/>
            <w:tcBorders>
              <w:top w:val="single" w:sz="4" w:space="0" w:color="auto"/>
            </w:tcBorders>
          </w:tcPr>
          <w:p w:rsidR="00732032" w:rsidRPr="00732032" w:rsidRDefault="00732032" w:rsidP="00BA7388">
            <w:pPr>
              <w:rPr>
                <w:sz w:val="20"/>
                <w:szCs w:val="20"/>
              </w:rPr>
            </w:pPr>
            <w:r w:rsidRPr="00732032">
              <w:rPr>
                <w:sz w:val="20"/>
                <w:szCs w:val="20"/>
              </w:rPr>
              <w:t xml:space="preserve">Лужність - ≤ 0,0002 </w:t>
            </w:r>
            <w:proofErr w:type="spellStart"/>
            <w:r w:rsidRPr="00732032">
              <w:rPr>
                <w:sz w:val="20"/>
                <w:szCs w:val="20"/>
              </w:rPr>
              <w:t>meq</w:t>
            </w:r>
            <w:proofErr w:type="spellEnd"/>
            <w:r w:rsidRPr="00732032">
              <w:rPr>
                <w:sz w:val="20"/>
                <w:szCs w:val="20"/>
              </w:rPr>
              <w:t>/g</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602"/>
        </w:trPr>
        <w:tc>
          <w:tcPr>
            <w:tcW w:w="404" w:type="dxa"/>
            <w:vMerge w:val="restart"/>
          </w:tcPr>
          <w:p w:rsidR="00732032" w:rsidRPr="00732032" w:rsidRDefault="00732032" w:rsidP="00BA7388">
            <w:pPr>
              <w:jc w:val="center"/>
              <w:rPr>
                <w:sz w:val="20"/>
                <w:szCs w:val="20"/>
              </w:rPr>
            </w:pPr>
            <w:r w:rsidRPr="00732032">
              <w:rPr>
                <w:sz w:val="20"/>
                <w:szCs w:val="20"/>
              </w:rPr>
              <w:t>5.</w:t>
            </w:r>
          </w:p>
        </w:tc>
        <w:tc>
          <w:tcPr>
            <w:tcW w:w="3991" w:type="dxa"/>
            <w:tcBorders>
              <w:bottom w:val="single" w:sz="4" w:space="0" w:color="auto"/>
            </w:tcBorders>
          </w:tcPr>
          <w:p w:rsidR="00732032" w:rsidRPr="00732032" w:rsidRDefault="00732032" w:rsidP="00BA7388">
            <w:pPr>
              <w:rPr>
                <w:b/>
                <w:sz w:val="20"/>
                <w:szCs w:val="20"/>
              </w:rPr>
            </w:pPr>
            <w:r w:rsidRPr="00732032">
              <w:rPr>
                <w:b/>
                <w:sz w:val="20"/>
                <w:szCs w:val="20"/>
              </w:rPr>
              <w:t xml:space="preserve">Реагент для створення анаеробних умов </w:t>
            </w:r>
            <w:proofErr w:type="spellStart"/>
            <w:r w:rsidRPr="00732032">
              <w:rPr>
                <w:b/>
                <w:sz w:val="20"/>
                <w:szCs w:val="20"/>
              </w:rPr>
              <w:t>Анаерокульт</w:t>
            </w:r>
            <w:proofErr w:type="spellEnd"/>
            <w:r w:rsidRPr="00732032">
              <w:rPr>
                <w:b/>
                <w:sz w:val="20"/>
                <w:szCs w:val="20"/>
              </w:rPr>
              <w:t xml:space="preserve"> А, </w:t>
            </w:r>
            <w:proofErr w:type="spellStart"/>
            <w:r w:rsidRPr="00732032">
              <w:rPr>
                <w:b/>
                <w:sz w:val="20"/>
                <w:szCs w:val="20"/>
              </w:rPr>
              <w:t>паков</w:t>
            </w:r>
            <w:proofErr w:type="spellEnd"/>
            <w:r w:rsidRPr="00732032">
              <w:rPr>
                <w:b/>
                <w:sz w:val="20"/>
                <w:szCs w:val="20"/>
              </w:rPr>
              <w:t xml:space="preserve">./ 10 шт. (1.32381.0001),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2,000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12"/>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Тест продуктивності - проходить тест</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563"/>
        </w:trPr>
        <w:tc>
          <w:tcPr>
            <w:tcW w:w="404" w:type="dxa"/>
            <w:vMerge w:val="restart"/>
          </w:tcPr>
          <w:p w:rsidR="00732032" w:rsidRPr="00732032" w:rsidRDefault="00732032" w:rsidP="00BA7388">
            <w:pPr>
              <w:jc w:val="center"/>
              <w:rPr>
                <w:sz w:val="20"/>
                <w:szCs w:val="20"/>
              </w:rPr>
            </w:pPr>
            <w:r w:rsidRPr="00732032">
              <w:rPr>
                <w:sz w:val="20"/>
                <w:szCs w:val="20"/>
              </w:rPr>
              <w:t>6.</w:t>
            </w:r>
          </w:p>
        </w:tc>
        <w:tc>
          <w:tcPr>
            <w:tcW w:w="3991" w:type="dxa"/>
            <w:tcBorders>
              <w:bottom w:val="single" w:sz="4" w:space="0" w:color="auto"/>
            </w:tcBorders>
          </w:tcPr>
          <w:p w:rsidR="00732032" w:rsidRPr="00732032" w:rsidRDefault="00732032" w:rsidP="00BA7388">
            <w:pPr>
              <w:rPr>
                <w:b/>
                <w:sz w:val="20"/>
                <w:szCs w:val="20"/>
                <w:lang w:val="ru-RU"/>
              </w:rPr>
            </w:pPr>
            <w:r w:rsidRPr="00732032">
              <w:rPr>
                <w:b/>
                <w:sz w:val="20"/>
                <w:szCs w:val="20"/>
              </w:rPr>
              <w:t xml:space="preserve">Смужки для індикації анаеробних умов </w:t>
            </w:r>
            <w:proofErr w:type="spellStart"/>
            <w:r w:rsidRPr="00732032">
              <w:rPr>
                <w:b/>
                <w:sz w:val="20"/>
                <w:szCs w:val="20"/>
              </w:rPr>
              <w:t>паков</w:t>
            </w:r>
            <w:proofErr w:type="spellEnd"/>
            <w:r w:rsidRPr="00732032">
              <w:rPr>
                <w:b/>
                <w:sz w:val="20"/>
                <w:szCs w:val="20"/>
              </w:rPr>
              <w:t xml:space="preserve">./50 </w:t>
            </w:r>
            <w:proofErr w:type="spellStart"/>
            <w:r w:rsidRPr="00732032">
              <w:rPr>
                <w:b/>
                <w:sz w:val="20"/>
                <w:szCs w:val="20"/>
              </w:rPr>
              <w:t>полосок</w:t>
            </w:r>
            <w:proofErr w:type="spellEnd"/>
            <w:r w:rsidRPr="00732032">
              <w:rPr>
                <w:b/>
                <w:sz w:val="20"/>
                <w:szCs w:val="20"/>
                <w:lang w:val="ru-RU"/>
              </w:rPr>
              <w:t xml:space="preserve"> (1.32371.0001),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36"/>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Тест продуктивності:</w:t>
            </w:r>
          </w:p>
          <w:p w:rsidR="00732032" w:rsidRPr="00732032" w:rsidRDefault="00732032" w:rsidP="00BA7388">
            <w:pPr>
              <w:rPr>
                <w:sz w:val="20"/>
                <w:szCs w:val="20"/>
              </w:rPr>
            </w:pPr>
            <w:r w:rsidRPr="00732032">
              <w:rPr>
                <w:sz w:val="20"/>
                <w:szCs w:val="20"/>
              </w:rPr>
              <w:t>Анаероби: Реакційна зона поступово змінить колір з голубого на білий протягом 6-9 годин</w:t>
            </w:r>
          </w:p>
          <w:p w:rsidR="00732032" w:rsidRPr="00732032" w:rsidRDefault="00732032" w:rsidP="00BA7388">
            <w:pPr>
              <w:rPr>
                <w:sz w:val="20"/>
                <w:szCs w:val="20"/>
              </w:rPr>
            </w:pPr>
            <w:r w:rsidRPr="00732032">
              <w:rPr>
                <w:sz w:val="20"/>
                <w:szCs w:val="20"/>
              </w:rPr>
              <w:lastRenderedPageBreak/>
              <w:t xml:space="preserve">Аероби: </w:t>
            </w:r>
            <w:proofErr w:type="spellStart"/>
            <w:r w:rsidRPr="00732032">
              <w:rPr>
                <w:sz w:val="20"/>
                <w:szCs w:val="20"/>
              </w:rPr>
              <w:t>Зворотня</w:t>
            </w:r>
            <w:proofErr w:type="spellEnd"/>
            <w:r w:rsidRPr="00732032">
              <w:rPr>
                <w:sz w:val="20"/>
                <w:szCs w:val="20"/>
              </w:rPr>
              <w:t xml:space="preserve"> зміна кольору з білого на голубий  в межах 20 хвилин</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708"/>
        </w:trPr>
        <w:tc>
          <w:tcPr>
            <w:tcW w:w="404" w:type="dxa"/>
            <w:vMerge w:val="restart"/>
          </w:tcPr>
          <w:p w:rsidR="00732032" w:rsidRPr="00732032" w:rsidRDefault="00732032" w:rsidP="00BA7388">
            <w:pPr>
              <w:jc w:val="center"/>
              <w:rPr>
                <w:sz w:val="20"/>
                <w:szCs w:val="20"/>
              </w:rPr>
            </w:pPr>
            <w:r w:rsidRPr="00732032">
              <w:rPr>
                <w:sz w:val="20"/>
                <w:szCs w:val="20"/>
              </w:rPr>
              <w:lastRenderedPageBreak/>
              <w:t>7</w:t>
            </w:r>
          </w:p>
        </w:tc>
        <w:tc>
          <w:tcPr>
            <w:tcW w:w="3991" w:type="dxa"/>
            <w:tcBorders>
              <w:bottom w:val="single" w:sz="4" w:space="0" w:color="auto"/>
            </w:tcBorders>
          </w:tcPr>
          <w:p w:rsidR="00732032" w:rsidRPr="00732032" w:rsidRDefault="00732032" w:rsidP="00BA7388">
            <w:pPr>
              <w:rPr>
                <w:sz w:val="20"/>
                <w:szCs w:val="20"/>
              </w:rPr>
            </w:pPr>
            <w:r w:rsidRPr="00732032">
              <w:rPr>
                <w:b/>
                <w:sz w:val="20"/>
                <w:szCs w:val="20"/>
              </w:rPr>
              <w:t xml:space="preserve">Контрольний зразок ендотоксину </w:t>
            </w:r>
            <w:proofErr w:type="spellStart"/>
            <w:r w:rsidRPr="00732032">
              <w:rPr>
                <w:b/>
                <w:sz w:val="20"/>
                <w:szCs w:val="20"/>
              </w:rPr>
              <w:t>Escherichia</w:t>
            </w:r>
            <w:proofErr w:type="spellEnd"/>
            <w:r w:rsidRPr="00732032">
              <w:rPr>
                <w:b/>
                <w:sz w:val="20"/>
                <w:szCs w:val="20"/>
              </w:rPr>
              <w:t xml:space="preserve"> </w:t>
            </w:r>
            <w:proofErr w:type="spellStart"/>
            <w:r w:rsidRPr="00732032">
              <w:rPr>
                <w:b/>
                <w:sz w:val="20"/>
                <w:szCs w:val="20"/>
              </w:rPr>
              <w:t>coli</w:t>
            </w:r>
            <w:proofErr w:type="spellEnd"/>
            <w:r w:rsidRPr="00732032">
              <w:rPr>
                <w:b/>
                <w:sz w:val="20"/>
                <w:szCs w:val="20"/>
              </w:rPr>
              <w:t xml:space="preserve"> O113:H10, </w:t>
            </w:r>
            <w:proofErr w:type="spellStart"/>
            <w:r w:rsidRPr="00732032">
              <w:rPr>
                <w:b/>
                <w:sz w:val="20"/>
                <w:szCs w:val="20"/>
              </w:rPr>
              <w:t>паков</w:t>
            </w:r>
            <w:proofErr w:type="spellEnd"/>
            <w:r w:rsidRPr="00732032">
              <w:rPr>
                <w:b/>
                <w:sz w:val="20"/>
                <w:szCs w:val="20"/>
              </w:rPr>
              <w:t xml:space="preserve">./1 флакон 0,5 </w:t>
            </w:r>
            <w:proofErr w:type="spellStart"/>
            <w:r w:rsidRPr="00732032">
              <w:rPr>
                <w:b/>
                <w:sz w:val="20"/>
                <w:szCs w:val="20"/>
              </w:rPr>
              <w:t>мкг</w:t>
            </w:r>
            <w:proofErr w:type="spellEnd"/>
            <w:r w:rsidRPr="00732032">
              <w:rPr>
                <w:b/>
                <w:sz w:val="20"/>
                <w:szCs w:val="20"/>
              </w:rPr>
              <w:t xml:space="preserve"> (E0005), </w:t>
            </w:r>
            <w:proofErr w:type="spellStart"/>
            <w:r w:rsidRPr="00732032">
              <w:rPr>
                <w:b/>
                <w:sz w:val="20"/>
                <w:szCs w:val="20"/>
              </w:rPr>
              <w:t>Cape</w:t>
            </w:r>
            <w:proofErr w:type="spellEnd"/>
            <w:r w:rsidRPr="00732032">
              <w:rPr>
                <w:b/>
                <w:sz w:val="20"/>
                <w:szCs w:val="20"/>
              </w:rPr>
              <w:t xml:space="preserve"> </w:t>
            </w:r>
            <w:proofErr w:type="spellStart"/>
            <w:r w:rsidRPr="00732032">
              <w:rPr>
                <w:b/>
                <w:sz w:val="20"/>
                <w:szCs w:val="20"/>
              </w:rPr>
              <w:t>Cod</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13,000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05"/>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 xml:space="preserve">Стандартний зразок - </w:t>
            </w:r>
            <w:proofErr w:type="spellStart"/>
            <w:r w:rsidRPr="00732032">
              <w:rPr>
                <w:sz w:val="20"/>
                <w:szCs w:val="20"/>
              </w:rPr>
              <w:t>Escherichia</w:t>
            </w:r>
            <w:proofErr w:type="spellEnd"/>
            <w:r w:rsidRPr="00732032">
              <w:rPr>
                <w:sz w:val="20"/>
                <w:szCs w:val="20"/>
              </w:rPr>
              <w:t xml:space="preserve"> </w:t>
            </w:r>
            <w:proofErr w:type="spellStart"/>
            <w:r w:rsidRPr="00732032">
              <w:rPr>
                <w:sz w:val="20"/>
                <w:szCs w:val="20"/>
              </w:rPr>
              <w:t>coli</w:t>
            </w:r>
            <w:proofErr w:type="spellEnd"/>
            <w:r w:rsidRPr="00732032">
              <w:rPr>
                <w:sz w:val="20"/>
                <w:szCs w:val="20"/>
              </w:rPr>
              <w:t xml:space="preserve"> O113:H10</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46"/>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Концентрація – 0,5 µg/</w:t>
            </w:r>
            <w:proofErr w:type="spellStart"/>
            <w:r w:rsidRPr="00732032">
              <w:rPr>
                <w:sz w:val="20"/>
                <w:szCs w:val="20"/>
              </w:rPr>
              <w:t>vial</w:t>
            </w:r>
            <w:proofErr w:type="spellEnd"/>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88"/>
        </w:trPr>
        <w:tc>
          <w:tcPr>
            <w:tcW w:w="404" w:type="dxa"/>
            <w:vMerge w:val="restart"/>
          </w:tcPr>
          <w:p w:rsidR="00732032" w:rsidRPr="00732032" w:rsidRDefault="00732032" w:rsidP="00BA7388">
            <w:pPr>
              <w:jc w:val="center"/>
              <w:rPr>
                <w:sz w:val="20"/>
                <w:szCs w:val="20"/>
              </w:rPr>
            </w:pPr>
            <w:r w:rsidRPr="00732032">
              <w:rPr>
                <w:sz w:val="20"/>
                <w:szCs w:val="20"/>
              </w:rPr>
              <w:t>8.</w:t>
            </w:r>
          </w:p>
        </w:tc>
        <w:tc>
          <w:tcPr>
            <w:tcW w:w="3991" w:type="dxa"/>
            <w:tcBorders>
              <w:bottom w:val="single" w:sz="4" w:space="0" w:color="auto"/>
            </w:tcBorders>
          </w:tcPr>
          <w:p w:rsidR="00732032" w:rsidRPr="00732032" w:rsidRDefault="00732032" w:rsidP="00BA7388">
            <w:pPr>
              <w:rPr>
                <w:b/>
                <w:sz w:val="20"/>
                <w:szCs w:val="20"/>
              </w:rPr>
            </w:pPr>
            <w:r w:rsidRPr="00732032">
              <w:rPr>
                <w:b/>
                <w:sz w:val="20"/>
                <w:szCs w:val="20"/>
              </w:rPr>
              <w:t xml:space="preserve">Буфер с </w:t>
            </w:r>
            <w:proofErr w:type="spellStart"/>
            <w:r w:rsidRPr="00732032">
              <w:rPr>
                <w:b/>
                <w:sz w:val="20"/>
                <w:szCs w:val="20"/>
              </w:rPr>
              <w:t>рН</w:t>
            </w:r>
            <w:proofErr w:type="spellEnd"/>
            <w:r w:rsidRPr="00732032">
              <w:rPr>
                <w:b/>
                <w:sz w:val="20"/>
                <w:szCs w:val="20"/>
              </w:rPr>
              <w:t xml:space="preserve">-індикатором </w:t>
            </w:r>
            <w:proofErr w:type="spellStart"/>
            <w:r w:rsidRPr="00732032">
              <w:rPr>
                <w:b/>
                <w:sz w:val="20"/>
                <w:szCs w:val="20"/>
              </w:rPr>
              <w:t>Pyrosol</w:t>
            </w:r>
            <w:proofErr w:type="spellEnd"/>
            <w:r w:rsidRPr="00732032">
              <w:rPr>
                <w:b/>
                <w:sz w:val="20"/>
                <w:szCs w:val="20"/>
              </w:rPr>
              <w:t xml:space="preserve">®, </w:t>
            </w:r>
            <w:proofErr w:type="spellStart"/>
            <w:r w:rsidRPr="00732032">
              <w:rPr>
                <w:b/>
                <w:sz w:val="20"/>
                <w:szCs w:val="20"/>
              </w:rPr>
              <w:t>паков</w:t>
            </w:r>
            <w:proofErr w:type="spellEnd"/>
            <w:r w:rsidRPr="00732032">
              <w:rPr>
                <w:b/>
                <w:sz w:val="20"/>
                <w:szCs w:val="20"/>
              </w:rPr>
              <w:t xml:space="preserve">./1 флакон 5,5 мл  (BR051), </w:t>
            </w:r>
            <w:proofErr w:type="spellStart"/>
            <w:r w:rsidRPr="00732032">
              <w:rPr>
                <w:b/>
                <w:sz w:val="20"/>
                <w:szCs w:val="20"/>
              </w:rPr>
              <w:t>Cape</w:t>
            </w:r>
            <w:proofErr w:type="spellEnd"/>
            <w:r w:rsidRPr="00732032">
              <w:rPr>
                <w:b/>
                <w:sz w:val="20"/>
                <w:szCs w:val="20"/>
              </w:rPr>
              <w:t xml:space="preserve"> </w:t>
            </w:r>
            <w:proofErr w:type="spellStart"/>
            <w:r w:rsidRPr="00732032">
              <w:rPr>
                <w:b/>
                <w:sz w:val="20"/>
                <w:szCs w:val="20"/>
              </w:rPr>
              <w:t>Cod</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4,000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64"/>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 xml:space="preserve">Використовується як розчин для відновлення </w:t>
            </w:r>
            <w:proofErr w:type="spellStart"/>
            <w:r w:rsidRPr="00732032">
              <w:rPr>
                <w:sz w:val="20"/>
                <w:szCs w:val="20"/>
              </w:rPr>
              <w:t>мультітестових</w:t>
            </w:r>
            <w:proofErr w:type="spellEnd"/>
            <w:r w:rsidRPr="00732032">
              <w:rPr>
                <w:sz w:val="20"/>
                <w:szCs w:val="20"/>
              </w:rPr>
              <w:t xml:space="preserve"> </w:t>
            </w:r>
            <w:proofErr w:type="spellStart"/>
            <w:r w:rsidRPr="00732032">
              <w:rPr>
                <w:sz w:val="20"/>
                <w:szCs w:val="20"/>
              </w:rPr>
              <w:t>віал</w:t>
            </w:r>
            <w:proofErr w:type="spellEnd"/>
            <w:r w:rsidRPr="00732032">
              <w:rPr>
                <w:sz w:val="20"/>
                <w:szCs w:val="20"/>
              </w:rPr>
              <w:t xml:space="preserve"> </w:t>
            </w:r>
            <w:proofErr w:type="spellStart"/>
            <w:r w:rsidRPr="00732032">
              <w:rPr>
                <w:sz w:val="20"/>
                <w:szCs w:val="20"/>
              </w:rPr>
              <w:t>Pyrotell</w:t>
            </w:r>
            <w:proofErr w:type="spellEnd"/>
            <w:r w:rsidRPr="00732032">
              <w:rPr>
                <w:sz w:val="20"/>
                <w:szCs w:val="20"/>
              </w:rPr>
              <w:t xml:space="preserve"> гелю </w:t>
            </w:r>
            <w:proofErr w:type="spellStart"/>
            <w:r w:rsidRPr="00732032">
              <w:rPr>
                <w:sz w:val="20"/>
                <w:szCs w:val="20"/>
              </w:rPr>
              <w:t>Limulus</w:t>
            </w:r>
            <w:proofErr w:type="spellEnd"/>
            <w:r w:rsidRPr="00732032">
              <w:rPr>
                <w:sz w:val="20"/>
                <w:szCs w:val="20"/>
              </w:rPr>
              <w:t xml:space="preserve"> </w:t>
            </w:r>
            <w:proofErr w:type="spellStart"/>
            <w:r w:rsidRPr="00732032">
              <w:rPr>
                <w:sz w:val="20"/>
                <w:szCs w:val="20"/>
              </w:rPr>
              <w:t>Amedocyte</w:t>
            </w:r>
            <w:proofErr w:type="spellEnd"/>
            <w:r w:rsidRPr="00732032">
              <w:rPr>
                <w:sz w:val="20"/>
                <w:szCs w:val="20"/>
              </w:rPr>
              <w:t xml:space="preserve"> </w:t>
            </w:r>
            <w:proofErr w:type="spellStart"/>
            <w:r w:rsidRPr="00732032">
              <w:rPr>
                <w:sz w:val="20"/>
                <w:szCs w:val="20"/>
              </w:rPr>
              <w:t>Lysate</w:t>
            </w:r>
            <w:proofErr w:type="spellEnd"/>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92"/>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Вміст ендотоксинів – ≤ 0,001 EU/</w:t>
            </w:r>
            <w:proofErr w:type="spellStart"/>
            <w:r w:rsidRPr="00732032">
              <w:rPr>
                <w:sz w:val="20"/>
                <w:szCs w:val="20"/>
              </w:rPr>
              <w:t>mL</w:t>
            </w:r>
            <w:proofErr w:type="spellEnd"/>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518"/>
        </w:trPr>
        <w:tc>
          <w:tcPr>
            <w:tcW w:w="404" w:type="dxa"/>
            <w:vMerge w:val="restart"/>
          </w:tcPr>
          <w:p w:rsidR="00732032" w:rsidRPr="00732032" w:rsidRDefault="00732032" w:rsidP="00BA7388">
            <w:pPr>
              <w:jc w:val="center"/>
              <w:rPr>
                <w:sz w:val="20"/>
                <w:szCs w:val="20"/>
              </w:rPr>
            </w:pPr>
            <w:r w:rsidRPr="00732032">
              <w:rPr>
                <w:sz w:val="20"/>
                <w:szCs w:val="20"/>
              </w:rPr>
              <w:t>9.</w:t>
            </w:r>
          </w:p>
        </w:tc>
        <w:tc>
          <w:tcPr>
            <w:tcW w:w="3991" w:type="dxa"/>
            <w:tcBorders>
              <w:bottom w:val="single" w:sz="4" w:space="0" w:color="auto"/>
            </w:tcBorders>
          </w:tcPr>
          <w:p w:rsidR="00732032" w:rsidRPr="00732032" w:rsidRDefault="00732032" w:rsidP="00BA7388">
            <w:pPr>
              <w:rPr>
                <w:sz w:val="20"/>
                <w:szCs w:val="20"/>
              </w:rPr>
            </w:pPr>
            <w:r w:rsidRPr="00732032">
              <w:rPr>
                <w:b/>
                <w:sz w:val="20"/>
                <w:szCs w:val="20"/>
              </w:rPr>
              <w:t xml:space="preserve">ЛАЛ реактив </w:t>
            </w:r>
            <w:proofErr w:type="spellStart"/>
            <w:r w:rsidRPr="00732032">
              <w:rPr>
                <w:b/>
                <w:sz w:val="20"/>
                <w:szCs w:val="20"/>
              </w:rPr>
              <w:t>Pyrotell</w:t>
            </w:r>
            <w:proofErr w:type="spellEnd"/>
            <w:r w:rsidRPr="00732032">
              <w:rPr>
                <w:b/>
                <w:sz w:val="20"/>
                <w:szCs w:val="20"/>
              </w:rPr>
              <w:t xml:space="preserve">® </w:t>
            </w:r>
            <w:proofErr w:type="spellStart"/>
            <w:r w:rsidRPr="00732032">
              <w:rPr>
                <w:b/>
                <w:sz w:val="20"/>
                <w:szCs w:val="20"/>
              </w:rPr>
              <w:t>паков</w:t>
            </w:r>
            <w:proofErr w:type="spellEnd"/>
            <w:r w:rsidRPr="00732032">
              <w:rPr>
                <w:b/>
                <w:sz w:val="20"/>
                <w:szCs w:val="20"/>
              </w:rPr>
              <w:t xml:space="preserve">./1 флакон 5 мл (G5003), </w:t>
            </w:r>
            <w:proofErr w:type="spellStart"/>
            <w:r w:rsidRPr="00732032">
              <w:rPr>
                <w:b/>
                <w:sz w:val="20"/>
                <w:szCs w:val="20"/>
              </w:rPr>
              <w:t>Cape</w:t>
            </w:r>
            <w:proofErr w:type="spellEnd"/>
            <w:r w:rsidRPr="00732032">
              <w:rPr>
                <w:b/>
                <w:sz w:val="20"/>
                <w:szCs w:val="20"/>
              </w:rPr>
              <w:t xml:space="preserve"> </w:t>
            </w:r>
            <w:proofErr w:type="spellStart"/>
            <w:r w:rsidRPr="00732032">
              <w:rPr>
                <w:b/>
                <w:sz w:val="20"/>
                <w:szCs w:val="20"/>
              </w:rPr>
              <w:t>Cod</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12,000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37"/>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Стерильність - стерильний</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57"/>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Чутливість до ендотоксинів – 0,03 EU/</w:t>
            </w:r>
            <w:proofErr w:type="spellStart"/>
            <w:r w:rsidRPr="00732032">
              <w:rPr>
                <w:sz w:val="20"/>
                <w:szCs w:val="20"/>
              </w:rPr>
              <w:t>mL</w:t>
            </w:r>
            <w:proofErr w:type="spellEnd"/>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84"/>
        </w:trPr>
        <w:tc>
          <w:tcPr>
            <w:tcW w:w="404" w:type="dxa"/>
            <w:vMerge w:val="restart"/>
          </w:tcPr>
          <w:p w:rsidR="00732032" w:rsidRPr="00732032" w:rsidRDefault="00732032" w:rsidP="00BA7388">
            <w:pPr>
              <w:jc w:val="center"/>
              <w:rPr>
                <w:sz w:val="20"/>
                <w:szCs w:val="20"/>
              </w:rPr>
            </w:pPr>
            <w:r w:rsidRPr="00732032">
              <w:rPr>
                <w:sz w:val="20"/>
                <w:szCs w:val="20"/>
              </w:rPr>
              <w:t>10.</w:t>
            </w:r>
          </w:p>
        </w:tc>
        <w:tc>
          <w:tcPr>
            <w:tcW w:w="3991" w:type="dxa"/>
            <w:tcBorders>
              <w:bottom w:val="single" w:sz="4" w:space="0" w:color="auto"/>
            </w:tcBorders>
          </w:tcPr>
          <w:p w:rsidR="00732032" w:rsidRPr="00732032" w:rsidRDefault="00732032" w:rsidP="00BA7388">
            <w:pPr>
              <w:rPr>
                <w:b/>
                <w:sz w:val="20"/>
                <w:szCs w:val="20"/>
                <w:lang w:val="ru-RU"/>
              </w:rPr>
            </w:pPr>
            <w:r w:rsidRPr="00732032">
              <w:rPr>
                <w:b/>
                <w:sz w:val="20"/>
                <w:szCs w:val="20"/>
              </w:rPr>
              <w:t xml:space="preserve">Р2А агар для мікробіології, </w:t>
            </w:r>
            <w:proofErr w:type="spellStart"/>
            <w:r w:rsidRPr="00732032">
              <w:rPr>
                <w:b/>
                <w:sz w:val="20"/>
                <w:szCs w:val="20"/>
              </w:rPr>
              <w:t>паков</w:t>
            </w:r>
            <w:proofErr w:type="spellEnd"/>
            <w:r w:rsidRPr="00732032">
              <w:rPr>
                <w:b/>
                <w:sz w:val="20"/>
                <w:szCs w:val="20"/>
              </w:rPr>
              <w:t>./500 г</w:t>
            </w:r>
            <w:r w:rsidRPr="00732032">
              <w:rPr>
                <w:b/>
                <w:sz w:val="20"/>
                <w:szCs w:val="20"/>
                <w:lang w:val="ru-RU"/>
              </w:rPr>
              <w:t xml:space="preserve"> (1.00416.0500),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05"/>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 xml:space="preserve">Колір - жовтуватий </w:t>
            </w:r>
          </w:p>
          <w:p w:rsidR="00732032" w:rsidRPr="00732032" w:rsidRDefault="00732032" w:rsidP="00BA7388">
            <w:pPr>
              <w:rPr>
                <w:sz w:val="20"/>
                <w:szCs w:val="20"/>
              </w:rPr>
            </w:pPr>
            <w:r w:rsidRPr="00732032">
              <w:rPr>
                <w:sz w:val="20"/>
                <w:szCs w:val="20"/>
              </w:rPr>
              <w:t>Прозорість – від прозорого до злегка каламутного</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21"/>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proofErr w:type="spellStart"/>
            <w:r w:rsidRPr="00732032">
              <w:rPr>
                <w:sz w:val="20"/>
                <w:szCs w:val="20"/>
              </w:rPr>
              <w:t>рН</w:t>
            </w:r>
            <w:proofErr w:type="spellEnd"/>
            <w:r w:rsidRPr="00732032">
              <w:rPr>
                <w:sz w:val="20"/>
                <w:szCs w:val="20"/>
              </w:rPr>
              <w:t xml:space="preserve"> (при 25 °С) – 7,0 … 7,4</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53"/>
        </w:trPr>
        <w:tc>
          <w:tcPr>
            <w:tcW w:w="404" w:type="dxa"/>
            <w:vMerge/>
          </w:tcPr>
          <w:p w:rsidR="00732032" w:rsidRPr="00732032" w:rsidRDefault="00732032" w:rsidP="00BA7388">
            <w:pPr>
              <w:jc w:val="center"/>
              <w:rPr>
                <w:sz w:val="20"/>
                <w:szCs w:val="20"/>
              </w:rPr>
            </w:pPr>
          </w:p>
        </w:tc>
        <w:tc>
          <w:tcPr>
            <w:tcW w:w="3991" w:type="dxa"/>
            <w:tcBorders>
              <w:top w:val="single" w:sz="4" w:space="0" w:color="auto"/>
            </w:tcBorders>
          </w:tcPr>
          <w:p w:rsidR="00732032" w:rsidRPr="00732032" w:rsidRDefault="00732032" w:rsidP="00BA7388">
            <w:pPr>
              <w:rPr>
                <w:sz w:val="20"/>
                <w:szCs w:val="20"/>
              </w:rPr>
            </w:pPr>
            <w:r w:rsidRPr="00732032">
              <w:rPr>
                <w:sz w:val="20"/>
                <w:szCs w:val="20"/>
              </w:rPr>
              <w:t xml:space="preserve">Склад: дріжджовий екстракт – 0,5 г/л, </w:t>
            </w:r>
            <w:proofErr w:type="spellStart"/>
            <w:r w:rsidRPr="00732032">
              <w:rPr>
                <w:sz w:val="20"/>
                <w:szCs w:val="20"/>
              </w:rPr>
              <w:t>протеозний</w:t>
            </w:r>
            <w:proofErr w:type="spellEnd"/>
            <w:r w:rsidRPr="00732032">
              <w:rPr>
                <w:sz w:val="20"/>
                <w:szCs w:val="20"/>
              </w:rPr>
              <w:t xml:space="preserve"> пептон – 0,5 г/л, гідролізат казеїну – 0,5 г/л, глюкоза – 0,5 г/л, крохмаль розчинний – 0,5 г/л, </w:t>
            </w:r>
            <w:proofErr w:type="spellStart"/>
            <w:r w:rsidRPr="00732032">
              <w:rPr>
                <w:sz w:val="20"/>
                <w:szCs w:val="20"/>
              </w:rPr>
              <w:t>піруват</w:t>
            </w:r>
            <w:proofErr w:type="spellEnd"/>
            <w:r w:rsidRPr="00732032">
              <w:rPr>
                <w:sz w:val="20"/>
                <w:szCs w:val="20"/>
              </w:rPr>
              <w:t xml:space="preserve"> натрію – 0,3 г/л, калій фосфорнокислий 2-х зам. – 0,3 г/л, магній сульфат б/в – 0,024 г/л, агар-агар – 15 г/л</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424"/>
        </w:trPr>
        <w:tc>
          <w:tcPr>
            <w:tcW w:w="404" w:type="dxa"/>
            <w:vMerge w:val="restart"/>
          </w:tcPr>
          <w:p w:rsidR="00732032" w:rsidRPr="00732032" w:rsidRDefault="00732032" w:rsidP="00BA7388">
            <w:pPr>
              <w:jc w:val="center"/>
              <w:rPr>
                <w:sz w:val="20"/>
                <w:szCs w:val="20"/>
              </w:rPr>
            </w:pPr>
            <w:r w:rsidRPr="00732032">
              <w:rPr>
                <w:sz w:val="20"/>
                <w:szCs w:val="20"/>
              </w:rPr>
              <w:t>11.</w:t>
            </w:r>
          </w:p>
        </w:tc>
        <w:tc>
          <w:tcPr>
            <w:tcW w:w="3991" w:type="dxa"/>
            <w:tcBorders>
              <w:bottom w:val="single" w:sz="4" w:space="0" w:color="auto"/>
            </w:tcBorders>
          </w:tcPr>
          <w:p w:rsidR="00732032" w:rsidRPr="00732032" w:rsidRDefault="00732032" w:rsidP="00BA7388">
            <w:pPr>
              <w:rPr>
                <w:b/>
                <w:sz w:val="20"/>
                <w:szCs w:val="20"/>
                <w:lang w:val="ru-RU"/>
              </w:rPr>
            </w:pPr>
            <w:r w:rsidRPr="00732032">
              <w:rPr>
                <w:b/>
                <w:sz w:val="20"/>
                <w:szCs w:val="20"/>
              </w:rPr>
              <w:t xml:space="preserve">Агар поживний для мікробіології </w:t>
            </w:r>
            <w:proofErr w:type="spellStart"/>
            <w:r w:rsidRPr="00732032">
              <w:rPr>
                <w:b/>
                <w:sz w:val="20"/>
                <w:szCs w:val="20"/>
              </w:rPr>
              <w:t>GranuCult</w:t>
            </w:r>
            <w:proofErr w:type="spellEnd"/>
            <w:r w:rsidRPr="00732032">
              <w:rPr>
                <w:b/>
                <w:sz w:val="20"/>
                <w:szCs w:val="20"/>
              </w:rPr>
              <w:t xml:space="preserve">, </w:t>
            </w:r>
            <w:proofErr w:type="spellStart"/>
            <w:r w:rsidRPr="00732032">
              <w:rPr>
                <w:b/>
                <w:sz w:val="20"/>
                <w:szCs w:val="20"/>
              </w:rPr>
              <w:t>паков</w:t>
            </w:r>
            <w:proofErr w:type="spellEnd"/>
            <w:r w:rsidRPr="00732032">
              <w:rPr>
                <w:b/>
                <w:sz w:val="20"/>
                <w:szCs w:val="20"/>
              </w:rPr>
              <w:t>./500 г</w:t>
            </w:r>
            <w:r w:rsidRPr="00732032">
              <w:rPr>
                <w:b/>
                <w:sz w:val="20"/>
                <w:szCs w:val="20"/>
                <w:lang w:val="ru-RU"/>
              </w:rPr>
              <w:t xml:space="preserve"> (1.05450.0500),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2,000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24"/>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Повинен відповідати ISO 6579, ISO 10273 та ISO 21528</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88"/>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proofErr w:type="spellStart"/>
            <w:r w:rsidRPr="00732032">
              <w:rPr>
                <w:sz w:val="20"/>
                <w:szCs w:val="20"/>
              </w:rPr>
              <w:t>рН</w:t>
            </w:r>
            <w:proofErr w:type="spellEnd"/>
            <w:r w:rsidRPr="00732032">
              <w:rPr>
                <w:sz w:val="20"/>
                <w:szCs w:val="20"/>
              </w:rPr>
              <w:t xml:space="preserve"> (при 25 °С) – 6,8 … 7,2</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88"/>
        </w:trPr>
        <w:tc>
          <w:tcPr>
            <w:tcW w:w="404" w:type="dxa"/>
            <w:vMerge/>
          </w:tcPr>
          <w:p w:rsidR="00732032" w:rsidRPr="00732032" w:rsidRDefault="00732032" w:rsidP="00BA7388">
            <w:pPr>
              <w:jc w:val="center"/>
              <w:rPr>
                <w:sz w:val="20"/>
                <w:szCs w:val="20"/>
              </w:rPr>
            </w:pPr>
          </w:p>
        </w:tc>
        <w:tc>
          <w:tcPr>
            <w:tcW w:w="3991" w:type="dxa"/>
            <w:tcBorders>
              <w:top w:val="single" w:sz="4" w:space="0" w:color="auto"/>
            </w:tcBorders>
          </w:tcPr>
          <w:p w:rsidR="00732032" w:rsidRPr="00732032" w:rsidRDefault="00732032" w:rsidP="00BA7388">
            <w:pPr>
              <w:rPr>
                <w:sz w:val="20"/>
                <w:szCs w:val="20"/>
              </w:rPr>
            </w:pPr>
            <w:r w:rsidRPr="00732032">
              <w:rPr>
                <w:sz w:val="20"/>
                <w:szCs w:val="20"/>
              </w:rPr>
              <w:t>Склад: пептон м’ясний – 5 г/л, м’ясний екстракт – 3 г/л, агар-агар – 12 г/л</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573"/>
        </w:trPr>
        <w:tc>
          <w:tcPr>
            <w:tcW w:w="404" w:type="dxa"/>
            <w:vMerge w:val="restart"/>
          </w:tcPr>
          <w:p w:rsidR="00732032" w:rsidRPr="00732032" w:rsidRDefault="00732032" w:rsidP="00BA7388">
            <w:pPr>
              <w:jc w:val="center"/>
              <w:rPr>
                <w:sz w:val="20"/>
                <w:szCs w:val="20"/>
              </w:rPr>
            </w:pPr>
            <w:r w:rsidRPr="00732032">
              <w:rPr>
                <w:sz w:val="20"/>
                <w:szCs w:val="20"/>
              </w:rPr>
              <w:t>12.</w:t>
            </w:r>
          </w:p>
        </w:tc>
        <w:tc>
          <w:tcPr>
            <w:tcW w:w="3991" w:type="dxa"/>
            <w:tcBorders>
              <w:bottom w:val="single" w:sz="4" w:space="0" w:color="auto"/>
            </w:tcBorders>
          </w:tcPr>
          <w:p w:rsidR="00732032" w:rsidRPr="00732032" w:rsidRDefault="00732032" w:rsidP="00BA7388">
            <w:pPr>
              <w:rPr>
                <w:b/>
                <w:sz w:val="20"/>
                <w:szCs w:val="20"/>
                <w:lang w:val="ru-RU"/>
              </w:rPr>
            </w:pPr>
            <w:r w:rsidRPr="00732032">
              <w:rPr>
                <w:b/>
                <w:sz w:val="20"/>
                <w:szCs w:val="20"/>
              </w:rPr>
              <w:t xml:space="preserve">Вода для ЛАЛ-тесту, </w:t>
            </w:r>
            <w:proofErr w:type="spellStart"/>
            <w:r w:rsidRPr="00732032">
              <w:rPr>
                <w:b/>
                <w:sz w:val="20"/>
                <w:szCs w:val="20"/>
              </w:rPr>
              <w:t>паков</w:t>
            </w:r>
            <w:proofErr w:type="spellEnd"/>
            <w:r w:rsidRPr="00732032">
              <w:rPr>
                <w:b/>
                <w:sz w:val="20"/>
                <w:szCs w:val="20"/>
              </w:rPr>
              <w:t>./1 флакон 100 мл (WP</w:t>
            </w:r>
            <w:r w:rsidRPr="00732032">
              <w:rPr>
                <w:b/>
                <w:sz w:val="20"/>
                <w:szCs w:val="20"/>
                <w:lang w:val="ru-RU"/>
              </w:rPr>
              <w:t>1001/</w:t>
            </w:r>
            <w:r w:rsidRPr="00732032">
              <w:rPr>
                <w:b/>
                <w:sz w:val="20"/>
                <w:szCs w:val="20"/>
              </w:rPr>
              <w:t>WP100C)</w:t>
            </w:r>
            <w:r w:rsidRPr="00732032">
              <w:rPr>
                <w:b/>
                <w:sz w:val="20"/>
                <w:szCs w:val="20"/>
                <w:lang w:val="ru-RU"/>
              </w:rPr>
              <w:t xml:space="preserve">, </w:t>
            </w:r>
            <w:proofErr w:type="spellStart"/>
            <w:r w:rsidRPr="00732032">
              <w:rPr>
                <w:b/>
                <w:sz w:val="20"/>
                <w:szCs w:val="20"/>
              </w:rPr>
              <w:t>Cape</w:t>
            </w:r>
            <w:proofErr w:type="spellEnd"/>
            <w:r w:rsidRPr="00732032">
              <w:rPr>
                <w:b/>
                <w:sz w:val="20"/>
                <w:szCs w:val="20"/>
              </w:rPr>
              <w:t xml:space="preserve"> </w:t>
            </w:r>
            <w:proofErr w:type="spellStart"/>
            <w:r w:rsidRPr="00732032">
              <w:rPr>
                <w:b/>
                <w:sz w:val="20"/>
                <w:szCs w:val="20"/>
              </w:rPr>
              <w:t>Cod</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5,000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66"/>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pStyle w:val="HTML"/>
              <w:shd w:val="clear" w:color="auto" w:fill="F8F9FA"/>
            </w:pPr>
            <w:r w:rsidRPr="00732032">
              <w:rPr>
                <w:lang w:eastAsia="ru-RU"/>
              </w:rPr>
              <w:t>Вміст ендотоксину -  ≤ 0.001 EU/</w:t>
            </w:r>
            <w:proofErr w:type="spellStart"/>
            <w:r w:rsidRPr="00732032">
              <w:rPr>
                <w:lang w:eastAsia="ru-RU"/>
              </w:rPr>
              <w:t>mL</w:t>
            </w:r>
            <w:proofErr w:type="spellEnd"/>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40"/>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Вміст (1,3)-ẞ-D-</w:t>
            </w:r>
            <w:proofErr w:type="spellStart"/>
            <w:r w:rsidRPr="00732032">
              <w:rPr>
                <w:sz w:val="20"/>
                <w:szCs w:val="20"/>
              </w:rPr>
              <w:t>глюкану</w:t>
            </w:r>
            <w:proofErr w:type="spellEnd"/>
            <w:r w:rsidRPr="00732032">
              <w:rPr>
                <w:sz w:val="20"/>
                <w:szCs w:val="20"/>
              </w:rPr>
              <w:t xml:space="preserve"> - 1.56 </w:t>
            </w:r>
            <w:proofErr w:type="spellStart"/>
            <w:r w:rsidRPr="00732032">
              <w:rPr>
                <w:sz w:val="20"/>
                <w:szCs w:val="20"/>
              </w:rPr>
              <w:t>pg</w:t>
            </w:r>
            <w:proofErr w:type="spellEnd"/>
            <w:r w:rsidRPr="00732032">
              <w:rPr>
                <w:sz w:val="20"/>
                <w:szCs w:val="20"/>
              </w:rPr>
              <w:t>/</w:t>
            </w:r>
            <w:proofErr w:type="spellStart"/>
            <w:r w:rsidRPr="00732032">
              <w:rPr>
                <w:sz w:val="20"/>
                <w:szCs w:val="20"/>
              </w:rPr>
              <w:t>mL</w:t>
            </w:r>
            <w:proofErr w:type="spellEnd"/>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672"/>
        </w:trPr>
        <w:tc>
          <w:tcPr>
            <w:tcW w:w="404" w:type="dxa"/>
            <w:vMerge w:val="restart"/>
          </w:tcPr>
          <w:p w:rsidR="00732032" w:rsidRPr="00732032" w:rsidRDefault="00732032" w:rsidP="00BA7388">
            <w:pPr>
              <w:rPr>
                <w:sz w:val="20"/>
                <w:szCs w:val="20"/>
              </w:rPr>
            </w:pPr>
            <w:r w:rsidRPr="00732032">
              <w:rPr>
                <w:sz w:val="20"/>
                <w:szCs w:val="20"/>
              </w:rPr>
              <w:t xml:space="preserve">13. </w:t>
            </w:r>
          </w:p>
        </w:tc>
        <w:tc>
          <w:tcPr>
            <w:tcW w:w="3991" w:type="dxa"/>
            <w:tcBorders>
              <w:bottom w:val="single" w:sz="4" w:space="0" w:color="auto"/>
            </w:tcBorders>
          </w:tcPr>
          <w:p w:rsidR="00732032" w:rsidRPr="00732032" w:rsidRDefault="00732032" w:rsidP="00BA7388">
            <w:pPr>
              <w:rPr>
                <w:b/>
                <w:sz w:val="20"/>
                <w:szCs w:val="20"/>
              </w:rPr>
            </w:pPr>
            <w:r w:rsidRPr="00732032">
              <w:rPr>
                <w:b/>
                <w:sz w:val="20"/>
                <w:szCs w:val="20"/>
              </w:rPr>
              <w:t xml:space="preserve">Гліцерин, 99% (30°Bé), рослинного походження, </w:t>
            </w:r>
            <w:proofErr w:type="spellStart"/>
            <w:r w:rsidRPr="00732032">
              <w:rPr>
                <w:b/>
                <w:sz w:val="20"/>
                <w:szCs w:val="20"/>
              </w:rPr>
              <w:t>Ph.Eur</w:t>
            </w:r>
            <w:proofErr w:type="spellEnd"/>
            <w:r w:rsidRPr="00732032">
              <w:rPr>
                <w:b/>
                <w:sz w:val="20"/>
                <w:szCs w:val="20"/>
              </w:rPr>
              <w:t>.-USP-FU-</w:t>
            </w:r>
            <w:proofErr w:type="spellStart"/>
            <w:r w:rsidRPr="00732032">
              <w:rPr>
                <w:b/>
                <w:sz w:val="20"/>
                <w:szCs w:val="20"/>
              </w:rPr>
              <w:t>Ph.Franc</w:t>
            </w:r>
            <w:proofErr w:type="spellEnd"/>
            <w:r w:rsidRPr="00732032">
              <w:rPr>
                <w:b/>
                <w:sz w:val="20"/>
                <w:szCs w:val="20"/>
              </w:rPr>
              <w:t xml:space="preserve">.-BP-DAB, </w:t>
            </w:r>
            <w:proofErr w:type="spellStart"/>
            <w:r w:rsidRPr="00732032">
              <w:rPr>
                <w:b/>
                <w:sz w:val="20"/>
                <w:szCs w:val="20"/>
              </w:rPr>
              <w:t>паков</w:t>
            </w:r>
            <w:proofErr w:type="spellEnd"/>
            <w:r w:rsidRPr="00732032">
              <w:rPr>
                <w:b/>
                <w:sz w:val="20"/>
                <w:szCs w:val="20"/>
              </w:rPr>
              <w:t xml:space="preserve">./1 л (346161), </w:t>
            </w:r>
            <w:proofErr w:type="spellStart"/>
            <w:r w:rsidRPr="00732032">
              <w:rPr>
                <w:b/>
                <w:sz w:val="20"/>
                <w:szCs w:val="20"/>
              </w:rPr>
              <w:t>Carlo</w:t>
            </w:r>
            <w:proofErr w:type="spellEnd"/>
            <w:r w:rsidRPr="00732032">
              <w:rPr>
                <w:b/>
                <w:sz w:val="20"/>
                <w:szCs w:val="20"/>
              </w:rPr>
              <w:t xml:space="preserve"> </w:t>
            </w:r>
            <w:proofErr w:type="spellStart"/>
            <w:r w:rsidRPr="00732032">
              <w:rPr>
                <w:b/>
                <w:sz w:val="20"/>
                <w:szCs w:val="20"/>
              </w:rPr>
              <w:t>Erba</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tcBorders>
              <w:top w:val="single" w:sz="4" w:space="0" w:color="auto"/>
            </w:tcBorders>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24"/>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Зовнішній вигляд - прозора безбарвна рідина</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56"/>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Вміст основної речовини – 99,0 … 101,0 %</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56"/>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vertAlign w:val="superscript"/>
              </w:rPr>
            </w:pPr>
            <w:r w:rsidRPr="00732032">
              <w:rPr>
                <w:sz w:val="20"/>
                <w:szCs w:val="20"/>
              </w:rPr>
              <w:t>Густина при 25°C - ≥ 1,249 г/см</w:t>
            </w:r>
            <w:r w:rsidRPr="00732032">
              <w:rPr>
                <w:sz w:val="20"/>
                <w:szCs w:val="20"/>
                <w:vertAlign w:val="superscript"/>
              </w:rPr>
              <w:t>3</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56"/>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 xml:space="preserve">Вміст води (за </w:t>
            </w:r>
            <w:proofErr w:type="spellStart"/>
            <w:r w:rsidRPr="00732032">
              <w:rPr>
                <w:sz w:val="20"/>
                <w:szCs w:val="20"/>
              </w:rPr>
              <w:t>К.Фішером</w:t>
            </w:r>
            <w:proofErr w:type="spellEnd"/>
            <w:r w:rsidRPr="00732032">
              <w:rPr>
                <w:sz w:val="20"/>
                <w:szCs w:val="20"/>
              </w:rPr>
              <w:t>) - ≤ 2%</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88"/>
        </w:trPr>
        <w:tc>
          <w:tcPr>
            <w:tcW w:w="404" w:type="dxa"/>
            <w:vMerge/>
          </w:tcPr>
          <w:p w:rsidR="00732032" w:rsidRPr="00732032" w:rsidRDefault="00732032" w:rsidP="00BA7388">
            <w:pPr>
              <w:jc w:val="center"/>
              <w:rPr>
                <w:sz w:val="20"/>
                <w:szCs w:val="20"/>
              </w:rPr>
            </w:pPr>
          </w:p>
        </w:tc>
        <w:tc>
          <w:tcPr>
            <w:tcW w:w="3991" w:type="dxa"/>
            <w:tcBorders>
              <w:top w:val="single" w:sz="4" w:space="0" w:color="auto"/>
            </w:tcBorders>
          </w:tcPr>
          <w:p w:rsidR="00732032" w:rsidRPr="00732032" w:rsidRDefault="00732032" w:rsidP="00BA7388">
            <w:pPr>
              <w:rPr>
                <w:sz w:val="20"/>
                <w:szCs w:val="20"/>
              </w:rPr>
            </w:pPr>
            <w:r w:rsidRPr="00732032">
              <w:rPr>
                <w:sz w:val="20"/>
                <w:szCs w:val="20"/>
              </w:rPr>
              <w:t xml:space="preserve">Вміст важких металів - ≤ 5 </w:t>
            </w:r>
            <w:proofErr w:type="spellStart"/>
            <w:r w:rsidRPr="00732032">
              <w:rPr>
                <w:sz w:val="20"/>
                <w:szCs w:val="20"/>
              </w:rPr>
              <w:t>ppm</w:t>
            </w:r>
            <w:proofErr w:type="spellEnd"/>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471"/>
        </w:trPr>
        <w:tc>
          <w:tcPr>
            <w:tcW w:w="404" w:type="dxa"/>
            <w:vMerge w:val="restart"/>
          </w:tcPr>
          <w:p w:rsidR="00732032" w:rsidRPr="00732032" w:rsidRDefault="00732032" w:rsidP="00BA7388">
            <w:pPr>
              <w:jc w:val="center"/>
              <w:rPr>
                <w:sz w:val="20"/>
                <w:szCs w:val="20"/>
              </w:rPr>
            </w:pPr>
            <w:r w:rsidRPr="00732032">
              <w:rPr>
                <w:sz w:val="20"/>
                <w:szCs w:val="20"/>
              </w:rPr>
              <w:t>14.</w:t>
            </w:r>
          </w:p>
        </w:tc>
        <w:tc>
          <w:tcPr>
            <w:tcW w:w="3991" w:type="dxa"/>
            <w:tcBorders>
              <w:bottom w:val="single" w:sz="4" w:space="0" w:color="auto"/>
            </w:tcBorders>
          </w:tcPr>
          <w:p w:rsidR="00732032" w:rsidRPr="00732032" w:rsidRDefault="00732032" w:rsidP="00BA7388">
            <w:pPr>
              <w:rPr>
                <w:b/>
                <w:sz w:val="20"/>
                <w:szCs w:val="20"/>
              </w:rPr>
            </w:pPr>
            <w:proofErr w:type="spellStart"/>
            <w:r w:rsidRPr="00732032">
              <w:rPr>
                <w:b/>
                <w:sz w:val="20"/>
                <w:szCs w:val="20"/>
              </w:rPr>
              <w:t>Лецитін</w:t>
            </w:r>
            <w:proofErr w:type="spellEnd"/>
            <w:r w:rsidRPr="00732032">
              <w:rPr>
                <w:b/>
                <w:sz w:val="20"/>
                <w:szCs w:val="20"/>
              </w:rPr>
              <w:t xml:space="preserve"> </w:t>
            </w:r>
            <w:proofErr w:type="spellStart"/>
            <w:r w:rsidRPr="00732032">
              <w:rPr>
                <w:b/>
                <w:sz w:val="20"/>
                <w:szCs w:val="20"/>
              </w:rPr>
              <w:t>соевий</w:t>
            </w:r>
            <w:proofErr w:type="spellEnd"/>
            <w:r w:rsidRPr="00732032">
              <w:rPr>
                <w:b/>
                <w:sz w:val="20"/>
                <w:szCs w:val="20"/>
              </w:rPr>
              <w:t xml:space="preserve">, ≥97 %, із сої, для біохімії, </w:t>
            </w:r>
            <w:proofErr w:type="spellStart"/>
            <w:r w:rsidRPr="00732032">
              <w:rPr>
                <w:b/>
                <w:sz w:val="20"/>
                <w:szCs w:val="20"/>
              </w:rPr>
              <w:t>паков</w:t>
            </w:r>
            <w:proofErr w:type="spellEnd"/>
            <w:r w:rsidRPr="00732032">
              <w:rPr>
                <w:b/>
                <w:sz w:val="20"/>
                <w:szCs w:val="20"/>
              </w:rPr>
              <w:t xml:space="preserve">./250 г (9812.1), </w:t>
            </w:r>
            <w:proofErr w:type="spellStart"/>
            <w:r w:rsidRPr="00732032">
              <w:rPr>
                <w:b/>
                <w:sz w:val="20"/>
                <w:szCs w:val="20"/>
              </w:rPr>
              <w:t>Carl</w:t>
            </w:r>
            <w:proofErr w:type="spellEnd"/>
            <w:r w:rsidRPr="00732032">
              <w:rPr>
                <w:b/>
                <w:sz w:val="20"/>
                <w:szCs w:val="20"/>
              </w:rPr>
              <w:t xml:space="preserve"> </w:t>
            </w:r>
            <w:proofErr w:type="spellStart"/>
            <w:r w:rsidRPr="00732032">
              <w:rPr>
                <w:b/>
                <w:sz w:val="20"/>
                <w:szCs w:val="20"/>
              </w:rPr>
              <w:t>Roth</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09"/>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Зовнішній вигляд - порошок від блідо-жовтого до світло-коричневого кольору</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13"/>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Вміст основної речовини - ≥ 97%</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13"/>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 xml:space="preserve">Вміст </w:t>
            </w:r>
            <w:proofErr w:type="spellStart"/>
            <w:r w:rsidRPr="00732032">
              <w:rPr>
                <w:sz w:val="20"/>
                <w:szCs w:val="20"/>
              </w:rPr>
              <w:t>лізофосфатидилхоліну</w:t>
            </w:r>
            <w:proofErr w:type="spellEnd"/>
            <w:r w:rsidRPr="00732032">
              <w:rPr>
                <w:sz w:val="20"/>
                <w:szCs w:val="20"/>
              </w:rPr>
              <w:t xml:space="preserve"> - ≤3.0 %</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13"/>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Вода (КФ) - ≤2.0 %</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12"/>
        </w:trPr>
        <w:tc>
          <w:tcPr>
            <w:tcW w:w="404" w:type="dxa"/>
            <w:vMerge/>
          </w:tcPr>
          <w:p w:rsidR="00732032" w:rsidRPr="00732032" w:rsidRDefault="00732032" w:rsidP="00BA7388">
            <w:pPr>
              <w:jc w:val="center"/>
              <w:rPr>
                <w:sz w:val="20"/>
                <w:szCs w:val="20"/>
              </w:rPr>
            </w:pPr>
          </w:p>
        </w:tc>
        <w:tc>
          <w:tcPr>
            <w:tcW w:w="3991" w:type="dxa"/>
            <w:tcBorders>
              <w:top w:val="single" w:sz="4" w:space="0" w:color="auto"/>
            </w:tcBorders>
          </w:tcPr>
          <w:p w:rsidR="00732032" w:rsidRPr="00732032" w:rsidRDefault="00732032" w:rsidP="00BA7388">
            <w:pPr>
              <w:rPr>
                <w:sz w:val="20"/>
                <w:szCs w:val="20"/>
              </w:rPr>
            </w:pPr>
            <w:r w:rsidRPr="00732032">
              <w:rPr>
                <w:sz w:val="20"/>
                <w:szCs w:val="20"/>
              </w:rPr>
              <w:t>Перекисне значення - ≤3</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536"/>
        </w:trPr>
        <w:tc>
          <w:tcPr>
            <w:tcW w:w="404" w:type="dxa"/>
            <w:vMerge w:val="restart"/>
          </w:tcPr>
          <w:p w:rsidR="00732032" w:rsidRPr="00732032" w:rsidRDefault="00732032" w:rsidP="00BA7388">
            <w:pPr>
              <w:jc w:val="center"/>
              <w:rPr>
                <w:sz w:val="20"/>
                <w:szCs w:val="20"/>
              </w:rPr>
            </w:pPr>
            <w:r w:rsidRPr="00732032">
              <w:rPr>
                <w:sz w:val="20"/>
                <w:szCs w:val="20"/>
              </w:rPr>
              <w:t>15.</w:t>
            </w:r>
          </w:p>
        </w:tc>
        <w:tc>
          <w:tcPr>
            <w:tcW w:w="3991" w:type="dxa"/>
            <w:tcBorders>
              <w:bottom w:val="single" w:sz="4" w:space="0" w:color="auto"/>
            </w:tcBorders>
          </w:tcPr>
          <w:p w:rsidR="00732032" w:rsidRPr="00732032" w:rsidRDefault="00732032" w:rsidP="00BA7388">
            <w:pPr>
              <w:rPr>
                <w:b/>
                <w:sz w:val="20"/>
                <w:szCs w:val="20"/>
              </w:rPr>
            </w:pPr>
            <w:proofErr w:type="spellStart"/>
            <w:r w:rsidRPr="00732032">
              <w:rPr>
                <w:b/>
                <w:sz w:val="20"/>
                <w:szCs w:val="20"/>
              </w:rPr>
              <w:t>МакКонкі</w:t>
            </w:r>
            <w:proofErr w:type="spellEnd"/>
            <w:r w:rsidRPr="00732032">
              <w:rPr>
                <w:b/>
                <w:sz w:val="20"/>
                <w:szCs w:val="20"/>
              </w:rPr>
              <w:t xml:space="preserve"> бульйон для мікробіології, </w:t>
            </w:r>
            <w:proofErr w:type="spellStart"/>
            <w:r w:rsidRPr="00732032">
              <w:rPr>
                <w:b/>
                <w:sz w:val="20"/>
                <w:szCs w:val="20"/>
              </w:rPr>
              <w:t>паков</w:t>
            </w:r>
            <w:proofErr w:type="spellEnd"/>
            <w:r w:rsidRPr="00732032">
              <w:rPr>
                <w:b/>
                <w:sz w:val="20"/>
                <w:szCs w:val="20"/>
              </w:rPr>
              <w:t xml:space="preserve">./500 г (1.05396.0500), </w:t>
            </w:r>
            <w:proofErr w:type="spellStart"/>
            <w:r w:rsidRPr="00732032">
              <w:rPr>
                <w:b/>
                <w:sz w:val="20"/>
                <w:szCs w:val="20"/>
              </w:rPr>
              <w:t>Merck</w:t>
            </w:r>
            <w:proofErr w:type="spellEnd"/>
            <w:r w:rsidRPr="00732032">
              <w:rPr>
                <w:b/>
                <w:sz w:val="20"/>
                <w:szCs w:val="20"/>
              </w:rPr>
              <w:t xml:space="preserve"> </w:t>
            </w:r>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09"/>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Колір - фіолетовий</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93"/>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proofErr w:type="spellStart"/>
            <w:r w:rsidRPr="00732032">
              <w:rPr>
                <w:sz w:val="20"/>
                <w:szCs w:val="20"/>
              </w:rPr>
              <w:t>рН</w:t>
            </w:r>
            <w:proofErr w:type="spellEnd"/>
            <w:r w:rsidRPr="00732032">
              <w:rPr>
                <w:sz w:val="20"/>
                <w:szCs w:val="20"/>
              </w:rPr>
              <w:t xml:space="preserve"> (при 25 °С) – 7,1 … 7,5</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93"/>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 xml:space="preserve">Склад: пептон з желатину – 20 г/л, лактоза– 10 г/л, жовч бича висушена – 5 г/л, </w:t>
            </w:r>
            <w:proofErr w:type="spellStart"/>
            <w:r w:rsidRPr="00732032">
              <w:rPr>
                <w:sz w:val="20"/>
                <w:szCs w:val="20"/>
              </w:rPr>
              <w:t>бромкрезоловий</w:t>
            </w:r>
            <w:proofErr w:type="spellEnd"/>
            <w:r w:rsidRPr="00732032">
              <w:rPr>
                <w:sz w:val="20"/>
                <w:szCs w:val="20"/>
              </w:rPr>
              <w:t xml:space="preserve"> фіолетовий – 0,01 г/л</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463"/>
        </w:trPr>
        <w:tc>
          <w:tcPr>
            <w:tcW w:w="404" w:type="dxa"/>
            <w:vMerge w:val="restart"/>
          </w:tcPr>
          <w:p w:rsidR="00732032" w:rsidRPr="00732032" w:rsidRDefault="00732032" w:rsidP="00BA7388">
            <w:pPr>
              <w:jc w:val="center"/>
              <w:rPr>
                <w:sz w:val="20"/>
                <w:szCs w:val="20"/>
              </w:rPr>
            </w:pPr>
            <w:r w:rsidRPr="00732032">
              <w:rPr>
                <w:sz w:val="20"/>
                <w:szCs w:val="20"/>
              </w:rPr>
              <w:t>16.</w:t>
            </w:r>
          </w:p>
        </w:tc>
        <w:tc>
          <w:tcPr>
            <w:tcW w:w="3991" w:type="dxa"/>
            <w:tcBorders>
              <w:bottom w:val="single" w:sz="4" w:space="0" w:color="auto"/>
            </w:tcBorders>
          </w:tcPr>
          <w:p w:rsidR="00732032" w:rsidRPr="00732032" w:rsidRDefault="00732032" w:rsidP="00BA7388">
            <w:pPr>
              <w:rPr>
                <w:b/>
                <w:sz w:val="20"/>
                <w:szCs w:val="20"/>
              </w:rPr>
            </w:pPr>
            <w:r w:rsidRPr="00732032">
              <w:rPr>
                <w:b/>
                <w:sz w:val="20"/>
                <w:szCs w:val="20"/>
              </w:rPr>
              <w:t xml:space="preserve">Набір фарбників по Граму для мікроскопії, </w:t>
            </w:r>
            <w:proofErr w:type="spellStart"/>
            <w:r w:rsidRPr="00732032">
              <w:rPr>
                <w:b/>
                <w:sz w:val="20"/>
                <w:szCs w:val="20"/>
              </w:rPr>
              <w:t>паков</w:t>
            </w:r>
            <w:proofErr w:type="spellEnd"/>
            <w:r w:rsidRPr="00732032">
              <w:rPr>
                <w:b/>
                <w:sz w:val="20"/>
                <w:szCs w:val="20"/>
              </w:rPr>
              <w:t xml:space="preserve">./5 </w:t>
            </w:r>
            <w:proofErr w:type="spellStart"/>
            <w:r w:rsidRPr="00732032">
              <w:rPr>
                <w:b/>
                <w:sz w:val="20"/>
                <w:szCs w:val="20"/>
              </w:rPr>
              <w:t>уп</w:t>
            </w:r>
            <w:proofErr w:type="spellEnd"/>
            <w:r w:rsidRPr="00732032">
              <w:rPr>
                <w:b/>
                <w:sz w:val="20"/>
                <w:szCs w:val="20"/>
              </w:rPr>
              <w:t xml:space="preserve">. x 500 мл (1.11885.0001),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41"/>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Колір Грам-позитивних мікроорганізмів – синьо-фіолетовий</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17"/>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Колір Грам-негативних мікроорганізмів – від рожевого до червоного</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536"/>
        </w:trPr>
        <w:tc>
          <w:tcPr>
            <w:tcW w:w="404" w:type="dxa"/>
            <w:vMerge w:val="restart"/>
          </w:tcPr>
          <w:p w:rsidR="00732032" w:rsidRPr="00732032" w:rsidRDefault="00732032" w:rsidP="00BA7388">
            <w:pPr>
              <w:jc w:val="center"/>
              <w:rPr>
                <w:sz w:val="20"/>
                <w:szCs w:val="20"/>
              </w:rPr>
            </w:pPr>
            <w:r w:rsidRPr="00732032">
              <w:rPr>
                <w:sz w:val="20"/>
                <w:szCs w:val="20"/>
              </w:rPr>
              <w:t>17.</w:t>
            </w:r>
          </w:p>
        </w:tc>
        <w:tc>
          <w:tcPr>
            <w:tcW w:w="3991" w:type="dxa"/>
            <w:tcBorders>
              <w:bottom w:val="single" w:sz="4" w:space="0" w:color="auto"/>
            </w:tcBorders>
          </w:tcPr>
          <w:p w:rsidR="00732032" w:rsidRPr="00732032" w:rsidRDefault="00732032" w:rsidP="00BA7388">
            <w:pPr>
              <w:rPr>
                <w:b/>
                <w:sz w:val="20"/>
                <w:szCs w:val="20"/>
              </w:rPr>
            </w:pPr>
            <w:r w:rsidRPr="00732032">
              <w:rPr>
                <w:b/>
                <w:sz w:val="20"/>
                <w:szCs w:val="20"/>
              </w:rPr>
              <w:t xml:space="preserve">Реагент Ковача на індол для мікробіології, </w:t>
            </w:r>
            <w:proofErr w:type="spellStart"/>
            <w:r w:rsidRPr="00732032">
              <w:rPr>
                <w:b/>
                <w:sz w:val="20"/>
                <w:szCs w:val="20"/>
              </w:rPr>
              <w:t>паков</w:t>
            </w:r>
            <w:proofErr w:type="spellEnd"/>
            <w:r w:rsidRPr="00732032">
              <w:rPr>
                <w:b/>
                <w:sz w:val="20"/>
                <w:szCs w:val="20"/>
              </w:rPr>
              <w:t xml:space="preserve">./100 мл (1.09293.0100),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64"/>
        </w:trPr>
        <w:tc>
          <w:tcPr>
            <w:tcW w:w="404" w:type="dxa"/>
            <w:vMerge/>
          </w:tcPr>
          <w:p w:rsidR="00732032" w:rsidRPr="00732032" w:rsidRDefault="00732032" w:rsidP="00BA7388">
            <w:pPr>
              <w:jc w:val="center"/>
              <w:rPr>
                <w:sz w:val="20"/>
                <w:szCs w:val="20"/>
              </w:rPr>
            </w:pPr>
          </w:p>
        </w:tc>
        <w:tc>
          <w:tcPr>
            <w:tcW w:w="3991" w:type="dxa"/>
            <w:tcBorders>
              <w:top w:val="single" w:sz="4" w:space="0" w:color="auto"/>
            </w:tcBorders>
          </w:tcPr>
          <w:p w:rsidR="00732032" w:rsidRPr="00732032" w:rsidRDefault="00732032" w:rsidP="00BA7388">
            <w:pPr>
              <w:pStyle w:val="HTML"/>
              <w:shd w:val="clear" w:color="auto" w:fill="F8F9FA"/>
            </w:pPr>
            <w:r w:rsidRPr="00732032">
              <w:t>Тест на утворення індолу (</w:t>
            </w:r>
            <w:proofErr w:type="spellStart"/>
            <w:r w:rsidRPr="00732032">
              <w:t>Escherichia</w:t>
            </w:r>
            <w:proofErr w:type="spellEnd"/>
            <w:r w:rsidRPr="00732032">
              <w:t xml:space="preserve"> </w:t>
            </w:r>
            <w:proofErr w:type="spellStart"/>
            <w:r w:rsidRPr="00732032">
              <w:t>coli</w:t>
            </w:r>
            <w:proofErr w:type="spellEnd"/>
            <w:r w:rsidRPr="00732032">
              <w:t xml:space="preserve"> ATCC 25922(WDCM 00013)) – позитивно</w:t>
            </w:r>
          </w:p>
          <w:p w:rsidR="00732032" w:rsidRPr="00732032" w:rsidRDefault="00732032" w:rsidP="00BA7388">
            <w:pPr>
              <w:pStyle w:val="HTML"/>
              <w:shd w:val="clear" w:color="auto" w:fill="F8F9FA"/>
            </w:pPr>
            <w:r w:rsidRPr="00732032">
              <w:t>Тест на утворення індолу (</w:t>
            </w:r>
            <w:proofErr w:type="spellStart"/>
            <w:r w:rsidRPr="00732032">
              <w:t>Proteus</w:t>
            </w:r>
            <w:proofErr w:type="spellEnd"/>
            <w:r w:rsidRPr="00732032">
              <w:t xml:space="preserve"> </w:t>
            </w:r>
            <w:proofErr w:type="spellStart"/>
            <w:r w:rsidRPr="00732032">
              <w:t>vulgaris</w:t>
            </w:r>
            <w:proofErr w:type="spellEnd"/>
            <w:r w:rsidRPr="00732032">
              <w:t xml:space="preserve"> ATCC 8427) – позитивно</w:t>
            </w:r>
          </w:p>
          <w:p w:rsidR="00732032" w:rsidRPr="00732032" w:rsidRDefault="00732032" w:rsidP="00BA7388">
            <w:pPr>
              <w:pStyle w:val="HTML"/>
              <w:shd w:val="clear" w:color="auto" w:fill="F8F9FA"/>
            </w:pPr>
            <w:r w:rsidRPr="00732032">
              <w:t>Тест на утворення індолу (</w:t>
            </w:r>
            <w:proofErr w:type="spellStart"/>
            <w:r w:rsidRPr="00732032">
              <w:t>Enterobacter</w:t>
            </w:r>
            <w:proofErr w:type="spellEnd"/>
            <w:r w:rsidRPr="00732032">
              <w:t xml:space="preserve"> </w:t>
            </w:r>
            <w:proofErr w:type="spellStart"/>
            <w:r w:rsidRPr="00732032">
              <w:t>aerogenes</w:t>
            </w:r>
            <w:proofErr w:type="spellEnd"/>
            <w:r w:rsidRPr="00732032">
              <w:t xml:space="preserve"> ATCC 13048) - негативно</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419"/>
        </w:trPr>
        <w:tc>
          <w:tcPr>
            <w:tcW w:w="404" w:type="dxa"/>
            <w:vMerge w:val="restart"/>
          </w:tcPr>
          <w:p w:rsidR="00732032" w:rsidRPr="00732032" w:rsidRDefault="00732032" w:rsidP="00BA7388">
            <w:pPr>
              <w:jc w:val="center"/>
              <w:rPr>
                <w:sz w:val="20"/>
                <w:szCs w:val="20"/>
              </w:rPr>
            </w:pPr>
            <w:r w:rsidRPr="00732032">
              <w:rPr>
                <w:sz w:val="20"/>
                <w:szCs w:val="20"/>
              </w:rPr>
              <w:t>18.</w:t>
            </w:r>
          </w:p>
        </w:tc>
        <w:tc>
          <w:tcPr>
            <w:tcW w:w="3991" w:type="dxa"/>
            <w:tcBorders>
              <w:bottom w:val="single" w:sz="4" w:space="0" w:color="auto"/>
            </w:tcBorders>
          </w:tcPr>
          <w:p w:rsidR="00732032" w:rsidRPr="00732032" w:rsidRDefault="00732032" w:rsidP="00BA7388">
            <w:pPr>
              <w:rPr>
                <w:b/>
                <w:sz w:val="20"/>
                <w:szCs w:val="20"/>
              </w:rPr>
            </w:pPr>
            <w:r w:rsidRPr="00732032">
              <w:rPr>
                <w:b/>
                <w:sz w:val="20"/>
                <w:szCs w:val="20"/>
              </w:rPr>
              <w:t xml:space="preserve">Середовище </w:t>
            </w:r>
            <w:proofErr w:type="spellStart"/>
            <w:r w:rsidRPr="00732032">
              <w:rPr>
                <w:b/>
                <w:sz w:val="20"/>
                <w:szCs w:val="20"/>
              </w:rPr>
              <w:t>Сабуро</w:t>
            </w:r>
            <w:proofErr w:type="spellEnd"/>
            <w:r w:rsidRPr="00732032">
              <w:rPr>
                <w:b/>
                <w:sz w:val="20"/>
                <w:szCs w:val="20"/>
              </w:rPr>
              <w:t xml:space="preserve"> 4% </w:t>
            </w:r>
            <w:proofErr w:type="spellStart"/>
            <w:r w:rsidRPr="00732032">
              <w:rPr>
                <w:b/>
                <w:sz w:val="20"/>
                <w:szCs w:val="20"/>
              </w:rPr>
              <w:t>декстрозне</w:t>
            </w:r>
            <w:proofErr w:type="spellEnd"/>
            <w:r w:rsidRPr="00732032">
              <w:rPr>
                <w:b/>
                <w:sz w:val="20"/>
                <w:szCs w:val="20"/>
              </w:rPr>
              <w:t xml:space="preserve"> </w:t>
            </w:r>
            <w:proofErr w:type="spellStart"/>
            <w:r w:rsidRPr="00732032">
              <w:rPr>
                <w:b/>
                <w:sz w:val="20"/>
                <w:szCs w:val="20"/>
              </w:rPr>
              <w:t>агаризоване</w:t>
            </w:r>
            <w:proofErr w:type="spellEnd"/>
            <w:r w:rsidRPr="00732032">
              <w:rPr>
                <w:b/>
                <w:sz w:val="20"/>
                <w:szCs w:val="20"/>
              </w:rPr>
              <w:t xml:space="preserve"> для мікробіології, </w:t>
            </w:r>
            <w:proofErr w:type="spellStart"/>
            <w:r w:rsidRPr="00732032">
              <w:rPr>
                <w:b/>
                <w:sz w:val="20"/>
                <w:szCs w:val="20"/>
              </w:rPr>
              <w:t>паков</w:t>
            </w:r>
            <w:proofErr w:type="spellEnd"/>
            <w:r w:rsidRPr="00732032">
              <w:rPr>
                <w:b/>
                <w:sz w:val="20"/>
                <w:szCs w:val="20"/>
              </w:rPr>
              <w:t xml:space="preserve">./500 г (1.05438.0500),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52"/>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Колір – жовто-коричневий</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00"/>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proofErr w:type="spellStart"/>
            <w:r w:rsidRPr="00732032">
              <w:rPr>
                <w:sz w:val="20"/>
                <w:szCs w:val="20"/>
              </w:rPr>
              <w:t>рН</w:t>
            </w:r>
            <w:proofErr w:type="spellEnd"/>
            <w:r w:rsidRPr="00732032">
              <w:rPr>
                <w:sz w:val="20"/>
                <w:szCs w:val="20"/>
              </w:rPr>
              <w:t xml:space="preserve"> (при 25 °С) – 5,4 … 5,8</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40"/>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Склад: пептон з казеїном – 5,0 г/л; м'ясний пептон – 5,0 г/л, (D+) глюкоза – 40 г/л, агар-агар – 15 г/л</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89"/>
        </w:trPr>
        <w:tc>
          <w:tcPr>
            <w:tcW w:w="404" w:type="dxa"/>
            <w:vMerge w:val="restart"/>
          </w:tcPr>
          <w:p w:rsidR="00732032" w:rsidRPr="00732032" w:rsidRDefault="00732032" w:rsidP="00BA7388">
            <w:pPr>
              <w:jc w:val="center"/>
              <w:rPr>
                <w:sz w:val="20"/>
                <w:szCs w:val="20"/>
              </w:rPr>
            </w:pPr>
            <w:r w:rsidRPr="00732032">
              <w:rPr>
                <w:sz w:val="20"/>
                <w:szCs w:val="20"/>
              </w:rPr>
              <w:t>19.</w:t>
            </w:r>
          </w:p>
        </w:tc>
        <w:tc>
          <w:tcPr>
            <w:tcW w:w="3991" w:type="dxa"/>
            <w:tcBorders>
              <w:bottom w:val="single" w:sz="4" w:space="0" w:color="auto"/>
            </w:tcBorders>
          </w:tcPr>
          <w:p w:rsidR="00732032" w:rsidRPr="00732032" w:rsidRDefault="00732032" w:rsidP="00BA7388">
            <w:pPr>
              <w:rPr>
                <w:b/>
                <w:sz w:val="20"/>
                <w:szCs w:val="20"/>
              </w:rPr>
            </w:pPr>
            <w:proofErr w:type="spellStart"/>
            <w:r w:rsidRPr="00732032">
              <w:rPr>
                <w:b/>
                <w:sz w:val="20"/>
                <w:szCs w:val="20"/>
              </w:rPr>
              <w:t>Тріпсіново</w:t>
            </w:r>
            <w:proofErr w:type="spellEnd"/>
            <w:r w:rsidRPr="00732032">
              <w:rPr>
                <w:b/>
                <w:sz w:val="20"/>
                <w:szCs w:val="20"/>
              </w:rPr>
              <w:t xml:space="preserve">-соєвий агар, </w:t>
            </w:r>
            <w:proofErr w:type="spellStart"/>
            <w:r w:rsidRPr="00732032">
              <w:rPr>
                <w:b/>
                <w:sz w:val="20"/>
                <w:szCs w:val="20"/>
              </w:rPr>
              <w:t>паков</w:t>
            </w:r>
            <w:proofErr w:type="spellEnd"/>
            <w:r w:rsidRPr="00732032">
              <w:rPr>
                <w:b/>
                <w:sz w:val="20"/>
                <w:szCs w:val="20"/>
              </w:rPr>
              <w:t xml:space="preserve">./500 г (1.05458.0500),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5,000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36"/>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proofErr w:type="spellStart"/>
            <w:r w:rsidRPr="00732032">
              <w:rPr>
                <w:sz w:val="20"/>
                <w:szCs w:val="20"/>
              </w:rPr>
              <w:t>рН</w:t>
            </w:r>
            <w:proofErr w:type="spellEnd"/>
            <w:r w:rsidRPr="00732032">
              <w:rPr>
                <w:sz w:val="20"/>
                <w:szCs w:val="20"/>
              </w:rPr>
              <w:t xml:space="preserve"> (при 25 °С) – 7,1 … 7,5</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00"/>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Колір – жовто-коричневий</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52"/>
        </w:trPr>
        <w:tc>
          <w:tcPr>
            <w:tcW w:w="404" w:type="dxa"/>
            <w:vMerge/>
          </w:tcPr>
          <w:p w:rsidR="00732032" w:rsidRPr="00732032" w:rsidRDefault="00732032" w:rsidP="00BA7388">
            <w:pPr>
              <w:jc w:val="center"/>
              <w:rPr>
                <w:sz w:val="20"/>
                <w:szCs w:val="20"/>
              </w:rPr>
            </w:pPr>
          </w:p>
        </w:tc>
        <w:tc>
          <w:tcPr>
            <w:tcW w:w="3991" w:type="dxa"/>
            <w:tcBorders>
              <w:top w:val="single" w:sz="4" w:space="0" w:color="auto"/>
            </w:tcBorders>
          </w:tcPr>
          <w:p w:rsidR="00732032" w:rsidRPr="00732032" w:rsidRDefault="00732032" w:rsidP="00BA7388">
            <w:pPr>
              <w:rPr>
                <w:sz w:val="20"/>
                <w:szCs w:val="20"/>
              </w:rPr>
            </w:pPr>
            <w:r w:rsidRPr="00732032">
              <w:rPr>
                <w:sz w:val="20"/>
                <w:szCs w:val="20"/>
              </w:rPr>
              <w:t xml:space="preserve">Склад: Панкреатичний гідролізат казеїну  - 15,0 г/л; </w:t>
            </w:r>
            <w:proofErr w:type="spellStart"/>
            <w:r w:rsidRPr="00732032">
              <w:rPr>
                <w:sz w:val="20"/>
                <w:szCs w:val="20"/>
              </w:rPr>
              <w:t>Папейський</w:t>
            </w:r>
            <w:proofErr w:type="spellEnd"/>
            <w:r w:rsidRPr="00732032">
              <w:rPr>
                <w:sz w:val="20"/>
                <w:szCs w:val="20"/>
              </w:rPr>
              <w:t xml:space="preserve"> </w:t>
            </w:r>
            <w:proofErr w:type="spellStart"/>
            <w:r w:rsidRPr="00732032">
              <w:rPr>
                <w:sz w:val="20"/>
                <w:szCs w:val="20"/>
              </w:rPr>
              <w:t>перевар</w:t>
            </w:r>
            <w:proofErr w:type="spellEnd"/>
            <w:r w:rsidRPr="00732032">
              <w:rPr>
                <w:sz w:val="20"/>
                <w:szCs w:val="20"/>
              </w:rPr>
              <w:t xml:space="preserve"> сої - 5,0 г/л; Натрію хлорид - 5,0 г/л; Агар-агар - 15,0 г/л.</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90"/>
        </w:trPr>
        <w:tc>
          <w:tcPr>
            <w:tcW w:w="404" w:type="dxa"/>
            <w:vMerge w:val="restart"/>
          </w:tcPr>
          <w:p w:rsidR="00732032" w:rsidRPr="00732032" w:rsidRDefault="00732032" w:rsidP="00BA7388">
            <w:pPr>
              <w:jc w:val="center"/>
              <w:rPr>
                <w:sz w:val="20"/>
                <w:szCs w:val="20"/>
              </w:rPr>
            </w:pPr>
            <w:r w:rsidRPr="00732032">
              <w:rPr>
                <w:sz w:val="20"/>
                <w:szCs w:val="20"/>
              </w:rPr>
              <w:t>20.</w:t>
            </w:r>
          </w:p>
        </w:tc>
        <w:tc>
          <w:tcPr>
            <w:tcW w:w="3991" w:type="dxa"/>
            <w:tcBorders>
              <w:bottom w:val="single" w:sz="4" w:space="0" w:color="auto"/>
            </w:tcBorders>
          </w:tcPr>
          <w:p w:rsidR="00732032" w:rsidRPr="00732032" w:rsidRDefault="00732032" w:rsidP="00BA7388">
            <w:pPr>
              <w:rPr>
                <w:b/>
                <w:sz w:val="20"/>
                <w:szCs w:val="20"/>
              </w:rPr>
            </w:pPr>
            <w:proofErr w:type="spellStart"/>
            <w:r w:rsidRPr="00732032">
              <w:rPr>
                <w:b/>
                <w:sz w:val="20"/>
                <w:szCs w:val="20"/>
              </w:rPr>
              <w:t>Тріпсіново</w:t>
            </w:r>
            <w:proofErr w:type="spellEnd"/>
            <w:r w:rsidRPr="00732032">
              <w:rPr>
                <w:b/>
                <w:sz w:val="20"/>
                <w:szCs w:val="20"/>
              </w:rPr>
              <w:t xml:space="preserve">-соєвий бульйон, </w:t>
            </w:r>
            <w:proofErr w:type="spellStart"/>
            <w:r w:rsidRPr="00732032">
              <w:rPr>
                <w:b/>
                <w:sz w:val="20"/>
                <w:szCs w:val="20"/>
              </w:rPr>
              <w:t>паков</w:t>
            </w:r>
            <w:proofErr w:type="spellEnd"/>
            <w:r w:rsidRPr="00732032">
              <w:rPr>
                <w:b/>
                <w:sz w:val="20"/>
                <w:szCs w:val="20"/>
              </w:rPr>
              <w:t xml:space="preserve">./500 г (1.05459.0500),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3,000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45"/>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proofErr w:type="spellStart"/>
            <w:r w:rsidRPr="00732032">
              <w:rPr>
                <w:sz w:val="20"/>
                <w:szCs w:val="20"/>
              </w:rPr>
              <w:t>рН</w:t>
            </w:r>
            <w:proofErr w:type="spellEnd"/>
            <w:r w:rsidRPr="00732032">
              <w:rPr>
                <w:sz w:val="20"/>
                <w:szCs w:val="20"/>
              </w:rPr>
              <w:t xml:space="preserve"> (при 25 °С) – 7,1 … 7,5</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56"/>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Колір – жовтувато-коричневий</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36"/>
        </w:trPr>
        <w:tc>
          <w:tcPr>
            <w:tcW w:w="404" w:type="dxa"/>
            <w:vMerge/>
          </w:tcPr>
          <w:p w:rsidR="00732032" w:rsidRPr="00732032" w:rsidRDefault="00732032" w:rsidP="00BA7388">
            <w:pPr>
              <w:jc w:val="center"/>
              <w:rPr>
                <w:sz w:val="20"/>
                <w:szCs w:val="20"/>
              </w:rPr>
            </w:pPr>
          </w:p>
        </w:tc>
        <w:tc>
          <w:tcPr>
            <w:tcW w:w="3991" w:type="dxa"/>
            <w:tcBorders>
              <w:top w:val="single" w:sz="4" w:space="0" w:color="auto"/>
            </w:tcBorders>
          </w:tcPr>
          <w:p w:rsidR="00732032" w:rsidRPr="00732032" w:rsidRDefault="00732032" w:rsidP="00BA7388">
            <w:pPr>
              <w:rPr>
                <w:sz w:val="20"/>
                <w:szCs w:val="20"/>
              </w:rPr>
            </w:pPr>
            <w:r w:rsidRPr="00732032">
              <w:rPr>
                <w:sz w:val="20"/>
                <w:szCs w:val="20"/>
              </w:rPr>
              <w:t xml:space="preserve">Склад: Пептон з казеїну - 17,0 г/л; Пептон з сої  - г/л3,0; D (+) - Моногідрат глюкози - 2,5 г/л; Хлорид натрію - 5 .0 г/л; </w:t>
            </w:r>
            <w:proofErr w:type="spellStart"/>
            <w:r w:rsidRPr="00732032">
              <w:rPr>
                <w:sz w:val="20"/>
                <w:szCs w:val="20"/>
              </w:rPr>
              <w:t>Дикалій</w:t>
            </w:r>
            <w:proofErr w:type="spellEnd"/>
            <w:r w:rsidRPr="00732032">
              <w:rPr>
                <w:sz w:val="20"/>
                <w:szCs w:val="20"/>
              </w:rPr>
              <w:t xml:space="preserve"> </w:t>
            </w:r>
            <w:proofErr w:type="spellStart"/>
            <w:r w:rsidRPr="00732032">
              <w:rPr>
                <w:sz w:val="20"/>
                <w:szCs w:val="20"/>
              </w:rPr>
              <w:t>гідрофосфат</w:t>
            </w:r>
            <w:proofErr w:type="spellEnd"/>
            <w:r w:rsidRPr="00732032">
              <w:rPr>
                <w:sz w:val="20"/>
                <w:szCs w:val="20"/>
              </w:rPr>
              <w:t xml:space="preserve"> -  2,5 г/л.</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446"/>
        </w:trPr>
        <w:tc>
          <w:tcPr>
            <w:tcW w:w="404" w:type="dxa"/>
            <w:vMerge w:val="restart"/>
          </w:tcPr>
          <w:p w:rsidR="00732032" w:rsidRPr="00732032" w:rsidRDefault="00732032" w:rsidP="00BA7388">
            <w:pPr>
              <w:jc w:val="center"/>
              <w:rPr>
                <w:sz w:val="20"/>
                <w:szCs w:val="20"/>
              </w:rPr>
            </w:pPr>
            <w:r w:rsidRPr="00732032">
              <w:rPr>
                <w:sz w:val="20"/>
                <w:szCs w:val="20"/>
              </w:rPr>
              <w:t>21.</w:t>
            </w:r>
          </w:p>
        </w:tc>
        <w:tc>
          <w:tcPr>
            <w:tcW w:w="3991" w:type="dxa"/>
            <w:tcBorders>
              <w:bottom w:val="single" w:sz="4" w:space="0" w:color="auto"/>
            </w:tcBorders>
          </w:tcPr>
          <w:p w:rsidR="00732032" w:rsidRPr="00732032" w:rsidRDefault="00732032" w:rsidP="00BA7388">
            <w:pPr>
              <w:rPr>
                <w:b/>
                <w:sz w:val="20"/>
                <w:szCs w:val="20"/>
              </w:rPr>
            </w:pPr>
            <w:proofErr w:type="spellStart"/>
            <w:r w:rsidRPr="00732032">
              <w:rPr>
                <w:b/>
                <w:sz w:val="20"/>
                <w:szCs w:val="20"/>
              </w:rPr>
              <w:t>Тіогліколеве</w:t>
            </w:r>
            <w:proofErr w:type="spellEnd"/>
            <w:r w:rsidRPr="00732032">
              <w:rPr>
                <w:b/>
                <w:sz w:val="20"/>
                <w:szCs w:val="20"/>
              </w:rPr>
              <w:t xml:space="preserve"> середовище рідке (з </w:t>
            </w:r>
            <w:proofErr w:type="spellStart"/>
            <w:r w:rsidRPr="00732032">
              <w:rPr>
                <w:b/>
                <w:sz w:val="20"/>
                <w:szCs w:val="20"/>
              </w:rPr>
              <w:t>резазурином</w:t>
            </w:r>
            <w:proofErr w:type="spellEnd"/>
            <w:r w:rsidRPr="00732032">
              <w:rPr>
                <w:b/>
                <w:sz w:val="20"/>
                <w:szCs w:val="20"/>
              </w:rPr>
              <w:t xml:space="preserve">), </w:t>
            </w:r>
            <w:proofErr w:type="spellStart"/>
            <w:r w:rsidRPr="00732032">
              <w:rPr>
                <w:b/>
                <w:sz w:val="20"/>
                <w:szCs w:val="20"/>
              </w:rPr>
              <w:t>паков</w:t>
            </w:r>
            <w:proofErr w:type="spellEnd"/>
            <w:r w:rsidRPr="00732032">
              <w:rPr>
                <w:b/>
                <w:sz w:val="20"/>
                <w:szCs w:val="20"/>
              </w:rPr>
              <w:t xml:space="preserve">./500 г (1.08191.0500),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182"/>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proofErr w:type="spellStart"/>
            <w:r w:rsidRPr="00732032">
              <w:rPr>
                <w:sz w:val="20"/>
                <w:szCs w:val="20"/>
              </w:rPr>
              <w:t>рН</w:t>
            </w:r>
            <w:proofErr w:type="spellEnd"/>
            <w:r w:rsidRPr="00732032">
              <w:rPr>
                <w:sz w:val="20"/>
                <w:szCs w:val="20"/>
              </w:rPr>
              <w:t xml:space="preserve"> (при 25 °С) – 6,9 … 7,3</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25"/>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Склад: Панкреатичний гідролізат казеїну  - 15,0 г/л; Дріжджовий екстракт -5,0 г/л; D(+)Глюкози моногідрат - 5,5 г/л; L-</w:t>
            </w:r>
            <w:proofErr w:type="spellStart"/>
            <w:r w:rsidRPr="00732032">
              <w:rPr>
                <w:sz w:val="20"/>
                <w:szCs w:val="20"/>
              </w:rPr>
              <w:t>цистин</w:t>
            </w:r>
            <w:proofErr w:type="spellEnd"/>
            <w:r w:rsidRPr="00732032">
              <w:rPr>
                <w:sz w:val="20"/>
                <w:szCs w:val="20"/>
              </w:rPr>
              <w:t xml:space="preserve"> -</w:t>
            </w:r>
            <w:r w:rsidRPr="00732032">
              <w:rPr>
                <w:sz w:val="20"/>
                <w:szCs w:val="20"/>
              </w:rPr>
              <w:lastRenderedPageBreak/>
              <w:t xml:space="preserve">0,5 г/л; Натрію хлорид - 2,5 г/л; Натрію </w:t>
            </w:r>
            <w:proofErr w:type="spellStart"/>
            <w:r w:rsidRPr="00732032">
              <w:rPr>
                <w:sz w:val="20"/>
                <w:szCs w:val="20"/>
              </w:rPr>
              <w:t>тіогліколят</w:t>
            </w:r>
            <w:proofErr w:type="spellEnd"/>
            <w:r w:rsidRPr="00732032">
              <w:rPr>
                <w:sz w:val="20"/>
                <w:szCs w:val="20"/>
              </w:rPr>
              <w:t xml:space="preserve"> - 0,5 г/л; </w:t>
            </w:r>
            <w:proofErr w:type="spellStart"/>
            <w:r w:rsidRPr="00732032">
              <w:rPr>
                <w:sz w:val="20"/>
                <w:szCs w:val="20"/>
              </w:rPr>
              <w:t>Резазурин</w:t>
            </w:r>
            <w:proofErr w:type="spellEnd"/>
            <w:r w:rsidRPr="00732032">
              <w:rPr>
                <w:sz w:val="20"/>
                <w:szCs w:val="20"/>
              </w:rPr>
              <w:t xml:space="preserve"> натрію - 0,001 г/л; Агар-агар - 0,75 г/л.</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523"/>
        </w:trPr>
        <w:tc>
          <w:tcPr>
            <w:tcW w:w="404" w:type="dxa"/>
            <w:vMerge w:val="restart"/>
          </w:tcPr>
          <w:p w:rsidR="00732032" w:rsidRPr="00732032" w:rsidRDefault="00732032" w:rsidP="00BA7388">
            <w:pPr>
              <w:jc w:val="center"/>
              <w:rPr>
                <w:sz w:val="20"/>
                <w:szCs w:val="20"/>
              </w:rPr>
            </w:pPr>
            <w:r w:rsidRPr="00732032">
              <w:rPr>
                <w:sz w:val="20"/>
                <w:szCs w:val="20"/>
              </w:rPr>
              <w:lastRenderedPageBreak/>
              <w:t>22.</w:t>
            </w:r>
          </w:p>
        </w:tc>
        <w:tc>
          <w:tcPr>
            <w:tcW w:w="3991" w:type="dxa"/>
            <w:tcBorders>
              <w:bottom w:val="single" w:sz="4" w:space="0" w:color="auto"/>
            </w:tcBorders>
          </w:tcPr>
          <w:p w:rsidR="00732032" w:rsidRPr="00732032" w:rsidRDefault="00732032" w:rsidP="00BA7388">
            <w:pPr>
              <w:rPr>
                <w:b/>
                <w:sz w:val="20"/>
                <w:szCs w:val="20"/>
              </w:rPr>
            </w:pPr>
            <w:proofErr w:type="spellStart"/>
            <w:r w:rsidRPr="00732032">
              <w:rPr>
                <w:b/>
                <w:sz w:val="20"/>
                <w:szCs w:val="20"/>
              </w:rPr>
              <w:t>Цетримідний</w:t>
            </w:r>
            <w:proofErr w:type="spellEnd"/>
            <w:r w:rsidRPr="00732032">
              <w:rPr>
                <w:b/>
                <w:sz w:val="20"/>
                <w:szCs w:val="20"/>
              </w:rPr>
              <w:t xml:space="preserve"> агар </w:t>
            </w:r>
            <w:proofErr w:type="spellStart"/>
            <w:r w:rsidRPr="00732032">
              <w:rPr>
                <w:b/>
                <w:sz w:val="20"/>
                <w:szCs w:val="20"/>
              </w:rPr>
              <w:t>Pseudomonas</w:t>
            </w:r>
            <w:proofErr w:type="spellEnd"/>
            <w:r w:rsidRPr="00732032">
              <w:rPr>
                <w:b/>
                <w:sz w:val="20"/>
                <w:szCs w:val="20"/>
              </w:rPr>
              <w:t xml:space="preserve"> селективна основа агару для мікробіології (</w:t>
            </w:r>
            <w:proofErr w:type="spellStart"/>
            <w:r w:rsidRPr="00732032">
              <w:rPr>
                <w:b/>
                <w:sz w:val="20"/>
                <w:szCs w:val="20"/>
              </w:rPr>
              <w:t>Pseudomonas</w:t>
            </w:r>
            <w:proofErr w:type="spellEnd"/>
            <w:r w:rsidRPr="00732032">
              <w:rPr>
                <w:b/>
                <w:sz w:val="20"/>
                <w:szCs w:val="20"/>
              </w:rPr>
              <w:t xml:space="preserve"> </w:t>
            </w:r>
            <w:proofErr w:type="spellStart"/>
            <w:r w:rsidRPr="00732032">
              <w:rPr>
                <w:b/>
                <w:sz w:val="20"/>
                <w:szCs w:val="20"/>
              </w:rPr>
              <w:t>selective</w:t>
            </w:r>
            <w:proofErr w:type="spellEnd"/>
            <w:r w:rsidRPr="00732032">
              <w:rPr>
                <w:b/>
                <w:sz w:val="20"/>
                <w:szCs w:val="20"/>
              </w:rPr>
              <w:t xml:space="preserve"> </w:t>
            </w:r>
            <w:proofErr w:type="spellStart"/>
            <w:r w:rsidRPr="00732032">
              <w:rPr>
                <w:b/>
                <w:sz w:val="20"/>
                <w:szCs w:val="20"/>
              </w:rPr>
              <w:t>agar</w:t>
            </w:r>
            <w:proofErr w:type="spellEnd"/>
            <w:r w:rsidRPr="00732032">
              <w:rPr>
                <w:b/>
                <w:sz w:val="20"/>
                <w:szCs w:val="20"/>
              </w:rPr>
              <w:t xml:space="preserve"> </w:t>
            </w:r>
            <w:proofErr w:type="spellStart"/>
            <w:r w:rsidRPr="00732032">
              <w:rPr>
                <w:b/>
                <w:sz w:val="20"/>
                <w:szCs w:val="20"/>
              </w:rPr>
              <w:t>base</w:t>
            </w:r>
            <w:proofErr w:type="spellEnd"/>
            <w:r w:rsidRPr="00732032">
              <w:rPr>
                <w:b/>
                <w:sz w:val="20"/>
                <w:szCs w:val="20"/>
              </w:rPr>
              <w:t xml:space="preserve">), </w:t>
            </w:r>
            <w:proofErr w:type="spellStart"/>
            <w:r w:rsidRPr="00732032">
              <w:rPr>
                <w:b/>
                <w:sz w:val="20"/>
                <w:szCs w:val="20"/>
              </w:rPr>
              <w:t>паков</w:t>
            </w:r>
            <w:proofErr w:type="spellEnd"/>
            <w:r w:rsidRPr="00732032">
              <w:rPr>
                <w:b/>
                <w:sz w:val="20"/>
                <w:szCs w:val="20"/>
              </w:rPr>
              <w:t xml:space="preserve">./ 500 г (1.05284.0500), </w:t>
            </w:r>
            <w:proofErr w:type="spellStart"/>
            <w:r w:rsidRPr="00732032">
              <w:rPr>
                <w:b/>
                <w:sz w:val="20"/>
                <w:szCs w:val="20"/>
              </w:rPr>
              <w:t>Merck</w:t>
            </w:r>
            <w:proofErr w:type="spellEnd"/>
          </w:p>
        </w:tc>
        <w:tc>
          <w:tcPr>
            <w:tcW w:w="709" w:type="dxa"/>
            <w:vMerge w:val="restart"/>
          </w:tcPr>
          <w:p w:rsidR="00732032" w:rsidRPr="00732032" w:rsidRDefault="00732032" w:rsidP="00BA7388">
            <w:pPr>
              <w:jc w:val="center"/>
              <w:rPr>
                <w:sz w:val="20"/>
                <w:szCs w:val="20"/>
              </w:rPr>
            </w:pPr>
            <w:proofErr w:type="spellStart"/>
            <w:r w:rsidRPr="00732032">
              <w:rPr>
                <w:sz w:val="20"/>
                <w:szCs w:val="20"/>
              </w:rPr>
              <w:t>паков</w:t>
            </w:r>
            <w:proofErr w:type="spellEnd"/>
          </w:p>
        </w:tc>
        <w:tc>
          <w:tcPr>
            <w:tcW w:w="851" w:type="dxa"/>
            <w:vMerge w:val="restart"/>
          </w:tcPr>
          <w:p w:rsidR="00732032" w:rsidRPr="00732032" w:rsidRDefault="00732032" w:rsidP="00BA7388">
            <w:pPr>
              <w:jc w:val="center"/>
              <w:rPr>
                <w:sz w:val="20"/>
                <w:szCs w:val="20"/>
              </w:rPr>
            </w:pPr>
            <w:r w:rsidRPr="00732032">
              <w:rPr>
                <w:sz w:val="20"/>
                <w:szCs w:val="20"/>
              </w:rPr>
              <w:t>1,000</w:t>
            </w:r>
          </w:p>
        </w:tc>
        <w:tc>
          <w:tcPr>
            <w:tcW w:w="1435" w:type="dxa"/>
            <w:vMerge w:val="restart"/>
          </w:tcPr>
          <w:p w:rsidR="00732032" w:rsidRPr="00732032" w:rsidRDefault="00732032" w:rsidP="00BA7388">
            <w:pPr>
              <w:rPr>
                <w:sz w:val="20"/>
                <w:szCs w:val="20"/>
              </w:rPr>
            </w:pPr>
          </w:p>
        </w:tc>
        <w:tc>
          <w:tcPr>
            <w:tcW w:w="691" w:type="dxa"/>
            <w:vMerge w:val="restart"/>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restart"/>
            <w:vAlign w:val="center"/>
          </w:tcPr>
          <w:p w:rsidR="00732032" w:rsidRPr="00732032" w:rsidRDefault="00732032" w:rsidP="00BA7388">
            <w:pPr>
              <w:pStyle w:val="TableParagraph"/>
              <w:spacing w:line="251" w:lineRule="exact"/>
              <w:ind w:left="77"/>
              <w:rPr>
                <w:bCs/>
                <w:sz w:val="20"/>
                <w:szCs w:val="20"/>
              </w:rPr>
            </w:pPr>
          </w:p>
        </w:tc>
        <w:tc>
          <w:tcPr>
            <w:tcW w:w="1842" w:type="dxa"/>
            <w:vMerge w:val="restart"/>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269"/>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proofErr w:type="spellStart"/>
            <w:r w:rsidRPr="00732032">
              <w:rPr>
                <w:sz w:val="20"/>
                <w:szCs w:val="20"/>
              </w:rPr>
              <w:t>рН</w:t>
            </w:r>
            <w:proofErr w:type="spellEnd"/>
            <w:r w:rsidRPr="00732032">
              <w:rPr>
                <w:sz w:val="20"/>
                <w:szCs w:val="20"/>
              </w:rPr>
              <w:t xml:space="preserve"> (при 25 °С) – 7,0 … 7,4</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17"/>
        </w:trPr>
        <w:tc>
          <w:tcPr>
            <w:tcW w:w="404" w:type="dxa"/>
            <w:vMerge/>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Колір – світло-жовтуватий</w:t>
            </w:r>
          </w:p>
        </w:tc>
        <w:tc>
          <w:tcPr>
            <w:tcW w:w="709" w:type="dxa"/>
            <w:vMerge/>
          </w:tcPr>
          <w:p w:rsidR="00732032" w:rsidRPr="00732032" w:rsidRDefault="00732032" w:rsidP="00BA7388">
            <w:pPr>
              <w:jc w:val="center"/>
              <w:rPr>
                <w:sz w:val="20"/>
                <w:szCs w:val="20"/>
              </w:rPr>
            </w:pPr>
          </w:p>
        </w:tc>
        <w:tc>
          <w:tcPr>
            <w:tcW w:w="851" w:type="dxa"/>
            <w:vMerge/>
          </w:tcPr>
          <w:p w:rsidR="00732032" w:rsidRPr="00732032" w:rsidRDefault="00732032" w:rsidP="00BA7388">
            <w:pPr>
              <w:jc w:val="center"/>
              <w:rPr>
                <w:sz w:val="20"/>
                <w:szCs w:val="20"/>
              </w:rPr>
            </w:pPr>
          </w:p>
        </w:tc>
        <w:tc>
          <w:tcPr>
            <w:tcW w:w="1435" w:type="dxa"/>
            <w:vMerge/>
          </w:tcPr>
          <w:p w:rsidR="00732032" w:rsidRPr="00732032" w:rsidRDefault="00732032" w:rsidP="00BA7388">
            <w:pPr>
              <w:rPr>
                <w:sz w:val="20"/>
                <w:szCs w:val="20"/>
              </w:rPr>
            </w:pPr>
          </w:p>
        </w:tc>
        <w:tc>
          <w:tcPr>
            <w:tcW w:w="691" w:type="dxa"/>
            <w:vMerge/>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vAlign w:val="center"/>
          </w:tcPr>
          <w:p w:rsidR="00732032" w:rsidRPr="00732032" w:rsidRDefault="00732032" w:rsidP="00BA7388">
            <w:pPr>
              <w:pStyle w:val="TableParagraph"/>
              <w:spacing w:line="251" w:lineRule="exact"/>
              <w:ind w:left="77"/>
              <w:rPr>
                <w:bCs/>
                <w:sz w:val="20"/>
                <w:szCs w:val="20"/>
              </w:rPr>
            </w:pPr>
          </w:p>
        </w:tc>
        <w:tc>
          <w:tcPr>
            <w:tcW w:w="1842" w:type="dxa"/>
            <w:vMerge/>
            <w:vAlign w:val="center"/>
          </w:tcPr>
          <w:p w:rsidR="00732032" w:rsidRPr="00732032" w:rsidRDefault="00732032" w:rsidP="00BA7388">
            <w:pPr>
              <w:pStyle w:val="TableParagraph"/>
              <w:spacing w:line="251" w:lineRule="exact"/>
              <w:ind w:left="77"/>
              <w:rPr>
                <w:bCs/>
                <w:sz w:val="20"/>
                <w:szCs w:val="20"/>
              </w:rPr>
            </w:pPr>
          </w:p>
        </w:tc>
      </w:tr>
      <w:tr w:rsidR="00732032" w:rsidRPr="00732032" w:rsidTr="00BA7388">
        <w:trPr>
          <w:trHeight w:val="312"/>
        </w:trPr>
        <w:tc>
          <w:tcPr>
            <w:tcW w:w="404" w:type="dxa"/>
            <w:vMerge/>
            <w:tcBorders>
              <w:bottom w:val="single" w:sz="4" w:space="0" w:color="auto"/>
            </w:tcBorders>
          </w:tcPr>
          <w:p w:rsidR="00732032" w:rsidRPr="00732032" w:rsidRDefault="00732032" w:rsidP="00BA7388">
            <w:pPr>
              <w:jc w:val="center"/>
              <w:rPr>
                <w:sz w:val="20"/>
                <w:szCs w:val="20"/>
              </w:rPr>
            </w:pPr>
          </w:p>
        </w:tc>
        <w:tc>
          <w:tcPr>
            <w:tcW w:w="3991" w:type="dxa"/>
            <w:tcBorders>
              <w:top w:val="single" w:sz="4" w:space="0" w:color="auto"/>
              <w:bottom w:val="single" w:sz="4" w:space="0" w:color="auto"/>
            </w:tcBorders>
          </w:tcPr>
          <w:p w:rsidR="00732032" w:rsidRPr="00732032" w:rsidRDefault="00732032" w:rsidP="00BA7388">
            <w:pPr>
              <w:rPr>
                <w:sz w:val="20"/>
                <w:szCs w:val="20"/>
              </w:rPr>
            </w:pPr>
            <w:r w:rsidRPr="00732032">
              <w:rPr>
                <w:sz w:val="20"/>
                <w:szCs w:val="20"/>
              </w:rPr>
              <w:t>Склад: Пептон з желатину - 20.0 г/л; Магній хлорид - 1.4 г/л ; Калій сульфат - 10.0 г/л; N-</w:t>
            </w:r>
            <w:proofErr w:type="spellStart"/>
            <w:r w:rsidRPr="00732032">
              <w:rPr>
                <w:sz w:val="20"/>
                <w:szCs w:val="20"/>
              </w:rPr>
              <w:t>Цетил</w:t>
            </w:r>
            <w:proofErr w:type="spellEnd"/>
            <w:r w:rsidRPr="00732032">
              <w:rPr>
                <w:sz w:val="20"/>
                <w:szCs w:val="20"/>
              </w:rPr>
              <w:t>-N,N,N-</w:t>
            </w:r>
            <w:proofErr w:type="spellStart"/>
            <w:r w:rsidRPr="00732032">
              <w:rPr>
                <w:sz w:val="20"/>
                <w:szCs w:val="20"/>
              </w:rPr>
              <w:t>триметиламоній</w:t>
            </w:r>
            <w:proofErr w:type="spellEnd"/>
            <w:r w:rsidRPr="00732032">
              <w:rPr>
                <w:sz w:val="20"/>
                <w:szCs w:val="20"/>
              </w:rPr>
              <w:t xml:space="preserve"> бромід (</w:t>
            </w:r>
            <w:proofErr w:type="spellStart"/>
            <w:r w:rsidRPr="00732032">
              <w:rPr>
                <w:sz w:val="20"/>
                <w:szCs w:val="20"/>
              </w:rPr>
              <w:t>цетримід</w:t>
            </w:r>
            <w:proofErr w:type="spellEnd"/>
            <w:r w:rsidRPr="00732032">
              <w:rPr>
                <w:sz w:val="20"/>
                <w:szCs w:val="20"/>
              </w:rPr>
              <w:t>) - 0.3 г/л; Агар-агар - 13.6 г/л</w:t>
            </w:r>
          </w:p>
        </w:tc>
        <w:tc>
          <w:tcPr>
            <w:tcW w:w="709" w:type="dxa"/>
            <w:vMerge/>
            <w:tcBorders>
              <w:bottom w:val="single" w:sz="4" w:space="0" w:color="auto"/>
            </w:tcBorders>
          </w:tcPr>
          <w:p w:rsidR="00732032" w:rsidRPr="00732032" w:rsidRDefault="00732032" w:rsidP="00BA7388">
            <w:pPr>
              <w:jc w:val="center"/>
              <w:rPr>
                <w:sz w:val="20"/>
                <w:szCs w:val="20"/>
              </w:rPr>
            </w:pPr>
          </w:p>
        </w:tc>
        <w:tc>
          <w:tcPr>
            <w:tcW w:w="851" w:type="dxa"/>
            <w:vMerge/>
            <w:tcBorders>
              <w:bottom w:val="single" w:sz="4" w:space="0" w:color="auto"/>
            </w:tcBorders>
          </w:tcPr>
          <w:p w:rsidR="00732032" w:rsidRPr="00732032" w:rsidRDefault="00732032" w:rsidP="00BA7388">
            <w:pPr>
              <w:jc w:val="center"/>
              <w:rPr>
                <w:sz w:val="20"/>
                <w:szCs w:val="20"/>
              </w:rPr>
            </w:pPr>
          </w:p>
        </w:tc>
        <w:tc>
          <w:tcPr>
            <w:tcW w:w="1435" w:type="dxa"/>
            <w:vMerge/>
            <w:tcBorders>
              <w:bottom w:val="single" w:sz="4" w:space="0" w:color="auto"/>
            </w:tcBorders>
          </w:tcPr>
          <w:p w:rsidR="00732032" w:rsidRPr="00732032" w:rsidRDefault="00732032" w:rsidP="00BA7388">
            <w:pPr>
              <w:rPr>
                <w:sz w:val="20"/>
                <w:szCs w:val="20"/>
              </w:rPr>
            </w:pPr>
          </w:p>
        </w:tc>
        <w:tc>
          <w:tcPr>
            <w:tcW w:w="691" w:type="dxa"/>
            <w:vMerge/>
            <w:tcBorders>
              <w:bottom w:val="single" w:sz="4" w:space="0" w:color="auto"/>
            </w:tcBorders>
            <w:vAlign w:val="center"/>
          </w:tcPr>
          <w:p w:rsidR="00732032" w:rsidRPr="00732032" w:rsidRDefault="00732032" w:rsidP="00BA7388">
            <w:pPr>
              <w:pStyle w:val="TableParagraph"/>
              <w:spacing w:line="251" w:lineRule="exact"/>
              <w:ind w:left="-14"/>
              <w:jc w:val="center"/>
              <w:rPr>
                <w:bCs/>
                <w:sz w:val="20"/>
                <w:szCs w:val="20"/>
              </w:rPr>
            </w:pPr>
          </w:p>
        </w:tc>
        <w:tc>
          <w:tcPr>
            <w:tcW w:w="709"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c>
          <w:tcPr>
            <w:tcW w:w="1842" w:type="dxa"/>
            <w:vMerge/>
            <w:tcBorders>
              <w:bottom w:val="single" w:sz="4" w:space="0" w:color="auto"/>
            </w:tcBorders>
            <w:vAlign w:val="center"/>
          </w:tcPr>
          <w:p w:rsidR="00732032" w:rsidRPr="00732032" w:rsidRDefault="00732032" w:rsidP="00BA7388">
            <w:pPr>
              <w:pStyle w:val="TableParagraph"/>
              <w:spacing w:line="251" w:lineRule="exact"/>
              <w:ind w:left="77"/>
              <w:rPr>
                <w:bCs/>
                <w:sz w:val="20"/>
                <w:szCs w:val="20"/>
              </w:rPr>
            </w:pPr>
          </w:p>
        </w:tc>
      </w:tr>
    </w:tbl>
    <w:p w:rsidR="00732032" w:rsidRPr="00732032" w:rsidRDefault="00732032" w:rsidP="00732032">
      <w:pPr>
        <w:widowControl w:val="0"/>
        <w:autoSpaceDE w:val="0"/>
        <w:autoSpaceDN w:val="0"/>
        <w:ind w:left="-426"/>
        <w:jc w:val="both"/>
        <w:rPr>
          <w:i/>
          <w:sz w:val="20"/>
          <w:szCs w:val="20"/>
        </w:rPr>
      </w:pPr>
    </w:p>
    <w:p w:rsidR="00732032" w:rsidRPr="00732032" w:rsidRDefault="00732032" w:rsidP="00732032">
      <w:pPr>
        <w:widowControl w:val="0"/>
        <w:autoSpaceDE w:val="0"/>
        <w:autoSpaceDN w:val="0"/>
        <w:ind w:left="-426"/>
        <w:jc w:val="both"/>
        <w:rPr>
          <w:rFonts w:eastAsia="Tahoma"/>
          <w:color w:val="00000A"/>
          <w:sz w:val="20"/>
          <w:szCs w:val="20"/>
          <w:lang w:bidi="hi-IN"/>
        </w:rPr>
      </w:pPr>
      <w:r w:rsidRPr="00732032">
        <w:rPr>
          <w:i/>
          <w:sz w:val="20"/>
          <w:szCs w:val="20"/>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відомості про виробника запропонованого товару, та документальне підтвердження(сертифікат якості),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732032">
        <w:rPr>
          <w:i/>
          <w:sz w:val="20"/>
          <w:szCs w:val="20"/>
        </w:rPr>
        <w:t>Додадтку</w:t>
      </w:r>
      <w:proofErr w:type="spellEnd"/>
      <w:r w:rsidRPr="00732032">
        <w:rPr>
          <w:i/>
          <w:sz w:val="20"/>
          <w:szCs w:val="20"/>
        </w:rPr>
        <w:t xml:space="preserve"> 4 до тендерної документації  до товару.</w:t>
      </w:r>
    </w:p>
    <w:p w:rsidR="00732032" w:rsidRPr="00732032" w:rsidRDefault="00732032" w:rsidP="00732032">
      <w:pPr>
        <w:widowControl w:val="0"/>
        <w:tabs>
          <w:tab w:val="left" w:pos="142"/>
          <w:tab w:val="left" w:pos="360"/>
          <w:tab w:val="num" w:pos="426"/>
        </w:tabs>
        <w:autoSpaceDE w:val="0"/>
        <w:autoSpaceDN w:val="0"/>
        <w:ind w:left="-426"/>
        <w:jc w:val="both"/>
        <w:rPr>
          <w:i/>
          <w:sz w:val="20"/>
          <w:szCs w:val="20"/>
        </w:rPr>
      </w:pPr>
      <w:r w:rsidRPr="00732032">
        <w:rPr>
          <w:i/>
          <w:sz w:val="20"/>
          <w:szCs w:val="20"/>
        </w:rPr>
        <w:t xml:space="preserve">**У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 </w:t>
      </w:r>
    </w:p>
    <w:p w:rsidR="00411183" w:rsidRPr="00C04CEE" w:rsidRDefault="00411183" w:rsidP="00732032">
      <w:pPr>
        <w:widowControl w:val="0"/>
        <w:tabs>
          <w:tab w:val="left" w:pos="142"/>
          <w:tab w:val="left" w:pos="360"/>
          <w:tab w:val="num" w:pos="426"/>
        </w:tabs>
        <w:autoSpaceDE w:val="0"/>
        <w:autoSpaceDN w:val="0"/>
        <w:jc w:val="both"/>
        <w:rPr>
          <w:i/>
        </w:rPr>
      </w:pPr>
    </w:p>
    <w:p w:rsidR="005B11A3" w:rsidRPr="00651345" w:rsidRDefault="005B11A3" w:rsidP="000728C9">
      <w:pPr>
        <w:spacing w:before="240"/>
        <w:ind w:right="-23"/>
        <w:jc w:val="center"/>
        <w:rPr>
          <w:b/>
          <w:bCs/>
          <w:sz w:val="24"/>
          <w:szCs w:val="24"/>
        </w:rPr>
      </w:pPr>
    </w:p>
    <w:sectPr w:rsidR="005B11A3" w:rsidRPr="00651345"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ourier New"/>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65B48"/>
    <w:multiLevelType w:val="hybridMultilevel"/>
    <w:tmpl w:val="13145332"/>
    <w:lvl w:ilvl="0" w:tplc="2FD8D1C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1"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4"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A09E9"/>
    <w:multiLevelType w:val="hybridMultilevel"/>
    <w:tmpl w:val="9BB27E04"/>
    <w:lvl w:ilvl="0" w:tplc="7BE2F6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3"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753E6"/>
    <w:multiLevelType w:val="hybridMultilevel"/>
    <w:tmpl w:val="C732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3"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32"/>
  </w:num>
  <w:num w:numId="3">
    <w:abstractNumId w:val="5"/>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3"/>
  </w:num>
  <w:num w:numId="7">
    <w:abstractNumId w:val="15"/>
  </w:num>
  <w:num w:numId="8">
    <w:abstractNumId w:val="29"/>
  </w:num>
  <w:num w:numId="9">
    <w:abstractNumId w:val="2"/>
  </w:num>
  <w:num w:numId="10">
    <w:abstractNumId w:val="11"/>
  </w:num>
  <w:num w:numId="11">
    <w:abstractNumId w:val="16"/>
  </w:num>
  <w:num w:numId="12">
    <w:abstractNumId w:val="17"/>
  </w:num>
  <w:num w:numId="13">
    <w:abstractNumId w:val="3"/>
  </w:num>
  <w:num w:numId="14">
    <w:abstractNumId w:val="19"/>
  </w:num>
  <w:num w:numId="15">
    <w:abstractNumId w:val="33"/>
  </w:num>
  <w:num w:numId="16">
    <w:abstractNumId w:val="6"/>
  </w:num>
  <w:num w:numId="17">
    <w:abstractNumId w:val="26"/>
  </w:num>
  <w:num w:numId="18">
    <w:abstractNumId w:val="1"/>
  </w:num>
  <w:num w:numId="19">
    <w:abstractNumId w:val="28"/>
  </w:num>
  <w:num w:numId="20">
    <w:abstractNumId w:val="25"/>
  </w:num>
  <w:num w:numId="21">
    <w:abstractNumId w:val="21"/>
  </w:num>
  <w:num w:numId="22">
    <w:abstractNumId w:val="4"/>
  </w:num>
  <w:num w:numId="23">
    <w:abstractNumId w:val="14"/>
  </w:num>
  <w:num w:numId="24">
    <w:abstractNumId w:val="22"/>
  </w:num>
  <w:num w:numId="25">
    <w:abstractNumId w:val="23"/>
  </w:num>
  <w:num w:numId="26">
    <w:abstractNumId w:val="9"/>
  </w:num>
  <w:num w:numId="27">
    <w:abstractNumId w:val="7"/>
  </w:num>
  <w:num w:numId="28">
    <w:abstractNumId w:val="27"/>
  </w:num>
  <w:num w:numId="29">
    <w:abstractNumId w:val="20"/>
  </w:num>
  <w:num w:numId="30">
    <w:abstractNumId w:val="35"/>
  </w:num>
  <w:num w:numId="31">
    <w:abstractNumId w:val="12"/>
  </w:num>
  <w:num w:numId="32">
    <w:abstractNumId w:val="36"/>
  </w:num>
  <w:num w:numId="33">
    <w:abstractNumId w:val="10"/>
  </w:num>
  <w:num w:numId="34">
    <w:abstractNumId w:val="18"/>
  </w:num>
  <w:num w:numId="35">
    <w:abstractNumId w:val="8"/>
  </w:num>
  <w:num w:numId="36">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728C9"/>
    <w:rsid w:val="00081FC0"/>
    <w:rsid w:val="000D7B68"/>
    <w:rsid w:val="000E026A"/>
    <w:rsid w:val="00141EAE"/>
    <w:rsid w:val="001C60E2"/>
    <w:rsid w:val="002400B7"/>
    <w:rsid w:val="002A58A2"/>
    <w:rsid w:val="002A7BE6"/>
    <w:rsid w:val="002B3DD1"/>
    <w:rsid w:val="002E3C14"/>
    <w:rsid w:val="002F48D8"/>
    <w:rsid w:val="00386B1C"/>
    <w:rsid w:val="00411183"/>
    <w:rsid w:val="0042085D"/>
    <w:rsid w:val="00476842"/>
    <w:rsid w:val="0049405A"/>
    <w:rsid w:val="004A1C83"/>
    <w:rsid w:val="00514A47"/>
    <w:rsid w:val="005267EB"/>
    <w:rsid w:val="005828B1"/>
    <w:rsid w:val="0059366D"/>
    <w:rsid w:val="005B11A3"/>
    <w:rsid w:val="00603045"/>
    <w:rsid w:val="00610CE8"/>
    <w:rsid w:val="006475BF"/>
    <w:rsid w:val="00651345"/>
    <w:rsid w:val="00694674"/>
    <w:rsid w:val="006C4FAE"/>
    <w:rsid w:val="006D4819"/>
    <w:rsid w:val="006D6BAC"/>
    <w:rsid w:val="006E7BB0"/>
    <w:rsid w:val="00703BD9"/>
    <w:rsid w:val="00732032"/>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96996"/>
    <w:rsid w:val="009E7B49"/>
    <w:rsid w:val="00A049E3"/>
    <w:rsid w:val="00A15E85"/>
    <w:rsid w:val="00A7220B"/>
    <w:rsid w:val="00A7276B"/>
    <w:rsid w:val="00AD7148"/>
    <w:rsid w:val="00B057C2"/>
    <w:rsid w:val="00B13AE1"/>
    <w:rsid w:val="00B55729"/>
    <w:rsid w:val="00B86B83"/>
    <w:rsid w:val="00BD3662"/>
    <w:rsid w:val="00BE318B"/>
    <w:rsid w:val="00C04CEE"/>
    <w:rsid w:val="00C12D80"/>
    <w:rsid w:val="00C42B38"/>
    <w:rsid w:val="00C95002"/>
    <w:rsid w:val="00CC5B51"/>
    <w:rsid w:val="00D62982"/>
    <w:rsid w:val="00E01960"/>
    <w:rsid w:val="00E13FF6"/>
    <w:rsid w:val="00E543AA"/>
    <w:rsid w:val="00E6414D"/>
    <w:rsid w:val="00E808D8"/>
    <w:rsid w:val="00EB3869"/>
    <w:rsid w:val="00EB6869"/>
    <w:rsid w:val="00EC4589"/>
    <w:rsid w:val="00ED1E9A"/>
    <w:rsid w:val="00ED215F"/>
    <w:rsid w:val="00EE561D"/>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9921"/>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uiPriority w:val="99"/>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9-15-01053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5</Pages>
  <Words>1711</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85</cp:revision>
  <dcterms:created xsi:type="dcterms:W3CDTF">2021-12-15T12:41:00Z</dcterms:created>
  <dcterms:modified xsi:type="dcterms:W3CDTF">2023-09-27T13:35:00Z</dcterms:modified>
</cp:coreProperties>
</file>