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7E7969">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4A1C83" w:rsidRPr="004A1C83">
              <w:rPr>
                <w:rFonts w:eastAsia="Times New Roman"/>
                <w:b/>
                <w:color w:val="000000" w:themeColor="text1"/>
                <w:sz w:val="24"/>
                <w:szCs w:val="24"/>
                <w:lang w:eastAsia="ar-SA"/>
              </w:rPr>
              <w:t>Мережеве обладнання</w:t>
            </w:r>
          </w:p>
          <w:p w:rsidR="006C4FAE" w:rsidRPr="006C4FAE" w:rsidRDefault="0094383F" w:rsidP="006C4FAE">
            <w:pPr>
              <w:rPr>
                <w:rFonts w:eastAsia="Times New Roman"/>
                <w:b/>
                <w:color w:val="000000" w:themeColor="text1"/>
                <w:sz w:val="24"/>
                <w:szCs w:val="24"/>
                <w:lang w:eastAsia="ar-SA"/>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4A1C83" w:rsidRPr="004A1C83">
              <w:rPr>
                <w:rFonts w:eastAsia="Times New Roman"/>
                <w:b/>
                <w:color w:val="000000" w:themeColor="text1"/>
                <w:sz w:val="24"/>
                <w:szCs w:val="24"/>
                <w:lang w:eastAsia="ar-SA"/>
              </w:rPr>
              <w:t>32420000-3: Мережеве обладнання</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C4589" w:rsidRDefault="0094383F" w:rsidP="00EC4589">
            <w:pPr>
              <w:spacing w:after="0" w:line="240" w:lineRule="auto"/>
              <w:rPr>
                <w:rFonts w:ascii="Arial" w:eastAsia="Times New Roman" w:hAnsi="Arial" w:cs="Arial"/>
                <w:color w:val="454545"/>
                <w:sz w:val="24"/>
                <w:szCs w:val="24"/>
              </w:rPr>
            </w:pPr>
            <w:r w:rsidRPr="00EC4589">
              <w:rPr>
                <w:color w:val="000000" w:themeColor="text1"/>
                <w:sz w:val="24"/>
                <w:szCs w:val="24"/>
              </w:rPr>
              <w:t xml:space="preserve">Очікувана вартість: </w:t>
            </w:r>
            <w:r w:rsidR="004A1C83" w:rsidRPr="004A1C83">
              <w:rPr>
                <w:b/>
                <w:color w:val="000000" w:themeColor="text1"/>
                <w:sz w:val="24"/>
                <w:szCs w:val="24"/>
              </w:rPr>
              <w:t>15 300</w:t>
            </w:r>
            <w:r w:rsidR="00ED215F" w:rsidRPr="00EC4589">
              <w:rPr>
                <w:b/>
                <w:color w:val="auto"/>
                <w:sz w:val="24"/>
                <w:szCs w:val="24"/>
              </w:rPr>
              <w:t>,</w:t>
            </w:r>
            <w:r w:rsidR="00FE03F1" w:rsidRPr="00EC4589">
              <w:rPr>
                <w:b/>
                <w:color w:val="auto"/>
                <w:sz w:val="24"/>
                <w:szCs w:val="24"/>
              </w:rPr>
              <w:t>00</w:t>
            </w:r>
            <w:r w:rsidRPr="00EC4589">
              <w:rPr>
                <w:b/>
                <w:color w:val="auto"/>
                <w:sz w:val="24"/>
                <w:szCs w:val="24"/>
              </w:rPr>
              <w:t xml:space="preserve"> UAH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4A1C83">
              <w:rPr>
                <w:b/>
                <w:color w:val="000000" w:themeColor="text1"/>
                <w:sz w:val="24"/>
                <w:szCs w:val="24"/>
              </w:rPr>
              <w:t>24</w:t>
            </w:r>
            <w:r w:rsidR="006475BF" w:rsidRPr="001C60E2">
              <w:rPr>
                <w:b/>
                <w:color w:val="000000" w:themeColor="text1"/>
                <w:sz w:val="24"/>
                <w:szCs w:val="24"/>
              </w:rPr>
              <w:t xml:space="preserve"> </w:t>
            </w:r>
            <w:r w:rsidR="00EB6869">
              <w:rPr>
                <w:b/>
                <w:color w:val="000000" w:themeColor="text1"/>
                <w:sz w:val="24"/>
                <w:szCs w:val="24"/>
              </w:rPr>
              <w:t>травня</w:t>
            </w:r>
            <w:r w:rsidR="008F3A9E">
              <w:rPr>
                <w:b/>
                <w:color w:val="000000" w:themeColor="text1"/>
                <w:sz w:val="24"/>
                <w:szCs w:val="24"/>
              </w:rPr>
              <w:t xml:space="preserve"> 2023</w:t>
            </w:r>
            <w:r w:rsidRPr="001C60E2">
              <w:rPr>
                <w:b/>
                <w:color w:val="000000" w:themeColor="text1"/>
                <w:sz w:val="24"/>
                <w:szCs w:val="24"/>
              </w:rPr>
              <w:t xml:space="preserve"> року</w:t>
            </w:r>
          </w:p>
          <w:p w:rsidR="006C4FAE"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 xml:space="preserve">посиланням: </w:t>
            </w:r>
            <w:hyperlink r:id="rId5" w:history="1">
              <w:r w:rsidR="004A1C83" w:rsidRPr="004A1C83">
                <w:rPr>
                  <w:rStyle w:val="a3"/>
                  <w:sz w:val="24"/>
                  <w:szCs w:val="24"/>
                </w:rPr>
                <w:t>https://prozorro.gov.ua/tender/UA-2023-05-24-011045-a</w:t>
              </w:r>
            </w:hyperlink>
          </w:p>
          <w:p w:rsidR="0078113E" w:rsidRPr="00FA33B2" w:rsidRDefault="0078113E" w:rsidP="00FA33B2">
            <w:pPr>
              <w:spacing w:after="0" w:line="276" w:lineRule="auto"/>
            </w:pPr>
          </w:p>
        </w:tc>
      </w:tr>
    </w:tbl>
    <w:p w:rsidR="004A1C83" w:rsidRPr="004A1C83" w:rsidRDefault="004A1C83" w:rsidP="004A1C83">
      <w:pPr>
        <w:spacing w:before="240"/>
        <w:ind w:right="-23"/>
        <w:jc w:val="center"/>
        <w:rPr>
          <w:b/>
          <w:bCs/>
          <w:sz w:val="24"/>
          <w:szCs w:val="24"/>
        </w:rPr>
      </w:pPr>
      <w:r w:rsidRPr="004A1C83">
        <w:rPr>
          <w:b/>
          <w:bCs/>
          <w:sz w:val="24"/>
          <w:szCs w:val="24"/>
        </w:rPr>
        <w:t>ІНФОРМАЦІЯ ПРО НЕОБХІДНІ ТЕХНІЧНІ, ЯКІСНІ ТА КІЛЬКІСНІ ХАРАКТЕРИСТИКИ ПРЕДМЕТА ЗАКУПІВЛІ</w:t>
      </w:r>
    </w:p>
    <w:p w:rsidR="004A1C83" w:rsidRPr="004A1C83" w:rsidRDefault="004A1C83" w:rsidP="004A1C83">
      <w:pPr>
        <w:suppressAutoHyphens/>
        <w:jc w:val="center"/>
        <w:rPr>
          <w:b/>
          <w:bCs/>
          <w:sz w:val="24"/>
          <w:szCs w:val="24"/>
          <w:lang w:eastAsia="ar-SA"/>
        </w:rPr>
      </w:pPr>
      <w:bookmarkStart w:id="0" w:name="_Toc297680863"/>
      <w:bookmarkStart w:id="1" w:name="_Toc533680705"/>
      <w:r w:rsidRPr="004A1C83">
        <w:rPr>
          <w:b/>
          <w:bCs/>
          <w:sz w:val="24"/>
          <w:szCs w:val="24"/>
          <w:lang w:eastAsia="ar-SA"/>
        </w:rPr>
        <w:t xml:space="preserve">Вимоги необхідні до обладнання технічні (якісні), кількісні характеристики </w:t>
      </w:r>
    </w:p>
    <w:p w:rsidR="004A1C83" w:rsidRPr="004A1C83" w:rsidRDefault="004A1C83" w:rsidP="004A1C83">
      <w:pPr>
        <w:numPr>
          <w:ilvl w:val="0"/>
          <w:numId w:val="6"/>
        </w:numPr>
        <w:suppressAutoHyphens/>
        <w:spacing w:after="0" w:line="276" w:lineRule="auto"/>
        <w:contextualSpacing/>
        <w:jc w:val="both"/>
        <w:rPr>
          <w:sz w:val="24"/>
          <w:szCs w:val="24"/>
        </w:rPr>
      </w:pPr>
      <w:r w:rsidRPr="004A1C83">
        <w:rPr>
          <w:sz w:val="24"/>
          <w:szCs w:val="24"/>
        </w:rPr>
        <w:t>Все обладнання повинно бути новим, не бувшим у використанні або відновленим.</w:t>
      </w:r>
    </w:p>
    <w:p w:rsidR="004A1C83" w:rsidRPr="004A1C83" w:rsidRDefault="004A1C83" w:rsidP="004A1C83">
      <w:pPr>
        <w:numPr>
          <w:ilvl w:val="0"/>
          <w:numId w:val="6"/>
        </w:numPr>
        <w:suppressAutoHyphens/>
        <w:spacing w:after="0" w:line="276" w:lineRule="auto"/>
        <w:contextualSpacing/>
        <w:jc w:val="both"/>
        <w:rPr>
          <w:sz w:val="24"/>
          <w:szCs w:val="24"/>
        </w:rPr>
      </w:pPr>
      <w:r w:rsidRPr="004A1C83">
        <w:rPr>
          <w:sz w:val="24"/>
          <w:szCs w:val="24"/>
        </w:rPr>
        <w:t>Запропонований товар не повинен мати статус EOL/EOS (</w:t>
      </w:r>
      <w:proofErr w:type="spellStart"/>
      <w:r w:rsidRPr="004A1C83">
        <w:rPr>
          <w:sz w:val="24"/>
          <w:szCs w:val="24"/>
        </w:rPr>
        <w:t>End-of-Life</w:t>
      </w:r>
      <w:proofErr w:type="spellEnd"/>
      <w:r w:rsidRPr="004A1C83">
        <w:rPr>
          <w:sz w:val="24"/>
          <w:szCs w:val="24"/>
        </w:rPr>
        <w:t>/</w:t>
      </w:r>
      <w:proofErr w:type="spellStart"/>
      <w:r w:rsidRPr="004A1C83">
        <w:rPr>
          <w:sz w:val="24"/>
          <w:szCs w:val="24"/>
        </w:rPr>
        <w:t>End-of-Support</w:t>
      </w:r>
      <w:proofErr w:type="spellEnd"/>
      <w:r w:rsidRPr="004A1C83">
        <w:rPr>
          <w:sz w:val="24"/>
          <w:szCs w:val="24"/>
        </w:rPr>
        <w:t>) або подібного.</w:t>
      </w:r>
    </w:p>
    <w:p w:rsidR="004A1C83" w:rsidRPr="004A1C83" w:rsidRDefault="004A1C83" w:rsidP="004A1C83">
      <w:pPr>
        <w:numPr>
          <w:ilvl w:val="0"/>
          <w:numId w:val="6"/>
        </w:numPr>
        <w:suppressAutoHyphens/>
        <w:spacing w:after="0" w:line="276" w:lineRule="auto"/>
        <w:contextualSpacing/>
        <w:jc w:val="both"/>
        <w:rPr>
          <w:sz w:val="24"/>
          <w:szCs w:val="24"/>
        </w:rPr>
      </w:pPr>
      <w:r w:rsidRPr="004A1C83">
        <w:rPr>
          <w:sz w:val="24"/>
          <w:szCs w:val="24"/>
        </w:rPr>
        <w:t>Пропоновані моделі обладнання повинні бути сучасними, та такими, що мають останні стабільні версії програмного забезпечення.</w:t>
      </w:r>
    </w:p>
    <w:p w:rsidR="004A1C83" w:rsidRPr="004A1C83" w:rsidRDefault="004A1C83" w:rsidP="004A1C83">
      <w:pPr>
        <w:numPr>
          <w:ilvl w:val="0"/>
          <w:numId w:val="6"/>
        </w:numPr>
        <w:suppressAutoHyphens/>
        <w:spacing w:after="0" w:line="276" w:lineRule="auto"/>
        <w:contextualSpacing/>
        <w:jc w:val="both"/>
        <w:rPr>
          <w:sz w:val="24"/>
          <w:szCs w:val="24"/>
        </w:rPr>
      </w:pPr>
      <w:r w:rsidRPr="004A1C83">
        <w:rPr>
          <w:sz w:val="24"/>
          <w:szCs w:val="24"/>
        </w:rPr>
        <w:t>Обладнання, повинно бути виготовлено в країнах, на які не розповсюджуються обмеження в торговельних відносинах по торгових міжнародних договорах уряду України.</w:t>
      </w:r>
    </w:p>
    <w:p w:rsidR="004A1C83" w:rsidRPr="004A1C83" w:rsidRDefault="004A1C83" w:rsidP="004A1C83">
      <w:pPr>
        <w:numPr>
          <w:ilvl w:val="0"/>
          <w:numId w:val="6"/>
        </w:numPr>
        <w:suppressAutoHyphens/>
        <w:spacing w:after="0" w:line="276" w:lineRule="auto"/>
        <w:contextualSpacing/>
        <w:jc w:val="both"/>
        <w:rPr>
          <w:sz w:val="24"/>
          <w:szCs w:val="24"/>
        </w:rPr>
      </w:pPr>
      <w:r w:rsidRPr="004A1C83">
        <w:rPr>
          <w:sz w:val="24"/>
          <w:szCs w:val="24"/>
        </w:rPr>
        <w:t xml:space="preserve">Учасник у складі своєї пропозиції повинен надати копію (копії) </w:t>
      </w:r>
      <w:proofErr w:type="spellStart"/>
      <w:r w:rsidRPr="004A1C83">
        <w:rPr>
          <w:sz w:val="24"/>
          <w:szCs w:val="24"/>
        </w:rPr>
        <w:t>авторизаційного</w:t>
      </w:r>
      <w:proofErr w:type="spellEnd"/>
      <w:r w:rsidRPr="004A1C83">
        <w:rPr>
          <w:sz w:val="24"/>
          <w:szCs w:val="24"/>
        </w:rPr>
        <w:t xml:space="preserve"> листа від виробника (або виробників) обладнання (або офіційного представництва в Україні) щодо повноважень Учасника на постачання такого обла</w:t>
      </w:r>
      <w:bookmarkStart w:id="2" w:name="_GoBack"/>
      <w:bookmarkEnd w:id="2"/>
      <w:r w:rsidRPr="004A1C83">
        <w:rPr>
          <w:sz w:val="24"/>
          <w:szCs w:val="24"/>
        </w:rPr>
        <w:t xml:space="preserve">днання. Лист (листи) повинен бути адресований Замовнику з зазначенням номеру оголошення та назви предмету закупівлі. </w:t>
      </w:r>
    </w:p>
    <w:p w:rsidR="004A1C83" w:rsidRPr="004A1C83" w:rsidRDefault="004A1C83" w:rsidP="004A1C83">
      <w:pPr>
        <w:suppressAutoHyphens/>
        <w:ind w:left="578"/>
        <w:contextualSpacing/>
        <w:jc w:val="both"/>
        <w:rPr>
          <w:sz w:val="24"/>
          <w:szCs w:val="24"/>
        </w:rPr>
      </w:pPr>
    </w:p>
    <w:p w:rsidR="004A1C83" w:rsidRPr="004A1C83" w:rsidRDefault="004A1C83" w:rsidP="004A1C83">
      <w:pPr>
        <w:rPr>
          <w:b/>
          <w:iCs/>
          <w:sz w:val="24"/>
          <w:szCs w:val="24"/>
        </w:rPr>
      </w:pPr>
      <w:r w:rsidRPr="004A1C83">
        <w:rPr>
          <w:b/>
          <w:sz w:val="24"/>
          <w:szCs w:val="24"/>
          <w:lang w:eastAsia="uk-UA"/>
        </w:rPr>
        <w:t xml:space="preserve">Технічні вимоги </w:t>
      </w:r>
      <w:r w:rsidRPr="004A1C83">
        <w:rPr>
          <w:b/>
          <w:iCs/>
          <w:sz w:val="24"/>
          <w:szCs w:val="24"/>
        </w:rPr>
        <w:t>до предмета закупівлі:</w:t>
      </w:r>
      <w:bookmarkEnd w:id="0"/>
      <w:bookmarkEnd w:id="1"/>
    </w:p>
    <w:p w:rsidR="004A1C83" w:rsidRPr="004A1C83" w:rsidRDefault="004A1C83" w:rsidP="004A1C83">
      <w:pPr>
        <w:pStyle w:val="a7"/>
        <w:numPr>
          <w:ilvl w:val="0"/>
          <w:numId w:val="7"/>
        </w:numPr>
        <w:suppressAutoHyphens/>
        <w:contextualSpacing/>
        <w:jc w:val="both"/>
        <w:rPr>
          <w:rFonts w:eastAsia="Times New Roman"/>
        </w:rPr>
      </w:pPr>
      <w:proofErr w:type="spellStart"/>
      <w:r w:rsidRPr="004A1C83">
        <w:rPr>
          <w:b/>
        </w:rPr>
        <w:t>Комутатор</w:t>
      </w:r>
      <w:proofErr w:type="spellEnd"/>
      <w:r w:rsidRPr="004A1C83">
        <w:rPr>
          <w:b/>
        </w:rPr>
        <w:t xml:space="preserve"> </w:t>
      </w:r>
      <w:proofErr w:type="spellStart"/>
      <w:r w:rsidRPr="004A1C83">
        <w:rPr>
          <w:b/>
        </w:rPr>
        <w:t>тип</w:t>
      </w:r>
      <w:proofErr w:type="spellEnd"/>
      <w:r w:rsidRPr="004A1C83">
        <w:rPr>
          <w:b/>
        </w:rPr>
        <w:t xml:space="preserve"> 1 - 8 </w:t>
      </w:r>
      <w:proofErr w:type="spellStart"/>
      <w:r w:rsidRPr="004A1C83">
        <w:rPr>
          <w:b/>
        </w:rPr>
        <w:t>шт</w:t>
      </w:r>
      <w:proofErr w:type="spellEnd"/>
      <w:r w:rsidRPr="004A1C83">
        <w:rPr>
          <w:b/>
        </w:rPr>
        <w:t>.</w:t>
      </w:r>
    </w:p>
    <w:p w:rsidR="004A1C83" w:rsidRPr="004A1C83" w:rsidRDefault="004A1C83" w:rsidP="004A1C83">
      <w:pPr>
        <w:pStyle w:val="a7"/>
        <w:suppressAutoHyphens/>
        <w:contextualSpacing/>
        <w:jc w:val="both"/>
        <w:rPr>
          <w:rFonts w:eastAsia="Times New Roman"/>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57"/>
        <w:gridCol w:w="6551"/>
      </w:tblGrid>
      <w:tr w:rsidR="004A1C83" w:rsidRPr="004A1C83" w:rsidTr="0080152F">
        <w:trPr>
          <w:trHeight w:val="239"/>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b/>
                <w:bCs/>
                <w:sz w:val="24"/>
                <w:szCs w:val="24"/>
                <w:lang w:val="en-US"/>
              </w:rPr>
            </w:pPr>
            <w:bookmarkStart w:id="3" w:name="_Hlk128742305"/>
            <w:r w:rsidRPr="004A1C83">
              <w:rPr>
                <w:b/>
                <w:bCs/>
                <w:sz w:val="24"/>
                <w:szCs w:val="24"/>
                <w:lang w:val="en-US"/>
              </w:rPr>
              <w:t>№ з/п</w:t>
            </w:r>
          </w:p>
        </w:tc>
        <w:tc>
          <w:tcPr>
            <w:tcW w:w="2279" w:type="dxa"/>
            <w:tcBorders>
              <w:top w:val="single" w:sz="4" w:space="0" w:color="auto"/>
              <w:left w:val="single" w:sz="4" w:space="0" w:color="auto"/>
              <w:bottom w:val="single" w:sz="4" w:space="0" w:color="auto"/>
              <w:right w:val="single" w:sz="4" w:space="0" w:color="auto"/>
            </w:tcBorders>
            <w:vAlign w:val="center"/>
          </w:tcPr>
          <w:p w:rsidR="004A1C83" w:rsidRPr="004A1C83" w:rsidRDefault="004A1C83" w:rsidP="0080152F">
            <w:pPr>
              <w:rPr>
                <w:b/>
                <w:bCs/>
                <w:sz w:val="24"/>
                <w:szCs w:val="24"/>
                <w:lang w:val="en-US"/>
              </w:rPr>
            </w:pPr>
            <w:proofErr w:type="spellStart"/>
            <w:r w:rsidRPr="004A1C83">
              <w:rPr>
                <w:b/>
                <w:bCs/>
                <w:sz w:val="24"/>
                <w:szCs w:val="24"/>
                <w:lang w:val="en-US"/>
              </w:rPr>
              <w:t>Назва</w:t>
            </w:r>
            <w:proofErr w:type="spellEnd"/>
          </w:p>
        </w:tc>
        <w:tc>
          <w:tcPr>
            <w:tcW w:w="6950" w:type="dxa"/>
            <w:tcBorders>
              <w:top w:val="single" w:sz="4" w:space="0" w:color="auto"/>
              <w:left w:val="single" w:sz="4" w:space="0" w:color="auto"/>
              <w:bottom w:val="single" w:sz="4" w:space="0" w:color="auto"/>
              <w:right w:val="single" w:sz="4" w:space="0" w:color="auto"/>
            </w:tcBorders>
            <w:vAlign w:val="center"/>
          </w:tcPr>
          <w:p w:rsidR="004A1C83" w:rsidRPr="004A1C83" w:rsidRDefault="004A1C83" w:rsidP="0080152F">
            <w:pPr>
              <w:rPr>
                <w:b/>
                <w:bCs/>
                <w:sz w:val="24"/>
                <w:szCs w:val="24"/>
                <w:lang w:val="en-US"/>
              </w:rPr>
            </w:pPr>
            <w:proofErr w:type="spellStart"/>
            <w:r w:rsidRPr="004A1C83">
              <w:rPr>
                <w:b/>
                <w:bCs/>
                <w:sz w:val="24"/>
                <w:szCs w:val="24"/>
                <w:lang w:val="en-US"/>
              </w:rPr>
              <w:t>Вимоги</w:t>
            </w:r>
            <w:proofErr w:type="spellEnd"/>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4"/>
              <w:rPr>
                <w:sz w:val="24"/>
                <w:szCs w:val="24"/>
                <w:lang w:val="en-US"/>
              </w:rPr>
            </w:pPr>
            <w:r w:rsidRPr="004A1C83">
              <w:rPr>
                <w:sz w:val="24"/>
                <w:szCs w:val="24"/>
                <w:lang w:val="en-US"/>
              </w:rPr>
              <w:t>1.</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Стандарти та протоколи</w:t>
            </w:r>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IEEE 802.3i/802.3u/ 802.3ab/802.3x</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2.</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Інтерфейс</w:t>
            </w:r>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 xml:space="preserve">8 портів 10/100/1000 Мбіт / с, </w:t>
            </w:r>
            <w:proofErr w:type="spellStart"/>
            <w:r w:rsidRPr="004A1C83">
              <w:rPr>
                <w:sz w:val="24"/>
                <w:szCs w:val="24"/>
              </w:rPr>
              <w:t>автоузгодження</w:t>
            </w:r>
            <w:proofErr w:type="spellEnd"/>
            <w:r w:rsidRPr="004A1C83">
              <w:rPr>
                <w:sz w:val="24"/>
                <w:szCs w:val="24"/>
              </w:rPr>
              <w:t xml:space="preserve">, </w:t>
            </w:r>
            <w:proofErr w:type="spellStart"/>
            <w:r w:rsidRPr="004A1C83">
              <w:rPr>
                <w:sz w:val="24"/>
                <w:szCs w:val="24"/>
              </w:rPr>
              <w:t>Auto</w:t>
            </w:r>
            <w:proofErr w:type="spellEnd"/>
            <w:r w:rsidRPr="004A1C83">
              <w:rPr>
                <w:sz w:val="24"/>
                <w:szCs w:val="24"/>
              </w:rPr>
              <w:t>-MDI / MDIX</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lang w:val="en-US"/>
              </w:rPr>
            </w:pPr>
            <w:r w:rsidRPr="004A1C83">
              <w:rPr>
                <w:sz w:val="24"/>
                <w:szCs w:val="24"/>
              </w:rPr>
              <w:t>3</w:t>
            </w:r>
            <w:r w:rsidRPr="004A1C83">
              <w:rPr>
                <w:sz w:val="24"/>
                <w:szCs w:val="24"/>
                <w:lang w:val="en-US"/>
              </w:rPr>
              <w:t>.</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proofErr w:type="spellStart"/>
            <w:r w:rsidRPr="004A1C83">
              <w:rPr>
                <w:sz w:val="24"/>
                <w:szCs w:val="24"/>
              </w:rPr>
              <w:t>Switching</w:t>
            </w:r>
            <w:proofErr w:type="spellEnd"/>
            <w:r w:rsidRPr="004A1C83">
              <w:rPr>
                <w:sz w:val="24"/>
                <w:szCs w:val="24"/>
              </w:rPr>
              <w:t xml:space="preserve"> </w:t>
            </w:r>
            <w:proofErr w:type="spellStart"/>
            <w:r w:rsidRPr="004A1C83">
              <w:rPr>
                <w:sz w:val="24"/>
                <w:szCs w:val="24"/>
              </w:rPr>
              <w:t>Capacity</w:t>
            </w:r>
            <w:proofErr w:type="spellEnd"/>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 xml:space="preserve">16 </w:t>
            </w:r>
            <w:proofErr w:type="spellStart"/>
            <w:r w:rsidRPr="004A1C83">
              <w:rPr>
                <w:sz w:val="24"/>
                <w:szCs w:val="24"/>
              </w:rPr>
              <w:t>Гбіт</w:t>
            </w:r>
            <w:proofErr w:type="spellEnd"/>
            <w:r w:rsidRPr="004A1C83">
              <w:rPr>
                <w:sz w:val="24"/>
                <w:szCs w:val="24"/>
              </w:rPr>
              <w:t>/с</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lang w:val="en-US"/>
              </w:rPr>
            </w:pPr>
            <w:r w:rsidRPr="004A1C83">
              <w:rPr>
                <w:sz w:val="24"/>
                <w:szCs w:val="24"/>
              </w:rPr>
              <w:t>4</w:t>
            </w:r>
            <w:r w:rsidRPr="004A1C83">
              <w:rPr>
                <w:sz w:val="24"/>
                <w:szCs w:val="24"/>
                <w:lang w:val="en-US"/>
              </w:rPr>
              <w:t>.</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Швидкість пересилання пакетів</w:t>
            </w:r>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11,9 мільйона пакетів в секунду</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lang w:val="en-US"/>
              </w:rPr>
            </w:pPr>
            <w:r w:rsidRPr="004A1C83">
              <w:rPr>
                <w:sz w:val="24"/>
                <w:szCs w:val="24"/>
              </w:rPr>
              <w:lastRenderedPageBreak/>
              <w:t>5</w:t>
            </w:r>
            <w:r w:rsidRPr="004A1C83">
              <w:rPr>
                <w:sz w:val="24"/>
                <w:szCs w:val="24"/>
                <w:lang w:val="en-US"/>
              </w:rPr>
              <w:t>.</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Таблиця MAC адрес</w:t>
            </w:r>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4K</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lang w:val="en-US"/>
              </w:rPr>
            </w:pPr>
            <w:r w:rsidRPr="004A1C83">
              <w:rPr>
                <w:sz w:val="24"/>
                <w:szCs w:val="24"/>
                <w:lang w:val="en-US"/>
              </w:rPr>
              <w:t>6.</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 xml:space="preserve">Пам'ять буферу </w:t>
            </w:r>
            <w:proofErr w:type="spellStart"/>
            <w:r w:rsidRPr="004A1C83">
              <w:rPr>
                <w:sz w:val="24"/>
                <w:szCs w:val="24"/>
              </w:rPr>
              <w:t>пакетiв</w:t>
            </w:r>
            <w:proofErr w:type="spellEnd"/>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1,5 МБ</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7.</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Сертифікат</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 xml:space="preserve">CE, FCC, </w:t>
            </w:r>
            <w:proofErr w:type="spellStart"/>
            <w:r w:rsidRPr="004A1C83">
              <w:rPr>
                <w:sz w:val="24"/>
                <w:szCs w:val="24"/>
              </w:rPr>
              <w:t>RoHS</w:t>
            </w:r>
            <w:proofErr w:type="spellEnd"/>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8.</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Упаковка містить</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 xml:space="preserve">8-портовий </w:t>
            </w:r>
            <w:proofErr w:type="spellStart"/>
            <w:r w:rsidRPr="004A1C83">
              <w:rPr>
                <w:sz w:val="24"/>
                <w:szCs w:val="24"/>
              </w:rPr>
              <w:t>гігабітний</w:t>
            </w:r>
            <w:proofErr w:type="spellEnd"/>
            <w:r w:rsidRPr="004A1C83">
              <w:rPr>
                <w:sz w:val="24"/>
                <w:szCs w:val="24"/>
              </w:rPr>
              <w:t xml:space="preserve"> комутатор</w:t>
            </w:r>
          </w:p>
          <w:p w:rsidR="004A1C83" w:rsidRPr="004A1C83" w:rsidRDefault="004A1C83" w:rsidP="0080152F">
            <w:pPr>
              <w:rPr>
                <w:sz w:val="24"/>
                <w:szCs w:val="24"/>
              </w:rPr>
            </w:pPr>
            <w:r w:rsidRPr="004A1C83">
              <w:rPr>
                <w:sz w:val="24"/>
                <w:szCs w:val="24"/>
              </w:rPr>
              <w:t>Адаптер живлення</w:t>
            </w:r>
          </w:p>
          <w:p w:rsidR="004A1C83" w:rsidRPr="004A1C83" w:rsidRDefault="004A1C83" w:rsidP="0080152F">
            <w:pPr>
              <w:rPr>
                <w:sz w:val="24"/>
                <w:szCs w:val="24"/>
              </w:rPr>
            </w:pPr>
            <w:r w:rsidRPr="004A1C83">
              <w:rPr>
                <w:sz w:val="24"/>
                <w:szCs w:val="24"/>
              </w:rPr>
              <w:t>Керівництво з налаштування</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9.</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Тип</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Не керований</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10.</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Гарантія або сервісна підтримка</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Гарантія не менше 2 років. Гарантія повинна включати заміну компонент, що вийшли з ладу, доступ до оновлень ПЗ</w:t>
            </w:r>
          </w:p>
        </w:tc>
      </w:tr>
      <w:bookmarkEnd w:id="3"/>
    </w:tbl>
    <w:p w:rsidR="004A1C83" w:rsidRPr="004A1C83" w:rsidRDefault="004A1C83" w:rsidP="004A1C83">
      <w:pPr>
        <w:pStyle w:val="a7"/>
        <w:suppressAutoHyphens/>
        <w:contextualSpacing/>
        <w:jc w:val="both"/>
        <w:rPr>
          <w:rFonts w:eastAsia="Times New Roman"/>
          <w:lang w:val="ru-RU"/>
        </w:rPr>
      </w:pPr>
    </w:p>
    <w:p w:rsidR="004A1C83" w:rsidRPr="004A1C83" w:rsidRDefault="004A1C83" w:rsidP="004A1C83">
      <w:pPr>
        <w:pStyle w:val="a7"/>
        <w:numPr>
          <w:ilvl w:val="0"/>
          <w:numId w:val="7"/>
        </w:numPr>
        <w:suppressAutoHyphens/>
        <w:contextualSpacing/>
        <w:jc w:val="both"/>
        <w:rPr>
          <w:rFonts w:eastAsia="Times New Roman"/>
        </w:rPr>
      </w:pPr>
      <w:proofErr w:type="spellStart"/>
      <w:r w:rsidRPr="004A1C83">
        <w:rPr>
          <w:b/>
        </w:rPr>
        <w:t>Комутатор</w:t>
      </w:r>
      <w:proofErr w:type="spellEnd"/>
      <w:r w:rsidRPr="004A1C83">
        <w:rPr>
          <w:b/>
        </w:rPr>
        <w:t xml:space="preserve"> </w:t>
      </w:r>
      <w:proofErr w:type="spellStart"/>
      <w:r w:rsidRPr="004A1C83">
        <w:rPr>
          <w:b/>
        </w:rPr>
        <w:t>тип</w:t>
      </w:r>
      <w:proofErr w:type="spellEnd"/>
      <w:r w:rsidRPr="004A1C83">
        <w:rPr>
          <w:b/>
        </w:rPr>
        <w:t xml:space="preserve"> 2 - 6 </w:t>
      </w:r>
      <w:proofErr w:type="spellStart"/>
      <w:r w:rsidRPr="004A1C83">
        <w:rPr>
          <w:b/>
        </w:rPr>
        <w:t>шт</w:t>
      </w:r>
      <w:proofErr w:type="spellEnd"/>
      <w:r w:rsidRPr="004A1C83">
        <w:rPr>
          <w:b/>
        </w:rPr>
        <w:t>.</w:t>
      </w:r>
    </w:p>
    <w:p w:rsidR="004A1C83" w:rsidRPr="004A1C83" w:rsidRDefault="004A1C83" w:rsidP="004A1C83">
      <w:pPr>
        <w:pStyle w:val="a7"/>
        <w:suppressAutoHyphens/>
        <w:contextualSpacing/>
        <w:jc w:val="both"/>
        <w:rPr>
          <w:rFonts w:eastAsia="Times New Roman"/>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2157"/>
        <w:gridCol w:w="6551"/>
      </w:tblGrid>
      <w:tr w:rsidR="004A1C83" w:rsidRPr="004A1C83" w:rsidTr="0080152F">
        <w:trPr>
          <w:trHeight w:val="239"/>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b/>
                <w:bCs/>
                <w:sz w:val="24"/>
                <w:szCs w:val="24"/>
                <w:lang w:val="en-US"/>
              </w:rPr>
            </w:pPr>
            <w:r w:rsidRPr="004A1C83">
              <w:rPr>
                <w:b/>
                <w:bCs/>
                <w:sz w:val="24"/>
                <w:szCs w:val="24"/>
                <w:lang w:val="en-US"/>
              </w:rPr>
              <w:t>№ з/п</w:t>
            </w:r>
          </w:p>
        </w:tc>
        <w:tc>
          <w:tcPr>
            <w:tcW w:w="2279" w:type="dxa"/>
            <w:tcBorders>
              <w:top w:val="single" w:sz="4" w:space="0" w:color="auto"/>
              <w:left w:val="single" w:sz="4" w:space="0" w:color="auto"/>
              <w:bottom w:val="single" w:sz="4" w:space="0" w:color="auto"/>
              <w:right w:val="single" w:sz="4" w:space="0" w:color="auto"/>
            </w:tcBorders>
            <w:vAlign w:val="center"/>
          </w:tcPr>
          <w:p w:rsidR="004A1C83" w:rsidRPr="004A1C83" w:rsidRDefault="004A1C83" w:rsidP="0080152F">
            <w:pPr>
              <w:rPr>
                <w:b/>
                <w:bCs/>
                <w:sz w:val="24"/>
                <w:szCs w:val="24"/>
                <w:lang w:val="en-US"/>
              </w:rPr>
            </w:pPr>
            <w:proofErr w:type="spellStart"/>
            <w:r w:rsidRPr="004A1C83">
              <w:rPr>
                <w:b/>
                <w:bCs/>
                <w:sz w:val="24"/>
                <w:szCs w:val="24"/>
                <w:lang w:val="en-US"/>
              </w:rPr>
              <w:t>Назва</w:t>
            </w:r>
            <w:proofErr w:type="spellEnd"/>
          </w:p>
        </w:tc>
        <w:tc>
          <w:tcPr>
            <w:tcW w:w="6950" w:type="dxa"/>
            <w:tcBorders>
              <w:top w:val="single" w:sz="4" w:space="0" w:color="auto"/>
              <w:left w:val="single" w:sz="4" w:space="0" w:color="auto"/>
              <w:bottom w:val="single" w:sz="4" w:space="0" w:color="auto"/>
              <w:right w:val="single" w:sz="4" w:space="0" w:color="auto"/>
            </w:tcBorders>
            <w:vAlign w:val="center"/>
          </w:tcPr>
          <w:p w:rsidR="004A1C83" w:rsidRPr="004A1C83" w:rsidRDefault="004A1C83" w:rsidP="0080152F">
            <w:pPr>
              <w:rPr>
                <w:b/>
                <w:bCs/>
                <w:sz w:val="24"/>
                <w:szCs w:val="24"/>
                <w:lang w:val="en-US"/>
              </w:rPr>
            </w:pPr>
            <w:proofErr w:type="spellStart"/>
            <w:r w:rsidRPr="004A1C83">
              <w:rPr>
                <w:b/>
                <w:bCs/>
                <w:sz w:val="24"/>
                <w:szCs w:val="24"/>
                <w:lang w:val="en-US"/>
              </w:rPr>
              <w:t>Вимоги</w:t>
            </w:r>
            <w:proofErr w:type="spellEnd"/>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4"/>
              <w:rPr>
                <w:sz w:val="24"/>
                <w:szCs w:val="24"/>
                <w:lang w:val="en-US"/>
              </w:rPr>
            </w:pPr>
            <w:r w:rsidRPr="004A1C83">
              <w:rPr>
                <w:sz w:val="24"/>
                <w:szCs w:val="24"/>
                <w:lang w:val="en-US"/>
              </w:rPr>
              <w:t>1.</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Стандарти та протоколи</w:t>
            </w:r>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IEEE 802.3i/802.3u/ 802.3ab/802.3x</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2.</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Інтерфейс</w:t>
            </w:r>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 xml:space="preserve">5 портів 10/100/1000 Мбіт/с з </w:t>
            </w:r>
            <w:proofErr w:type="spellStart"/>
            <w:r w:rsidRPr="004A1C83">
              <w:rPr>
                <w:sz w:val="24"/>
                <w:szCs w:val="24"/>
              </w:rPr>
              <w:t>автоузгодженням</w:t>
            </w:r>
            <w:proofErr w:type="spellEnd"/>
            <w:r w:rsidRPr="004A1C83">
              <w:rPr>
                <w:sz w:val="24"/>
                <w:szCs w:val="24"/>
              </w:rPr>
              <w:t>, з роз'ємами RJ45 (авто-MDI/MDIX)</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lang w:val="en-US"/>
              </w:rPr>
            </w:pPr>
            <w:r w:rsidRPr="004A1C83">
              <w:rPr>
                <w:sz w:val="24"/>
                <w:szCs w:val="24"/>
              </w:rPr>
              <w:t>3</w:t>
            </w:r>
            <w:r w:rsidRPr="004A1C83">
              <w:rPr>
                <w:sz w:val="24"/>
                <w:szCs w:val="24"/>
                <w:lang w:val="en-US"/>
              </w:rPr>
              <w:t>.</w:t>
            </w:r>
          </w:p>
        </w:tc>
        <w:tc>
          <w:tcPr>
            <w:tcW w:w="2279"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proofErr w:type="spellStart"/>
            <w:r w:rsidRPr="004A1C83">
              <w:rPr>
                <w:sz w:val="24"/>
                <w:szCs w:val="24"/>
              </w:rPr>
              <w:t>Switching</w:t>
            </w:r>
            <w:proofErr w:type="spellEnd"/>
            <w:r w:rsidRPr="004A1C83">
              <w:rPr>
                <w:sz w:val="24"/>
                <w:szCs w:val="24"/>
              </w:rPr>
              <w:t xml:space="preserve"> </w:t>
            </w:r>
            <w:proofErr w:type="spellStart"/>
            <w:r w:rsidRPr="004A1C83">
              <w:rPr>
                <w:sz w:val="24"/>
                <w:szCs w:val="24"/>
              </w:rPr>
              <w:t>Capacity</w:t>
            </w:r>
            <w:proofErr w:type="spellEnd"/>
          </w:p>
        </w:tc>
        <w:tc>
          <w:tcPr>
            <w:tcW w:w="6950"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rPr>
                <w:sz w:val="24"/>
                <w:szCs w:val="24"/>
              </w:rPr>
            </w:pPr>
            <w:r w:rsidRPr="004A1C83">
              <w:rPr>
                <w:sz w:val="24"/>
                <w:szCs w:val="24"/>
              </w:rPr>
              <w:t xml:space="preserve">10 </w:t>
            </w:r>
            <w:proofErr w:type="spellStart"/>
            <w:r w:rsidRPr="004A1C83">
              <w:rPr>
                <w:sz w:val="24"/>
                <w:szCs w:val="24"/>
              </w:rPr>
              <w:t>Гбіт</w:t>
            </w:r>
            <w:proofErr w:type="spellEnd"/>
            <w:r w:rsidRPr="004A1C83">
              <w:rPr>
                <w:sz w:val="24"/>
                <w:szCs w:val="24"/>
              </w:rPr>
              <w:t>/с</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4.</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Сертифікат</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 xml:space="preserve">CE, FCC, </w:t>
            </w:r>
            <w:proofErr w:type="spellStart"/>
            <w:r w:rsidRPr="004A1C83">
              <w:rPr>
                <w:sz w:val="24"/>
                <w:szCs w:val="24"/>
              </w:rPr>
              <w:t>RoHS</w:t>
            </w:r>
            <w:proofErr w:type="spellEnd"/>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5.</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Упаковка містить</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5-портовий настільний комутатор 10/100/1000 Мбіт/с</w:t>
            </w:r>
          </w:p>
          <w:p w:rsidR="004A1C83" w:rsidRPr="004A1C83" w:rsidRDefault="004A1C83" w:rsidP="0080152F">
            <w:pPr>
              <w:rPr>
                <w:sz w:val="24"/>
                <w:szCs w:val="24"/>
              </w:rPr>
            </w:pPr>
            <w:r w:rsidRPr="004A1C83">
              <w:rPr>
                <w:sz w:val="24"/>
                <w:szCs w:val="24"/>
              </w:rPr>
              <w:t>Блок живлення</w:t>
            </w:r>
          </w:p>
          <w:p w:rsidR="004A1C83" w:rsidRPr="004A1C83" w:rsidRDefault="004A1C83" w:rsidP="0080152F">
            <w:pPr>
              <w:rPr>
                <w:sz w:val="24"/>
                <w:szCs w:val="24"/>
              </w:rPr>
            </w:pPr>
            <w:r w:rsidRPr="004A1C83">
              <w:rPr>
                <w:sz w:val="24"/>
                <w:szCs w:val="24"/>
              </w:rPr>
              <w:t>Керівництво з встановлення</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6.</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Тип</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Не керований</w:t>
            </w:r>
          </w:p>
        </w:tc>
      </w:tr>
      <w:tr w:rsidR="004A1C83" w:rsidRPr="004A1C83" w:rsidTr="0080152F">
        <w:trPr>
          <w:trHeight w:val="263"/>
          <w:jc w:val="center"/>
        </w:trPr>
        <w:tc>
          <w:tcPr>
            <w:tcW w:w="877" w:type="dxa"/>
            <w:tcBorders>
              <w:top w:val="single" w:sz="4" w:space="0" w:color="auto"/>
              <w:left w:val="single" w:sz="4" w:space="0" w:color="auto"/>
              <w:bottom w:val="single" w:sz="4" w:space="0" w:color="auto"/>
              <w:right w:val="single" w:sz="4" w:space="0" w:color="auto"/>
            </w:tcBorders>
          </w:tcPr>
          <w:p w:rsidR="004A1C83" w:rsidRPr="004A1C83" w:rsidRDefault="004A1C83" w:rsidP="0080152F">
            <w:pPr>
              <w:ind w:left="166"/>
              <w:rPr>
                <w:sz w:val="24"/>
                <w:szCs w:val="24"/>
              </w:rPr>
            </w:pPr>
            <w:r w:rsidRPr="004A1C83">
              <w:rPr>
                <w:sz w:val="24"/>
                <w:szCs w:val="24"/>
              </w:rPr>
              <w:t>7.</w:t>
            </w:r>
          </w:p>
        </w:tc>
        <w:tc>
          <w:tcPr>
            <w:tcW w:w="2279"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Гарантія або сервісна підтримка</w:t>
            </w:r>
          </w:p>
        </w:tc>
        <w:tc>
          <w:tcPr>
            <w:tcW w:w="6950" w:type="dxa"/>
            <w:tcBorders>
              <w:top w:val="single" w:sz="8" w:space="0" w:color="auto"/>
              <w:left w:val="single" w:sz="8" w:space="0" w:color="auto"/>
              <w:bottom w:val="single" w:sz="8" w:space="0" w:color="auto"/>
              <w:right w:val="single" w:sz="8" w:space="0" w:color="auto"/>
            </w:tcBorders>
          </w:tcPr>
          <w:p w:rsidR="004A1C83" w:rsidRPr="004A1C83" w:rsidRDefault="004A1C83" w:rsidP="0080152F">
            <w:pPr>
              <w:rPr>
                <w:sz w:val="24"/>
                <w:szCs w:val="24"/>
              </w:rPr>
            </w:pPr>
            <w:r w:rsidRPr="004A1C83">
              <w:rPr>
                <w:sz w:val="24"/>
                <w:szCs w:val="24"/>
              </w:rPr>
              <w:t>Гарантія не менше 2 років. Гарантія повинна включати заміну компонент, що вийшли з ладу, доступ до оновлень ПЗ</w:t>
            </w:r>
          </w:p>
        </w:tc>
      </w:tr>
    </w:tbl>
    <w:p w:rsidR="004A1C83" w:rsidRPr="004A1C83" w:rsidRDefault="004A1C83" w:rsidP="004A1C83">
      <w:pPr>
        <w:ind w:right="1"/>
        <w:contextualSpacing/>
        <w:rPr>
          <w:b/>
          <w:bCs/>
          <w:sz w:val="24"/>
          <w:szCs w:val="24"/>
        </w:rPr>
      </w:pPr>
    </w:p>
    <w:p w:rsidR="004A1C83" w:rsidRPr="004A1C83" w:rsidRDefault="004A1C83" w:rsidP="004A1C83">
      <w:pPr>
        <w:widowControl w:val="0"/>
        <w:snapToGrid w:val="0"/>
        <w:ind w:left="502"/>
        <w:jc w:val="both"/>
        <w:rPr>
          <w:b/>
          <w:bCs/>
          <w:sz w:val="24"/>
          <w:szCs w:val="24"/>
        </w:rPr>
      </w:pPr>
      <w:r w:rsidRPr="004A1C83">
        <w:rPr>
          <w:b/>
          <w:sz w:val="24"/>
          <w:szCs w:val="24"/>
        </w:rPr>
        <w:t xml:space="preserve">3. </w:t>
      </w:r>
      <w:r w:rsidRPr="004A1C83">
        <w:rPr>
          <w:b/>
          <w:bCs/>
          <w:sz w:val="24"/>
          <w:szCs w:val="24"/>
          <w:lang w:val="ru-RU"/>
        </w:rPr>
        <w:t xml:space="preserve">ДИСК </w:t>
      </w:r>
      <w:r w:rsidRPr="004A1C83">
        <w:rPr>
          <w:b/>
          <w:bCs/>
          <w:sz w:val="24"/>
          <w:szCs w:val="24"/>
          <w:lang w:val="en-US"/>
        </w:rPr>
        <w:t>DVD</w:t>
      </w:r>
      <w:r w:rsidRPr="004A1C83">
        <w:rPr>
          <w:b/>
          <w:bCs/>
          <w:sz w:val="24"/>
          <w:szCs w:val="24"/>
          <w:lang w:val="ru-RU"/>
        </w:rPr>
        <w:t>+</w:t>
      </w:r>
      <w:r w:rsidRPr="004A1C83">
        <w:rPr>
          <w:b/>
          <w:bCs/>
          <w:sz w:val="24"/>
          <w:szCs w:val="24"/>
          <w:lang w:val="en-US"/>
        </w:rPr>
        <w:t>R</w:t>
      </w:r>
      <w:r w:rsidRPr="004A1C83">
        <w:rPr>
          <w:b/>
          <w:bCs/>
          <w:sz w:val="24"/>
          <w:szCs w:val="24"/>
        </w:rPr>
        <w:t xml:space="preserve"> – 300 штук (3 упаковки по 100 штук в кожній)</w:t>
      </w:r>
    </w:p>
    <w:p w:rsidR="004A1C83" w:rsidRPr="004A1C83" w:rsidRDefault="004A1C83" w:rsidP="004A1C83">
      <w:pPr>
        <w:widowControl w:val="0"/>
        <w:snapToGrid w:val="0"/>
        <w:ind w:left="502"/>
        <w:jc w:val="both"/>
        <w:rPr>
          <w:b/>
          <w:bCs/>
          <w:sz w:val="24"/>
          <w:szCs w:val="24"/>
        </w:rPr>
      </w:pPr>
    </w:p>
    <w:tbl>
      <w:tblPr>
        <w:tblStyle w:val="aa"/>
        <w:tblW w:w="0" w:type="auto"/>
        <w:tblInd w:w="137" w:type="dxa"/>
        <w:tblLook w:val="04A0" w:firstRow="1" w:lastRow="0" w:firstColumn="1" w:lastColumn="0" w:noHBand="0" w:noVBand="1"/>
      </w:tblPr>
      <w:tblGrid>
        <w:gridCol w:w="691"/>
        <w:gridCol w:w="5946"/>
        <w:gridCol w:w="2905"/>
      </w:tblGrid>
      <w:tr w:rsidR="004A1C83" w:rsidRPr="004A1C83" w:rsidTr="0080152F">
        <w:tc>
          <w:tcPr>
            <w:tcW w:w="709" w:type="dxa"/>
          </w:tcPr>
          <w:p w:rsidR="004A1C83" w:rsidRPr="004A1C83" w:rsidRDefault="004A1C83" w:rsidP="0080152F">
            <w:pPr>
              <w:widowControl w:val="0"/>
              <w:snapToGrid w:val="0"/>
              <w:jc w:val="both"/>
              <w:rPr>
                <w:bCs/>
                <w:sz w:val="24"/>
                <w:szCs w:val="24"/>
              </w:rPr>
            </w:pPr>
            <w:r w:rsidRPr="004A1C83">
              <w:rPr>
                <w:bCs/>
                <w:sz w:val="24"/>
                <w:szCs w:val="24"/>
              </w:rPr>
              <w:t>1.</w:t>
            </w:r>
          </w:p>
        </w:tc>
        <w:tc>
          <w:tcPr>
            <w:tcW w:w="6237" w:type="dxa"/>
          </w:tcPr>
          <w:p w:rsidR="004A1C83" w:rsidRPr="004A1C83" w:rsidRDefault="004A1C83" w:rsidP="0080152F">
            <w:pPr>
              <w:rPr>
                <w:bCs/>
                <w:sz w:val="24"/>
                <w:szCs w:val="24"/>
                <w:lang w:eastAsia="en-US"/>
              </w:rPr>
            </w:pPr>
            <w:r w:rsidRPr="004A1C83">
              <w:rPr>
                <w:color w:val="212121"/>
                <w:sz w:val="24"/>
                <w:szCs w:val="24"/>
                <w:shd w:val="clear" w:color="auto" w:fill="FFFFFF"/>
                <w:lang w:eastAsia="en-US"/>
              </w:rPr>
              <w:t>Тип носія:</w:t>
            </w:r>
            <w:r w:rsidRPr="004A1C83">
              <w:rPr>
                <w:color w:val="212121"/>
                <w:sz w:val="24"/>
                <w:szCs w:val="24"/>
                <w:shd w:val="clear" w:color="auto" w:fill="FFFFFF"/>
                <w:lang w:val="en-US" w:eastAsia="en-US"/>
              </w:rPr>
              <w:t> </w:t>
            </w:r>
          </w:p>
        </w:tc>
        <w:tc>
          <w:tcPr>
            <w:tcW w:w="2977" w:type="dxa"/>
          </w:tcPr>
          <w:p w:rsidR="004A1C83" w:rsidRPr="004A1C83" w:rsidRDefault="004A1C83" w:rsidP="0080152F">
            <w:pPr>
              <w:widowControl w:val="0"/>
              <w:snapToGrid w:val="0"/>
              <w:jc w:val="both"/>
              <w:rPr>
                <w:bCs/>
                <w:sz w:val="24"/>
                <w:szCs w:val="24"/>
              </w:rPr>
            </w:pPr>
            <w:r w:rsidRPr="004A1C83">
              <w:rPr>
                <w:bCs/>
                <w:color w:val="212121"/>
                <w:sz w:val="24"/>
                <w:szCs w:val="24"/>
                <w:shd w:val="clear" w:color="auto" w:fill="FFFFFF"/>
                <w:lang w:val="en-US" w:eastAsia="en-US"/>
              </w:rPr>
              <w:t>DVD</w:t>
            </w:r>
            <w:r w:rsidRPr="004A1C83">
              <w:rPr>
                <w:bCs/>
                <w:color w:val="212121"/>
                <w:sz w:val="24"/>
                <w:szCs w:val="24"/>
                <w:shd w:val="clear" w:color="auto" w:fill="FFFFFF"/>
                <w:lang w:eastAsia="en-US"/>
              </w:rPr>
              <w:t>+</w:t>
            </w:r>
            <w:r w:rsidRPr="004A1C83">
              <w:rPr>
                <w:bCs/>
                <w:color w:val="212121"/>
                <w:sz w:val="24"/>
                <w:szCs w:val="24"/>
                <w:shd w:val="clear" w:color="auto" w:fill="FFFFFF"/>
                <w:lang w:val="en-US" w:eastAsia="en-US"/>
              </w:rPr>
              <w:t>R </w:t>
            </w:r>
            <w:r w:rsidRPr="004A1C83">
              <w:rPr>
                <w:bCs/>
                <w:color w:val="212121"/>
                <w:sz w:val="24"/>
                <w:szCs w:val="24"/>
                <w:shd w:val="clear" w:color="auto" w:fill="FFFFFF"/>
                <w:lang w:eastAsia="en-US"/>
              </w:rPr>
              <w:t>(</w:t>
            </w:r>
            <w:r w:rsidRPr="004A1C83">
              <w:rPr>
                <w:bCs/>
                <w:color w:val="212121"/>
                <w:sz w:val="24"/>
                <w:szCs w:val="24"/>
                <w:shd w:val="clear" w:color="auto" w:fill="FFFFFF"/>
                <w:lang w:val="en-US" w:eastAsia="en-US"/>
              </w:rPr>
              <w:t>DVD</w:t>
            </w:r>
            <w:r w:rsidRPr="004A1C83">
              <w:rPr>
                <w:bCs/>
                <w:color w:val="212121"/>
                <w:sz w:val="24"/>
                <w:szCs w:val="24"/>
                <w:shd w:val="clear" w:color="auto" w:fill="FFFFFF"/>
                <w:lang w:eastAsia="en-US"/>
              </w:rPr>
              <w:t>-5)</w:t>
            </w:r>
          </w:p>
        </w:tc>
      </w:tr>
      <w:tr w:rsidR="004A1C83" w:rsidRPr="004A1C83" w:rsidTr="0080152F">
        <w:tc>
          <w:tcPr>
            <w:tcW w:w="709" w:type="dxa"/>
          </w:tcPr>
          <w:p w:rsidR="004A1C83" w:rsidRPr="004A1C83" w:rsidRDefault="004A1C83" w:rsidP="0080152F">
            <w:pPr>
              <w:widowControl w:val="0"/>
              <w:snapToGrid w:val="0"/>
              <w:jc w:val="both"/>
              <w:rPr>
                <w:bCs/>
                <w:sz w:val="24"/>
                <w:szCs w:val="24"/>
              </w:rPr>
            </w:pPr>
            <w:r w:rsidRPr="004A1C83">
              <w:rPr>
                <w:bCs/>
                <w:sz w:val="24"/>
                <w:szCs w:val="24"/>
              </w:rPr>
              <w:t>2.</w:t>
            </w:r>
          </w:p>
        </w:tc>
        <w:tc>
          <w:tcPr>
            <w:tcW w:w="6237" w:type="dxa"/>
          </w:tcPr>
          <w:p w:rsidR="004A1C83" w:rsidRPr="004A1C83" w:rsidRDefault="004A1C83" w:rsidP="0080152F">
            <w:pPr>
              <w:widowControl w:val="0"/>
              <w:snapToGrid w:val="0"/>
              <w:jc w:val="both"/>
              <w:rPr>
                <w:bCs/>
                <w:sz w:val="24"/>
                <w:szCs w:val="24"/>
              </w:rPr>
            </w:pPr>
            <w:proofErr w:type="spellStart"/>
            <w:r w:rsidRPr="004A1C83">
              <w:rPr>
                <w:bCs/>
                <w:sz w:val="24"/>
                <w:szCs w:val="24"/>
                <w:lang w:val="ru-RU"/>
              </w:rPr>
              <w:t>Місткість</w:t>
            </w:r>
            <w:proofErr w:type="spellEnd"/>
            <w:r w:rsidRPr="004A1C83">
              <w:rPr>
                <w:bCs/>
                <w:sz w:val="24"/>
                <w:szCs w:val="24"/>
                <w:lang w:val="ru-RU"/>
              </w:rPr>
              <w:t>:</w:t>
            </w:r>
          </w:p>
        </w:tc>
        <w:tc>
          <w:tcPr>
            <w:tcW w:w="2977" w:type="dxa"/>
          </w:tcPr>
          <w:p w:rsidR="004A1C83" w:rsidRPr="004A1C83" w:rsidRDefault="004A1C83" w:rsidP="0080152F">
            <w:pPr>
              <w:widowControl w:val="0"/>
              <w:snapToGrid w:val="0"/>
              <w:jc w:val="both"/>
              <w:rPr>
                <w:bCs/>
                <w:sz w:val="24"/>
                <w:szCs w:val="24"/>
              </w:rPr>
            </w:pPr>
            <w:r w:rsidRPr="004A1C83">
              <w:rPr>
                <w:bCs/>
                <w:sz w:val="24"/>
                <w:szCs w:val="24"/>
                <w:lang w:val="ru-RU"/>
              </w:rPr>
              <w:t>4,7</w:t>
            </w:r>
            <w:r w:rsidRPr="004A1C83">
              <w:rPr>
                <w:bCs/>
                <w:sz w:val="24"/>
                <w:szCs w:val="24"/>
                <w:lang w:val="en-US"/>
              </w:rPr>
              <w:t>GB </w:t>
            </w:r>
          </w:p>
        </w:tc>
      </w:tr>
      <w:tr w:rsidR="004A1C83" w:rsidRPr="004A1C83" w:rsidTr="0080152F">
        <w:tc>
          <w:tcPr>
            <w:tcW w:w="709" w:type="dxa"/>
          </w:tcPr>
          <w:p w:rsidR="004A1C83" w:rsidRPr="004A1C83" w:rsidRDefault="004A1C83" w:rsidP="0080152F">
            <w:pPr>
              <w:widowControl w:val="0"/>
              <w:snapToGrid w:val="0"/>
              <w:jc w:val="both"/>
              <w:rPr>
                <w:bCs/>
                <w:sz w:val="24"/>
                <w:szCs w:val="24"/>
              </w:rPr>
            </w:pPr>
            <w:r w:rsidRPr="004A1C83">
              <w:rPr>
                <w:bCs/>
                <w:sz w:val="24"/>
                <w:szCs w:val="24"/>
              </w:rPr>
              <w:lastRenderedPageBreak/>
              <w:t>3.</w:t>
            </w:r>
          </w:p>
        </w:tc>
        <w:tc>
          <w:tcPr>
            <w:tcW w:w="6237" w:type="dxa"/>
          </w:tcPr>
          <w:p w:rsidR="004A1C83" w:rsidRPr="004A1C83" w:rsidRDefault="004A1C83" w:rsidP="0080152F">
            <w:pPr>
              <w:widowControl w:val="0"/>
              <w:snapToGrid w:val="0"/>
              <w:jc w:val="both"/>
              <w:rPr>
                <w:bCs/>
                <w:sz w:val="24"/>
                <w:szCs w:val="24"/>
              </w:rPr>
            </w:pPr>
            <w:r w:rsidRPr="004A1C83">
              <w:rPr>
                <w:bCs/>
                <w:sz w:val="24"/>
                <w:szCs w:val="24"/>
                <w:lang w:val="ru-RU"/>
              </w:rPr>
              <w:t xml:space="preserve">Макс. </w:t>
            </w:r>
            <w:proofErr w:type="spellStart"/>
            <w:r w:rsidRPr="004A1C83">
              <w:rPr>
                <w:bCs/>
                <w:sz w:val="24"/>
                <w:szCs w:val="24"/>
                <w:lang w:val="ru-RU"/>
              </w:rPr>
              <w:t>швидкість</w:t>
            </w:r>
            <w:proofErr w:type="spellEnd"/>
            <w:r w:rsidRPr="004A1C83">
              <w:rPr>
                <w:bCs/>
                <w:sz w:val="24"/>
                <w:szCs w:val="24"/>
                <w:lang w:val="ru-RU"/>
              </w:rPr>
              <w:t xml:space="preserve"> </w:t>
            </w:r>
            <w:proofErr w:type="spellStart"/>
            <w:r w:rsidRPr="004A1C83">
              <w:rPr>
                <w:bCs/>
                <w:sz w:val="24"/>
                <w:szCs w:val="24"/>
                <w:lang w:val="ru-RU"/>
              </w:rPr>
              <w:t>запису</w:t>
            </w:r>
            <w:proofErr w:type="spellEnd"/>
            <w:r w:rsidRPr="004A1C83">
              <w:rPr>
                <w:bCs/>
                <w:sz w:val="24"/>
                <w:szCs w:val="24"/>
                <w:lang w:val="ru-RU"/>
              </w:rPr>
              <w:t>:</w:t>
            </w:r>
            <w:r w:rsidRPr="004A1C83">
              <w:rPr>
                <w:bCs/>
                <w:sz w:val="24"/>
                <w:szCs w:val="24"/>
                <w:lang w:val="en-US"/>
              </w:rPr>
              <w:t> </w:t>
            </w:r>
            <w:r w:rsidRPr="004A1C83">
              <w:rPr>
                <w:bCs/>
                <w:sz w:val="24"/>
                <w:szCs w:val="24"/>
              </w:rPr>
              <w:t xml:space="preserve"> </w:t>
            </w:r>
          </w:p>
        </w:tc>
        <w:tc>
          <w:tcPr>
            <w:tcW w:w="2977" w:type="dxa"/>
          </w:tcPr>
          <w:p w:rsidR="004A1C83" w:rsidRPr="004A1C83" w:rsidRDefault="004A1C83" w:rsidP="0080152F">
            <w:pPr>
              <w:widowControl w:val="0"/>
              <w:snapToGrid w:val="0"/>
              <w:jc w:val="both"/>
              <w:rPr>
                <w:bCs/>
                <w:sz w:val="24"/>
                <w:szCs w:val="24"/>
              </w:rPr>
            </w:pPr>
            <w:r w:rsidRPr="004A1C83">
              <w:rPr>
                <w:bCs/>
                <w:sz w:val="24"/>
                <w:szCs w:val="24"/>
              </w:rPr>
              <w:t>16х</w:t>
            </w:r>
          </w:p>
        </w:tc>
      </w:tr>
      <w:tr w:rsidR="004A1C83" w:rsidRPr="004A1C83" w:rsidTr="0080152F">
        <w:tc>
          <w:tcPr>
            <w:tcW w:w="709" w:type="dxa"/>
          </w:tcPr>
          <w:p w:rsidR="004A1C83" w:rsidRPr="004A1C83" w:rsidRDefault="004A1C83" w:rsidP="0080152F">
            <w:pPr>
              <w:widowControl w:val="0"/>
              <w:snapToGrid w:val="0"/>
              <w:jc w:val="both"/>
              <w:rPr>
                <w:bCs/>
                <w:sz w:val="24"/>
                <w:szCs w:val="24"/>
              </w:rPr>
            </w:pPr>
            <w:r w:rsidRPr="004A1C83">
              <w:rPr>
                <w:bCs/>
                <w:sz w:val="24"/>
                <w:szCs w:val="24"/>
              </w:rPr>
              <w:t>4.</w:t>
            </w:r>
          </w:p>
        </w:tc>
        <w:tc>
          <w:tcPr>
            <w:tcW w:w="6237" w:type="dxa"/>
          </w:tcPr>
          <w:p w:rsidR="004A1C83" w:rsidRPr="004A1C83" w:rsidRDefault="004A1C83" w:rsidP="0080152F">
            <w:pPr>
              <w:widowControl w:val="0"/>
              <w:snapToGrid w:val="0"/>
              <w:jc w:val="both"/>
              <w:rPr>
                <w:bCs/>
                <w:sz w:val="24"/>
                <w:szCs w:val="24"/>
                <w:lang w:val="ru-RU"/>
              </w:rPr>
            </w:pPr>
            <w:proofErr w:type="spellStart"/>
            <w:r w:rsidRPr="004A1C83">
              <w:rPr>
                <w:bCs/>
                <w:sz w:val="24"/>
                <w:szCs w:val="24"/>
                <w:lang w:val="ru-RU"/>
              </w:rPr>
              <w:t>Тривалість</w:t>
            </w:r>
            <w:proofErr w:type="spellEnd"/>
            <w:r w:rsidRPr="004A1C83">
              <w:rPr>
                <w:bCs/>
                <w:sz w:val="24"/>
                <w:szCs w:val="24"/>
                <w:lang w:val="ru-RU"/>
              </w:rPr>
              <w:t xml:space="preserve"> </w:t>
            </w:r>
            <w:proofErr w:type="spellStart"/>
            <w:r w:rsidRPr="004A1C83">
              <w:rPr>
                <w:bCs/>
                <w:sz w:val="24"/>
                <w:szCs w:val="24"/>
                <w:lang w:val="ru-RU"/>
              </w:rPr>
              <w:t>запису</w:t>
            </w:r>
            <w:proofErr w:type="spellEnd"/>
            <w:r w:rsidRPr="004A1C83">
              <w:rPr>
                <w:bCs/>
                <w:sz w:val="24"/>
                <w:szCs w:val="24"/>
                <w:lang w:val="ru-RU"/>
              </w:rPr>
              <w:t xml:space="preserve"> </w:t>
            </w:r>
            <w:proofErr w:type="spellStart"/>
            <w:r w:rsidRPr="004A1C83">
              <w:rPr>
                <w:bCs/>
                <w:sz w:val="24"/>
                <w:szCs w:val="24"/>
                <w:lang w:val="ru-RU"/>
              </w:rPr>
              <w:t>відео</w:t>
            </w:r>
            <w:proofErr w:type="spellEnd"/>
            <w:r w:rsidRPr="004A1C83">
              <w:rPr>
                <w:bCs/>
                <w:sz w:val="24"/>
                <w:szCs w:val="24"/>
                <w:lang w:val="ru-RU"/>
              </w:rPr>
              <w:t>:</w:t>
            </w:r>
          </w:p>
        </w:tc>
        <w:tc>
          <w:tcPr>
            <w:tcW w:w="2977" w:type="dxa"/>
          </w:tcPr>
          <w:p w:rsidR="004A1C83" w:rsidRPr="004A1C83" w:rsidRDefault="004A1C83" w:rsidP="0080152F">
            <w:pPr>
              <w:widowControl w:val="0"/>
              <w:snapToGrid w:val="0"/>
              <w:jc w:val="both"/>
              <w:rPr>
                <w:bCs/>
                <w:sz w:val="24"/>
                <w:szCs w:val="24"/>
              </w:rPr>
            </w:pPr>
            <w:r w:rsidRPr="004A1C83">
              <w:rPr>
                <w:bCs/>
                <w:sz w:val="24"/>
                <w:szCs w:val="24"/>
              </w:rPr>
              <w:t>120min</w:t>
            </w:r>
          </w:p>
        </w:tc>
      </w:tr>
      <w:tr w:rsidR="004A1C83" w:rsidRPr="004A1C83" w:rsidTr="0080152F">
        <w:tc>
          <w:tcPr>
            <w:tcW w:w="709" w:type="dxa"/>
          </w:tcPr>
          <w:p w:rsidR="004A1C83" w:rsidRPr="004A1C83" w:rsidRDefault="004A1C83" w:rsidP="0080152F">
            <w:pPr>
              <w:widowControl w:val="0"/>
              <w:snapToGrid w:val="0"/>
              <w:jc w:val="both"/>
              <w:rPr>
                <w:bCs/>
                <w:sz w:val="24"/>
                <w:szCs w:val="24"/>
              </w:rPr>
            </w:pPr>
            <w:r w:rsidRPr="004A1C83">
              <w:rPr>
                <w:bCs/>
                <w:sz w:val="24"/>
                <w:szCs w:val="24"/>
              </w:rPr>
              <w:t>5.</w:t>
            </w:r>
          </w:p>
        </w:tc>
        <w:tc>
          <w:tcPr>
            <w:tcW w:w="6237" w:type="dxa"/>
          </w:tcPr>
          <w:p w:rsidR="004A1C83" w:rsidRPr="004A1C83" w:rsidRDefault="004A1C83" w:rsidP="0080152F">
            <w:pPr>
              <w:widowControl w:val="0"/>
              <w:snapToGrid w:val="0"/>
              <w:jc w:val="both"/>
              <w:rPr>
                <w:bCs/>
                <w:sz w:val="24"/>
                <w:szCs w:val="24"/>
                <w:lang w:val="ru-RU"/>
              </w:rPr>
            </w:pPr>
            <w:r w:rsidRPr="004A1C83">
              <w:rPr>
                <w:color w:val="212121"/>
                <w:sz w:val="24"/>
                <w:szCs w:val="24"/>
                <w:shd w:val="clear" w:color="auto" w:fill="FFFFFF"/>
                <w:lang w:val="ru-RU" w:eastAsia="en-US"/>
              </w:rPr>
              <w:t>Тип упаковки:</w:t>
            </w:r>
            <w:r w:rsidRPr="004A1C83">
              <w:rPr>
                <w:color w:val="212121"/>
                <w:sz w:val="24"/>
                <w:szCs w:val="24"/>
                <w:shd w:val="clear" w:color="auto" w:fill="FFFFFF"/>
                <w:lang w:val="en-US" w:eastAsia="en-US"/>
              </w:rPr>
              <w:t> </w:t>
            </w:r>
          </w:p>
        </w:tc>
        <w:tc>
          <w:tcPr>
            <w:tcW w:w="2977" w:type="dxa"/>
          </w:tcPr>
          <w:p w:rsidR="004A1C83" w:rsidRPr="004A1C83" w:rsidRDefault="004A1C83" w:rsidP="0080152F">
            <w:pPr>
              <w:widowControl w:val="0"/>
              <w:snapToGrid w:val="0"/>
              <w:jc w:val="both"/>
              <w:rPr>
                <w:bCs/>
                <w:sz w:val="24"/>
                <w:szCs w:val="24"/>
              </w:rPr>
            </w:pPr>
            <w:r w:rsidRPr="004A1C83">
              <w:rPr>
                <w:bCs/>
                <w:sz w:val="24"/>
                <w:szCs w:val="24"/>
                <w:lang w:val="en-US"/>
              </w:rPr>
              <w:t>bulk</w:t>
            </w:r>
          </w:p>
        </w:tc>
      </w:tr>
      <w:tr w:rsidR="004A1C83" w:rsidRPr="004A1C83" w:rsidTr="0080152F">
        <w:tc>
          <w:tcPr>
            <w:tcW w:w="709" w:type="dxa"/>
          </w:tcPr>
          <w:p w:rsidR="004A1C83" w:rsidRPr="004A1C83" w:rsidRDefault="004A1C83" w:rsidP="0080152F">
            <w:pPr>
              <w:widowControl w:val="0"/>
              <w:snapToGrid w:val="0"/>
              <w:jc w:val="both"/>
              <w:rPr>
                <w:bCs/>
                <w:sz w:val="24"/>
                <w:szCs w:val="24"/>
              </w:rPr>
            </w:pPr>
            <w:r w:rsidRPr="004A1C83">
              <w:rPr>
                <w:bCs/>
                <w:sz w:val="24"/>
                <w:szCs w:val="24"/>
              </w:rPr>
              <w:t>6.</w:t>
            </w:r>
          </w:p>
        </w:tc>
        <w:tc>
          <w:tcPr>
            <w:tcW w:w="6237" w:type="dxa"/>
          </w:tcPr>
          <w:p w:rsidR="004A1C83" w:rsidRPr="004A1C83" w:rsidRDefault="004A1C83" w:rsidP="0080152F">
            <w:pPr>
              <w:widowControl w:val="0"/>
              <w:snapToGrid w:val="0"/>
              <w:jc w:val="both"/>
              <w:rPr>
                <w:color w:val="212121"/>
                <w:sz w:val="24"/>
                <w:szCs w:val="24"/>
                <w:shd w:val="clear" w:color="auto" w:fill="FFFFFF"/>
                <w:lang w:val="ru-RU" w:eastAsia="en-US"/>
              </w:rPr>
            </w:pPr>
            <w:proofErr w:type="spellStart"/>
            <w:r w:rsidRPr="004A1C83">
              <w:rPr>
                <w:color w:val="212121"/>
                <w:sz w:val="24"/>
                <w:szCs w:val="24"/>
                <w:shd w:val="clear" w:color="auto" w:fill="FFFFFF"/>
                <w:lang w:val="ru-RU" w:eastAsia="en-US"/>
              </w:rPr>
              <w:t>Кількість</w:t>
            </w:r>
            <w:proofErr w:type="spellEnd"/>
            <w:r w:rsidRPr="004A1C83">
              <w:rPr>
                <w:color w:val="212121"/>
                <w:sz w:val="24"/>
                <w:szCs w:val="24"/>
                <w:shd w:val="clear" w:color="auto" w:fill="FFFFFF"/>
                <w:lang w:val="ru-RU" w:eastAsia="en-US"/>
              </w:rPr>
              <w:t xml:space="preserve"> в </w:t>
            </w:r>
            <w:proofErr w:type="spellStart"/>
            <w:r w:rsidRPr="004A1C83">
              <w:rPr>
                <w:color w:val="212121"/>
                <w:sz w:val="24"/>
                <w:szCs w:val="24"/>
                <w:shd w:val="clear" w:color="auto" w:fill="FFFFFF"/>
                <w:lang w:val="ru-RU" w:eastAsia="en-US"/>
              </w:rPr>
              <w:t>упаковці</w:t>
            </w:r>
            <w:proofErr w:type="spellEnd"/>
            <w:r w:rsidRPr="004A1C83">
              <w:rPr>
                <w:color w:val="212121"/>
                <w:sz w:val="24"/>
                <w:szCs w:val="24"/>
                <w:shd w:val="clear" w:color="auto" w:fill="FFFFFF"/>
                <w:lang w:val="ru-RU" w:eastAsia="en-US"/>
              </w:rPr>
              <w:t>:</w:t>
            </w:r>
            <w:r w:rsidRPr="004A1C83">
              <w:rPr>
                <w:color w:val="212121"/>
                <w:sz w:val="24"/>
                <w:szCs w:val="24"/>
                <w:shd w:val="clear" w:color="auto" w:fill="FFFFFF"/>
                <w:lang w:val="en-US" w:eastAsia="en-US"/>
              </w:rPr>
              <w:t> </w:t>
            </w:r>
          </w:p>
        </w:tc>
        <w:tc>
          <w:tcPr>
            <w:tcW w:w="2977" w:type="dxa"/>
          </w:tcPr>
          <w:p w:rsidR="004A1C83" w:rsidRPr="004A1C83" w:rsidRDefault="004A1C83" w:rsidP="0080152F">
            <w:pPr>
              <w:widowControl w:val="0"/>
              <w:snapToGrid w:val="0"/>
              <w:jc w:val="both"/>
              <w:rPr>
                <w:bCs/>
                <w:sz w:val="24"/>
                <w:szCs w:val="24"/>
                <w:lang w:val="en-US"/>
              </w:rPr>
            </w:pPr>
            <w:r w:rsidRPr="004A1C83">
              <w:rPr>
                <w:bCs/>
                <w:sz w:val="24"/>
                <w:szCs w:val="24"/>
                <w:lang w:val="ru-RU"/>
              </w:rPr>
              <w:t xml:space="preserve">100 </w:t>
            </w:r>
            <w:proofErr w:type="spellStart"/>
            <w:r w:rsidRPr="004A1C83">
              <w:rPr>
                <w:bCs/>
                <w:sz w:val="24"/>
                <w:szCs w:val="24"/>
                <w:lang w:val="ru-RU"/>
              </w:rPr>
              <w:t>шт</w:t>
            </w:r>
            <w:proofErr w:type="spellEnd"/>
          </w:p>
        </w:tc>
      </w:tr>
    </w:tbl>
    <w:p w:rsidR="004A1C83" w:rsidRPr="004A1C83" w:rsidRDefault="004A1C83" w:rsidP="004A1C83">
      <w:pPr>
        <w:widowControl w:val="0"/>
        <w:snapToGrid w:val="0"/>
        <w:ind w:firstLine="567"/>
        <w:jc w:val="both"/>
        <w:rPr>
          <w:sz w:val="24"/>
          <w:szCs w:val="24"/>
        </w:rPr>
      </w:pPr>
      <w:r w:rsidRPr="004A1C83">
        <w:rPr>
          <w:sz w:val="24"/>
          <w:szCs w:val="24"/>
        </w:rPr>
        <w:t>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p w:rsidR="004A1C83" w:rsidRPr="004A1C83" w:rsidRDefault="004A1C83" w:rsidP="004A1C83">
      <w:pPr>
        <w:rPr>
          <w:b/>
          <w:sz w:val="24"/>
          <w:szCs w:val="24"/>
        </w:rPr>
      </w:pPr>
      <w:r w:rsidRPr="004A1C83">
        <w:rPr>
          <w:b/>
          <w:sz w:val="24"/>
          <w:szCs w:val="24"/>
        </w:rPr>
        <w:br w:type="page"/>
      </w:r>
    </w:p>
    <w:p w:rsidR="00703BD9" w:rsidRPr="00081FC0" w:rsidRDefault="00703BD9" w:rsidP="006C4FAE">
      <w:pPr>
        <w:ind w:firstLine="709"/>
        <w:jc w:val="both"/>
        <w:rPr>
          <w:b/>
          <w:sz w:val="24"/>
          <w:szCs w:val="24"/>
        </w:rPr>
      </w:pPr>
    </w:p>
    <w:sectPr w:rsidR="00703BD9" w:rsidRPr="00081FC0" w:rsidSect="00EB3869">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3"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7"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4"/>
  </w:num>
  <w:num w:numId="2">
    <w:abstractNumId w:val="6"/>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81FC0"/>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828B1"/>
    <w:rsid w:val="0059366D"/>
    <w:rsid w:val="00610CE8"/>
    <w:rsid w:val="006475BF"/>
    <w:rsid w:val="00694674"/>
    <w:rsid w:val="006C4FAE"/>
    <w:rsid w:val="006D4819"/>
    <w:rsid w:val="006D6BAC"/>
    <w:rsid w:val="006E7BB0"/>
    <w:rsid w:val="00703BD9"/>
    <w:rsid w:val="007450D3"/>
    <w:rsid w:val="00757713"/>
    <w:rsid w:val="00771B9F"/>
    <w:rsid w:val="0078113E"/>
    <w:rsid w:val="00805CB7"/>
    <w:rsid w:val="00814D6C"/>
    <w:rsid w:val="00846621"/>
    <w:rsid w:val="0084750C"/>
    <w:rsid w:val="008A4BFA"/>
    <w:rsid w:val="008F3A9E"/>
    <w:rsid w:val="008F5404"/>
    <w:rsid w:val="0094383F"/>
    <w:rsid w:val="00951F25"/>
    <w:rsid w:val="009E7B49"/>
    <w:rsid w:val="00A15E85"/>
    <w:rsid w:val="00A7220B"/>
    <w:rsid w:val="00A7276B"/>
    <w:rsid w:val="00B057C2"/>
    <w:rsid w:val="00B13AE1"/>
    <w:rsid w:val="00B55729"/>
    <w:rsid w:val="00BD3662"/>
    <w:rsid w:val="00BE318B"/>
    <w:rsid w:val="00C12D80"/>
    <w:rsid w:val="00C95002"/>
    <w:rsid w:val="00CC5B51"/>
    <w:rsid w:val="00D62982"/>
    <w:rsid w:val="00E13FF6"/>
    <w:rsid w:val="00E543AA"/>
    <w:rsid w:val="00E6414D"/>
    <w:rsid w:val="00EB3869"/>
    <w:rsid w:val="00EB6869"/>
    <w:rsid w:val="00EC4589"/>
    <w:rsid w:val="00ED1E9A"/>
    <w:rsid w:val="00ED215F"/>
    <w:rsid w:val="00EE561D"/>
    <w:rsid w:val="00FA33B2"/>
    <w:rsid w:val="00FA4B8E"/>
    <w:rsid w:val="00FE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9E88"/>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5-24-011045-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4</Pages>
  <Words>468</Words>
  <Characters>2671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66</cp:revision>
  <dcterms:created xsi:type="dcterms:W3CDTF">2021-12-15T12:41:00Z</dcterms:created>
  <dcterms:modified xsi:type="dcterms:W3CDTF">2023-05-25T12:49:00Z</dcterms:modified>
</cp:coreProperties>
</file>