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8287A">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2230AA" w:rsidRPr="002230AA">
              <w:rPr>
                <w:rFonts w:eastAsia="Times New Roman"/>
                <w:b/>
                <w:color w:val="000000" w:themeColor="text1"/>
                <w:sz w:val="24"/>
                <w:szCs w:val="24"/>
                <w:lang w:eastAsia="ar-SA"/>
              </w:rPr>
              <w:t>Послуги, пов’язані з програмним забезпеченням, роз’ясненнями та рекомендаціями стосовно аналізу та обробки даних</w:t>
            </w:r>
          </w:p>
          <w:p w:rsidR="0098287A"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98287A" w:rsidRPr="0098287A">
              <w:rPr>
                <w:rFonts w:eastAsia="Times New Roman"/>
                <w:b/>
                <w:color w:val="000000" w:themeColor="text1"/>
                <w:sz w:val="24"/>
                <w:szCs w:val="24"/>
                <w:lang w:eastAsia="ar-SA"/>
              </w:rPr>
              <w:t>72260000-5: Послуги, пов’язані з програмним забезпеченням</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98287A" w:rsidRPr="0098287A">
              <w:rPr>
                <w:b/>
                <w:color w:val="000000" w:themeColor="text1"/>
                <w:sz w:val="24"/>
                <w:szCs w:val="24"/>
              </w:rPr>
              <w:t>900 000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98287A">
              <w:rPr>
                <w:b/>
                <w:color w:val="000000" w:themeColor="text1"/>
                <w:sz w:val="24"/>
                <w:szCs w:val="24"/>
              </w:rPr>
              <w:t>20</w:t>
            </w:r>
            <w:r w:rsidR="006475BF" w:rsidRPr="001C60E2">
              <w:rPr>
                <w:b/>
                <w:color w:val="000000" w:themeColor="text1"/>
                <w:sz w:val="24"/>
                <w:szCs w:val="24"/>
              </w:rPr>
              <w:t xml:space="preserve"> </w:t>
            </w:r>
            <w:r w:rsidR="00E808D8">
              <w:rPr>
                <w:b/>
                <w:color w:val="000000" w:themeColor="text1"/>
                <w:sz w:val="24"/>
                <w:szCs w:val="24"/>
              </w:rPr>
              <w:t>чер</w:t>
            </w:r>
            <w:r w:rsidR="00EB6869">
              <w:rPr>
                <w:b/>
                <w:color w:val="000000" w:themeColor="text1"/>
                <w:sz w:val="24"/>
                <w:szCs w:val="24"/>
              </w:rPr>
              <w:t>вня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98287A" w:rsidRPr="0098287A">
                <w:rPr>
                  <w:rStyle w:val="a3"/>
                  <w:sz w:val="24"/>
                  <w:szCs w:val="24"/>
                </w:rPr>
                <w:t>https://prozorro.gov.ua/tender/UA-2023-06-20-010202-a</w:t>
              </w:r>
            </w:hyperlink>
          </w:p>
          <w:p w:rsidR="00741E47" w:rsidRPr="00FA33B2" w:rsidRDefault="00741E47" w:rsidP="00FA33B2">
            <w:pPr>
              <w:spacing w:after="0" w:line="276" w:lineRule="auto"/>
            </w:pPr>
          </w:p>
        </w:tc>
      </w:tr>
    </w:tbl>
    <w:p w:rsidR="0098287A" w:rsidRPr="0098287A" w:rsidRDefault="0098287A" w:rsidP="0098287A">
      <w:pPr>
        <w:jc w:val="center"/>
        <w:rPr>
          <w:sz w:val="24"/>
          <w:szCs w:val="24"/>
        </w:rPr>
      </w:pPr>
      <w:r w:rsidRPr="0098287A">
        <w:rPr>
          <w:b/>
          <w:bCs/>
          <w:sz w:val="24"/>
          <w:szCs w:val="24"/>
        </w:rPr>
        <w:t>ТЕХНІЧНІ, ЯКІСНІ ТА КІЛЬКІСНІ ХАРАКТЕРИСТИКИ ПРЕДМЕТА ЗАКУПІВЛІ</w:t>
      </w:r>
    </w:p>
    <w:p w:rsidR="0098287A" w:rsidRPr="0098287A" w:rsidRDefault="0098287A" w:rsidP="0098287A">
      <w:pPr>
        <w:rPr>
          <w:sz w:val="24"/>
          <w:szCs w:val="24"/>
        </w:rPr>
      </w:pPr>
    </w:p>
    <w:p w:rsidR="0098287A" w:rsidRPr="0098287A" w:rsidRDefault="0098287A" w:rsidP="0098287A">
      <w:pPr>
        <w:jc w:val="both"/>
        <w:rPr>
          <w:sz w:val="24"/>
          <w:szCs w:val="24"/>
        </w:rPr>
      </w:pPr>
      <w:r w:rsidRPr="0098287A">
        <w:rPr>
          <w:b/>
          <w:bCs/>
          <w:sz w:val="24"/>
          <w:szCs w:val="24"/>
        </w:rPr>
        <w:t xml:space="preserve">Конкретна назва предмета закупівлі: </w:t>
      </w:r>
      <w:r w:rsidRPr="0098287A">
        <w:rPr>
          <w:sz w:val="24"/>
          <w:szCs w:val="24"/>
        </w:rPr>
        <w:t>Послуги, пов’язані з програмним забезпеченням, роз’ясненнями та рекомендаціями стосовно аналізу та</w:t>
      </w:r>
      <w:bookmarkStart w:id="0" w:name="_GoBack"/>
      <w:bookmarkEnd w:id="0"/>
      <w:r w:rsidRPr="0098287A">
        <w:rPr>
          <w:sz w:val="24"/>
          <w:szCs w:val="24"/>
        </w:rPr>
        <w:t xml:space="preserve"> обробки даних.</w:t>
      </w:r>
    </w:p>
    <w:p w:rsidR="0098287A" w:rsidRPr="0098287A" w:rsidRDefault="0098287A" w:rsidP="0098287A">
      <w:pPr>
        <w:rPr>
          <w:sz w:val="24"/>
          <w:szCs w:val="24"/>
        </w:rPr>
      </w:pPr>
    </w:p>
    <w:p w:rsidR="0098287A" w:rsidRPr="0098287A" w:rsidRDefault="0098287A" w:rsidP="0098287A">
      <w:pPr>
        <w:jc w:val="both"/>
        <w:rPr>
          <w:sz w:val="24"/>
          <w:szCs w:val="24"/>
        </w:rPr>
      </w:pPr>
      <w:r w:rsidRPr="0098287A">
        <w:rPr>
          <w:b/>
          <w:bCs/>
          <w:sz w:val="24"/>
          <w:szCs w:val="24"/>
        </w:rPr>
        <w:t xml:space="preserve">Код за єдиним закупівельним словником ДК 021:2015: </w:t>
      </w:r>
      <w:r w:rsidRPr="0098287A">
        <w:rPr>
          <w:sz w:val="24"/>
          <w:szCs w:val="24"/>
        </w:rPr>
        <w:t xml:space="preserve">72260000-5 Послуги, пов’язані з програмним забезпеченням </w:t>
      </w:r>
    </w:p>
    <w:tbl>
      <w:tblPr>
        <w:tblW w:w="0" w:type="auto"/>
        <w:tblCellMar>
          <w:top w:w="15" w:type="dxa"/>
          <w:left w:w="15" w:type="dxa"/>
          <w:bottom w:w="15" w:type="dxa"/>
          <w:right w:w="15" w:type="dxa"/>
        </w:tblCellMar>
        <w:tblLook w:val="04A0" w:firstRow="1" w:lastRow="0" w:firstColumn="1" w:lastColumn="0" w:noHBand="0" w:noVBand="1"/>
      </w:tblPr>
      <w:tblGrid>
        <w:gridCol w:w="7697"/>
        <w:gridCol w:w="1000"/>
        <w:gridCol w:w="982"/>
      </w:tblGrid>
      <w:tr w:rsidR="0098287A" w:rsidRPr="0098287A" w:rsidTr="00E8427D">
        <w:trPr>
          <w:trHeight w:val="6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98287A" w:rsidRPr="0098287A" w:rsidRDefault="0098287A" w:rsidP="00E8427D">
            <w:pPr>
              <w:jc w:val="center"/>
              <w:rPr>
                <w:b/>
                <w:bCs/>
                <w:sz w:val="24"/>
                <w:szCs w:val="24"/>
              </w:rPr>
            </w:pPr>
            <w:r w:rsidRPr="0098287A">
              <w:rPr>
                <w:b/>
                <w:bCs/>
                <w:sz w:val="24"/>
                <w:szCs w:val="24"/>
              </w:rPr>
              <w:t xml:space="preserve">Найменування послуг </w:t>
            </w:r>
          </w:p>
        </w:tc>
        <w:tc>
          <w:tcPr>
            <w:tcW w:w="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98287A" w:rsidRPr="0098287A" w:rsidRDefault="0098287A" w:rsidP="00E8427D">
            <w:pPr>
              <w:jc w:val="center"/>
              <w:rPr>
                <w:sz w:val="24"/>
                <w:szCs w:val="24"/>
              </w:rPr>
            </w:pPr>
            <w:r w:rsidRPr="0098287A">
              <w:rPr>
                <w:b/>
                <w:bCs/>
                <w:sz w:val="24"/>
                <w:szCs w:val="24"/>
              </w:rPr>
              <w:t>Од. виміру</w:t>
            </w:r>
          </w:p>
        </w:tc>
        <w:tc>
          <w:tcPr>
            <w:tcW w:w="982" w:type="dxa"/>
            <w:tcBorders>
              <w:top w:val="single" w:sz="4" w:space="0" w:color="000000"/>
              <w:left w:val="single" w:sz="4" w:space="0" w:color="000000"/>
              <w:bottom w:val="single" w:sz="4" w:space="0" w:color="000000"/>
              <w:right w:val="single" w:sz="4" w:space="0" w:color="000000"/>
            </w:tcBorders>
            <w:vAlign w:val="center"/>
          </w:tcPr>
          <w:p w:rsidR="0098287A" w:rsidRPr="0098287A" w:rsidRDefault="0098287A" w:rsidP="00E8427D">
            <w:pPr>
              <w:jc w:val="center"/>
              <w:rPr>
                <w:b/>
                <w:bCs/>
                <w:sz w:val="24"/>
                <w:szCs w:val="24"/>
              </w:rPr>
            </w:pPr>
            <w:r w:rsidRPr="0098287A">
              <w:rPr>
                <w:b/>
                <w:bCs/>
                <w:sz w:val="24"/>
                <w:szCs w:val="24"/>
              </w:rPr>
              <w:t>Кіль-кість</w:t>
            </w:r>
          </w:p>
        </w:tc>
      </w:tr>
      <w:tr w:rsidR="0098287A" w:rsidRPr="0098287A" w:rsidTr="00E8427D">
        <w:trPr>
          <w:trHeight w:val="81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287A" w:rsidRPr="0098287A" w:rsidRDefault="0098287A" w:rsidP="00E8427D">
            <w:pPr>
              <w:jc w:val="both"/>
              <w:rPr>
                <w:sz w:val="24"/>
                <w:szCs w:val="24"/>
              </w:rPr>
            </w:pPr>
            <w:r w:rsidRPr="0098287A">
              <w:rPr>
                <w:sz w:val="24"/>
                <w:szCs w:val="24"/>
              </w:rPr>
              <w:t>Послуги, пов’язані з використанням комп'ютерної програми "</w:t>
            </w:r>
            <w:proofErr w:type="spellStart"/>
            <w:r w:rsidRPr="0098287A">
              <w:rPr>
                <w:sz w:val="24"/>
                <w:szCs w:val="24"/>
              </w:rPr>
              <w:t>Mаximum</w:t>
            </w:r>
            <w:proofErr w:type="spellEnd"/>
            <w:r w:rsidRPr="0098287A">
              <w:rPr>
                <w:sz w:val="24"/>
                <w:szCs w:val="24"/>
              </w:rPr>
              <w:t xml:space="preserve"> </w:t>
            </w:r>
            <w:proofErr w:type="spellStart"/>
            <w:r w:rsidRPr="0098287A">
              <w:rPr>
                <w:sz w:val="24"/>
                <w:szCs w:val="24"/>
              </w:rPr>
              <w:t>Information</w:t>
            </w:r>
            <w:proofErr w:type="spellEnd"/>
            <w:r w:rsidRPr="0098287A">
              <w:rPr>
                <w:sz w:val="24"/>
                <w:szCs w:val="24"/>
              </w:rPr>
              <w:t xml:space="preserve"> – </w:t>
            </w:r>
            <w:proofErr w:type="spellStart"/>
            <w:r w:rsidRPr="0098287A">
              <w:rPr>
                <w:sz w:val="24"/>
                <w:szCs w:val="24"/>
              </w:rPr>
              <w:t>Міnіmum</w:t>
            </w:r>
            <w:proofErr w:type="spellEnd"/>
            <w:r w:rsidRPr="0098287A">
              <w:rPr>
                <w:sz w:val="24"/>
                <w:szCs w:val="24"/>
              </w:rPr>
              <w:t xml:space="preserve"> </w:t>
            </w:r>
            <w:proofErr w:type="spellStart"/>
            <w:r w:rsidRPr="0098287A">
              <w:rPr>
                <w:sz w:val="24"/>
                <w:szCs w:val="24"/>
              </w:rPr>
              <w:t>Operations</w:t>
            </w:r>
            <w:proofErr w:type="spellEnd"/>
            <w:r w:rsidRPr="0098287A">
              <w:rPr>
                <w:sz w:val="24"/>
                <w:szCs w:val="24"/>
              </w:rPr>
              <w:t xml:space="preserve">" ("MI </w:t>
            </w:r>
            <w:proofErr w:type="spellStart"/>
            <w:r w:rsidRPr="0098287A">
              <w:rPr>
                <w:sz w:val="24"/>
                <w:szCs w:val="24"/>
              </w:rPr>
              <w:t>mo</w:t>
            </w:r>
            <w:proofErr w:type="spellEnd"/>
            <w:r w:rsidRPr="0098287A">
              <w:rPr>
                <w:sz w:val="24"/>
                <w:szCs w:val="24"/>
              </w:rPr>
              <w:t xml:space="preserve">"): </w:t>
            </w:r>
            <w:r w:rsidRPr="0098287A">
              <w:rPr>
                <w:b/>
                <w:sz w:val="24"/>
                <w:szCs w:val="24"/>
              </w:rPr>
              <w:t xml:space="preserve">формування звіту «Україна. Роздрібний аудит» в програмній оболонці "MI </w:t>
            </w:r>
            <w:proofErr w:type="spellStart"/>
            <w:r w:rsidRPr="0098287A">
              <w:rPr>
                <w:b/>
                <w:sz w:val="24"/>
                <w:szCs w:val="24"/>
              </w:rPr>
              <w:t>mo</w:t>
            </w:r>
            <w:proofErr w:type="spellEnd"/>
            <w:r w:rsidRPr="0098287A">
              <w:rPr>
                <w:b/>
                <w:sz w:val="24"/>
                <w:szCs w:val="24"/>
              </w:rPr>
              <w:t>"</w:t>
            </w:r>
            <w:r w:rsidRPr="0098287A">
              <w:rPr>
                <w:sz w:val="24"/>
                <w:szCs w:val="24"/>
              </w:rPr>
              <w:t xml:space="preserve">, надання роз’яснень та рекомендацій стосовно аналізу та обробки даних звіту. </w:t>
            </w:r>
          </w:p>
        </w:tc>
        <w:tc>
          <w:tcPr>
            <w:tcW w:w="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287A" w:rsidRPr="0098287A" w:rsidRDefault="0098287A" w:rsidP="00E8427D">
            <w:pPr>
              <w:jc w:val="center"/>
              <w:rPr>
                <w:sz w:val="24"/>
                <w:szCs w:val="24"/>
              </w:rPr>
            </w:pPr>
            <w:r w:rsidRPr="0098287A">
              <w:rPr>
                <w:sz w:val="24"/>
                <w:szCs w:val="24"/>
              </w:rPr>
              <w:t>послуга</w:t>
            </w:r>
          </w:p>
        </w:tc>
        <w:tc>
          <w:tcPr>
            <w:tcW w:w="982" w:type="dxa"/>
            <w:tcBorders>
              <w:top w:val="single" w:sz="4" w:space="0" w:color="000000"/>
              <w:left w:val="single" w:sz="4" w:space="0" w:color="000000"/>
              <w:bottom w:val="single" w:sz="4" w:space="0" w:color="000000"/>
              <w:right w:val="single" w:sz="4" w:space="0" w:color="000000"/>
            </w:tcBorders>
          </w:tcPr>
          <w:p w:rsidR="0098287A" w:rsidRPr="0098287A" w:rsidRDefault="0098287A" w:rsidP="00E8427D">
            <w:pPr>
              <w:jc w:val="center"/>
              <w:rPr>
                <w:sz w:val="24"/>
                <w:szCs w:val="24"/>
              </w:rPr>
            </w:pPr>
            <w:r w:rsidRPr="0098287A">
              <w:rPr>
                <w:sz w:val="24"/>
                <w:szCs w:val="24"/>
              </w:rPr>
              <w:t>1</w:t>
            </w:r>
          </w:p>
        </w:tc>
      </w:tr>
      <w:tr w:rsidR="0098287A" w:rsidRPr="0098287A" w:rsidTr="00E8427D">
        <w:trPr>
          <w:trHeight w:val="82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287A" w:rsidRPr="0098287A" w:rsidRDefault="0098287A" w:rsidP="00E8427D">
            <w:pPr>
              <w:jc w:val="both"/>
              <w:rPr>
                <w:sz w:val="24"/>
                <w:szCs w:val="24"/>
              </w:rPr>
            </w:pPr>
            <w:r w:rsidRPr="0098287A">
              <w:rPr>
                <w:sz w:val="24"/>
                <w:szCs w:val="24"/>
              </w:rPr>
              <w:t>Послуги, пов’язані з використанням комп'ютерної програми "</w:t>
            </w:r>
            <w:proofErr w:type="spellStart"/>
            <w:r w:rsidRPr="0098287A">
              <w:rPr>
                <w:sz w:val="24"/>
                <w:szCs w:val="24"/>
              </w:rPr>
              <w:t>Mаximum</w:t>
            </w:r>
            <w:proofErr w:type="spellEnd"/>
            <w:r w:rsidRPr="0098287A">
              <w:rPr>
                <w:sz w:val="24"/>
                <w:szCs w:val="24"/>
              </w:rPr>
              <w:t xml:space="preserve"> </w:t>
            </w:r>
            <w:proofErr w:type="spellStart"/>
            <w:r w:rsidRPr="0098287A">
              <w:rPr>
                <w:sz w:val="24"/>
                <w:szCs w:val="24"/>
              </w:rPr>
              <w:t>Information</w:t>
            </w:r>
            <w:proofErr w:type="spellEnd"/>
            <w:r w:rsidRPr="0098287A">
              <w:rPr>
                <w:sz w:val="24"/>
                <w:szCs w:val="24"/>
              </w:rPr>
              <w:t xml:space="preserve"> – </w:t>
            </w:r>
            <w:proofErr w:type="spellStart"/>
            <w:r w:rsidRPr="0098287A">
              <w:rPr>
                <w:sz w:val="24"/>
                <w:szCs w:val="24"/>
              </w:rPr>
              <w:t>Міnіmum</w:t>
            </w:r>
            <w:proofErr w:type="spellEnd"/>
            <w:r w:rsidRPr="0098287A">
              <w:rPr>
                <w:sz w:val="24"/>
                <w:szCs w:val="24"/>
              </w:rPr>
              <w:t xml:space="preserve"> </w:t>
            </w:r>
            <w:proofErr w:type="spellStart"/>
            <w:r w:rsidRPr="0098287A">
              <w:rPr>
                <w:sz w:val="24"/>
                <w:szCs w:val="24"/>
              </w:rPr>
              <w:t>Operations</w:t>
            </w:r>
            <w:proofErr w:type="spellEnd"/>
            <w:r w:rsidRPr="0098287A">
              <w:rPr>
                <w:sz w:val="24"/>
                <w:szCs w:val="24"/>
              </w:rPr>
              <w:t xml:space="preserve">" ("MI </w:t>
            </w:r>
            <w:proofErr w:type="spellStart"/>
            <w:r w:rsidRPr="0098287A">
              <w:rPr>
                <w:sz w:val="24"/>
                <w:szCs w:val="24"/>
              </w:rPr>
              <w:t>mo</w:t>
            </w:r>
            <w:proofErr w:type="spellEnd"/>
            <w:r w:rsidRPr="0098287A">
              <w:rPr>
                <w:sz w:val="24"/>
                <w:szCs w:val="24"/>
              </w:rPr>
              <w:t xml:space="preserve">"): </w:t>
            </w:r>
            <w:r w:rsidRPr="0098287A">
              <w:rPr>
                <w:b/>
                <w:sz w:val="24"/>
                <w:szCs w:val="24"/>
              </w:rPr>
              <w:t xml:space="preserve">формування звіту «Україна. Аудит державних закупівель» в програмній оболонці "MI </w:t>
            </w:r>
            <w:proofErr w:type="spellStart"/>
            <w:r w:rsidRPr="0098287A">
              <w:rPr>
                <w:b/>
                <w:sz w:val="24"/>
                <w:szCs w:val="24"/>
              </w:rPr>
              <w:t>mo</w:t>
            </w:r>
            <w:proofErr w:type="spellEnd"/>
            <w:r w:rsidRPr="0098287A">
              <w:rPr>
                <w:b/>
                <w:sz w:val="24"/>
                <w:szCs w:val="24"/>
              </w:rPr>
              <w:t>"</w:t>
            </w:r>
            <w:r w:rsidRPr="0098287A">
              <w:rPr>
                <w:sz w:val="24"/>
                <w:szCs w:val="24"/>
              </w:rPr>
              <w:t xml:space="preserve">, надання роз’яснень та рекомендацій стосовно аналізу та обробки даних звіту. </w:t>
            </w:r>
          </w:p>
        </w:tc>
        <w:tc>
          <w:tcPr>
            <w:tcW w:w="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287A" w:rsidRPr="0098287A" w:rsidRDefault="0098287A" w:rsidP="00E8427D">
            <w:pPr>
              <w:jc w:val="center"/>
              <w:rPr>
                <w:sz w:val="24"/>
                <w:szCs w:val="24"/>
              </w:rPr>
            </w:pPr>
            <w:r w:rsidRPr="0098287A">
              <w:rPr>
                <w:sz w:val="24"/>
                <w:szCs w:val="24"/>
              </w:rPr>
              <w:t>послуга</w:t>
            </w:r>
          </w:p>
        </w:tc>
        <w:tc>
          <w:tcPr>
            <w:tcW w:w="982" w:type="dxa"/>
            <w:tcBorders>
              <w:top w:val="single" w:sz="4" w:space="0" w:color="000000"/>
              <w:left w:val="single" w:sz="4" w:space="0" w:color="000000"/>
              <w:bottom w:val="single" w:sz="4" w:space="0" w:color="000000"/>
              <w:right w:val="single" w:sz="4" w:space="0" w:color="000000"/>
            </w:tcBorders>
          </w:tcPr>
          <w:p w:rsidR="0098287A" w:rsidRPr="0098287A" w:rsidRDefault="0098287A" w:rsidP="00E8427D">
            <w:pPr>
              <w:jc w:val="center"/>
              <w:rPr>
                <w:sz w:val="24"/>
                <w:szCs w:val="24"/>
              </w:rPr>
            </w:pPr>
            <w:r w:rsidRPr="0098287A">
              <w:rPr>
                <w:sz w:val="24"/>
                <w:szCs w:val="24"/>
              </w:rPr>
              <w:t>1</w:t>
            </w:r>
          </w:p>
        </w:tc>
      </w:tr>
      <w:tr w:rsidR="0098287A" w:rsidRPr="0098287A" w:rsidTr="00E8427D">
        <w:trPr>
          <w:trHeight w:val="8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287A" w:rsidRPr="0098287A" w:rsidRDefault="0098287A" w:rsidP="00E8427D">
            <w:pPr>
              <w:jc w:val="both"/>
              <w:rPr>
                <w:sz w:val="24"/>
                <w:szCs w:val="24"/>
              </w:rPr>
            </w:pPr>
            <w:r w:rsidRPr="0098287A">
              <w:rPr>
                <w:sz w:val="24"/>
                <w:szCs w:val="24"/>
              </w:rPr>
              <w:t>Послуги, пов’язані з використанням комп'ютерної програми "</w:t>
            </w:r>
            <w:proofErr w:type="spellStart"/>
            <w:r w:rsidRPr="0098287A">
              <w:rPr>
                <w:sz w:val="24"/>
                <w:szCs w:val="24"/>
              </w:rPr>
              <w:t>Mаximum</w:t>
            </w:r>
            <w:proofErr w:type="spellEnd"/>
            <w:r w:rsidRPr="0098287A">
              <w:rPr>
                <w:sz w:val="24"/>
                <w:szCs w:val="24"/>
              </w:rPr>
              <w:t xml:space="preserve"> </w:t>
            </w:r>
            <w:proofErr w:type="spellStart"/>
            <w:r w:rsidRPr="0098287A">
              <w:rPr>
                <w:sz w:val="24"/>
                <w:szCs w:val="24"/>
              </w:rPr>
              <w:t>Information</w:t>
            </w:r>
            <w:proofErr w:type="spellEnd"/>
            <w:r w:rsidRPr="0098287A">
              <w:rPr>
                <w:sz w:val="24"/>
                <w:szCs w:val="24"/>
              </w:rPr>
              <w:t xml:space="preserve"> – </w:t>
            </w:r>
            <w:proofErr w:type="spellStart"/>
            <w:r w:rsidRPr="0098287A">
              <w:rPr>
                <w:sz w:val="24"/>
                <w:szCs w:val="24"/>
              </w:rPr>
              <w:t>Міnіmum</w:t>
            </w:r>
            <w:proofErr w:type="spellEnd"/>
            <w:r w:rsidRPr="0098287A">
              <w:rPr>
                <w:sz w:val="24"/>
                <w:szCs w:val="24"/>
              </w:rPr>
              <w:t xml:space="preserve"> </w:t>
            </w:r>
            <w:proofErr w:type="spellStart"/>
            <w:r w:rsidRPr="0098287A">
              <w:rPr>
                <w:sz w:val="24"/>
                <w:szCs w:val="24"/>
              </w:rPr>
              <w:t>Operations</w:t>
            </w:r>
            <w:proofErr w:type="spellEnd"/>
            <w:r w:rsidRPr="0098287A">
              <w:rPr>
                <w:sz w:val="24"/>
                <w:szCs w:val="24"/>
              </w:rPr>
              <w:t xml:space="preserve">" ("MI </w:t>
            </w:r>
            <w:proofErr w:type="spellStart"/>
            <w:r w:rsidRPr="0098287A">
              <w:rPr>
                <w:sz w:val="24"/>
                <w:szCs w:val="24"/>
              </w:rPr>
              <w:t>mo</w:t>
            </w:r>
            <w:proofErr w:type="spellEnd"/>
            <w:r w:rsidRPr="0098287A">
              <w:rPr>
                <w:sz w:val="24"/>
                <w:szCs w:val="24"/>
              </w:rPr>
              <w:t xml:space="preserve">"): </w:t>
            </w:r>
            <w:r w:rsidRPr="0098287A">
              <w:rPr>
                <w:b/>
                <w:sz w:val="24"/>
                <w:szCs w:val="24"/>
              </w:rPr>
              <w:t xml:space="preserve">формування звіту «Україна. Аудит закупівель приватних лікарень» в програмній оболонці "MI </w:t>
            </w:r>
            <w:proofErr w:type="spellStart"/>
            <w:r w:rsidRPr="0098287A">
              <w:rPr>
                <w:b/>
                <w:sz w:val="24"/>
                <w:szCs w:val="24"/>
              </w:rPr>
              <w:t>mo</w:t>
            </w:r>
            <w:proofErr w:type="spellEnd"/>
            <w:r w:rsidRPr="0098287A">
              <w:rPr>
                <w:b/>
                <w:sz w:val="24"/>
                <w:szCs w:val="24"/>
              </w:rPr>
              <w:t>"</w:t>
            </w:r>
            <w:r w:rsidRPr="0098287A">
              <w:rPr>
                <w:sz w:val="24"/>
                <w:szCs w:val="24"/>
              </w:rPr>
              <w:t>, надання роз’яснень та рекомендацій стосовно аналізу та обробки даних звіту.</w:t>
            </w:r>
          </w:p>
        </w:tc>
        <w:tc>
          <w:tcPr>
            <w:tcW w:w="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287A" w:rsidRPr="0098287A" w:rsidRDefault="0098287A" w:rsidP="00E8427D">
            <w:pPr>
              <w:jc w:val="center"/>
              <w:rPr>
                <w:sz w:val="24"/>
                <w:szCs w:val="24"/>
              </w:rPr>
            </w:pPr>
            <w:r w:rsidRPr="0098287A">
              <w:rPr>
                <w:sz w:val="24"/>
                <w:szCs w:val="24"/>
              </w:rPr>
              <w:t>послуга</w:t>
            </w:r>
          </w:p>
        </w:tc>
        <w:tc>
          <w:tcPr>
            <w:tcW w:w="982" w:type="dxa"/>
            <w:tcBorders>
              <w:top w:val="single" w:sz="4" w:space="0" w:color="000000"/>
              <w:left w:val="single" w:sz="4" w:space="0" w:color="000000"/>
              <w:bottom w:val="single" w:sz="4" w:space="0" w:color="000000"/>
              <w:right w:val="single" w:sz="4" w:space="0" w:color="000000"/>
            </w:tcBorders>
          </w:tcPr>
          <w:p w:rsidR="0098287A" w:rsidRPr="0098287A" w:rsidRDefault="0098287A" w:rsidP="00E8427D">
            <w:pPr>
              <w:jc w:val="center"/>
              <w:rPr>
                <w:sz w:val="24"/>
                <w:szCs w:val="24"/>
              </w:rPr>
            </w:pPr>
            <w:r w:rsidRPr="0098287A">
              <w:rPr>
                <w:sz w:val="24"/>
                <w:szCs w:val="24"/>
              </w:rPr>
              <w:t>1</w:t>
            </w:r>
          </w:p>
        </w:tc>
      </w:tr>
    </w:tbl>
    <w:p w:rsidR="0098287A" w:rsidRPr="0098287A" w:rsidRDefault="0098287A" w:rsidP="0098287A">
      <w:pPr>
        <w:ind w:firstLine="709"/>
        <w:jc w:val="both"/>
        <w:rPr>
          <w:sz w:val="24"/>
          <w:szCs w:val="24"/>
          <w:lang w:val="ru-RU"/>
        </w:rPr>
      </w:pPr>
      <w:r w:rsidRPr="0098287A">
        <w:rPr>
          <w:b/>
          <w:sz w:val="24"/>
          <w:szCs w:val="24"/>
        </w:rPr>
        <w:t>Послуги включають:</w:t>
      </w:r>
    </w:p>
    <w:p w:rsidR="0098287A" w:rsidRPr="0098287A" w:rsidRDefault="0098287A" w:rsidP="0098287A">
      <w:pPr>
        <w:tabs>
          <w:tab w:val="num" w:pos="0"/>
        </w:tabs>
        <w:ind w:left="709"/>
        <w:jc w:val="both"/>
        <w:rPr>
          <w:sz w:val="24"/>
          <w:szCs w:val="24"/>
        </w:rPr>
      </w:pPr>
      <w:r w:rsidRPr="0098287A">
        <w:rPr>
          <w:b/>
          <w:sz w:val="24"/>
          <w:szCs w:val="24"/>
        </w:rPr>
        <w:t>1. Формування звітів:</w:t>
      </w:r>
    </w:p>
    <w:p w:rsidR="0098287A" w:rsidRPr="0098287A" w:rsidRDefault="0098287A" w:rsidP="0098287A">
      <w:pPr>
        <w:ind w:firstLine="709"/>
        <w:jc w:val="both"/>
        <w:rPr>
          <w:sz w:val="24"/>
          <w:szCs w:val="24"/>
        </w:rPr>
      </w:pPr>
      <w:r w:rsidRPr="0098287A">
        <w:rPr>
          <w:b/>
          <w:sz w:val="24"/>
          <w:szCs w:val="24"/>
        </w:rPr>
        <w:lastRenderedPageBreak/>
        <w:t xml:space="preserve">1.1. Особливості формування звіту «Україна. Роздрібний аудит» в програмній оболонці "MI </w:t>
      </w:r>
      <w:proofErr w:type="spellStart"/>
      <w:r w:rsidRPr="0098287A">
        <w:rPr>
          <w:b/>
          <w:sz w:val="24"/>
          <w:szCs w:val="24"/>
        </w:rPr>
        <w:t>mo</w:t>
      </w:r>
      <w:proofErr w:type="spellEnd"/>
      <w:r w:rsidRPr="0098287A">
        <w:rPr>
          <w:b/>
          <w:sz w:val="24"/>
          <w:szCs w:val="24"/>
        </w:rPr>
        <w:t>"</w:t>
      </w:r>
      <w:r w:rsidRPr="0098287A">
        <w:rPr>
          <w:sz w:val="24"/>
          <w:szCs w:val="24"/>
        </w:rPr>
        <w:t xml:space="preserve">: має включати Фармацевтичний Роздрібний Індекс Споживання (лікарські засоби), зокрема, але не виключно: дані про обсяги закупівель лікарських засобів, у натуральному та вартісному вираженні (USD, гривня, EUR), з динамікою цін на кожну позицію (в гривні, USD та EUR), обсяги закупівель в DDD (добова денна доза за рекомендацією ВООЗ) та ціни за одну добову дозу. Мають бути представлені: всі АТС 4 класи (класифікація </w:t>
      </w:r>
      <w:proofErr w:type="spellStart"/>
      <w:r w:rsidRPr="0098287A">
        <w:rPr>
          <w:sz w:val="24"/>
          <w:szCs w:val="24"/>
        </w:rPr>
        <w:t>EphMRA</w:t>
      </w:r>
      <w:proofErr w:type="spellEnd"/>
      <w:r w:rsidRPr="0098287A">
        <w:rPr>
          <w:sz w:val="24"/>
          <w:szCs w:val="24"/>
        </w:rPr>
        <w:t>) та класифікація ВООЗ, всі лікарські засоби та форми випуску, МНН (міжнародні непатентовані назви), бренд, виробник, корпорація, NFC класифікація;  дані про обсяги закупівель медичних виробів (із зазначенням їх виду, класифікації, класу ризику) та допоміжних засобів до них, інших товарів (медична косметика і предмети особистої гігієни, біологічно активні добавки і лікувальне харчування) у натуральному та вартісному вираженні (USD, гривня, EUR).</w:t>
      </w:r>
    </w:p>
    <w:p w:rsidR="0098287A" w:rsidRPr="0098287A" w:rsidRDefault="0098287A" w:rsidP="0098287A">
      <w:pPr>
        <w:ind w:firstLine="709"/>
        <w:jc w:val="both"/>
        <w:rPr>
          <w:strike/>
          <w:sz w:val="24"/>
          <w:szCs w:val="24"/>
        </w:rPr>
      </w:pPr>
      <w:r w:rsidRPr="0098287A">
        <w:rPr>
          <w:sz w:val="24"/>
          <w:szCs w:val="24"/>
        </w:rPr>
        <w:t>База даних має містити атрибути приналежності до програми «Доступні ліки» та Національного Переліку за відповідний період на рівні кожного лікарського засобу за назвою та за МНН з урахуванням форми випуску.</w:t>
      </w:r>
    </w:p>
    <w:p w:rsidR="0098287A" w:rsidRPr="0098287A" w:rsidRDefault="0098287A" w:rsidP="0098287A">
      <w:pPr>
        <w:ind w:firstLine="709"/>
        <w:jc w:val="both"/>
        <w:rPr>
          <w:sz w:val="24"/>
          <w:szCs w:val="24"/>
        </w:rPr>
      </w:pPr>
      <w:r w:rsidRPr="0098287A">
        <w:rPr>
          <w:sz w:val="24"/>
          <w:szCs w:val="24"/>
        </w:rPr>
        <w:t>Надання роз’яснень та рекомендацій стосовно аналізу та обробки даних звіту для надання можливості оцінки ринку та його сегментів на національному та регіональному рівні, прогнозування обсягів продажу, оцінки життєвого циклу лікарського засобу за назвою та/або МНН, аналізу цін як на окремі ліки, так і їх аналоги за МНН, формою випуску та дозуванням, аналізу вартості лікування на основі порівняння цін в DDD (добових денних дозах),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окремих державних програм та комплексних заходів програмного характеру за бюджетні кошти у відповідному бюджетному році.</w:t>
      </w:r>
    </w:p>
    <w:p w:rsidR="0098287A" w:rsidRPr="0098287A" w:rsidRDefault="0098287A" w:rsidP="0098287A">
      <w:pPr>
        <w:ind w:firstLine="567"/>
        <w:jc w:val="both"/>
        <w:textAlignment w:val="baseline"/>
        <w:rPr>
          <w:sz w:val="24"/>
          <w:szCs w:val="24"/>
        </w:rPr>
      </w:pPr>
      <w:r w:rsidRPr="0098287A">
        <w:rPr>
          <w:b/>
          <w:sz w:val="24"/>
          <w:szCs w:val="24"/>
        </w:rPr>
        <w:t xml:space="preserve">1.2. Особливості формування звіту «Україна. Аудит державних закупівель» в програмній оболонці "MI </w:t>
      </w:r>
      <w:proofErr w:type="spellStart"/>
      <w:r w:rsidRPr="0098287A">
        <w:rPr>
          <w:b/>
          <w:sz w:val="24"/>
          <w:szCs w:val="24"/>
        </w:rPr>
        <w:t>mo</w:t>
      </w:r>
      <w:proofErr w:type="spellEnd"/>
      <w:r w:rsidRPr="0098287A">
        <w:rPr>
          <w:b/>
          <w:sz w:val="24"/>
          <w:szCs w:val="24"/>
        </w:rPr>
        <w:t>"</w:t>
      </w:r>
      <w:r w:rsidRPr="0098287A">
        <w:rPr>
          <w:sz w:val="24"/>
          <w:szCs w:val="24"/>
        </w:rPr>
        <w:t xml:space="preserve">: має включати аналіз інформації щодо здійснення державних закупівель лікарських засобів, зокрема, але не виключно: окремо по кожному з каналів закупівель (централізовані закупівлі здійснені іноземними агенціями, закупівлі та розподіл закупівель Центральної Закупівельної Агенції «Медичні Закупівлі України», закупівлі лікарень по тендерній та спрощеній процедурах закупівель, закупівлі регіональних управлінь охорони здоров’я по тендерній та спрощеній процедурах закупівель); дані про обсяги закупівель  лікарських засобів, у натуральному та вартісному вираженні (USD, гривня, EUR), з динамікою цін на кожну позицію в гривні, USD та EUR, обсяги закупівель в DDD (добова денна доза за рекомендацією ВООЗ) та ціни за одну добову дозу. Мають бути представлені всі АТС 4 класи (класифікація </w:t>
      </w:r>
      <w:proofErr w:type="spellStart"/>
      <w:r w:rsidRPr="0098287A">
        <w:rPr>
          <w:sz w:val="24"/>
          <w:szCs w:val="24"/>
        </w:rPr>
        <w:t>EphMRA</w:t>
      </w:r>
      <w:proofErr w:type="spellEnd"/>
      <w:r w:rsidRPr="0098287A">
        <w:rPr>
          <w:sz w:val="24"/>
          <w:szCs w:val="24"/>
        </w:rPr>
        <w:t xml:space="preserve">) та класифікація ВООЗ, всі лікарські засоби та форми випуску, МНН (міжнародні непатентовані назви), бренд, виробник, корпорація, NFC класифікація;  медичні вироби та допоміжні засоби до них, інші товари (медична косметика, засоби особистої гігієни, біологічно активні </w:t>
      </w:r>
      <w:proofErr w:type="spellStart"/>
      <w:r w:rsidRPr="0098287A">
        <w:rPr>
          <w:sz w:val="24"/>
          <w:szCs w:val="24"/>
        </w:rPr>
        <w:t>добавоки</w:t>
      </w:r>
      <w:proofErr w:type="spellEnd"/>
      <w:r w:rsidRPr="0098287A">
        <w:rPr>
          <w:sz w:val="24"/>
          <w:szCs w:val="24"/>
        </w:rPr>
        <w:t xml:space="preserve"> і лікувальне харчування); дані по централізованих </w:t>
      </w:r>
      <w:proofErr w:type="spellStart"/>
      <w:r w:rsidRPr="0098287A">
        <w:rPr>
          <w:sz w:val="24"/>
          <w:szCs w:val="24"/>
        </w:rPr>
        <w:t>закупівлях</w:t>
      </w:r>
      <w:proofErr w:type="spellEnd"/>
      <w:r w:rsidRPr="0098287A">
        <w:rPr>
          <w:sz w:val="24"/>
          <w:szCs w:val="24"/>
        </w:rPr>
        <w:t xml:space="preserve">, здійснених іноземними агенціями, закупівлі та розподіл закупівель Центральної закупівельної агенції «Медичні Закупівлі України», засновані на наказах про розподіл лікарських засобів та товарів медичного призначення, розташованих на сайті Міністерства охорони здоров’я України та Центральної закупівельної агенції «Медичні Закупівлі України», мають бути відображені відомості щодо номерів таких наказів, наявність відомостей про дистриб’ютора, ціну і обсяг закупівель та розподіл кожного лікарського засобу </w:t>
      </w:r>
      <w:r w:rsidRPr="0098287A">
        <w:rPr>
          <w:sz w:val="24"/>
          <w:szCs w:val="24"/>
        </w:rPr>
        <w:lastRenderedPageBreak/>
        <w:t xml:space="preserve">із зазначенням найменування, форми випуску, виробника, які зазначені в наказі, у кількісному та вартісному вираженні (USD, гривні, EUR). Розподілення має відображатись по областях та окремих лікарнях.  Дані по </w:t>
      </w:r>
      <w:proofErr w:type="spellStart"/>
      <w:r w:rsidRPr="0098287A">
        <w:rPr>
          <w:sz w:val="24"/>
          <w:szCs w:val="24"/>
        </w:rPr>
        <w:t>закупівлям</w:t>
      </w:r>
      <w:proofErr w:type="spellEnd"/>
      <w:r w:rsidRPr="0098287A">
        <w:rPr>
          <w:sz w:val="24"/>
          <w:szCs w:val="24"/>
        </w:rPr>
        <w:t xml:space="preserve"> на рівні лікувальних закладів та регіональних управлінь охорони здоров’я у розрізі по видах закупівель (відкриті торги, спрощені закупівлі, закупівлі без використання електронної системи, закупівлі з використанням електронного каталогу, переговорні процедури закупівель), відомості про укладені на договори та специфікації до них, розміщені на сайті </w:t>
      </w:r>
      <w:proofErr w:type="spellStart"/>
      <w:r w:rsidRPr="0098287A">
        <w:rPr>
          <w:sz w:val="24"/>
          <w:szCs w:val="24"/>
        </w:rPr>
        <w:t>Prozorro</w:t>
      </w:r>
      <w:proofErr w:type="spellEnd"/>
      <w:r w:rsidRPr="0098287A">
        <w:rPr>
          <w:sz w:val="24"/>
          <w:szCs w:val="24"/>
        </w:rPr>
        <w:t xml:space="preserve">, мають бути відображені з ідентифікатором закупівлі, проведеної із застосуванням системи </w:t>
      </w:r>
      <w:proofErr w:type="spellStart"/>
      <w:r w:rsidRPr="0098287A">
        <w:rPr>
          <w:sz w:val="24"/>
          <w:szCs w:val="24"/>
        </w:rPr>
        <w:t>Prozorro</w:t>
      </w:r>
      <w:proofErr w:type="spellEnd"/>
      <w:r w:rsidRPr="0098287A">
        <w:rPr>
          <w:sz w:val="24"/>
          <w:szCs w:val="24"/>
        </w:rPr>
        <w:t xml:space="preserve">, з відомостями про кожну закупівельну організацію, дистриб’ютора-переможця, ціну і обсяг закупівель кожного лікарського засобу з вказанням найменування, форми випуску, виробника, які зазначені в договорі закупівель, у кількісному та вартісному вираженні (USD, гривні, EUR). </w:t>
      </w:r>
    </w:p>
    <w:p w:rsidR="0098287A" w:rsidRPr="0098287A" w:rsidRDefault="0098287A" w:rsidP="0098287A">
      <w:pPr>
        <w:ind w:firstLine="567"/>
        <w:jc w:val="both"/>
        <w:rPr>
          <w:sz w:val="24"/>
          <w:szCs w:val="24"/>
        </w:rPr>
      </w:pPr>
      <w:r w:rsidRPr="0098287A">
        <w:rPr>
          <w:sz w:val="24"/>
          <w:szCs w:val="24"/>
        </w:rPr>
        <w:t>База даних має містити атрибути приналежності до програми «Доступні ліки» та Національного Переліку за відповідний період на рівні кожного лікарського засобу за назвою та за МНН з урахуванням форми випуску.</w:t>
      </w:r>
    </w:p>
    <w:p w:rsidR="0098287A" w:rsidRPr="0098287A" w:rsidRDefault="0098287A" w:rsidP="0098287A">
      <w:pPr>
        <w:tabs>
          <w:tab w:val="num" w:pos="0"/>
        </w:tabs>
        <w:ind w:firstLine="567"/>
        <w:jc w:val="both"/>
        <w:rPr>
          <w:sz w:val="24"/>
          <w:szCs w:val="24"/>
        </w:rPr>
      </w:pPr>
      <w:r w:rsidRPr="0098287A">
        <w:rPr>
          <w:sz w:val="24"/>
          <w:szCs w:val="24"/>
        </w:rPr>
        <w:t xml:space="preserve">Надання роз’яснень та рекомендацій стосовно аналізу та обробки даних звіту для надання можливості оцінки та аналізу державних закупівель за окремими каналами, які відображають різні сегменти державного бюджету, розуміння які групи лікарських засобів та товарів медичного призначення закуповуються за які бюджетні кошти. Можливість кількісного та якісного аналізу закупівель за Національним переліком основних лікарських засобів  (Національний перелік) як в цілому, так і по окремих лікарнях та регіональних управліннях охорони здоров’я, по кожному МНН та приналежній їй продукції. Аналіз дотримання референтних цін, встановлених державою кожним із </w:t>
      </w:r>
      <w:proofErr w:type="spellStart"/>
      <w:r w:rsidRPr="0098287A">
        <w:rPr>
          <w:sz w:val="24"/>
          <w:szCs w:val="24"/>
        </w:rPr>
        <w:t>закупівельників</w:t>
      </w:r>
      <w:proofErr w:type="spellEnd"/>
      <w:r w:rsidRPr="0098287A">
        <w:rPr>
          <w:sz w:val="24"/>
          <w:szCs w:val="24"/>
        </w:rPr>
        <w:t xml:space="preserve"> по Національному переліку та в цілому по асортименту. Аналіз закупівель кожного окремого </w:t>
      </w:r>
      <w:proofErr w:type="spellStart"/>
      <w:r w:rsidRPr="0098287A">
        <w:rPr>
          <w:sz w:val="24"/>
          <w:szCs w:val="24"/>
        </w:rPr>
        <w:t>закупівельника</w:t>
      </w:r>
      <w:proofErr w:type="spellEnd"/>
      <w:r w:rsidRPr="0098287A">
        <w:rPr>
          <w:sz w:val="24"/>
          <w:szCs w:val="24"/>
        </w:rPr>
        <w:t xml:space="preserve">, з точки зору асортименту, дотримання забезпечення товарів Національного переліку, цінової політики, сезонності закупівель, тощо.  Аналіз діяльності </w:t>
      </w:r>
      <w:proofErr w:type="spellStart"/>
      <w:r w:rsidRPr="0098287A">
        <w:rPr>
          <w:sz w:val="24"/>
          <w:szCs w:val="24"/>
        </w:rPr>
        <w:t>дистрибьюторів</w:t>
      </w:r>
      <w:proofErr w:type="spellEnd"/>
      <w:r w:rsidRPr="0098287A">
        <w:rPr>
          <w:sz w:val="24"/>
          <w:szCs w:val="24"/>
        </w:rPr>
        <w:t xml:space="preserve"> в державному сегменті закупівель, а саме асортимент, активність щодо окремих лікарень та регіональних управлінь охорони здоров’я, політики ціноутворення по кожному лікарському засобу та товару медичного призначення, можливість розрахунку частки ринку в цілому та по окремих терапевтичних категоріях. Аналіз ринкової та економічної привабливості продуктів,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окремих державних програм та комплексних заходів програмного характеру за бюджетні кошти у відповідному бюджетному році.</w:t>
      </w:r>
    </w:p>
    <w:p w:rsidR="0098287A" w:rsidRPr="0098287A" w:rsidRDefault="0098287A" w:rsidP="0098287A">
      <w:pPr>
        <w:ind w:firstLine="709"/>
        <w:jc w:val="both"/>
        <w:textAlignment w:val="baseline"/>
        <w:rPr>
          <w:sz w:val="24"/>
          <w:szCs w:val="24"/>
        </w:rPr>
      </w:pPr>
      <w:r w:rsidRPr="0098287A">
        <w:rPr>
          <w:b/>
          <w:sz w:val="24"/>
          <w:szCs w:val="24"/>
        </w:rPr>
        <w:t xml:space="preserve">1.3. Особливості формування звіту «Україна. Аудит закупівель приватних лікарень» в програмній оболонці "MI </w:t>
      </w:r>
      <w:proofErr w:type="spellStart"/>
      <w:r w:rsidRPr="0098287A">
        <w:rPr>
          <w:b/>
          <w:sz w:val="24"/>
          <w:szCs w:val="24"/>
        </w:rPr>
        <w:t>mo</w:t>
      </w:r>
      <w:proofErr w:type="spellEnd"/>
      <w:r w:rsidRPr="0098287A">
        <w:rPr>
          <w:b/>
          <w:sz w:val="24"/>
          <w:szCs w:val="24"/>
        </w:rPr>
        <w:t>"</w:t>
      </w:r>
      <w:r w:rsidRPr="0098287A">
        <w:rPr>
          <w:sz w:val="24"/>
          <w:szCs w:val="24"/>
        </w:rPr>
        <w:t xml:space="preserve">: має включати дані про обсяги закупівель приватних лікарень лікарських засобів та товарів по догляду за пацієнтом у натуральному та вартісному вираженні (USD, гривні, EUR); мають бути представлені усі АТС 4 класи (класифікація </w:t>
      </w:r>
      <w:proofErr w:type="spellStart"/>
      <w:r w:rsidRPr="0098287A">
        <w:rPr>
          <w:sz w:val="24"/>
          <w:szCs w:val="24"/>
        </w:rPr>
        <w:t>EphMRA</w:t>
      </w:r>
      <w:proofErr w:type="spellEnd"/>
      <w:r w:rsidRPr="0098287A">
        <w:rPr>
          <w:sz w:val="24"/>
          <w:szCs w:val="24"/>
        </w:rPr>
        <w:t>) та класифікації ВООЗ, всі лікарські засоби та форми випуску, МНН (міжнародні непатентовані назви), бренд, виробник, корпорація, NFC класифікація; має містити дані про обсяги закупівель приватними лікарнями медичних виробів (із зазначенням їх виду, класифікації, класу ризику) та допоміжних засобів до них, інших товарів (медична косметика і предмети особистої гігієни, біологічно активні добавки і лікувальне харчування) у натуральному та вартісному вираженні (USD, гривні, EUR). </w:t>
      </w:r>
    </w:p>
    <w:p w:rsidR="0098287A" w:rsidRPr="0098287A" w:rsidRDefault="0098287A" w:rsidP="0098287A">
      <w:pPr>
        <w:ind w:firstLine="709"/>
        <w:jc w:val="both"/>
        <w:rPr>
          <w:sz w:val="24"/>
          <w:szCs w:val="24"/>
        </w:rPr>
      </w:pPr>
      <w:r w:rsidRPr="0098287A">
        <w:rPr>
          <w:sz w:val="24"/>
          <w:szCs w:val="24"/>
        </w:rPr>
        <w:lastRenderedPageBreak/>
        <w:t>Надання роз’яснень та рекомендацій стосовно аналізу та обробки даних звіту для здійснення оцінки сегменту приватних лікарень, які активно розвиваються в Україні в натуральному та грошовому вираженні, оцінка госпітальних продажів компаній за АТС-класами та МНН,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приватних лікарень.</w:t>
      </w:r>
    </w:p>
    <w:p w:rsidR="0098287A" w:rsidRPr="0098287A" w:rsidRDefault="0098287A" w:rsidP="0098287A">
      <w:pPr>
        <w:ind w:firstLine="709"/>
        <w:jc w:val="both"/>
        <w:rPr>
          <w:sz w:val="24"/>
          <w:szCs w:val="24"/>
        </w:rPr>
      </w:pPr>
      <w:r w:rsidRPr="0098287A">
        <w:rPr>
          <w:b/>
          <w:sz w:val="24"/>
          <w:szCs w:val="24"/>
        </w:rPr>
        <w:t>2.</w:t>
      </w:r>
      <w:r w:rsidRPr="0098287A">
        <w:rPr>
          <w:sz w:val="24"/>
          <w:szCs w:val="24"/>
        </w:rPr>
        <w:t xml:space="preserve"> Консультування співробітників Замовника - осіб з правом доступу (користувачів) до роботи зі  звітами в програмній оболонці "MI </w:t>
      </w:r>
      <w:proofErr w:type="spellStart"/>
      <w:r w:rsidRPr="0098287A">
        <w:rPr>
          <w:sz w:val="24"/>
          <w:szCs w:val="24"/>
        </w:rPr>
        <w:t>mo</w:t>
      </w:r>
      <w:proofErr w:type="spellEnd"/>
      <w:r w:rsidRPr="0098287A">
        <w:rPr>
          <w:sz w:val="24"/>
          <w:szCs w:val="24"/>
        </w:rPr>
        <w:t xml:space="preserve">", надання роз’яснень та рекомендацій стосовно аналізу та обробки даних (інформації), за допомогою електронних засобів зв'язку за графіком пн-пт 09.00 - 17.30 (за Київським часом); групові консультації для користувачів даних (інформації) в програмній оболонці "MI </w:t>
      </w:r>
      <w:proofErr w:type="spellStart"/>
      <w:r w:rsidRPr="0098287A">
        <w:rPr>
          <w:sz w:val="24"/>
          <w:szCs w:val="24"/>
        </w:rPr>
        <w:t>mo</w:t>
      </w:r>
      <w:proofErr w:type="spellEnd"/>
      <w:r w:rsidRPr="0098287A">
        <w:rPr>
          <w:sz w:val="24"/>
          <w:szCs w:val="24"/>
        </w:rPr>
        <w:t xml:space="preserve">", онлайн та </w:t>
      </w:r>
      <w:proofErr w:type="spellStart"/>
      <w:r w:rsidRPr="0098287A">
        <w:rPr>
          <w:sz w:val="24"/>
          <w:szCs w:val="24"/>
        </w:rPr>
        <w:t>офлайн</w:t>
      </w:r>
      <w:proofErr w:type="spellEnd"/>
      <w:r w:rsidRPr="0098287A">
        <w:rPr>
          <w:sz w:val="24"/>
          <w:szCs w:val="24"/>
        </w:rPr>
        <w:t xml:space="preserve"> для виконання повсякденних завдань осіб з правом доступу Замовника. </w:t>
      </w:r>
    </w:p>
    <w:p w:rsidR="0098287A" w:rsidRPr="0098287A" w:rsidRDefault="0098287A" w:rsidP="0098287A">
      <w:pPr>
        <w:ind w:firstLine="709"/>
        <w:jc w:val="both"/>
        <w:rPr>
          <w:sz w:val="24"/>
          <w:szCs w:val="24"/>
        </w:rPr>
      </w:pPr>
      <w:r w:rsidRPr="0098287A">
        <w:rPr>
          <w:b/>
          <w:sz w:val="24"/>
          <w:szCs w:val="24"/>
        </w:rPr>
        <w:t>3.</w:t>
      </w:r>
      <w:r w:rsidRPr="0098287A">
        <w:rPr>
          <w:sz w:val="24"/>
          <w:szCs w:val="24"/>
        </w:rPr>
        <w:t xml:space="preserve"> Право на використання </w:t>
      </w:r>
      <w:proofErr w:type="spellStart"/>
      <w:r w:rsidRPr="0098287A">
        <w:rPr>
          <w:sz w:val="24"/>
          <w:szCs w:val="24"/>
        </w:rPr>
        <w:t>компютерної</w:t>
      </w:r>
      <w:proofErr w:type="spellEnd"/>
      <w:r w:rsidRPr="0098287A">
        <w:rPr>
          <w:sz w:val="24"/>
          <w:szCs w:val="24"/>
        </w:rPr>
        <w:t xml:space="preserve"> програми «</w:t>
      </w:r>
      <w:proofErr w:type="spellStart"/>
      <w:r w:rsidRPr="0098287A">
        <w:rPr>
          <w:sz w:val="24"/>
          <w:szCs w:val="24"/>
        </w:rPr>
        <w:t>Maximum</w:t>
      </w:r>
      <w:proofErr w:type="spellEnd"/>
      <w:r w:rsidRPr="0098287A">
        <w:rPr>
          <w:sz w:val="24"/>
          <w:szCs w:val="24"/>
        </w:rPr>
        <w:t xml:space="preserve"> </w:t>
      </w:r>
      <w:proofErr w:type="spellStart"/>
      <w:r w:rsidRPr="0098287A">
        <w:rPr>
          <w:sz w:val="24"/>
          <w:szCs w:val="24"/>
        </w:rPr>
        <w:t>Information</w:t>
      </w:r>
      <w:proofErr w:type="spellEnd"/>
      <w:r w:rsidRPr="0098287A">
        <w:rPr>
          <w:sz w:val="24"/>
          <w:szCs w:val="24"/>
        </w:rPr>
        <w:t xml:space="preserve"> – </w:t>
      </w:r>
      <w:proofErr w:type="spellStart"/>
      <w:r w:rsidRPr="0098287A">
        <w:rPr>
          <w:sz w:val="24"/>
          <w:szCs w:val="24"/>
        </w:rPr>
        <w:t>Minimum</w:t>
      </w:r>
      <w:proofErr w:type="spellEnd"/>
      <w:r w:rsidRPr="0098287A">
        <w:rPr>
          <w:sz w:val="24"/>
          <w:szCs w:val="24"/>
        </w:rPr>
        <w:t xml:space="preserve"> </w:t>
      </w:r>
      <w:proofErr w:type="spellStart"/>
      <w:r w:rsidRPr="0098287A">
        <w:rPr>
          <w:sz w:val="24"/>
          <w:szCs w:val="24"/>
        </w:rPr>
        <w:t>Operation</w:t>
      </w:r>
      <w:proofErr w:type="spellEnd"/>
      <w:r w:rsidRPr="0098287A">
        <w:rPr>
          <w:sz w:val="24"/>
          <w:szCs w:val="24"/>
        </w:rPr>
        <w:t>»</w:t>
      </w:r>
      <w:r w:rsidRPr="0098287A">
        <w:rPr>
          <w:snapToGrid w:val="0"/>
          <w:sz w:val="24"/>
          <w:szCs w:val="24"/>
        </w:rPr>
        <w:t xml:space="preserve"> (</w:t>
      </w:r>
      <w:r w:rsidRPr="0098287A">
        <w:rPr>
          <w:sz w:val="24"/>
          <w:szCs w:val="24"/>
        </w:rPr>
        <w:t xml:space="preserve">"MI </w:t>
      </w:r>
      <w:proofErr w:type="spellStart"/>
      <w:r w:rsidRPr="0098287A">
        <w:rPr>
          <w:sz w:val="24"/>
          <w:szCs w:val="24"/>
        </w:rPr>
        <w:t>mo</w:t>
      </w:r>
      <w:proofErr w:type="spellEnd"/>
      <w:r w:rsidRPr="0098287A">
        <w:rPr>
          <w:sz w:val="24"/>
          <w:szCs w:val="24"/>
        </w:rPr>
        <w:t xml:space="preserve">")  та надання доступу до даних звітів (інформації) в програмній оболонці "MI </w:t>
      </w:r>
      <w:proofErr w:type="spellStart"/>
      <w:r w:rsidRPr="0098287A">
        <w:rPr>
          <w:sz w:val="24"/>
          <w:szCs w:val="24"/>
        </w:rPr>
        <w:t>mo</w:t>
      </w:r>
      <w:proofErr w:type="spellEnd"/>
      <w:r w:rsidRPr="0098287A">
        <w:rPr>
          <w:sz w:val="24"/>
          <w:szCs w:val="24"/>
        </w:rPr>
        <w:t xml:space="preserve">", надається на підставі Ліцензійного Договору, укладеного між учасником та власником майнових прав інтелектуальної власності на </w:t>
      </w:r>
      <w:proofErr w:type="spellStart"/>
      <w:r w:rsidRPr="0098287A">
        <w:rPr>
          <w:sz w:val="24"/>
          <w:szCs w:val="24"/>
        </w:rPr>
        <w:t>компютерну</w:t>
      </w:r>
      <w:proofErr w:type="spellEnd"/>
      <w:r w:rsidRPr="0098287A">
        <w:rPr>
          <w:sz w:val="24"/>
          <w:szCs w:val="24"/>
        </w:rPr>
        <w:t xml:space="preserve"> програму, а FTP-сервер, програмний код «MI </w:t>
      </w:r>
      <w:proofErr w:type="spellStart"/>
      <w:r w:rsidRPr="0098287A">
        <w:rPr>
          <w:sz w:val="24"/>
          <w:szCs w:val="24"/>
        </w:rPr>
        <w:t>mo</w:t>
      </w:r>
      <w:proofErr w:type="spellEnd"/>
      <w:r w:rsidRPr="0098287A">
        <w:rPr>
          <w:sz w:val="24"/>
          <w:szCs w:val="24"/>
        </w:rPr>
        <w:t xml:space="preserve">», функціонал та всі його опції є захищеними. У складі тендерної пропозиції Учасник має надати копію чинного Ліцензійного Договору з усіма додатками. </w:t>
      </w:r>
    </w:p>
    <w:p w:rsidR="0098287A" w:rsidRPr="0098287A" w:rsidRDefault="0098287A" w:rsidP="0098287A">
      <w:pPr>
        <w:ind w:firstLine="709"/>
        <w:jc w:val="both"/>
        <w:rPr>
          <w:sz w:val="24"/>
          <w:szCs w:val="24"/>
        </w:rPr>
      </w:pPr>
      <w:r w:rsidRPr="0098287A">
        <w:rPr>
          <w:b/>
          <w:sz w:val="24"/>
          <w:szCs w:val="24"/>
        </w:rPr>
        <w:t>4</w:t>
      </w:r>
      <w:r w:rsidRPr="0098287A">
        <w:rPr>
          <w:sz w:val="24"/>
          <w:szCs w:val="24"/>
        </w:rPr>
        <w:t xml:space="preserve">. Оновлення даних звітів (інформації) в програмній оболонці "MI </w:t>
      </w:r>
      <w:proofErr w:type="spellStart"/>
      <w:r w:rsidRPr="0098287A">
        <w:rPr>
          <w:sz w:val="24"/>
          <w:szCs w:val="24"/>
        </w:rPr>
        <w:t>mo</w:t>
      </w:r>
      <w:proofErr w:type="spellEnd"/>
      <w:r w:rsidRPr="0098287A">
        <w:rPr>
          <w:sz w:val="24"/>
          <w:szCs w:val="24"/>
        </w:rPr>
        <w:t>". Частота та термін оновлення: щомісячно, один раз на місяць, через 25  (двадцять п'ять) календарних днів з дати закінчення звітного періоду.</w:t>
      </w:r>
    </w:p>
    <w:p w:rsidR="0098287A" w:rsidRPr="0098287A" w:rsidRDefault="0098287A" w:rsidP="0098287A">
      <w:pPr>
        <w:ind w:firstLine="709"/>
        <w:jc w:val="both"/>
        <w:rPr>
          <w:sz w:val="24"/>
          <w:szCs w:val="24"/>
        </w:rPr>
      </w:pPr>
      <w:r w:rsidRPr="0098287A">
        <w:rPr>
          <w:b/>
          <w:sz w:val="24"/>
          <w:szCs w:val="24"/>
        </w:rPr>
        <w:t>5</w:t>
      </w:r>
      <w:r w:rsidRPr="0098287A">
        <w:rPr>
          <w:sz w:val="24"/>
          <w:szCs w:val="24"/>
        </w:rPr>
        <w:t xml:space="preserve">. Період оновлення даних звітів (інформації) в програмній оболонці "MI </w:t>
      </w:r>
      <w:proofErr w:type="spellStart"/>
      <w:r w:rsidRPr="0098287A">
        <w:rPr>
          <w:sz w:val="24"/>
          <w:szCs w:val="24"/>
        </w:rPr>
        <w:t>mo</w:t>
      </w:r>
      <w:proofErr w:type="spellEnd"/>
      <w:r w:rsidRPr="0098287A">
        <w:rPr>
          <w:sz w:val="24"/>
          <w:szCs w:val="24"/>
        </w:rPr>
        <w:t xml:space="preserve">": з 01.01.2023 до 31.12.2023 р.; також при первинній установці даних звітів (інформації) в програмній оболонці "MI </w:t>
      </w:r>
      <w:proofErr w:type="spellStart"/>
      <w:r w:rsidRPr="0098287A">
        <w:rPr>
          <w:sz w:val="24"/>
          <w:szCs w:val="24"/>
        </w:rPr>
        <w:t>mo</w:t>
      </w:r>
      <w:proofErr w:type="spellEnd"/>
      <w:r w:rsidRPr="0098287A">
        <w:rPr>
          <w:sz w:val="24"/>
          <w:szCs w:val="24"/>
        </w:rPr>
        <w:t>" надається історія продажів за п'ять попередніх років (2018- 2022 роки).</w:t>
      </w:r>
    </w:p>
    <w:p w:rsidR="005B11A3" w:rsidRDefault="005B11A3" w:rsidP="00E808D8">
      <w:pPr>
        <w:tabs>
          <w:tab w:val="left" w:pos="9356"/>
        </w:tabs>
        <w:jc w:val="center"/>
        <w:rPr>
          <w:b/>
          <w:bCs/>
          <w:sz w:val="24"/>
          <w:szCs w:val="24"/>
        </w:rPr>
      </w:pPr>
    </w:p>
    <w:sectPr w:rsidR="005B11A3"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2"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3"/>
  </w:num>
  <w:num w:numId="8">
    <w:abstractNumId w:val="26"/>
  </w:num>
  <w:num w:numId="9">
    <w:abstractNumId w:val="2"/>
  </w:num>
  <w:num w:numId="10">
    <w:abstractNumId w:val="9"/>
  </w:num>
  <w:num w:numId="11">
    <w:abstractNumId w:val="14"/>
  </w:num>
  <w:num w:numId="12">
    <w:abstractNumId w:val="15"/>
  </w:num>
  <w:num w:numId="13">
    <w:abstractNumId w:val="3"/>
  </w:num>
  <w:num w:numId="14">
    <w:abstractNumId w:val="16"/>
  </w:num>
  <w:num w:numId="15">
    <w:abstractNumId w:val="29"/>
  </w:num>
  <w:num w:numId="16">
    <w:abstractNumId w:val="6"/>
  </w:num>
  <w:num w:numId="17">
    <w:abstractNumId w:val="23"/>
  </w:num>
  <w:num w:numId="18">
    <w:abstractNumId w:val="1"/>
  </w:num>
  <w:num w:numId="19">
    <w:abstractNumId w:val="25"/>
  </w:num>
  <w:num w:numId="20">
    <w:abstractNumId w:val="22"/>
  </w:num>
  <w:num w:numId="21">
    <w:abstractNumId w:val="18"/>
  </w:num>
  <w:num w:numId="22">
    <w:abstractNumId w:val="4"/>
  </w:num>
  <w:num w:numId="23">
    <w:abstractNumId w:val="12"/>
  </w:num>
  <w:num w:numId="24">
    <w:abstractNumId w:val="19"/>
  </w:num>
  <w:num w:numId="25">
    <w:abstractNumId w:val="20"/>
  </w:num>
  <w:num w:numId="26">
    <w:abstractNumId w:val="8"/>
  </w:num>
  <w:num w:numId="27">
    <w:abstractNumId w:val="7"/>
  </w:num>
  <w:num w:numId="28">
    <w:abstractNumId w:val="24"/>
  </w:num>
  <w:num w:numId="29">
    <w:abstractNumId w:val="17"/>
  </w:num>
  <w:num w:numId="30">
    <w:abstractNumId w:val="31"/>
  </w:num>
  <w:num w:numId="31">
    <w:abstractNumId w:val="10"/>
  </w:num>
  <w:num w:numId="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230AA"/>
    <w:rsid w:val="002400B7"/>
    <w:rsid w:val="002A58A2"/>
    <w:rsid w:val="002A7BE6"/>
    <w:rsid w:val="002B3DD1"/>
    <w:rsid w:val="002E3C14"/>
    <w:rsid w:val="002F48D8"/>
    <w:rsid w:val="00386B1C"/>
    <w:rsid w:val="0042085D"/>
    <w:rsid w:val="00476842"/>
    <w:rsid w:val="0049405A"/>
    <w:rsid w:val="004A1C83"/>
    <w:rsid w:val="00514A47"/>
    <w:rsid w:val="005828B1"/>
    <w:rsid w:val="0059366D"/>
    <w:rsid w:val="005B11A3"/>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8287A"/>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808D8"/>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487A"/>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6-20-01020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70</cp:revision>
  <dcterms:created xsi:type="dcterms:W3CDTF">2021-12-15T12:41:00Z</dcterms:created>
  <dcterms:modified xsi:type="dcterms:W3CDTF">2023-06-27T12:59:00Z</dcterms:modified>
</cp:coreProperties>
</file>