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2E3C14" w:rsidRDefault="0094383F" w:rsidP="00EC4589">
            <w:pPr>
              <w:pStyle w:val="1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C4589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CC5B51" w:rsidRPr="00CC5B51">
              <w:rPr>
                <w:rFonts w:ascii="Times New Roman" w:hAnsi="Times New Roman"/>
                <w:b/>
                <w:color w:val="000000" w:themeColor="text1"/>
                <w:lang w:val="uk-UA"/>
              </w:rPr>
              <w:t>Комп’ютерне обладнання</w:t>
            </w:r>
          </w:p>
          <w:p w:rsidR="0078113E" w:rsidRDefault="0078113E" w:rsidP="00EC4589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:rsidR="00CC5B51" w:rsidRPr="00CC5B51" w:rsidRDefault="0094383F" w:rsidP="00CC5B51">
            <w:pPr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CC5B51" w:rsidRPr="00CC5B51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30230000-0: Комп’ютерне обладнання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846621" w:rsidRPr="00846621">
              <w:rPr>
                <w:b/>
                <w:color w:val="000000" w:themeColor="text1"/>
                <w:sz w:val="24"/>
                <w:szCs w:val="24"/>
              </w:rPr>
              <w:t>Відкриті торги з особливостями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CC5B51">
              <w:rPr>
                <w:b/>
                <w:color w:val="000000" w:themeColor="text1"/>
                <w:sz w:val="24"/>
                <w:szCs w:val="24"/>
              </w:rPr>
              <w:t>2 750</w:t>
            </w:r>
            <w:r w:rsidR="0078113E">
              <w:rPr>
                <w:color w:val="000000" w:themeColor="text1"/>
                <w:sz w:val="24"/>
                <w:szCs w:val="24"/>
              </w:rPr>
              <w:t xml:space="preserve"> </w:t>
            </w:r>
            <w:r w:rsidR="0049405A">
              <w:rPr>
                <w:b/>
                <w:color w:val="auto"/>
                <w:sz w:val="24"/>
                <w:szCs w:val="24"/>
              </w:rPr>
              <w:t>000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CC5B51"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3A9E">
              <w:rPr>
                <w:b/>
                <w:color w:val="000000" w:themeColor="text1"/>
                <w:sz w:val="24"/>
                <w:szCs w:val="24"/>
              </w:rPr>
              <w:t>березня 2023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49405A" w:rsidRDefault="0094383F" w:rsidP="00FA33B2">
            <w:pPr>
              <w:spacing w:after="0" w:line="276" w:lineRule="auto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C4589">
              <w:rPr>
                <w:color w:val="000000" w:themeColor="text1"/>
                <w:sz w:val="24"/>
                <w:szCs w:val="24"/>
              </w:rPr>
              <w:t>:</w:t>
            </w:r>
            <w:r w:rsidRPr="0078113E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CC5B51" w:rsidRPr="00CC5B51">
                <w:rPr>
                  <w:rStyle w:val="a3"/>
                  <w:sz w:val="24"/>
                  <w:szCs w:val="24"/>
                </w:rPr>
                <w:t>https://prozorro.gov.ua/tender/UA-2023-03-30-006995-a</w:t>
              </w:r>
            </w:hyperlink>
          </w:p>
          <w:p w:rsidR="0078113E" w:rsidRDefault="0078113E" w:rsidP="00FA33B2">
            <w:pPr>
              <w:spacing w:after="0" w:line="276" w:lineRule="auto"/>
            </w:pPr>
          </w:p>
          <w:p w:rsidR="0078113E" w:rsidRPr="00FA33B2" w:rsidRDefault="0078113E" w:rsidP="00FA33B2">
            <w:pPr>
              <w:spacing w:after="0" w:line="276" w:lineRule="auto"/>
            </w:pPr>
          </w:p>
        </w:tc>
      </w:tr>
    </w:tbl>
    <w:p w:rsidR="00BD3662" w:rsidRPr="00CC5B51" w:rsidRDefault="00B55729" w:rsidP="00BD3662">
      <w:pPr>
        <w:ind w:left="291" w:right="-23"/>
        <w:jc w:val="center"/>
        <w:rPr>
          <w:b/>
          <w:bCs/>
          <w:smallCaps/>
          <w:spacing w:val="5"/>
          <w:sz w:val="24"/>
          <w:szCs w:val="24"/>
        </w:rPr>
      </w:pPr>
      <w:r w:rsidRPr="00CC5B51">
        <w:rPr>
          <w:b/>
          <w:bCs/>
          <w:smallCaps/>
          <w:spacing w:val="5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CC5B51" w:rsidRPr="00CC5B51" w:rsidRDefault="00CC5B51" w:rsidP="00CC5B51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CC5B51">
        <w:rPr>
          <w:sz w:val="24"/>
          <w:szCs w:val="24"/>
          <w:lang w:eastAsia="uk-UA"/>
        </w:rPr>
        <w:t>Всі посилання на конкретну торгівельну марку чи фірму, патент, конструкцію або тип предмета закупівлі, джерело його походження або виробника, слід читати з виразом «або еквівалент».</w:t>
      </w:r>
    </w:p>
    <w:p w:rsidR="00CC5B51" w:rsidRPr="00CC5B51" w:rsidRDefault="00CC5B51" w:rsidP="00CC5B51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CC5B51">
        <w:rPr>
          <w:sz w:val="24"/>
          <w:szCs w:val="24"/>
          <w:lang w:eastAsia="uk-UA"/>
        </w:rPr>
        <w:t>Учасники процедури закупівлі повинні надати в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наведеним у цьому додатку тендерної документації.</w:t>
      </w:r>
    </w:p>
    <w:p w:rsidR="00CC5B51" w:rsidRPr="00CC5B51" w:rsidRDefault="00CC5B51" w:rsidP="00CC5B51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CC5B51">
        <w:rPr>
          <w:sz w:val="24"/>
          <w:szCs w:val="24"/>
          <w:lang w:eastAsia="uk-UA"/>
        </w:rPr>
        <w:t>Невідповідність пропозиції Учасника торгів вимогам цього додатку тендерної документації призводить до її відхилення. Неповні пропозиції відхиляються та участі у конкурсній процедурі не беруть.</w:t>
      </w:r>
    </w:p>
    <w:p w:rsidR="00CC5B51" w:rsidRPr="00CC5B51" w:rsidRDefault="00CC5B51" w:rsidP="00CC5B51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CC5B51">
        <w:rPr>
          <w:sz w:val="24"/>
          <w:szCs w:val="24"/>
          <w:lang w:eastAsia="uk-UA"/>
        </w:rPr>
        <w:t xml:space="preserve">Доставка товарів повинна здійснюватися транспортом або за рахунок постачальника, </w:t>
      </w:r>
      <w:proofErr w:type="spellStart"/>
      <w:r w:rsidRPr="00CC5B51">
        <w:rPr>
          <w:sz w:val="24"/>
          <w:szCs w:val="24"/>
          <w:lang w:eastAsia="uk-UA"/>
        </w:rPr>
        <w:t>завантажувально</w:t>
      </w:r>
      <w:proofErr w:type="spellEnd"/>
      <w:r w:rsidRPr="00CC5B51">
        <w:rPr>
          <w:sz w:val="24"/>
          <w:szCs w:val="24"/>
          <w:lang w:eastAsia="uk-UA"/>
        </w:rPr>
        <w:t>-розвантажувальні роботи за рахунок постачальника (надати гарантійний лист).</w:t>
      </w:r>
    </w:p>
    <w:p w:rsidR="00CC5B51" w:rsidRPr="00CC5B51" w:rsidRDefault="00CC5B51" w:rsidP="00CC5B51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CC5B51">
        <w:rPr>
          <w:sz w:val="24"/>
          <w:szCs w:val="24"/>
          <w:lang w:eastAsia="uk-UA"/>
        </w:rPr>
        <w:t>Відповідність технічних, якісних та кількості характеристик запропонованих товарів вимогам замовника повинна бути підтверджена учасником шляхом надання у складі тендерної пропозиції довідки, яка має містити порівняльну таблицю технічних, якісних та кількісних характеристик товару, що пропонується учасником, які мають бути не гіршими за наведені в вимогах до технічних, якісних та кількості характеристик до предмету закупівлі, що викладені у цьому додатку тендерної документації, із обов’язковим зазначенням типу, марки, моделі, назви товару, що пропонується Учасником.</w:t>
      </w:r>
    </w:p>
    <w:p w:rsidR="00CC5B51" w:rsidRPr="00CC5B51" w:rsidRDefault="00CC5B51" w:rsidP="00CC5B51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CC5B51">
        <w:rPr>
          <w:sz w:val="24"/>
          <w:szCs w:val="24"/>
          <w:lang w:eastAsia="uk-UA"/>
        </w:rPr>
        <w:t>Учасники процедури закупівлі повинні надати в складі тендерних пропозицій декларацію (копію декларації) про відповідність товару:</w:t>
      </w:r>
    </w:p>
    <w:p w:rsidR="00CC5B51" w:rsidRPr="00CC5B51" w:rsidRDefault="00CC5B51" w:rsidP="00CC5B51">
      <w:pPr>
        <w:pStyle w:val="a7"/>
        <w:widowControl w:val="0"/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before="40"/>
        <w:ind w:left="0" w:firstLine="567"/>
        <w:jc w:val="both"/>
        <w:outlineLvl w:val="1"/>
        <w:rPr>
          <w:lang w:eastAsia="uk-UA"/>
        </w:rPr>
      </w:pPr>
      <w:proofErr w:type="spellStart"/>
      <w:r w:rsidRPr="00CC5B51">
        <w:rPr>
          <w:lang w:val="ru-RU" w:eastAsia="uk-UA"/>
        </w:rPr>
        <w:t>технічному</w:t>
      </w:r>
      <w:proofErr w:type="spellEnd"/>
      <w:r w:rsidRPr="00CC5B51">
        <w:rPr>
          <w:lang w:val="ru-RU" w:eastAsia="uk-UA"/>
        </w:rPr>
        <w:t xml:space="preserve"> регламенту з </w:t>
      </w:r>
      <w:proofErr w:type="spellStart"/>
      <w:r w:rsidRPr="00CC5B51">
        <w:rPr>
          <w:lang w:val="ru-RU" w:eastAsia="uk-UA"/>
        </w:rPr>
        <w:t>радіообладнання</w:t>
      </w:r>
      <w:proofErr w:type="spellEnd"/>
      <w:r w:rsidRPr="00CC5B51">
        <w:rPr>
          <w:lang w:val="ru-RU" w:eastAsia="uk-UA"/>
        </w:rPr>
        <w:t xml:space="preserve">, </w:t>
      </w:r>
      <w:proofErr w:type="spellStart"/>
      <w:r w:rsidRPr="00CC5B51">
        <w:rPr>
          <w:lang w:val="ru-RU" w:eastAsia="uk-UA"/>
        </w:rPr>
        <w:t>затвердженого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постановою</w:t>
      </w:r>
      <w:proofErr w:type="spellEnd"/>
      <w:r w:rsidRPr="00CC5B51">
        <w:rPr>
          <w:lang w:val="ru-RU" w:eastAsia="uk-UA"/>
        </w:rPr>
        <w:t xml:space="preserve"> </w:t>
      </w:r>
      <w:r w:rsidRPr="00CC5B51">
        <w:rPr>
          <w:lang w:eastAsia="uk-UA"/>
        </w:rPr>
        <w:t>КМУ від 24.05.2017р. № 355 (</w:t>
      </w:r>
      <w:proofErr w:type="spellStart"/>
      <w:r w:rsidRPr="00CC5B51">
        <w:rPr>
          <w:lang w:eastAsia="uk-UA"/>
        </w:rPr>
        <w:t>щодо</w:t>
      </w:r>
      <w:proofErr w:type="spellEnd"/>
      <w:r w:rsidRPr="00CC5B51">
        <w:t xml:space="preserve"> </w:t>
      </w:r>
      <w:proofErr w:type="spellStart"/>
      <w:r w:rsidRPr="00CC5B51">
        <w:rPr>
          <w:lang w:eastAsia="uk-UA"/>
        </w:rPr>
        <w:t>планшет</w:t>
      </w:r>
      <w:proofErr w:type="spellEnd"/>
      <w:r w:rsidRPr="00CC5B51">
        <w:rPr>
          <w:lang w:eastAsia="uk-UA"/>
        </w:rPr>
        <w:t xml:space="preserve">, </w:t>
      </w:r>
      <w:proofErr w:type="spellStart"/>
      <w:r w:rsidRPr="00CC5B51">
        <w:rPr>
          <w:lang w:eastAsia="uk-UA"/>
        </w:rPr>
        <w:t>ноутбук</w:t>
      </w:r>
      <w:proofErr w:type="spellEnd"/>
      <w:r w:rsidRPr="00CC5B51">
        <w:rPr>
          <w:lang w:eastAsia="uk-UA"/>
        </w:rPr>
        <w:t xml:space="preserve">, </w:t>
      </w:r>
      <w:proofErr w:type="spellStart"/>
      <w:r w:rsidRPr="00CC5B51">
        <w:rPr>
          <w:lang w:eastAsia="uk-UA"/>
        </w:rPr>
        <w:t>моноблок</w:t>
      </w:r>
      <w:proofErr w:type="spellEnd"/>
      <w:r w:rsidRPr="00CC5B51">
        <w:rPr>
          <w:lang w:eastAsia="uk-UA"/>
        </w:rPr>
        <w:t>);</w:t>
      </w:r>
    </w:p>
    <w:p w:rsidR="00CC5B51" w:rsidRPr="00CC5B51" w:rsidRDefault="00CC5B51" w:rsidP="00CC5B51">
      <w:pPr>
        <w:pStyle w:val="a7"/>
        <w:widowControl w:val="0"/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before="40"/>
        <w:ind w:left="0" w:firstLine="567"/>
        <w:jc w:val="both"/>
        <w:outlineLvl w:val="1"/>
        <w:rPr>
          <w:lang w:val="ru-RU" w:eastAsia="uk-UA"/>
        </w:rPr>
      </w:pPr>
      <w:proofErr w:type="spellStart"/>
      <w:r w:rsidRPr="00CC5B51">
        <w:rPr>
          <w:lang w:val="ru-RU" w:eastAsia="uk-UA"/>
        </w:rPr>
        <w:t>технічним</w:t>
      </w:r>
      <w:proofErr w:type="spellEnd"/>
      <w:r w:rsidRPr="00CC5B51">
        <w:rPr>
          <w:lang w:val="ru-RU" w:eastAsia="uk-UA"/>
        </w:rPr>
        <w:t xml:space="preserve"> регламентам: - з </w:t>
      </w:r>
      <w:proofErr w:type="spellStart"/>
      <w:r w:rsidRPr="00CC5B51">
        <w:rPr>
          <w:lang w:val="ru-RU" w:eastAsia="uk-UA"/>
        </w:rPr>
        <w:t>електромагнітної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сумісності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обладнання</w:t>
      </w:r>
      <w:proofErr w:type="spellEnd"/>
      <w:r w:rsidRPr="00CC5B51">
        <w:rPr>
          <w:lang w:val="ru-RU" w:eastAsia="uk-UA"/>
        </w:rPr>
        <w:t xml:space="preserve">, </w:t>
      </w:r>
      <w:proofErr w:type="spellStart"/>
      <w:r w:rsidRPr="00CC5B51">
        <w:rPr>
          <w:lang w:val="ru-RU" w:eastAsia="uk-UA"/>
        </w:rPr>
        <w:t>затвердженого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постановою</w:t>
      </w:r>
      <w:proofErr w:type="spellEnd"/>
      <w:r w:rsidRPr="00CC5B51">
        <w:rPr>
          <w:lang w:val="ru-RU" w:eastAsia="uk-UA"/>
        </w:rPr>
        <w:t xml:space="preserve"> КМУ від 16.12.2015 № 1077; - </w:t>
      </w:r>
      <w:proofErr w:type="spellStart"/>
      <w:r w:rsidRPr="00CC5B51">
        <w:rPr>
          <w:lang w:val="ru-RU" w:eastAsia="uk-UA"/>
        </w:rPr>
        <w:t>низьковольтного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електричного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обладнання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затвердженого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постановою</w:t>
      </w:r>
      <w:proofErr w:type="spellEnd"/>
      <w:r w:rsidRPr="00CC5B51">
        <w:rPr>
          <w:lang w:val="ru-RU" w:eastAsia="uk-UA"/>
        </w:rPr>
        <w:t xml:space="preserve"> КМУ від 16.12.2015 № 1067 (</w:t>
      </w:r>
      <w:proofErr w:type="spellStart"/>
      <w:r w:rsidRPr="00CC5B51">
        <w:rPr>
          <w:lang w:val="ru-RU" w:eastAsia="uk-UA"/>
        </w:rPr>
        <w:t>щодо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монітор</w:t>
      </w:r>
      <w:proofErr w:type="spellEnd"/>
      <w:r w:rsidRPr="00CC5B51">
        <w:rPr>
          <w:lang w:val="ru-RU" w:eastAsia="uk-UA"/>
        </w:rPr>
        <w:t xml:space="preserve"> </w:t>
      </w:r>
      <w:r w:rsidRPr="00CC5B51">
        <w:rPr>
          <w:lang w:eastAsia="uk-UA"/>
        </w:rPr>
        <w:t>LCD</w:t>
      </w:r>
      <w:r w:rsidRPr="00CC5B51">
        <w:rPr>
          <w:lang w:val="ru-RU" w:eastAsia="uk-UA"/>
        </w:rPr>
        <w:t>);</w:t>
      </w:r>
    </w:p>
    <w:p w:rsidR="00CC5B51" w:rsidRPr="00CC5B51" w:rsidRDefault="00CC5B51" w:rsidP="00CC5B51">
      <w:pPr>
        <w:pStyle w:val="a7"/>
        <w:widowControl w:val="0"/>
        <w:numPr>
          <w:ilvl w:val="2"/>
          <w:numId w:val="30"/>
        </w:numPr>
        <w:tabs>
          <w:tab w:val="left" w:pos="993"/>
        </w:tabs>
        <w:autoSpaceDE w:val="0"/>
        <w:autoSpaceDN w:val="0"/>
        <w:adjustRightInd w:val="0"/>
        <w:spacing w:before="40"/>
        <w:ind w:left="0" w:firstLine="567"/>
        <w:jc w:val="both"/>
        <w:outlineLvl w:val="1"/>
        <w:rPr>
          <w:lang w:val="ru-RU" w:eastAsia="uk-UA"/>
        </w:rPr>
      </w:pPr>
      <w:proofErr w:type="spellStart"/>
      <w:r w:rsidRPr="00CC5B51">
        <w:rPr>
          <w:lang w:val="ru-RU" w:eastAsia="uk-UA"/>
        </w:rPr>
        <w:t>технічному</w:t>
      </w:r>
      <w:proofErr w:type="spellEnd"/>
      <w:r w:rsidRPr="00CC5B51">
        <w:rPr>
          <w:lang w:val="ru-RU" w:eastAsia="uk-UA"/>
        </w:rPr>
        <w:t xml:space="preserve"> регламенту з </w:t>
      </w:r>
      <w:proofErr w:type="spellStart"/>
      <w:r w:rsidRPr="00CC5B51">
        <w:rPr>
          <w:lang w:val="ru-RU" w:eastAsia="uk-UA"/>
        </w:rPr>
        <w:t>електромагнітної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сумісності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обладнання</w:t>
      </w:r>
      <w:proofErr w:type="spellEnd"/>
      <w:r w:rsidRPr="00CC5B51">
        <w:rPr>
          <w:lang w:val="ru-RU" w:eastAsia="uk-UA"/>
        </w:rPr>
        <w:t xml:space="preserve">, </w:t>
      </w:r>
      <w:proofErr w:type="spellStart"/>
      <w:r w:rsidRPr="00CC5B51">
        <w:rPr>
          <w:lang w:val="ru-RU" w:eastAsia="uk-UA"/>
        </w:rPr>
        <w:t>затвердженого</w:t>
      </w:r>
      <w:proofErr w:type="spellEnd"/>
      <w:r w:rsidRPr="00CC5B51">
        <w:rPr>
          <w:lang w:val="ru-RU" w:eastAsia="uk-UA"/>
        </w:rPr>
        <w:t xml:space="preserve"> </w:t>
      </w:r>
      <w:proofErr w:type="spellStart"/>
      <w:r w:rsidRPr="00CC5B51">
        <w:rPr>
          <w:lang w:val="ru-RU" w:eastAsia="uk-UA"/>
        </w:rPr>
        <w:t>постановою</w:t>
      </w:r>
      <w:proofErr w:type="spellEnd"/>
      <w:r w:rsidRPr="00CC5B51">
        <w:rPr>
          <w:lang w:val="ru-RU" w:eastAsia="uk-UA"/>
        </w:rPr>
        <w:t xml:space="preserve"> КМУ від 16.12.2015 № 1077 (</w:t>
      </w:r>
      <w:proofErr w:type="spellStart"/>
      <w:r w:rsidRPr="00CC5B51">
        <w:rPr>
          <w:lang w:val="ru-RU" w:eastAsia="uk-UA"/>
        </w:rPr>
        <w:t>щодо</w:t>
      </w:r>
      <w:proofErr w:type="spellEnd"/>
      <w:r w:rsidRPr="00CC5B51">
        <w:rPr>
          <w:lang w:val="ru-RU" w:eastAsia="uk-UA"/>
        </w:rPr>
        <w:t xml:space="preserve"> ТАР </w:t>
      </w:r>
      <w:proofErr w:type="spellStart"/>
      <w:r w:rsidRPr="00CC5B51">
        <w:rPr>
          <w:lang w:val="ru-RU" w:eastAsia="uk-UA"/>
        </w:rPr>
        <w:t>приймач</w:t>
      </w:r>
      <w:proofErr w:type="spellEnd"/>
      <w:r w:rsidRPr="00CC5B51">
        <w:rPr>
          <w:lang w:val="ru-RU" w:eastAsia="uk-UA"/>
        </w:rPr>
        <w:t xml:space="preserve"> для </w:t>
      </w:r>
      <w:proofErr w:type="spellStart"/>
      <w:r w:rsidRPr="00CC5B51">
        <w:rPr>
          <w:lang w:val="ru-RU" w:eastAsia="uk-UA"/>
        </w:rPr>
        <w:t>керування</w:t>
      </w:r>
      <w:proofErr w:type="spellEnd"/>
      <w:r w:rsidRPr="00CC5B51">
        <w:rPr>
          <w:lang w:val="ru-RU" w:eastAsia="uk-UA"/>
        </w:rPr>
        <w:t xml:space="preserve"> системою </w:t>
      </w:r>
      <w:proofErr w:type="spellStart"/>
      <w:r w:rsidRPr="00CC5B51">
        <w:rPr>
          <w:lang w:val="ru-RU" w:eastAsia="uk-UA"/>
        </w:rPr>
        <w:t>аудіо-відеоконференцій</w:t>
      </w:r>
      <w:proofErr w:type="spellEnd"/>
      <w:r w:rsidRPr="00CC5B51">
        <w:rPr>
          <w:lang w:val="ru-RU" w:eastAsia="uk-UA"/>
        </w:rPr>
        <w:t xml:space="preserve"> </w:t>
      </w:r>
      <w:r w:rsidRPr="00CC5B51">
        <w:rPr>
          <w:lang w:eastAsia="uk-UA"/>
        </w:rPr>
        <w:t>Rally</w:t>
      </w:r>
      <w:r w:rsidRPr="00CC5B51">
        <w:rPr>
          <w:lang w:val="ru-RU" w:eastAsia="uk-UA"/>
        </w:rPr>
        <w:t xml:space="preserve"> </w:t>
      </w:r>
      <w:r w:rsidRPr="00CC5B51">
        <w:rPr>
          <w:lang w:eastAsia="uk-UA"/>
        </w:rPr>
        <w:t>Bar</w:t>
      </w:r>
      <w:r w:rsidRPr="00CC5B51">
        <w:rPr>
          <w:lang w:val="ru-RU" w:eastAsia="uk-UA"/>
        </w:rPr>
        <w:t>).</w:t>
      </w:r>
    </w:p>
    <w:p w:rsidR="00CC5B51" w:rsidRPr="00CC5B51" w:rsidRDefault="00CC5B51" w:rsidP="00CC5B51">
      <w:pPr>
        <w:numPr>
          <w:ilvl w:val="1"/>
          <w:numId w:val="30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CC5B51">
        <w:rPr>
          <w:sz w:val="24"/>
          <w:szCs w:val="24"/>
          <w:lang w:eastAsia="uk-UA"/>
        </w:rPr>
        <w:t xml:space="preserve">Учасники процедури закупівлі повинні надати в складі тендерних пропозицій документ/копія документу від виробника обладнання/офіційного дистриб’ютора </w:t>
      </w:r>
      <w:r w:rsidRPr="00CC5B51">
        <w:rPr>
          <w:sz w:val="24"/>
          <w:szCs w:val="24"/>
          <w:lang w:eastAsia="uk-UA"/>
        </w:rPr>
        <w:lastRenderedPageBreak/>
        <w:t>(сертифікат/</w:t>
      </w:r>
      <w:proofErr w:type="spellStart"/>
      <w:r w:rsidRPr="00CC5B51">
        <w:rPr>
          <w:sz w:val="24"/>
          <w:szCs w:val="24"/>
          <w:lang w:eastAsia="uk-UA"/>
        </w:rPr>
        <w:t>авторизаційний</w:t>
      </w:r>
      <w:proofErr w:type="spellEnd"/>
      <w:r w:rsidRPr="00CC5B51">
        <w:rPr>
          <w:sz w:val="24"/>
          <w:szCs w:val="24"/>
          <w:lang w:eastAsia="uk-UA"/>
        </w:rPr>
        <w:t xml:space="preserve"> лист/ інший документ) про надання учаснику процедури закупівлі відповідного статусу (дилер/партнер/інший статус) та підтвердження гарантійних зобов’язань на товар, що пропонується із зазначенням номеру закупівлі у системі </w:t>
      </w:r>
      <w:proofErr w:type="spellStart"/>
      <w:r w:rsidRPr="00CC5B51">
        <w:rPr>
          <w:sz w:val="24"/>
          <w:szCs w:val="24"/>
          <w:lang w:eastAsia="uk-UA"/>
        </w:rPr>
        <w:t>Prozorro</w:t>
      </w:r>
      <w:proofErr w:type="spellEnd"/>
      <w:r w:rsidRPr="00CC5B51">
        <w:rPr>
          <w:sz w:val="24"/>
          <w:szCs w:val="24"/>
          <w:lang w:eastAsia="uk-UA"/>
        </w:rPr>
        <w:t xml:space="preserve"> та найменування Замовника (щодо планшетів, ноутбуків, моноблоків та ТАР приймача для керування системою аудіо-</w:t>
      </w:r>
      <w:proofErr w:type="spellStart"/>
      <w:r w:rsidRPr="00CC5B51">
        <w:rPr>
          <w:sz w:val="24"/>
          <w:szCs w:val="24"/>
          <w:lang w:eastAsia="uk-UA"/>
        </w:rPr>
        <w:t>відеоконференцій</w:t>
      </w:r>
      <w:proofErr w:type="spellEnd"/>
      <w:r w:rsidRPr="00CC5B51">
        <w:rPr>
          <w:sz w:val="24"/>
          <w:szCs w:val="24"/>
          <w:lang w:eastAsia="uk-UA"/>
        </w:rPr>
        <w:t xml:space="preserve"> </w:t>
      </w:r>
      <w:proofErr w:type="spellStart"/>
      <w:r w:rsidRPr="00CC5B51">
        <w:rPr>
          <w:sz w:val="24"/>
          <w:szCs w:val="24"/>
          <w:lang w:eastAsia="uk-UA"/>
        </w:rPr>
        <w:t>Rally</w:t>
      </w:r>
      <w:proofErr w:type="spellEnd"/>
      <w:r w:rsidRPr="00CC5B51">
        <w:rPr>
          <w:sz w:val="24"/>
          <w:szCs w:val="24"/>
          <w:lang w:eastAsia="uk-UA"/>
        </w:rPr>
        <w:t xml:space="preserve"> </w:t>
      </w:r>
      <w:proofErr w:type="spellStart"/>
      <w:r w:rsidRPr="00CC5B51">
        <w:rPr>
          <w:sz w:val="24"/>
          <w:szCs w:val="24"/>
          <w:lang w:eastAsia="uk-UA"/>
        </w:rPr>
        <w:t>Bar</w:t>
      </w:r>
      <w:proofErr w:type="spellEnd"/>
      <w:r w:rsidRPr="00CC5B51">
        <w:rPr>
          <w:sz w:val="24"/>
          <w:szCs w:val="24"/>
          <w:lang w:eastAsia="uk-UA"/>
        </w:rPr>
        <w:t xml:space="preserve">). </w:t>
      </w:r>
    </w:p>
    <w:p w:rsidR="00CC5B51" w:rsidRPr="00CC5B51" w:rsidRDefault="00CC5B51" w:rsidP="00CC5B51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CC5B51">
        <w:rPr>
          <w:sz w:val="24"/>
          <w:szCs w:val="24"/>
          <w:lang w:eastAsia="uk-UA"/>
        </w:rPr>
        <w:t>Доставка до сервісного центру обладнання, яке вийшло з ладу, виконується Учасником за власний рахунок (включаючи повернення до Замовника відремонтованого обладнання). Учасники процедури закупівлі повинні надати в складі тендерних пропозицій гарантійних лист щодо таких зобов’язань.</w:t>
      </w:r>
    </w:p>
    <w:p w:rsidR="00CC5B51" w:rsidRPr="00CC5B51" w:rsidRDefault="00CC5B51" w:rsidP="00CC5B51">
      <w:pPr>
        <w:widowControl w:val="0"/>
        <w:tabs>
          <w:tab w:val="left" w:pos="993"/>
        </w:tabs>
        <w:jc w:val="both"/>
        <w:outlineLvl w:val="1"/>
        <w:rPr>
          <w:sz w:val="24"/>
          <w:szCs w:val="24"/>
          <w:lang w:eastAsia="uk-UA"/>
        </w:rPr>
      </w:pPr>
    </w:p>
    <w:p w:rsidR="00CC5B51" w:rsidRPr="00CC5B51" w:rsidRDefault="00CC5B51" w:rsidP="00CC5B51">
      <w:pPr>
        <w:widowControl w:val="0"/>
        <w:tabs>
          <w:tab w:val="left" w:pos="284"/>
        </w:tabs>
        <w:jc w:val="center"/>
        <w:outlineLvl w:val="1"/>
        <w:rPr>
          <w:b/>
          <w:sz w:val="24"/>
          <w:szCs w:val="24"/>
          <w:lang w:eastAsia="uk-UA"/>
        </w:rPr>
      </w:pPr>
      <w:r w:rsidRPr="00CC5B51">
        <w:rPr>
          <w:b/>
          <w:sz w:val="24"/>
          <w:szCs w:val="24"/>
          <w:lang w:eastAsia="uk-UA"/>
        </w:rPr>
        <w:t>ТЕХНІЧНІ</w:t>
      </w:r>
      <w:r w:rsidRPr="00CC5B51">
        <w:rPr>
          <w:b/>
          <w:caps/>
          <w:sz w:val="24"/>
          <w:szCs w:val="24"/>
          <w:lang w:eastAsia="uk-UA"/>
        </w:rPr>
        <w:t>,</w:t>
      </w:r>
      <w:r w:rsidRPr="00CC5B51">
        <w:rPr>
          <w:caps/>
          <w:sz w:val="24"/>
          <w:szCs w:val="24"/>
        </w:rPr>
        <w:t xml:space="preserve"> </w:t>
      </w:r>
      <w:r w:rsidRPr="00CC5B51">
        <w:rPr>
          <w:b/>
          <w:caps/>
          <w:sz w:val="24"/>
          <w:szCs w:val="24"/>
          <w:lang w:eastAsia="uk-UA"/>
        </w:rPr>
        <w:t>якісні та кількісні ВИМ</w:t>
      </w:r>
      <w:r w:rsidRPr="00CC5B51">
        <w:rPr>
          <w:b/>
          <w:sz w:val="24"/>
          <w:szCs w:val="24"/>
          <w:lang w:eastAsia="uk-UA"/>
        </w:rPr>
        <w:t>ОГИ (</w:t>
      </w:r>
      <w:r w:rsidRPr="00CC5B51">
        <w:rPr>
          <w:b/>
          <w:caps/>
          <w:sz w:val="24"/>
          <w:szCs w:val="24"/>
          <w:lang w:eastAsia="uk-UA"/>
        </w:rPr>
        <w:t>характеристики</w:t>
      </w:r>
      <w:r w:rsidRPr="00CC5B51">
        <w:rPr>
          <w:b/>
          <w:sz w:val="24"/>
          <w:szCs w:val="24"/>
          <w:lang w:eastAsia="uk-UA"/>
        </w:rPr>
        <w:t>) ДО ПРЕДМЕТУ ЗАКУПІВЛІ</w:t>
      </w:r>
    </w:p>
    <w:tbl>
      <w:tblPr>
        <w:tblW w:w="97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1"/>
        <w:gridCol w:w="6663"/>
        <w:gridCol w:w="804"/>
      </w:tblGrid>
      <w:tr w:rsidR="00CC5B51" w:rsidRPr="00CC5B51" w:rsidTr="00D9147F">
        <w:trPr>
          <w:trHeight w:val="315"/>
          <w:tblHeader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Вимоги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C5B51">
              <w:rPr>
                <w:b/>
                <w:bCs/>
                <w:sz w:val="24"/>
                <w:szCs w:val="24"/>
                <w:lang w:eastAsia="uk-UA"/>
              </w:rPr>
              <w:t>Кiл-ть</w:t>
            </w:r>
            <w:proofErr w:type="spellEnd"/>
          </w:p>
        </w:tc>
      </w:tr>
      <w:tr w:rsidR="00CC5B51" w:rsidRPr="00CC5B51" w:rsidTr="00D9147F">
        <w:trPr>
          <w:trHeight w:val="315"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0" w:name="_Hlk128495117"/>
            <w:r w:rsidRPr="00CC5B51">
              <w:rPr>
                <w:b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Планшет</w:t>
            </w:r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Діагональ: не менше ніж 10,61” 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Тип Матриці: IPS з покриттям </w:t>
            </w:r>
            <w:r w:rsidRPr="00CC5B51">
              <w:rPr>
                <w:sz w:val="24"/>
                <w:szCs w:val="24"/>
                <w:lang w:eastAsia="uk-UA"/>
              </w:rPr>
              <w:br/>
              <w:t>Роздільна здатність: не гірше 2000 x 1200</w:t>
            </w:r>
            <w:r w:rsidRPr="00CC5B51">
              <w:rPr>
                <w:sz w:val="24"/>
                <w:szCs w:val="24"/>
                <w:lang w:eastAsia="uk-UA"/>
              </w:rPr>
              <w:br/>
              <w:t>Кути огляду: не менш170 градусів</w:t>
            </w:r>
            <w:r w:rsidRPr="00CC5B51">
              <w:rPr>
                <w:sz w:val="24"/>
                <w:szCs w:val="24"/>
                <w:lang w:eastAsia="uk-UA"/>
              </w:rPr>
              <w:br/>
              <w:t>Вага: не більше 465 г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Процесор: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MediaTek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®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Helio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G80 (з максимальною частотою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ядер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не менш 2.0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GHz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) або аналог</w:t>
            </w:r>
            <w:r w:rsidRPr="00CC5B51">
              <w:rPr>
                <w:sz w:val="24"/>
                <w:szCs w:val="24"/>
                <w:lang w:eastAsia="uk-UA"/>
              </w:rPr>
              <w:br/>
              <w:t>Оперативна пам'ять: не менш  4 ГБ</w:t>
            </w:r>
            <w:r w:rsidRPr="00CC5B51">
              <w:rPr>
                <w:sz w:val="24"/>
                <w:szCs w:val="24"/>
                <w:lang w:eastAsia="uk-UA"/>
              </w:rPr>
              <w:br/>
              <w:t>Постійна пам'ять: не менш  128 ГБ;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Основна камера і фронтальна камера: не менш  8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Мп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br/>
              <w:t xml:space="preserve">Підключення: не гірше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Wi-fi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11 a/b/g/n/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ac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, наявність GPS 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Операційна система: не гірше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Android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12</w:t>
            </w:r>
            <w:r w:rsidRPr="00CC5B51">
              <w:rPr>
                <w:sz w:val="24"/>
                <w:szCs w:val="24"/>
                <w:lang w:eastAsia="uk-UA"/>
              </w:rPr>
              <w:br/>
              <w:t>Гарантійний термін, міс.: не менше 12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bookmarkEnd w:id="0"/>
      <w:tr w:rsidR="00CC5B51" w:rsidRPr="00CC5B51" w:rsidTr="00D9147F">
        <w:trPr>
          <w:trHeight w:val="315"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Процесор: не гірше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Intel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Core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i3-1215U.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Кількість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ядер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процесора: не менш 6.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Кількість потоків: не менш 8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Кеш: не менш 10МБ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Максимальна частота процесора: не менш 4.4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ГГц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.</w:t>
            </w:r>
            <w:r w:rsidRPr="00CC5B51">
              <w:rPr>
                <w:sz w:val="24"/>
                <w:szCs w:val="24"/>
                <w:lang w:eastAsia="uk-UA"/>
              </w:rPr>
              <w:br/>
              <w:t>Діагональ екрану: 15.6”</w:t>
            </w:r>
            <w:r w:rsidRPr="00CC5B51">
              <w:rPr>
                <w:sz w:val="24"/>
                <w:szCs w:val="24"/>
                <w:lang w:eastAsia="uk-UA"/>
              </w:rPr>
              <w:br/>
              <w:t>Тип матриці: не гірше IPS.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Кут огляду не менш 170 градусів.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Роздільна здатність екрану: не менш 1920x1080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Яскравість: не менш 300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кд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/м²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Контрастність: не менш 800:1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Частота оновлення екрану: не менш 60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Гц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.</w:t>
            </w:r>
            <w:r w:rsidRPr="00CC5B51">
              <w:rPr>
                <w:sz w:val="24"/>
                <w:szCs w:val="24"/>
                <w:lang w:eastAsia="uk-UA"/>
              </w:rPr>
              <w:br/>
            </w:r>
            <w:r w:rsidRPr="00CC5B51">
              <w:rPr>
                <w:sz w:val="24"/>
                <w:szCs w:val="24"/>
                <w:lang w:eastAsia="uk-UA"/>
              </w:rPr>
              <w:lastRenderedPageBreak/>
              <w:t>Оперативна пам'ять: не менш 8 ГБ.</w:t>
            </w:r>
            <w:r w:rsidRPr="00CC5B51">
              <w:rPr>
                <w:sz w:val="24"/>
                <w:szCs w:val="24"/>
                <w:lang w:eastAsia="uk-UA"/>
              </w:rPr>
              <w:br/>
              <w:t>Тип пам'яті: не гірше DDR4-3200</w:t>
            </w:r>
            <w:r w:rsidRPr="00CC5B51">
              <w:rPr>
                <w:sz w:val="24"/>
                <w:szCs w:val="24"/>
                <w:lang w:eastAsia="uk-UA"/>
              </w:rPr>
              <w:br/>
              <w:t>Макс. підтримуваний об'єм пам'яті: не менш 32 ГБ.</w:t>
            </w:r>
            <w:r w:rsidRPr="00CC5B51">
              <w:rPr>
                <w:sz w:val="24"/>
                <w:szCs w:val="24"/>
                <w:lang w:eastAsia="uk-UA"/>
              </w:rPr>
              <w:br/>
              <w:t>Тип накопичувача(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ів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): SSD</w:t>
            </w:r>
            <w:r w:rsidRPr="00CC5B51">
              <w:rPr>
                <w:sz w:val="24"/>
                <w:szCs w:val="24"/>
                <w:lang w:eastAsia="uk-UA"/>
              </w:rPr>
              <w:br/>
              <w:t>Ємність накопичувача: не менш 256 ГБ.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Графічна карта: Інтегрована, можливість підключення 3-х зовнішніх моніторів.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Бездротові інтерфейси: не гірше ніж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Wi-Fi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802.11ax (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Wi-Fi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6);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Bluetooth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5.0.</w:t>
            </w:r>
            <w:r w:rsidRPr="00CC5B51">
              <w:rPr>
                <w:sz w:val="24"/>
                <w:szCs w:val="24"/>
                <w:lang w:eastAsia="uk-UA"/>
              </w:rPr>
              <w:br/>
              <w:t>Порти: не менш 2x USB, 2x USB-C/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Thunderbolt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з підтримкою живлення та передачі відео, 1x RJ-45 з підтримкою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Gigabit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Ethernet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, 1x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Card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reader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.</w:t>
            </w:r>
            <w:r w:rsidRPr="00CC5B51">
              <w:rPr>
                <w:sz w:val="24"/>
                <w:szCs w:val="24"/>
                <w:lang w:eastAsia="uk-UA"/>
              </w:rPr>
              <w:br/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Відеопорти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: не менш 1xHDMI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Веб-камера: не гірше 1080p, з механічними засобами відключення.</w:t>
            </w:r>
            <w:r w:rsidRPr="00CC5B51">
              <w:rPr>
                <w:sz w:val="24"/>
                <w:szCs w:val="24"/>
                <w:lang w:eastAsia="uk-UA"/>
              </w:rPr>
              <w:br/>
              <w:t>Вбудована акустика: не гірше 2Вт х 2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Вбудований мікрофон: наявність вбудованого мікрофону.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Клавіатура: повно розмірна, з цифровим блоком та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підсвіткою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, з українською розкладкою. 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Вказівний пристрій: наявність сенсорної панелі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TouchPad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з підтримкою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multi-touch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.</w:t>
            </w:r>
            <w:r w:rsidRPr="00CC5B51">
              <w:rPr>
                <w:sz w:val="24"/>
                <w:szCs w:val="24"/>
                <w:lang w:eastAsia="uk-UA"/>
              </w:rPr>
              <w:br/>
              <w:t>Безпека: наявність вбудованого модуля безпеки (TPM) на окремій мікросхемі. Наявність сканеру відбитків пальця.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Енергетична ємність батареї: не менше 45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Вт·год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. Час автономної роботі за тестом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MobileMark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2018: не менш 6 годин. Наявність функції швидкої зарядки.</w:t>
            </w:r>
            <w:r w:rsidRPr="00CC5B51">
              <w:rPr>
                <w:sz w:val="24"/>
                <w:szCs w:val="24"/>
                <w:lang w:eastAsia="uk-UA"/>
              </w:rPr>
              <w:br/>
              <w:t>Матеріал корпусу: пластик, метал.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Вага: не більше 1,75 кг.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Підтвердження тестування за стандартом MIL-STD-810H.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Гарантійний термін, міс: не менше 12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lastRenderedPageBreak/>
              <w:t>50</w:t>
            </w:r>
          </w:p>
        </w:tc>
      </w:tr>
      <w:tr w:rsidR="00CC5B51" w:rsidRPr="00CC5B51" w:rsidTr="00D9147F">
        <w:trPr>
          <w:trHeight w:val="315"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Моноблок</w:t>
            </w:r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Має бути продуктом Виробника, який має сертифіковане виробництво за стандартом ISO 9001 та ISO 14001. 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Процесор: не гірше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Intel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Core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i3 10-го покоління 2-ядерний, з максимальною частотою не менше 3,4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ГГц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та з кеш пам’яттю не менш ніж 4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Мб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.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Оперативна пам'ять: не менш ніж 8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Гб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DDR4 2666МГц, з можливістю нарощування не менш ніж до 16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Гб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.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Відеоадаптер: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Intel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HD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Graphics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630 або аналог</w:t>
            </w:r>
            <w:r w:rsidRPr="00CC5B51">
              <w:rPr>
                <w:sz w:val="24"/>
                <w:szCs w:val="24"/>
                <w:lang w:eastAsia="uk-UA"/>
              </w:rPr>
              <w:br/>
            </w:r>
            <w:r w:rsidRPr="00CC5B51">
              <w:rPr>
                <w:sz w:val="24"/>
                <w:szCs w:val="24"/>
                <w:lang w:eastAsia="uk-UA"/>
              </w:rPr>
              <w:lastRenderedPageBreak/>
              <w:t xml:space="preserve">Жорсткий диск: не менше ніж 256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Гб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, форм-фактор M.2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PCIe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Оптичний накопичувач: DVD±RW</w:t>
            </w:r>
            <w:r w:rsidRPr="00CC5B51">
              <w:rPr>
                <w:sz w:val="24"/>
                <w:szCs w:val="24"/>
                <w:lang w:eastAsia="uk-UA"/>
              </w:rPr>
              <w:br/>
              <w:t>Блок живлення: не більш 65 Вт, зовнішній.</w:t>
            </w:r>
            <w:r w:rsidRPr="00CC5B51">
              <w:rPr>
                <w:sz w:val="24"/>
                <w:szCs w:val="24"/>
                <w:lang w:eastAsia="uk-UA"/>
              </w:rPr>
              <w:br/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Слоти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для пам’яті: не менш ніж 2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слоти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DDR4 SODIMM з підтримкою частоти пам'яті 3200 МГц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Порти Вводу / Виводу: не менш ніж 1x HDMI, 4x USB 2.0, 2x USB 3.0, 1x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Ethernet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(RJ-45), 1x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card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reader</w:t>
            </w:r>
            <w:proofErr w:type="spellEnd"/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Мережевий адаптер: не гірше ніж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Gigabit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Ethernet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з функцією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Wake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on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LAN.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Бездротові інтерфейси: не гірше ніж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Wi-Fi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802.11ax (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Wi-Fi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6);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Bluetooth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5.0.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Веб-камера: не гірше 720p, з механічними засобами відключення.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Вбудована акустика: не гірше 3Вт х 2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Вбудований мікрофон: наявність вбудованого мікрофону.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Пристрої вводу/виводу: у комплекті обов’язково повинні бути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повнорозмірна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клавіатура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Eng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/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Rus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/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Ukr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з інтерфейсом USB та оптична миша з двома кнопками та скролінгом з інтерфейсом USB.</w:t>
            </w:r>
            <w:r w:rsidRPr="00CC5B51">
              <w:rPr>
                <w:sz w:val="24"/>
                <w:szCs w:val="24"/>
                <w:lang w:eastAsia="uk-UA"/>
              </w:rPr>
              <w:br/>
              <w:t>Корпус: Форм-фактор типу Моноблок. Монітор з ПК в одному корпусі з єдиним блоком живлення.</w:t>
            </w:r>
            <w:r w:rsidRPr="00CC5B51">
              <w:rPr>
                <w:sz w:val="24"/>
                <w:szCs w:val="24"/>
                <w:lang w:eastAsia="uk-UA"/>
              </w:rPr>
              <w:br/>
              <w:t>Система безпеки, обов’язкова наявність: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- систему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Kensington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Lock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, вушко для навісного замку;</w:t>
            </w:r>
            <w:r w:rsidRPr="00CC5B51">
              <w:rPr>
                <w:sz w:val="24"/>
                <w:szCs w:val="24"/>
                <w:lang w:eastAsia="uk-UA"/>
              </w:rPr>
              <w:br/>
              <w:t>- захист паролем включення системного блоку;</w:t>
            </w:r>
            <w:r w:rsidRPr="00CC5B51">
              <w:rPr>
                <w:sz w:val="24"/>
                <w:szCs w:val="24"/>
                <w:lang w:eastAsia="uk-UA"/>
              </w:rPr>
              <w:br/>
              <w:t>- блокування портів USB за необхідністю;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- наявність вбудованого модуля безпеки (TPM) на окремій мікросхемі.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Тип Матриці: не гірш ніж IPS з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антибліковим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покриттям</w:t>
            </w:r>
            <w:r w:rsidRPr="00CC5B51">
              <w:rPr>
                <w:sz w:val="24"/>
                <w:szCs w:val="24"/>
                <w:lang w:eastAsia="uk-UA"/>
              </w:rPr>
              <w:br/>
              <w:t>Діагональ: не менш ніж 23,8” з пропорцією сторін 16:9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Розмір рамки: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Безрамкове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виконання.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Яскравість: не менше ніж 250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кд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/м²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Контрастність статична: не менш ніж 1000:1</w:t>
            </w:r>
            <w:r w:rsidRPr="00CC5B51">
              <w:rPr>
                <w:sz w:val="24"/>
                <w:szCs w:val="24"/>
                <w:lang w:eastAsia="uk-UA"/>
              </w:rPr>
              <w:br/>
              <w:t>Роздільна здатність: не гірше ніж 1920х1080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VESA кріплення.</w:t>
            </w:r>
            <w:r w:rsidRPr="00CC5B51">
              <w:rPr>
                <w:sz w:val="24"/>
                <w:szCs w:val="24"/>
                <w:lang w:eastAsia="uk-UA"/>
              </w:rPr>
              <w:br/>
              <w:t>Гарантійний термін  не менше 12 місяців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lastRenderedPageBreak/>
              <w:t>30</w:t>
            </w:r>
          </w:p>
        </w:tc>
      </w:tr>
      <w:tr w:rsidR="00CC5B51" w:rsidRPr="00CC5B51" w:rsidTr="00D9147F">
        <w:trPr>
          <w:trHeight w:val="315"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1" w:name="_Hlk128666280"/>
            <w:r w:rsidRPr="00CC5B51">
              <w:rPr>
                <w:b/>
                <w:bCs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SSD накопичувач</w:t>
            </w:r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Форм-фактор: 2,5”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Об'єм пам'яті: не менше 256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Gb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Швидкість читання: не менш ніж 500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Mb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/s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Швидкість запису: не менш ніж 400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Mb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/s</w:t>
            </w:r>
            <w:r w:rsidRPr="00CC5B51">
              <w:rPr>
                <w:sz w:val="24"/>
                <w:szCs w:val="24"/>
                <w:lang w:eastAsia="uk-UA"/>
              </w:rPr>
              <w:br/>
              <w:t>Інтерфейс підключення: не гірше SATA 3.0</w:t>
            </w:r>
            <w:r w:rsidRPr="00CC5B51">
              <w:rPr>
                <w:sz w:val="24"/>
                <w:szCs w:val="24"/>
                <w:lang w:eastAsia="uk-UA"/>
              </w:rPr>
              <w:br/>
              <w:t>Тип флеш-пам'яті NAND : не гірше TLC</w:t>
            </w:r>
            <w:r w:rsidRPr="00CC5B51">
              <w:rPr>
                <w:sz w:val="24"/>
                <w:szCs w:val="24"/>
                <w:lang w:eastAsia="uk-UA"/>
              </w:rPr>
              <w:br/>
              <w:t>Гарантійний термін, міс: не менше 12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50</w:t>
            </w:r>
          </w:p>
        </w:tc>
      </w:tr>
      <w:tr w:rsidR="00CC5B51" w:rsidRPr="00CC5B51" w:rsidTr="00D9147F">
        <w:trPr>
          <w:trHeight w:val="315"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2" w:name="_Hlk128670595"/>
            <w:bookmarkEnd w:id="1"/>
            <w:r w:rsidRPr="00CC5B51">
              <w:rPr>
                <w:b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SSD накопичувач</w:t>
            </w:r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Форм-фактор: M.2 2280,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PCIe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4.0 x4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NVMe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br/>
              <w:t xml:space="preserve">Об'єм пам'яті: не менше 512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Gb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Швидкість читання: не менш ніж 7000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Mb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/s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Швидкість запису: не менш ніж 3900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Mb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/s</w:t>
            </w:r>
            <w:r w:rsidRPr="00CC5B51">
              <w:rPr>
                <w:sz w:val="24"/>
                <w:szCs w:val="24"/>
                <w:lang w:eastAsia="uk-UA"/>
              </w:rPr>
              <w:br/>
              <w:t>Тип флеш-пам'яті NAND : не гірше 3D TLC</w:t>
            </w:r>
            <w:r w:rsidRPr="00CC5B51">
              <w:rPr>
                <w:sz w:val="24"/>
                <w:szCs w:val="24"/>
                <w:lang w:eastAsia="uk-UA"/>
              </w:rPr>
              <w:br/>
              <w:t>Гарантійний термін, міс: не менше 12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10</w:t>
            </w:r>
          </w:p>
        </w:tc>
      </w:tr>
      <w:bookmarkEnd w:id="2"/>
      <w:tr w:rsidR="00CC5B51" w:rsidRPr="00CC5B51" w:rsidTr="00D9147F">
        <w:trPr>
          <w:trHeight w:val="315"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Монітор LCD</w:t>
            </w:r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Розмір по діагоналі: не менш ніж 32”</w:t>
            </w:r>
            <w:r w:rsidRPr="00CC5B51">
              <w:rPr>
                <w:sz w:val="24"/>
                <w:szCs w:val="24"/>
                <w:lang w:eastAsia="uk-UA"/>
              </w:rPr>
              <w:br/>
              <w:t>Тип матриці: не гірш ніж IPS</w:t>
            </w:r>
            <w:r w:rsidRPr="00CC5B51">
              <w:rPr>
                <w:sz w:val="24"/>
                <w:szCs w:val="24"/>
                <w:lang w:eastAsia="uk-UA"/>
              </w:rPr>
              <w:br/>
              <w:t>Поверхня екрану: Матова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Роздільна здатність не менш ніж  2560x1440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Максимальна частота оновлення: не менш ніж 175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Гц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br/>
              <w:t xml:space="preserve">Кольорова гама: не гірш ніж 100%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sRGB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, 96% DCI-P3</w:t>
            </w:r>
            <w:r w:rsidRPr="00CC5B51">
              <w:rPr>
                <w:sz w:val="24"/>
                <w:szCs w:val="24"/>
                <w:lang w:eastAsia="uk-UA"/>
              </w:rPr>
              <w:br/>
              <w:t>Горизонтальний та вертикальний кут огляду: не менш ніж 178 °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Інтерфейси: не менш ніж HDMI – 2 шт., 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DisplayPort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– 1 шт.,  USB 3.2 – 2 шт., лінійний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аудіовихід</w:t>
            </w:r>
            <w:proofErr w:type="spellEnd"/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Властивості підставки: не гірш ніж поворотна підставка, регулювання за висотою, регулювання кута нахилу екрану</w:t>
            </w:r>
            <w:r w:rsidRPr="00CC5B51">
              <w:rPr>
                <w:sz w:val="24"/>
                <w:szCs w:val="24"/>
                <w:lang w:eastAsia="uk-UA"/>
              </w:rPr>
              <w:br/>
              <w:t>Кабелі в комплекті, обов’язкова наявність: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1 кабель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DisplayPort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—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DisplayPort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DisplayPort</w:t>
            </w:r>
            <w:proofErr w:type="spellEnd"/>
          </w:p>
          <w:p w:rsidR="00CC5B51" w:rsidRPr="00CC5B51" w:rsidRDefault="00CC5B51" w:rsidP="00CC5B51">
            <w:pPr>
              <w:widowControl w:val="0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1 HDMI-кабель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1 кабель USB 3.2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Gen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1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Гарантійний термін, міс: не менше 36 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10</w:t>
            </w:r>
          </w:p>
        </w:tc>
      </w:tr>
      <w:tr w:rsidR="00CC5B51" w:rsidRPr="00CC5B51" w:rsidTr="00D9147F">
        <w:trPr>
          <w:trHeight w:val="315"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Блок живлення</w:t>
            </w:r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Форм-фактор: АТХ 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Максимальна потужність: не менше 850 Вт 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Сертифікат з ККД: не гірше 80 PLUS®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Gold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br/>
              <w:t xml:space="preserve">Роз'єми: не менше 20+4 PIN ATX -1, 8 PIN EPS (4+4)- 2,   8 PIN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PCIe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(6+2) – 4, SATA – 12,  MOLEX - 4</w:t>
            </w:r>
            <w:r w:rsidRPr="00CC5B51">
              <w:rPr>
                <w:sz w:val="24"/>
                <w:szCs w:val="24"/>
                <w:lang w:eastAsia="uk-UA"/>
              </w:rPr>
              <w:br/>
              <w:t>Функція PFC: активний PFC</w:t>
            </w:r>
            <w:r w:rsidRPr="00CC5B51">
              <w:rPr>
                <w:sz w:val="24"/>
                <w:szCs w:val="24"/>
                <w:lang w:eastAsia="uk-UA"/>
              </w:rPr>
              <w:br/>
              <w:t>Охолодження: не менше 135мм FDB вентилятор</w:t>
            </w:r>
            <w:r w:rsidRPr="00CC5B51">
              <w:rPr>
                <w:sz w:val="24"/>
                <w:szCs w:val="24"/>
                <w:lang w:eastAsia="uk-UA"/>
              </w:rPr>
              <w:br/>
              <w:t xml:space="preserve">Безпека: 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lastRenderedPageBreak/>
              <w:t>AFC (Автоматичний контроль швидкості вентилятора)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OCP (Захист від перевантаження струмом)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OPP (Захист від перевантаження за сумарною потужністю по всіх каналах)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OTP (Захист від перегріву)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OVP (Захист від подачі підвищеної напруги)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SCP (Захист від короткого замикання)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SIP (Захист від сплесків напруги)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UVP (Захист від зниження напруги в мережі)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Гарантійний термін, міс: не менше 24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lastRenderedPageBreak/>
              <w:t>5</w:t>
            </w:r>
          </w:p>
        </w:tc>
      </w:tr>
      <w:tr w:rsidR="00CC5B51" w:rsidRPr="00CC5B51" w:rsidTr="00D9147F">
        <w:trPr>
          <w:trHeight w:val="315"/>
          <w:jc w:val="center"/>
        </w:trPr>
        <w:tc>
          <w:tcPr>
            <w:tcW w:w="55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ТАР приймач для керування системою аудіо-</w:t>
            </w:r>
            <w:proofErr w:type="spellStart"/>
            <w:r w:rsidRPr="00CC5B51">
              <w:rPr>
                <w:b/>
                <w:bCs/>
                <w:sz w:val="24"/>
                <w:szCs w:val="24"/>
                <w:lang w:eastAsia="uk-UA"/>
              </w:rPr>
              <w:t>відеоконференцій</w:t>
            </w:r>
            <w:proofErr w:type="spellEnd"/>
            <w:r w:rsidRPr="00CC5B51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b/>
                <w:bCs/>
                <w:sz w:val="24"/>
                <w:szCs w:val="24"/>
                <w:lang w:eastAsia="uk-UA"/>
              </w:rPr>
              <w:t>Rally</w:t>
            </w:r>
            <w:proofErr w:type="spellEnd"/>
            <w:r w:rsidRPr="00CC5B51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b/>
                <w:bCs/>
                <w:sz w:val="24"/>
                <w:szCs w:val="24"/>
                <w:lang w:eastAsia="uk-UA"/>
              </w:rPr>
              <w:t>Bar</w:t>
            </w:r>
            <w:proofErr w:type="spellEnd"/>
          </w:p>
        </w:tc>
        <w:tc>
          <w:tcPr>
            <w:tcW w:w="666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Сумісність:  з системою аудіо-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відеоконференцій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Rally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Bar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ab/>
            </w:r>
            <w:r w:rsidRPr="00CC5B51">
              <w:rPr>
                <w:sz w:val="24"/>
                <w:szCs w:val="24"/>
                <w:lang w:eastAsia="uk-UA"/>
              </w:rPr>
              <w:br/>
              <w:t>Тип дисплею: сенсорний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Розмір дисплею: не менше 10,1”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Роздільна здатність дисплею: не менше 1280 x 800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Тип покриття дисплею: олеофобне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антиблікове</w:t>
            </w:r>
            <w:proofErr w:type="spellEnd"/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Роз’єм для підключення до системи аудіо-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відеоконференцій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або системного блоку:</w:t>
            </w:r>
            <w:r w:rsidRPr="00CC5B51">
              <w:rPr>
                <w:sz w:val="24"/>
                <w:szCs w:val="24"/>
                <w:lang w:eastAsia="uk-UA"/>
              </w:rPr>
              <w:tab/>
              <w:t>USB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Довжина кабелю для підключення до системного блоку в комплекті: не менше 10 м.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proofErr w:type="spellStart"/>
            <w:r w:rsidRPr="00CC5B51">
              <w:rPr>
                <w:sz w:val="24"/>
                <w:szCs w:val="24"/>
                <w:lang w:eastAsia="uk-UA"/>
              </w:rPr>
              <w:t>Слотів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Kensington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Lock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: не менше  2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 xml:space="preserve">Сертифікація: </w:t>
            </w:r>
            <w:r w:rsidRPr="00CC5B51">
              <w:rPr>
                <w:sz w:val="24"/>
                <w:szCs w:val="24"/>
                <w:lang w:eastAsia="uk-UA"/>
              </w:rPr>
              <w:tab/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Google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Meet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™  ,  Microsoft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Teams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Rooms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on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Windows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RingCentral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Rooms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™, 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proofErr w:type="spellStart"/>
            <w:r w:rsidRPr="00CC5B51">
              <w:rPr>
                <w:sz w:val="24"/>
                <w:szCs w:val="24"/>
                <w:lang w:eastAsia="uk-UA"/>
              </w:rPr>
              <w:t>Zoom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C5B51">
              <w:rPr>
                <w:sz w:val="24"/>
                <w:szCs w:val="24"/>
                <w:lang w:eastAsia="uk-UA"/>
              </w:rPr>
              <w:t>Room</w:t>
            </w:r>
            <w:proofErr w:type="spellEnd"/>
            <w:r w:rsidRPr="00CC5B51">
              <w:rPr>
                <w:sz w:val="24"/>
                <w:szCs w:val="24"/>
                <w:lang w:eastAsia="uk-UA"/>
              </w:rPr>
              <w:t>™</w:t>
            </w:r>
            <w:r w:rsidRPr="00CC5B51">
              <w:rPr>
                <w:sz w:val="24"/>
                <w:szCs w:val="24"/>
                <w:lang w:eastAsia="uk-UA"/>
              </w:rPr>
              <w:br/>
              <w:t>Додаткові вимоги: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Наявність вбудованого динаміку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Наявність датчику руху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Наявність штекеру для навушників</w:t>
            </w:r>
          </w:p>
          <w:p w:rsidR="00CC5B51" w:rsidRPr="00CC5B51" w:rsidRDefault="00CC5B51" w:rsidP="00CC5B51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Інтегрована система кріплення кабелів з компенсацією натягу</w:t>
            </w:r>
          </w:p>
          <w:p w:rsidR="00CC5B51" w:rsidRPr="00CC5B51" w:rsidRDefault="00CC5B51" w:rsidP="00D9147F">
            <w:pPr>
              <w:widowControl w:val="0"/>
              <w:rPr>
                <w:sz w:val="24"/>
                <w:szCs w:val="24"/>
                <w:lang w:eastAsia="uk-UA"/>
              </w:rPr>
            </w:pPr>
            <w:r w:rsidRPr="00CC5B51">
              <w:rPr>
                <w:sz w:val="24"/>
                <w:szCs w:val="24"/>
                <w:lang w:eastAsia="uk-UA"/>
              </w:rPr>
              <w:t>Гарантійний термін, міс: не менше 12</w:t>
            </w:r>
          </w:p>
        </w:tc>
        <w:tc>
          <w:tcPr>
            <w:tcW w:w="8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5B51" w:rsidRPr="00CC5B51" w:rsidRDefault="00CC5B51" w:rsidP="00D9147F">
            <w:pPr>
              <w:widowControl w:val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C5B51"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</w:tr>
    </w:tbl>
    <w:p w:rsidR="00CC5B51" w:rsidRPr="00CC5B51" w:rsidRDefault="00CC5B51" w:rsidP="00CC5B51">
      <w:pPr>
        <w:widowControl w:val="0"/>
        <w:snapToGrid w:val="0"/>
        <w:ind w:left="502"/>
        <w:jc w:val="both"/>
        <w:rPr>
          <w:b/>
          <w:sz w:val="24"/>
          <w:szCs w:val="24"/>
        </w:rPr>
      </w:pPr>
    </w:p>
    <w:p w:rsidR="00703BD9" w:rsidRPr="00CC5B51" w:rsidRDefault="00CC5B51" w:rsidP="00CC5B51">
      <w:pPr>
        <w:widowControl w:val="0"/>
        <w:snapToGrid w:val="0"/>
        <w:ind w:firstLine="567"/>
        <w:jc w:val="both"/>
        <w:rPr>
          <w:sz w:val="24"/>
          <w:szCs w:val="24"/>
        </w:rPr>
      </w:pPr>
      <w:r w:rsidRPr="00CC5B51">
        <w:rPr>
          <w:sz w:val="24"/>
          <w:szCs w:val="24"/>
        </w:rPr>
        <w:t>Учасник повинен гарантувати дотримання норм чинного законодавства із захисту довкілля,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товару, що є предметом закупівлі (надати довідку в довільній формі).</w:t>
      </w:r>
      <w:bookmarkStart w:id="3" w:name="_GoBack"/>
      <w:bookmarkEnd w:id="3"/>
    </w:p>
    <w:sectPr w:rsidR="00703BD9" w:rsidRPr="00CC5B51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342"/>
    <w:multiLevelType w:val="hybridMultilevel"/>
    <w:tmpl w:val="EBA0E7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2C1D"/>
    <w:multiLevelType w:val="hybridMultilevel"/>
    <w:tmpl w:val="1F6A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7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9" w15:restartNumberingAfterBreak="0">
    <w:nsid w:val="298E6E2D"/>
    <w:multiLevelType w:val="multilevel"/>
    <w:tmpl w:val="E31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D2DA6"/>
    <w:multiLevelType w:val="hybridMultilevel"/>
    <w:tmpl w:val="F892C0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2" w15:restartNumberingAfterBreak="0">
    <w:nsid w:val="3B19738B"/>
    <w:multiLevelType w:val="hybridMultilevel"/>
    <w:tmpl w:val="DBF857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B6910"/>
    <w:multiLevelType w:val="hybridMultilevel"/>
    <w:tmpl w:val="344EE61A"/>
    <w:lvl w:ilvl="0" w:tplc="8B804A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9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1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23" w15:restartNumberingAfterBreak="0">
    <w:nsid w:val="688A30A3"/>
    <w:multiLevelType w:val="hybridMultilevel"/>
    <w:tmpl w:val="20A4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52236"/>
    <w:multiLevelType w:val="hybridMultilevel"/>
    <w:tmpl w:val="767848C2"/>
    <w:lvl w:ilvl="0" w:tplc="98ECFE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66716"/>
    <w:multiLevelType w:val="hybridMultilevel"/>
    <w:tmpl w:val="74D6C5E6"/>
    <w:lvl w:ilvl="0" w:tplc="9DA68C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785969"/>
    <w:multiLevelType w:val="multilevel"/>
    <w:tmpl w:val="A80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abstractNum w:abstractNumId="31" w15:restartNumberingAfterBreak="0">
    <w:nsid w:val="7B9F4D0E"/>
    <w:multiLevelType w:val="multilevel"/>
    <w:tmpl w:val="D30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5"/>
  </w:num>
  <w:num w:numId="5">
    <w:abstractNumId w:val="2"/>
  </w:num>
  <w:num w:numId="6">
    <w:abstractNumId w:val="24"/>
  </w:num>
  <w:num w:numId="7">
    <w:abstractNumId w:val="7"/>
  </w:num>
  <w:num w:numId="8">
    <w:abstractNumId w:val="5"/>
  </w:num>
  <w:num w:numId="9">
    <w:abstractNumId w:val="16"/>
  </w:num>
  <w:num w:numId="10">
    <w:abstractNumId w:val="14"/>
  </w:num>
  <w:num w:numId="11">
    <w:abstractNumId w:val="8"/>
  </w:num>
  <w:num w:numId="12">
    <w:abstractNumId w:val="22"/>
  </w:num>
  <w:num w:numId="13">
    <w:abstractNumId w:val="30"/>
  </w:num>
  <w:num w:numId="14">
    <w:abstractNumId w:val="21"/>
  </w:num>
  <w:num w:numId="15">
    <w:abstractNumId w:val="4"/>
  </w:num>
  <w:num w:numId="16">
    <w:abstractNumId w:val="20"/>
  </w:num>
  <w:num w:numId="17">
    <w:abstractNumId w:val="17"/>
  </w:num>
  <w:num w:numId="18">
    <w:abstractNumId w:val="27"/>
  </w:num>
  <w:num w:numId="19">
    <w:abstractNumId w:val="26"/>
  </w:num>
  <w:num w:numId="20">
    <w:abstractNumId w:val="19"/>
  </w:num>
  <w:num w:numId="21">
    <w:abstractNumId w:val="23"/>
  </w:num>
  <w:num w:numId="22">
    <w:abstractNumId w:val="3"/>
  </w:num>
  <w:num w:numId="23">
    <w:abstractNumId w:val="1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29"/>
  </w:num>
  <w:num w:numId="28">
    <w:abstractNumId w:val="9"/>
  </w:num>
  <w:num w:numId="29">
    <w:abstractNumId w:val="3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B3DD1"/>
    <w:rsid w:val="002E3C14"/>
    <w:rsid w:val="002F48D8"/>
    <w:rsid w:val="0049405A"/>
    <w:rsid w:val="00514A47"/>
    <w:rsid w:val="0059366D"/>
    <w:rsid w:val="00610CE8"/>
    <w:rsid w:val="006475BF"/>
    <w:rsid w:val="00694674"/>
    <w:rsid w:val="006D6BAC"/>
    <w:rsid w:val="006E7BB0"/>
    <w:rsid w:val="00703BD9"/>
    <w:rsid w:val="00757713"/>
    <w:rsid w:val="00771B9F"/>
    <w:rsid w:val="0078113E"/>
    <w:rsid w:val="00805CB7"/>
    <w:rsid w:val="00814D6C"/>
    <w:rsid w:val="00846621"/>
    <w:rsid w:val="008A4BFA"/>
    <w:rsid w:val="008F3A9E"/>
    <w:rsid w:val="008F5404"/>
    <w:rsid w:val="0094383F"/>
    <w:rsid w:val="00951F25"/>
    <w:rsid w:val="009E7B49"/>
    <w:rsid w:val="00A15E85"/>
    <w:rsid w:val="00A7276B"/>
    <w:rsid w:val="00B057C2"/>
    <w:rsid w:val="00B13AE1"/>
    <w:rsid w:val="00B55729"/>
    <w:rsid w:val="00BD3662"/>
    <w:rsid w:val="00BE318B"/>
    <w:rsid w:val="00C12D80"/>
    <w:rsid w:val="00C95002"/>
    <w:rsid w:val="00CC5B51"/>
    <w:rsid w:val="00D62982"/>
    <w:rsid w:val="00E13FF6"/>
    <w:rsid w:val="00E543AA"/>
    <w:rsid w:val="00E6414D"/>
    <w:rsid w:val="00EB3869"/>
    <w:rsid w:val="00EC4589"/>
    <w:rsid w:val="00ED1E9A"/>
    <w:rsid w:val="00ED215F"/>
    <w:rsid w:val="00EE561D"/>
    <w:rsid w:val="00FA33B2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5E6A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99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99"/>
    <w:qFormat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table" w:styleId="aa">
    <w:name w:val="Table Grid"/>
    <w:basedOn w:val="a1"/>
    <w:uiPriority w:val="59"/>
    <w:rsid w:val="00805C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uiPriority w:val="1"/>
    <w:qFormat/>
    <w:rsid w:val="00805CB7"/>
    <w:pPr>
      <w:spacing w:before="280" w:after="280" w:line="276" w:lineRule="auto"/>
    </w:pPr>
    <w:rPr>
      <w:rFonts w:ascii="Times New Roman" w:eastAsia="Arial Unicode MS" w:hAnsi="Times New Roman" w:cs="Times New Roman"/>
      <w:sz w:val="24"/>
      <w:szCs w:val="24"/>
      <w:lang w:val="uk-UA" w:eastAsia="zh-CN"/>
    </w:rPr>
  </w:style>
  <w:style w:type="paragraph" w:styleId="ab">
    <w:name w:val="Normal (Web)"/>
    <w:aliases w:val="Обычный (Web),Знак2,Обычный (веб) Знак Знак Знак Знак Знак Знак Знак Знак Знак Знак,Обычный (веб) Знак Знак Знак Знак Знак Знак Знак Знак Знак, Знак2"/>
    <w:basedOn w:val="a"/>
    <w:link w:val="ac"/>
    <w:uiPriority w:val="99"/>
    <w:qFormat/>
    <w:rsid w:val="00E6414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2 Знак,Обычный (веб) Знак Знак Знак Знак Знак Знак Знак Знак Знак Знак Знак,Обычный (веб) Знак Знак Знак Знак Знак Знак Знак Знак Знак Знак1, Знак2 Знак"/>
    <w:link w:val="ab"/>
    <w:uiPriority w:val="99"/>
    <w:locked/>
    <w:rsid w:val="00E6414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qFormat/>
    <w:rsid w:val="00E6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6414D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ad">
    <w:name w:val="Содержимое таблицы"/>
    <w:basedOn w:val="a"/>
    <w:qFormat/>
    <w:rsid w:val="009E7B49"/>
    <w:pPr>
      <w:widowControl w:val="0"/>
      <w:suppressLineNumbers/>
      <w:suppressAutoHyphens/>
      <w:spacing w:after="0" w:line="240" w:lineRule="auto"/>
    </w:pPr>
    <w:rPr>
      <w:rFonts w:eastAsia="Andale Sans UI"/>
      <w:color w:val="00000A"/>
      <w:sz w:val="24"/>
      <w:szCs w:val="24"/>
      <w:lang w:val="ru-RU" w:eastAsia="zh-CN"/>
    </w:rPr>
  </w:style>
  <w:style w:type="paragraph" w:customStyle="1" w:styleId="11">
    <w:name w:val="Обычный (веб)1"/>
    <w:basedOn w:val="a"/>
    <w:rsid w:val="008A4BFA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paragraph" w:styleId="ae">
    <w:name w:val="Plain Text"/>
    <w:basedOn w:val="a"/>
    <w:link w:val="af"/>
    <w:uiPriority w:val="99"/>
    <w:unhideWhenUsed/>
    <w:rsid w:val="008A4BFA"/>
    <w:pPr>
      <w:spacing w:after="0" w:line="240" w:lineRule="auto"/>
    </w:pPr>
    <w:rPr>
      <w:rFonts w:ascii="Calibri" w:hAnsi="Calibri"/>
      <w:color w:val="auto"/>
      <w:sz w:val="22"/>
      <w:szCs w:val="21"/>
      <w:lang w:val="en-US"/>
    </w:rPr>
  </w:style>
  <w:style w:type="character" w:customStyle="1" w:styleId="af">
    <w:name w:val="Текст Знак"/>
    <w:basedOn w:val="a0"/>
    <w:link w:val="ae"/>
    <w:uiPriority w:val="99"/>
    <w:rsid w:val="008A4BFA"/>
    <w:rPr>
      <w:rFonts w:ascii="Calibri" w:eastAsia="Calibri" w:hAnsi="Calibri" w:cs="Times New Roman"/>
      <w:szCs w:val="21"/>
    </w:rPr>
  </w:style>
  <w:style w:type="paragraph" w:customStyle="1" w:styleId="TableParagraph">
    <w:name w:val="Table Paragraph"/>
    <w:basedOn w:val="a"/>
    <w:uiPriority w:val="1"/>
    <w:qFormat/>
    <w:rsid w:val="008F3A9E"/>
    <w:pPr>
      <w:widowControl w:val="0"/>
      <w:autoSpaceDE w:val="0"/>
      <w:autoSpaceDN w:val="0"/>
      <w:spacing w:after="0" w:line="240" w:lineRule="auto"/>
      <w:ind w:left="109"/>
    </w:pPr>
    <w:rPr>
      <w:rFonts w:eastAsia="Times New Roman"/>
      <w:color w:val="aut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F3A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30-0069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52</cp:revision>
  <dcterms:created xsi:type="dcterms:W3CDTF">2021-12-15T12:41:00Z</dcterms:created>
  <dcterms:modified xsi:type="dcterms:W3CDTF">2023-04-05T12:06:00Z</dcterms:modified>
</cp:coreProperties>
</file>