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4E7D51">
        <w:tc>
          <w:tcPr>
            <w:tcW w:w="3271" w:type="dxa"/>
          </w:tcPr>
          <w:p w:rsidR="004E7D51" w:rsidRDefault="004E7D51" w:rsidP="00A93E77">
            <w:pPr>
              <w:rPr>
                <w:sz w:val="28"/>
                <w:szCs w:val="28"/>
                <w:lang w:val="uk-UA"/>
              </w:rPr>
            </w:pPr>
          </w:p>
          <w:p w:rsidR="00F61F7E" w:rsidRDefault="004E7D51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травня 2022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4E7D51" w:rsidRDefault="004E7D51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61F7E" w:rsidRDefault="004E7D51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№ 824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E2C62" w:rsidRPr="0013129D" w:rsidRDefault="00957C7E" w:rsidP="00EE2C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>
        <w:rPr>
          <w:rFonts w:ascii="Times New Roman" w:hAnsi="Times New Roman"/>
          <w:sz w:val="28"/>
          <w:szCs w:val="28"/>
          <w:lang w:val="uk-UA"/>
        </w:rPr>
        <w:t>,</w:t>
      </w:r>
      <w:r w:rsidR="003322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232" w:rsidRPr="00703BF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37F2B">
        <w:rPr>
          <w:rFonts w:ascii="Times New Roman" w:hAnsi="Times New Roman"/>
          <w:sz w:val="28"/>
          <w:szCs w:val="28"/>
          <w:lang w:val="uk-UA"/>
        </w:rPr>
        <w:t>10</w:t>
      </w:r>
      <w:r w:rsidR="00DF0BBF">
        <w:rPr>
          <w:rFonts w:ascii="Times New Roman" w:hAnsi="Times New Roman"/>
          <w:sz w:val="28"/>
          <w:szCs w:val="28"/>
          <w:lang w:val="uk-UA"/>
        </w:rPr>
        <w:t xml:space="preserve"> травня 2022 року</w:t>
      </w:r>
      <w:r w:rsidR="00703BF0" w:rsidRPr="00703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BBF">
        <w:rPr>
          <w:rFonts w:ascii="Times New Roman" w:hAnsi="Times New Roman"/>
          <w:sz w:val="28"/>
          <w:szCs w:val="28"/>
          <w:lang w:val="uk-UA"/>
        </w:rPr>
        <w:t>і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="006F547E" w:rsidRPr="00703BF0">
        <w:rPr>
          <w:rFonts w:ascii="Times New Roman" w:hAnsi="Times New Roman"/>
          <w:sz w:val="28"/>
          <w:szCs w:val="28"/>
          <w:lang w:val="uk-UA"/>
        </w:rPr>
        <w:t>й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 w:rsidRPr="00703BF0">
        <w:rPr>
          <w:rFonts w:ascii="Times New Roman" w:hAnsi="Times New Roman"/>
          <w:sz w:val="28"/>
          <w:szCs w:val="28"/>
          <w:lang w:val="uk-UA"/>
        </w:rPr>
        <w:t>їх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703BF0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E2C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7C8C" w:rsidRPr="0013129D" w:rsidRDefault="00277C8C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CB6908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E2C62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>
        <w:rPr>
          <w:sz w:val="28"/>
          <w:szCs w:val="28"/>
          <w:lang w:val="uk-UA"/>
        </w:rPr>
        <w:t>ий</w:t>
      </w:r>
      <w:r w:rsidRPr="00EE2C62">
        <w:rPr>
          <w:sz w:val="28"/>
          <w:szCs w:val="28"/>
          <w:lang w:val="uk-UA"/>
        </w:rPr>
        <w:t xml:space="preserve"> зас</w:t>
      </w:r>
      <w:r>
        <w:rPr>
          <w:sz w:val="28"/>
          <w:szCs w:val="28"/>
          <w:lang w:val="uk-UA"/>
        </w:rPr>
        <w:t>і</w:t>
      </w:r>
      <w:r w:rsidRPr="00EE2C62">
        <w:rPr>
          <w:sz w:val="28"/>
          <w:szCs w:val="28"/>
          <w:lang w:val="uk-UA"/>
        </w:rPr>
        <w:t>б згідно з переліком (додаток</w:t>
      </w:r>
      <w:r w:rsidR="00BE64DF">
        <w:rPr>
          <w:sz w:val="28"/>
          <w:szCs w:val="28"/>
          <w:lang w:val="uk-UA"/>
        </w:rPr>
        <w:t xml:space="preserve"> 1</w:t>
      </w:r>
      <w:r w:rsidRPr="00EE2C62">
        <w:rPr>
          <w:sz w:val="28"/>
          <w:szCs w:val="28"/>
          <w:lang w:val="uk-UA"/>
        </w:rPr>
        <w:t>)</w:t>
      </w:r>
      <w:r w:rsidR="00CB6908">
        <w:rPr>
          <w:sz w:val="28"/>
          <w:szCs w:val="28"/>
          <w:lang w:val="uk-UA"/>
        </w:rPr>
        <w:t>.</w:t>
      </w:r>
    </w:p>
    <w:p w:rsidR="00BE64DF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BE64DF" w:rsidRPr="00BE64DF" w:rsidRDefault="00BE64DF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лікарських засобів (медичних імунобіологічних препаратів) згідно з переліком (додаток</w:t>
      </w:r>
      <w:r>
        <w:rPr>
          <w:sz w:val="28"/>
          <w:szCs w:val="28"/>
          <w:lang w:val="uk-UA"/>
        </w:rPr>
        <w:t xml:space="preserve"> 2</w:t>
      </w:r>
      <w:r w:rsidRPr="00BE64DF">
        <w:rPr>
          <w:sz w:val="28"/>
          <w:szCs w:val="28"/>
          <w:lang w:val="uk-UA"/>
        </w:rPr>
        <w:t>).</w:t>
      </w:r>
    </w:p>
    <w:p w:rsidR="00927311" w:rsidRPr="00957C7E" w:rsidRDefault="00927311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E37B30" w:rsidRDefault="00B104E4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>покласти на першого заступника Міністра Комаріду О.О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E0683E" w:rsidRDefault="00E0683E" w:rsidP="00BE64DF">
      <w:pPr>
        <w:rPr>
          <w:b/>
          <w:sz w:val="28"/>
          <w:szCs w:val="28"/>
          <w:lang w:val="uk-UA"/>
        </w:rPr>
        <w:sectPr w:rsidR="00E0683E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E0683E" w:rsidRPr="007E524B" w:rsidTr="001553C7">
        <w:tc>
          <w:tcPr>
            <w:tcW w:w="3825" w:type="dxa"/>
            <w:hideMark/>
          </w:tcPr>
          <w:p w:rsidR="00E0683E" w:rsidRPr="00E0683E" w:rsidRDefault="00E0683E" w:rsidP="002B6B6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0683E">
              <w:rPr>
                <w:rFonts w:cs="Arial"/>
                <w:sz w:val="18"/>
                <w:szCs w:val="18"/>
                <w:lang w:val="uk-UA"/>
              </w:rPr>
              <w:lastRenderedPageBreak/>
              <w:t>Додаток 1</w:t>
            </w:r>
          </w:p>
          <w:p w:rsidR="00E0683E" w:rsidRPr="00E0683E" w:rsidRDefault="00E0683E" w:rsidP="002B6B6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0683E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E0683E" w:rsidRPr="00E0683E" w:rsidRDefault="00E0683E" w:rsidP="002B6B6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0683E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E0683E" w:rsidRPr="000474BC" w:rsidRDefault="00E0683E" w:rsidP="002B6B6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0474BC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18 травня 2022 року № 824   </w:t>
            </w:r>
          </w:p>
        </w:tc>
      </w:tr>
    </w:tbl>
    <w:p w:rsidR="00E0683E" w:rsidRPr="007E524B" w:rsidRDefault="00E0683E" w:rsidP="00E0683E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0683E" w:rsidRPr="00EF2F51" w:rsidRDefault="00E0683E" w:rsidP="00E0683E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E0683E" w:rsidRPr="00604A81" w:rsidRDefault="00E0683E" w:rsidP="00E0683E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E0683E" w:rsidRPr="005D7AC1" w:rsidRDefault="00E0683E" w:rsidP="00E0683E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1134"/>
        <w:gridCol w:w="993"/>
        <w:gridCol w:w="4110"/>
        <w:gridCol w:w="851"/>
        <w:gridCol w:w="1276"/>
        <w:gridCol w:w="1275"/>
        <w:gridCol w:w="851"/>
        <w:gridCol w:w="1560"/>
      </w:tblGrid>
      <w:tr w:rsidR="00E0683E" w:rsidRPr="004262C1" w:rsidTr="002B6B6D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4110" w:type="dxa"/>
            <w:tcBorders>
              <w:top w:val="single" w:sz="4" w:space="0" w:color="000000"/>
            </w:tcBorders>
            <w:shd w:val="clear" w:color="auto" w:fill="D9D9D9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>АККОФІЛ / ACCOFIL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E0683E" w:rsidRDefault="00E0683E" w:rsidP="001553C7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0683E">
              <w:rPr>
                <w:rFonts w:ascii="Arial" w:hAnsi="Arial" w:cs="Arial"/>
                <w:sz w:val="16"/>
                <w:szCs w:val="16"/>
                <w:lang w:val="uk-UA"/>
              </w:rPr>
              <w:t>розчин для ін’єкцій або інфузій, 48 млн ОД (480 мкг)/0,5 мл, по 0,5 мл у попередньо наповненому шприці з ін'єкційною голкою, з захисним кожухом, по 1 попередньо наповненому шприцу у блістері, по 5 блістерів зі спиртовими серветками у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E0683E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0683E">
              <w:rPr>
                <w:rFonts w:ascii="Arial" w:hAnsi="Arial" w:cs="Arial"/>
                <w:sz w:val="16"/>
                <w:szCs w:val="16"/>
                <w:lang w:val="uk-UA"/>
              </w:rPr>
              <w:t>Аккорд Хелскеа С.Л.У.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контроль, первинна та вторинна упаковки: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Індія;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Польща;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ПозЛаб Сп. з о.о., Польща;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Селвіта Сервісиз Сп. з о.о., Польща;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о.о., Польща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UA/19403/01/01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>БІОРАЦЕФ/BIORACEF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таблетки, вкриті оболонкою, по 500 мг (mg), по 5 таблеток у блістері; по 2 блістери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  <w:r w:rsidRPr="004262C1">
              <w:rPr>
                <w:rFonts w:ascii="Arial" w:hAnsi="Arial" w:cs="Arial"/>
                <w:sz w:val="16"/>
                <w:szCs w:val="16"/>
              </w:rPr>
              <w:t>;</w:t>
            </w: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 та випуск серії:</w:t>
            </w: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UA/19404/01/02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>БІОРАЦЕФ/BIORACEF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таблетки, вкриті оболонкою, по 250 мг (mg), по 5 таблеток у блістері; по 2 блістери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  <w:r w:rsidRPr="004262C1">
              <w:rPr>
                <w:rFonts w:ascii="Arial" w:hAnsi="Arial" w:cs="Arial"/>
                <w:sz w:val="16"/>
                <w:szCs w:val="16"/>
              </w:rPr>
              <w:t>;</w:t>
            </w: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 та випуск серії:</w:t>
            </w: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UA/19404/01/01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>БІОТРАКСОН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або інфузій, по 2 г у флаконах, по 1 флакону у картонній </w:t>
            </w:r>
            <w:r w:rsidRPr="004262C1">
              <w:rPr>
                <w:rFonts w:ascii="Arial" w:hAnsi="Arial" w:cs="Arial"/>
                <w:sz w:val="16"/>
                <w:szCs w:val="16"/>
              </w:rPr>
              <w:lastRenderedPageBreak/>
              <w:t>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lastRenderedPageBreak/>
              <w:t xml:space="preserve">Фармацевтичний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і вторинне пакування, контроль серії і випуск серії: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«ПОЛЬФАРМА« С.А., Польща;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контроль серії і випуск серії: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</w:r>
            <w:r w:rsidRPr="004262C1">
              <w:rPr>
                <w:rFonts w:ascii="Arial" w:hAnsi="Arial" w:cs="Arial"/>
                <w:sz w:val="16"/>
                <w:szCs w:val="16"/>
              </w:rPr>
              <w:lastRenderedPageBreak/>
              <w:t>Фармацевтичний завод «ПОЛЬФАРМА» С.А., Польща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lastRenderedPageBreak/>
              <w:t>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UA/19405/01/02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>БІОТРАКСОН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інфузій, по 1 г у флаконах, по 1 флакону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і вторинне пакування, контроль серії і випуск серії: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«ПОЛЬФАРМА« С.А., Польща;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контроль серії і випуск серії: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UA/19405/01/01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>БІОТУМ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або інфузій, по 1 г у флаконах, по 1 флакону у картонній коробці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і вторинне пакування, контроль серії і випуск серії: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«ПОЛЬФАРМА« С.А., Польща;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контроль серії і випуск серії: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>Фармацевтичний завод «ПОЛЬФАРМА» С.А., Польща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UA/19406/01/01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 xml:space="preserve">ГЕНТАМІЦИН ДС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E0683E" w:rsidRDefault="00E0683E" w:rsidP="002B6B6D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0683E">
              <w:rPr>
                <w:rFonts w:ascii="Arial" w:hAnsi="Arial" w:cs="Arial"/>
                <w:sz w:val="16"/>
                <w:szCs w:val="16"/>
                <w:lang w:val="uk-UA"/>
              </w:rPr>
              <w:t>розчин для ін'єкцій, 40 мг/мл по 1 мл або 2 мл в ампулі, по 10 ампул в контурній чарунковій упаковці та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ДАНСОН-БГ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ВЕТПРОМ 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UA/19411/01/01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 xml:space="preserve">ІРИНОТЕКАН АККОРД / IRINOTECAN ACCORD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мг/мл, по 5 мл (100 мг) або по 15 мл (300 мг) у флаконі, по 1 флакону в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Аккорд Хелскеа Полска Сп. з о.о. Склад Імпортера, Польща;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Інтас Фармасьютікалс Лімітед, Індія;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Синоптиз Індастріал Сп. з о.о., Польща;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ВЕССЛІНГ Хангері Кфт., Угорщина;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ФАРМАВАЛІД Лтд. Мікробіологічна лабораторія, Угорщина;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ЛАБАНАЛІЗІС С.Р.Л., Італiя;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0683E" w:rsidRPr="004262C1" w:rsidRDefault="00E0683E" w:rsidP="002B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Фармадокс Хелскеа Лтд., Мальта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UA/19415/01/01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порошок для орального розчину по 125 мг у флаконі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"Исток-</w:t>
            </w:r>
            <w:r w:rsidRPr="004262C1">
              <w:rPr>
                <w:rFonts w:ascii="Arial" w:hAnsi="Arial" w:cs="Arial"/>
                <w:sz w:val="16"/>
                <w:szCs w:val="16"/>
              </w:rPr>
              <w:lastRenderedPageBreak/>
              <w:t>Плюс"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"Исток-Плюс"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UA/19416/01/01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 xml:space="preserve">ЛІДОКАЇН ДС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 xml:space="preserve">розчин для ін'єкцій, 20 мг/мл, по 2 мл в ампулі; по 10 ампул в контурній чарунковій упаковці та картонній пачці </w:t>
            </w:r>
          </w:p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ДАНСОН-БГ ООД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ВЕТПРОМ 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UA/19420/01/01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>ОПАКОРДЕН/ OPACORDEN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блістері, по 6 блістерів у картонній коробці</w:t>
            </w:r>
          </w:p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UA/19424/01/01</w:t>
            </w:r>
          </w:p>
        </w:tc>
      </w:tr>
      <w:tr w:rsidR="00E0683E" w:rsidRPr="004262C1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>ПЕЛГРАЗ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E0683E" w:rsidRDefault="00E0683E" w:rsidP="001553C7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0683E">
              <w:rPr>
                <w:rFonts w:ascii="Arial" w:hAnsi="Arial" w:cs="Arial"/>
                <w:sz w:val="16"/>
                <w:szCs w:val="16"/>
                <w:lang w:val="uk-UA"/>
              </w:rPr>
              <w:t xml:space="preserve">розчин для ін'єкцій, 6 мг/0,6 мл, по 0,6 мл (6 мг) у попередньо наповненому шприці (скло тип </w:t>
            </w:r>
            <w:r w:rsidRPr="004262C1">
              <w:rPr>
                <w:rFonts w:ascii="Arial" w:hAnsi="Arial" w:cs="Arial"/>
                <w:sz w:val="16"/>
                <w:szCs w:val="16"/>
              </w:rPr>
              <w:t>I</w:t>
            </w:r>
            <w:r w:rsidRPr="00E0683E">
              <w:rPr>
                <w:rFonts w:ascii="Arial" w:hAnsi="Arial" w:cs="Arial"/>
                <w:sz w:val="16"/>
                <w:szCs w:val="16"/>
                <w:lang w:val="uk-UA"/>
              </w:rPr>
              <w:t>) із стаціонарно закріпленою голкою для ін'єкцій із нержавіючої сталі із захисним кожухом голки, по 1 шприцу у блістері, по 1 блістеру зі спиртовою серветкою та листом-вкладишем у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E0683E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0683E">
              <w:rPr>
                <w:rFonts w:ascii="Arial" w:hAnsi="Arial" w:cs="Arial"/>
                <w:sz w:val="16"/>
                <w:szCs w:val="16"/>
                <w:lang w:val="uk-UA"/>
              </w:rPr>
              <w:t>Аккорд Хелскеа С.Л.У.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Аккорд Хелскеа Полска Сп. з о.о., Польща;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 якості, первинне та вторинне пакування: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Інтас Фармасьютікалз Лімітед, Індія;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ПозЛаб Сп. з о.о., Польща;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Селвіта Сервісиз Сп. з о.о., Польща;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Аккорд Хелскеа Лімітед, Велика Британія;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Синоптиз Індастріал Сп. з о.о., Польща;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СК Фарма Логістікс ГмбХ, Німеччина;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Лабораторі Фундасіо Дау, Іспанія</w:t>
            </w:r>
          </w:p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UA/19425/01/01</w:t>
            </w:r>
          </w:p>
        </w:tc>
      </w:tr>
      <w:tr w:rsidR="00E0683E" w:rsidRPr="006B15C2" w:rsidTr="002B6B6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83E" w:rsidRPr="004262C1" w:rsidRDefault="00E0683E" w:rsidP="00E0683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sz w:val="16"/>
                <w:szCs w:val="16"/>
              </w:rPr>
              <w:t>ЦИПРОНЕКС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таблетки, вкриті оболонкою по 500 мг, по 10 таблеток у блістері; по 1 блістеру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262C1">
              <w:rPr>
                <w:rFonts w:ascii="Arial" w:hAnsi="Arial" w:cs="Arial"/>
                <w:sz w:val="16"/>
                <w:szCs w:val="16"/>
              </w:rPr>
              <w:br/>
              <w:t xml:space="preserve">Фармацевтичний завод «ПОЛЬФАРМА» С.А.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683E" w:rsidRPr="004262C1" w:rsidRDefault="00E0683E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2C1">
              <w:rPr>
                <w:rFonts w:ascii="Arial" w:hAnsi="Arial" w:cs="Arial"/>
                <w:sz w:val="16"/>
                <w:szCs w:val="16"/>
              </w:rPr>
              <w:t>UA/19431/01/01</w:t>
            </w:r>
          </w:p>
        </w:tc>
      </w:tr>
    </w:tbl>
    <w:p w:rsidR="00E0683E" w:rsidRDefault="00E0683E" w:rsidP="00E0683E">
      <w:pPr>
        <w:ind w:right="20"/>
        <w:rPr>
          <w:b/>
          <w:bCs/>
          <w:sz w:val="26"/>
          <w:szCs w:val="26"/>
        </w:rPr>
      </w:pPr>
    </w:p>
    <w:p w:rsidR="00E0683E" w:rsidRPr="00EF2F51" w:rsidRDefault="00E0683E" w:rsidP="00E0683E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0683E" w:rsidRPr="00EF2F51" w:rsidTr="001553C7">
        <w:tc>
          <w:tcPr>
            <w:tcW w:w="7421" w:type="dxa"/>
          </w:tcPr>
          <w:p w:rsidR="00E0683E" w:rsidRPr="00EF2F51" w:rsidRDefault="00E0683E" w:rsidP="001553C7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E0683E" w:rsidRPr="00EF2F51" w:rsidRDefault="00E0683E" w:rsidP="001553C7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E0683E" w:rsidRPr="00EF2F51" w:rsidRDefault="00E0683E" w:rsidP="001553C7">
            <w:pPr>
              <w:rPr>
                <w:b/>
                <w:bCs/>
                <w:sz w:val="28"/>
                <w:szCs w:val="28"/>
              </w:rPr>
            </w:pPr>
          </w:p>
          <w:p w:rsidR="00E0683E" w:rsidRPr="00EF2F51" w:rsidRDefault="00E0683E" w:rsidP="001553C7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E0683E" w:rsidRPr="007E524B" w:rsidRDefault="00E0683E" w:rsidP="00E0683E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E0683E" w:rsidRDefault="00E0683E" w:rsidP="00BE64DF">
      <w:pPr>
        <w:rPr>
          <w:b/>
          <w:sz w:val="28"/>
          <w:szCs w:val="28"/>
          <w:lang w:val="uk-UA"/>
        </w:rPr>
        <w:sectPr w:rsidR="00E0683E" w:rsidSect="002B6B6D">
          <w:headerReference w:type="default" r:id="rId13"/>
          <w:footerReference w:type="default" r:id="rId14"/>
          <w:pgSz w:w="16838" w:h="11906" w:orient="landscape"/>
          <w:pgMar w:top="851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EC0F26" w:rsidRPr="005A3F18" w:rsidTr="001553C7">
        <w:tc>
          <w:tcPr>
            <w:tcW w:w="3825" w:type="dxa"/>
            <w:hideMark/>
          </w:tcPr>
          <w:p w:rsidR="00EC0F26" w:rsidRPr="002B6B6D" w:rsidRDefault="00EC0F26" w:rsidP="002B6B6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2B6B6D">
              <w:rPr>
                <w:rFonts w:cs="Arial"/>
                <w:sz w:val="18"/>
                <w:szCs w:val="18"/>
                <w:lang w:val="uk-UA"/>
              </w:rPr>
              <w:t>Додаток 2</w:t>
            </w:r>
          </w:p>
          <w:p w:rsidR="00EC0F26" w:rsidRPr="002B6B6D" w:rsidRDefault="00EC0F26" w:rsidP="002B6B6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2B6B6D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EC0F26" w:rsidRPr="002B6B6D" w:rsidRDefault="00EC0F26" w:rsidP="002B6B6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2B6B6D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EC0F26" w:rsidRPr="00AB16C6" w:rsidRDefault="00EC0F26" w:rsidP="002B6B6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AB16C6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18 травня 2022 року № 824  </w:t>
            </w:r>
          </w:p>
        </w:tc>
      </w:tr>
    </w:tbl>
    <w:p w:rsidR="00EC0F26" w:rsidRDefault="00EC0F26" w:rsidP="00EC0F26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EC0F26" w:rsidRPr="005A3F18" w:rsidRDefault="00EC0F26" w:rsidP="00EC0F26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EC0F26" w:rsidRPr="00604A81" w:rsidRDefault="00EC0F26" w:rsidP="00EC0F26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EC0F26" w:rsidRPr="005A3F18" w:rsidRDefault="00EC0F26" w:rsidP="00EC0F26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2268"/>
        <w:gridCol w:w="1134"/>
        <w:gridCol w:w="1133"/>
        <w:gridCol w:w="1985"/>
        <w:gridCol w:w="1134"/>
        <w:gridCol w:w="1276"/>
        <w:gridCol w:w="1275"/>
        <w:gridCol w:w="993"/>
        <w:gridCol w:w="1560"/>
      </w:tblGrid>
      <w:tr w:rsidR="00EC0F26" w:rsidRPr="00F97553" w:rsidTr="002B6B6D">
        <w:trPr>
          <w:tblHeader/>
        </w:trPr>
        <w:tc>
          <w:tcPr>
            <w:tcW w:w="568" w:type="dxa"/>
            <w:shd w:val="clear" w:color="auto" w:fill="D9D9D9"/>
            <w:hideMark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shd w:val="clear" w:color="auto" w:fill="D9D9D9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shd w:val="clear" w:color="auto" w:fill="D9D9D9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shd w:val="clear" w:color="auto" w:fill="D9D9D9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3" w:type="dxa"/>
            <w:shd w:val="clear" w:color="auto" w:fill="D9D9D9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985" w:type="dxa"/>
            <w:shd w:val="clear" w:color="auto" w:fill="D9D9D9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shd w:val="clear" w:color="auto" w:fill="D9D9D9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shd w:val="clear" w:color="auto" w:fill="D9D9D9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shd w:val="clear" w:color="auto" w:fill="D9D9D9"/>
          </w:tcPr>
          <w:p w:rsidR="00EC0F26" w:rsidRPr="00F97553" w:rsidRDefault="00EC0F26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shd w:val="clear" w:color="auto" w:fill="D9D9D9"/>
          </w:tcPr>
          <w:p w:rsidR="00EC0F26" w:rsidRPr="00F97553" w:rsidRDefault="00EC0F26" w:rsidP="002B6B6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shd w:val="clear" w:color="auto" w:fill="D9D9D9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БУСУЛЬФАН АККОРД / BUSULFAN ACCORD</w:t>
            </w:r>
          </w:p>
        </w:tc>
        <w:tc>
          <w:tcPr>
            <w:tcW w:w="2268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приготування розчину для інфузій, 6 мг/мл; по 10 мл (60 мг) у флаконі, по 1 флаконі в пачці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з.о.о.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Аккорд Хелскеа Полска Сп. з.о.о. Склад Імпортера, Польща</w:t>
            </w:r>
            <w:r w:rsidRPr="00F9755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Угорщина;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якості: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ФАРМАВАЛІД Лтд. Мікробіологічна лабораторія, Угорщина</w:t>
            </w:r>
            <w:r w:rsidRPr="00F9755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контроль якості та вторинне пакування: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Польща/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Індія/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Угорщина/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Іспанія/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Мальта/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Велика Британія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UA/19407/01/01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ВАЗОФІЛІН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приготування розчину для інфузій, 20 мг/мл, по 15 мл в ампулі; по 10 ампул у картонній коробці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UA/19408/01/01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ВАЗОФІЛІН / VASOFILIN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20 мг/мл по 5 мл в ампулі; по 5 ампул у картонній коробці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UA/19408/02/01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ВАНКОМІЦИН РОМФАРМ</w:t>
            </w:r>
          </w:p>
        </w:tc>
        <w:tc>
          <w:tcPr>
            <w:tcW w:w="2268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 по 1000 мг у флаконі, по 1 флакону в картонній пачці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РОМФАРМ КОМПАНІ С.Р.Л.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 (виробництво та первинне пакування лікарського засобу; вторинне пакування, контроль кінцевого продукту та випуск серії)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UA/19409/01/01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ВІНОРЕЛЬБІН АККОРД</w:t>
            </w:r>
          </w:p>
        </w:tc>
        <w:tc>
          <w:tcPr>
            <w:tcW w:w="2268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10 мг/мл; по 1 мл або 5 мл у флаконі; по 1 флаконі у пачці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з.о.о.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Аккорд Хелскеа Полска Сп. з о.о. Склад Імпортера, Польща</w:t>
            </w:r>
            <w:r w:rsidRPr="00F9755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якості: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Угорщина;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якості: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ФАРМАВАЛІД Лтд. Мікробіологічна лабораторія, Угорщина</w:t>
            </w:r>
            <w:r w:rsidRPr="00F9755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C0F26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</w:p>
          <w:p w:rsidR="002B6B6D" w:rsidRDefault="002B6B6D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6B6D" w:rsidRDefault="002B6B6D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Польща/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Індія/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Угорщина/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Велика Британія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UA/19410/01/01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ДИКЛОФЛЕКС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25 мг/мл по 3 мл в ампулі, по 10 ампул в контурній чарунковій упаковці та картонній пачці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ДАНСОН-БГ ООД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ВЕТПРОМ АД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UA/19412/01/01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ДІФАДОЛ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97553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97553">
              <w:rPr>
                <w:rFonts w:ascii="Arial" w:hAnsi="Arial" w:cs="Arial"/>
                <w:b/>
                <w:sz w:val="16"/>
                <w:szCs w:val="16"/>
              </w:rPr>
              <w:t xml:space="preserve">DIFADOL 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таблетки пролонгованої дії по 100 мг (</w:t>
            </w:r>
            <w:r w:rsidRPr="00F97553">
              <w:rPr>
                <w:rFonts w:ascii="Arial" w:hAnsi="Arial" w:cs="Arial"/>
                <w:sz w:val="16"/>
                <w:szCs w:val="16"/>
              </w:rPr>
              <w:t>mg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), по 10 таблеток у блістері, по 2 блістери у картонній коробці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«ПОЛЬФАРМА» С.А.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UA/19413/01/01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ЗОЛІДЕК</w:t>
            </w:r>
          </w:p>
        </w:tc>
        <w:tc>
          <w:tcPr>
            <w:tcW w:w="2268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2 мг/мл; по 300 мл розчину в одноразовому поліетиленовому пакеті; по 1 або 10 одноразових поліетиленових пакетів у картонній коробці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«ПОЛЬФАРМА» С.А., Польща</w:t>
            </w:r>
            <w:r w:rsidRPr="00F9755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контроль якості та випуск серії:</w:t>
            </w:r>
            <w:r w:rsidRPr="00F97553">
              <w:rPr>
                <w:rFonts w:ascii="Arial" w:hAnsi="Arial" w:cs="Arial"/>
                <w:sz w:val="16"/>
                <w:szCs w:val="16"/>
              </w:rPr>
              <w:br/>
              <w:t>Варшавський фармацевтичний завод Польфа АТ, Польща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UA/19414/01/01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ЗОЛІДЕК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600 мг, по 10 таблеток у блістері, по 1 блістеру у картонній коробці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UA/19414/02/01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КАСПОЛІОФ</w:t>
            </w:r>
          </w:p>
        </w:tc>
        <w:tc>
          <w:tcPr>
            <w:tcW w:w="2268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концентрату для розчину для інфузій по 50 мг, по 1 флакону в картонній пачці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ЕлЕлСі Ромфарм Компані Джорджия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 (виробництво та первинне пакування лікарського засобу;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вторинне пакування, контроль кінцевого продукту та випуск серії)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UA/19417/01/01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КЕТОФЛЕКС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50 мг/мл, по 2 мл в ампулі; по 5 або по 10 ампул в контурній чарунковій упаковці та картонній пачці 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ДАНСОН-БГ ООД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ВЕТПРОМ АД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UA/19418/01/01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КОЛІСТИМЕТАТ РОМФАРМ</w:t>
            </w:r>
          </w:p>
        </w:tc>
        <w:tc>
          <w:tcPr>
            <w:tcW w:w="2268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порошок для приготування розчину для ін'єкцій та інфузій по 1000000 МО у флаконі, по 1 флакону в картонній пачці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ЕлЕлСі Ромфарм Компані Джорджия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(Виробництво та первинне пакування лікарського засобу;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Вторинне пакування, контроль кінцевого продукту та випуск серії)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UA/19419/01/01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ЛОРНОКСИКАМ РОМФАРМ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ін'єкцій, набор із флакону з порошком для приготування розчину для ін'єкцій, 8 мг, та флакону з 2 мл розчинника; 1 або 5, або 6, або 10 наборів у картонній пачці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РОМФАРМ КОМПАНІ С.Р.Л.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(виробництво та первинне пакування лікарського засобу;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вторинне пакування, контроль кінцевого продукту та випуск серії)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UA/19421/01/01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МІКАЛІОФ РОМФАРМ</w:t>
            </w:r>
          </w:p>
        </w:tc>
        <w:tc>
          <w:tcPr>
            <w:tcW w:w="2268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приготування розчину для інфузій по 100 мг у флаконі та картонній пачці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ЕлЕлСі Ромфарм Компані Джорджия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(Виробництво та первинне пакування лікарського засобу;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Вторинне пакування, контроль кінцевого продукту та випуск серії)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UA/19432/01/01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МІКАФУНГІН РОМФАРМ</w:t>
            </w:r>
          </w:p>
        </w:tc>
        <w:tc>
          <w:tcPr>
            <w:tcW w:w="2268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порошок для приготування розчину для інфузій по 50 мг у флаконі та картонній пачці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РОМФАРМ КОМПАНІ С.Р.Л.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(вторинне пакування, контроль кінцевого продукту та випуск серії;  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виробництво та первинне пакування лікарського засобу)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Румун</w:t>
            </w:r>
            <w:r w:rsidRPr="00F97553">
              <w:rPr>
                <w:rFonts w:ascii="Arial" w:hAnsi="Arial" w:cs="Arial"/>
                <w:sz w:val="16"/>
                <w:szCs w:val="16"/>
              </w:rPr>
              <w:t>i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UA/19422/01/01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МОЛСІКАРД/MOLSICARD</w:t>
            </w:r>
          </w:p>
        </w:tc>
        <w:tc>
          <w:tcPr>
            <w:tcW w:w="2268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2 мг по 30 таблеток у блістері, по 1 блістеру у картонній коробці 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Варшавський фармацевтичний завод Польфа АТ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Варшавський фармацевтичний завод Польфа АТ, Польща;</w:t>
            </w: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UA/19423/01/01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5 мг+5 мг, по 10 або по 6 капсул у блістері; по 3 або по 5 блістерів у картонній коробці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UA/19426/01/01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5 мг+10 мг, по 10 або по 6 капсул у блістері; по 3 або по 5 блістерів у картонній коробці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UA/19426/01/02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10 мг+5 мг по 10 або по 6 капсул у блістері; по 3 або по 5 блістерів у картонній коробці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UA/19426/01/03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10 мг+10 мг, по 10 або по 6 капсул у блістері; по 3 або по 5 блістерів у картонній коробці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UA/19426/01/04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 xml:space="preserve">ПОЛФЕНОН / POLFENON 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150 мг по 10 таблеток у блістері, по 2 або по 6 блістерів у картонній коробці 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UA/19427/01/01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 xml:space="preserve">ПОЛФЕНОН / POLFENON 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300 мг по 10 таблеток у блістері, по 2 блістери у картонній коробці 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UA/19427/01/02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 xml:space="preserve">СПАЗМОФАРМ </w:t>
            </w:r>
          </w:p>
        </w:tc>
        <w:tc>
          <w:tcPr>
            <w:tcW w:w="2268" w:type="dxa"/>
            <w:shd w:val="clear" w:color="auto" w:fill="FFFFFF"/>
          </w:tcPr>
          <w:p w:rsidR="00EC0F26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розчин для ін'єкцій, 500 мг/мл+2мг/мл+0,02 мг/мл, по 2 мл, по 5 мл в ампулі, по 10 ампул у контурній чарунковій упаковці та картонній пачці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ДАНСОН-БГ ООД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ВЕТПРОМ АД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Республіка Болгарія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UA/19428/01/01</w:t>
            </w:r>
          </w:p>
        </w:tc>
      </w:tr>
      <w:tr w:rsidR="00EC0F26" w:rsidRPr="00F97553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СТАПІНОКС-40 / STAPINOX-40</w:t>
            </w:r>
          </w:p>
        </w:tc>
        <w:tc>
          <w:tcPr>
            <w:tcW w:w="2268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10 мг/0,1 мл по 0,4 мл (40 мг) у попередньонаповненому шприці, по 1 шприцу у блістері, по 1 блістеру в картонній пачці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 xml:space="preserve">Товариство з обмеженою відповідальністю "Фарма Лайф" 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Станекс Драгс енд Кемікалз Пвт. Лтд.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UA/19429/01/01</w:t>
            </w:r>
          </w:p>
        </w:tc>
      </w:tr>
      <w:tr w:rsidR="00EC0F26" w:rsidRPr="00CE4D9D" w:rsidTr="002B6B6D">
        <w:tc>
          <w:tcPr>
            <w:tcW w:w="568" w:type="dxa"/>
            <w:shd w:val="clear" w:color="auto" w:fill="auto"/>
          </w:tcPr>
          <w:p w:rsidR="00EC0F26" w:rsidRPr="00F97553" w:rsidRDefault="00EC0F26" w:rsidP="00EC0F2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sz w:val="16"/>
                <w:szCs w:val="16"/>
              </w:rPr>
              <w:t>ТАЙГЕЦИКЛІН РОМФАРМ</w:t>
            </w:r>
          </w:p>
        </w:tc>
        <w:tc>
          <w:tcPr>
            <w:tcW w:w="2268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приготування розчину для інфузій, 50 мг, по 1 флакону або 10 флаконів у картонній пачці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ЕлЕлСі Ромфарм Компані Джорджия</w:t>
            </w:r>
          </w:p>
        </w:tc>
        <w:tc>
          <w:tcPr>
            <w:tcW w:w="1133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985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(виробництво та первинне пакування лікарського засобу;</w:t>
            </w:r>
          </w:p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пакування, контроль кінцевого продукту та випуск серії)</w:t>
            </w:r>
          </w:p>
        </w:tc>
        <w:tc>
          <w:tcPr>
            <w:tcW w:w="1134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1276" w:type="dxa"/>
            <w:shd w:val="clear" w:color="auto" w:fill="FFFFFF"/>
          </w:tcPr>
          <w:p w:rsidR="00EC0F26" w:rsidRPr="00F97553" w:rsidRDefault="00EC0F26" w:rsidP="001553C7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275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shd w:val="clear" w:color="auto" w:fill="FFFFFF"/>
          </w:tcPr>
          <w:p w:rsidR="00EC0F26" w:rsidRPr="00F97553" w:rsidRDefault="00EC0F26" w:rsidP="002B6B6D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EC0F26" w:rsidRPr="00F97553" w:rsidRDefault="00EC0F26" w:rsidP="001553C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553">
              <w:rPr>
                <w:rFonts w:ascii="Arial" w:hAnsi="Arial" w:cs="Arial"/>
                <w:sz w:val="16"/>
                <w:szCs w:val="16"/>
              </w:rPr>
              <w:t>UA/19430/01/01</w:t>
            </w:r>
          </w:p>
        </w:tc>
      </w:tr>
    </w:tbl>
    <w:p w:rsidR="00EC0F26" w:rsidRDefault="00EC0F26" w:rsidP="00EC0F26"/>
    <w:tbl>
      <w:tblPr>
        <w:tblW w:w="0" w:type="auto"/>
        <w:tblLook w:val="04A0" w:firstRow="1" w:lastRow="0" w:firstColumn="1" w:lastColumn="0" w:noHBand="0" w:noVBand="1"/>
      </w:tblPr>
      <w:tblGrid>
        <w:gridCol w:w="6921"/>
        <w:gridCol w:w="6867"/>
      </w:tblGrid>
      <w:tr w:rsidR="00EC0F26" w:rsidRPr="00EF2F51" w:rsidTr="002B6B6D">
        <w:tc>
          <w:tcPr>
            <w:tcW w:w="6921" w:type="dxa"/>
          </w:tcPr>
          <w:p w:rsidR="00EC0F26" w:rsidRPr="00EF2F51" w:rsidRDefault="00EC0F26" w:rsidP="001553C7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EC0F26" w:rsidRPr="00EF2F51" w:rsidRDefault="00EC0F26" w:rsidP="001553C7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6867" w:type="dxa"/>
          </w:tcPr>
          <w:p w:rsidR="00EC0F26" w:rsidRPr="00EF2F51" w:rsidRDefault="00EC0F26" w:rsidP="001553C7">
            <w:pPr>
              <w:rPr>
                <w:b/>
                <w:bCs/>
                <w:sz w:val="28"/>
                <w:szCs w:val="28"/>
              </w:rPr>
            </w:pPr>
          </w:p>
          <w:p w:rsidR="00EC0F26" w:rsidRPr="00EF2F51" w:rsidRDefault="00EC0F26" w:rsidP="001553C7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E0683E" w:rsidRDefault="00E0683E" w:rsidP="00BE64DF">
      <w:pPr>
        <w:rPr>
          <w:b/>
          <w:sz w:val="28"/>
          <w:szCs w:val="28"/>
          <w:lang w:val="uk-UA"/>
        </w:rPr>
      </w:pPr>
    </w:p>
    <w:sectPr w:rsidR="00E0683E" w:rsidSect="002B6B6D">
      <w:headerReference w:type="default" r:id="rId15"/>
      <w:pgSz w:w="15840" w:h="12240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C7" w:rsidRDefault="001553C7" w:rsidP="00B217C6">
      <w:r>
        <w:separator/>
      </w:r>
    </w:p>
  </w:endnote>
  <w:endnote w:type="continuationSeparator" w:id="0">
    <w:p w:rsidR="001553C7" w:rsidRDefault="001553C7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C7" w:rsidRDefault="001553C7">
    <w:pPr>
      <w:pStyle w:val="a5"/>
      <w:jc w:val="center"/>
    </w:pPr>
  </w:p>
  <w:p w:rsidR="001553C7" w:rsidRDefault="001553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C7" w:rsidRDefault="001553C7" w:rsidP="00B217C6">
      <w:r>
        <w:separator/>
      </w:r>
    </w:p>
  </w:footnote>
  <w:footnote w:type="continuationSeparator" w:id="0">
    <w:p w:rsidR="001553C7" w:rsidRDefault="001553C7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C7" w:rsidRDefault="001553C7" w:rsidP="001553C7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E0897">
      <w:rPr>
        <w:noProof/>
      </w:rPr>
      <w:t>3</w:t>
    </w:r>
    <w:r>
      <w:fldChar w:fldCharType="end"/>
    </w:r>
  </w:p>
  <w:p w:rsidR="002B6B6D" w:rsidRDefault="002B6B6D" w:rsidP="001553C7">
    <w:pPr>
      <w:pStyle w:val="a3"/>
      <w:tabs>
        <w:tab w:val="center" w:pos="7313"/>
        <w:tab w:val="left" w:pos="1138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C7" w:rsidRDefault="001553C7" w:rsidP="001553C7">
    <w:pPr>
      <w:pStyle w:val="a3"/>
      <w:tabs>
        <w:tab w:val="center" w:pos="6786"/>
        <w:tab w:val="left" w:pos="11076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B6B6D">
      <w:rPr>
        <w:noProof/>
      </w:rPr>
      <w:t>9</w:t>
    </w:r>
    <w:r>
      <w:fldChar w:fldCharType="end"/>
    </w:r>
    <w:r>
      <w:tab/>
    </w:r>
  </w:p>
  <w:p w:rsidR="001553C7" w:rsidRDefault="001553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53C7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B6D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0897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E7D51"/>
    <w:rsid w:val="004F02FB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57D2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2A99"/>
    <w:rsid w:val="00C65000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2292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683E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3DAA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0F26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72C959A-2FC2-4BE7-8167-4D0FB73E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E0683E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64EE-1813-4DA1-858F-C434AE1A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2789</Words>
  <Characters>15900</Characters>
  <Application>Microsoft Office Word</Application>
  <DocSecurity>0</DocSecurity>
  <Lines>132</Lines>
  <Paragraphs>37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ПЕРЕЛІК</vt:lpstr>
      <vt:lpstr/>
    </vt:vector>
  </TitlesOfParts>
  <Company>Krokoz™</Company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2022-05-20T06:18:00Z</dcterms:created>
  <dcterms:modified xsi:type="dcterms:W3CDTF">2022-05-20T06:18:00Z</dcterms:modified>
</cp:coreProperties>
</file>