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pt;height:44.4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4E5F69">
        <w:tc>
          <w:tcPr>
            <w:tcW w:w="3271" w:type="dxa"/>
          </w:tcPr>
          <w:p w:rsidR="004E5F69" w:rsidRDefault="004E5F69" w:rsidP="00A93E77">
            <w:pPr>
              <w:rPr>
                <w:sz w:val="28"/>
                <w:szCs w:val="28"/>
                <w:lang w:val="uk-UA"/>
              </w:rPr>
            </w:pP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4E5F69" w:rsidRDefault="004E5F69" w:rsidP="00A93E77">
            <w:pPr>
              <w:ind w:firstLine="72"/>
              <w:jc w:val="center"/>
              <w:rPr>
                <w:sz w:val="28"/>
                <w:szCs w:val="28"/>
                <w:lang w:val="uk-UA"/>
              </w:rPr>
            </w:pP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Pr="0033648C" w:rsidRDefault="0033648C" w:rsidP="008C4BFD">
      <w:pPr>
        <w:jc w:val="both"/>
        <w:rPr>
          <w:sz w:val="28"/>
          <w:szCs w:val="28"/>
          <w:lang w:val="uk-UA"/>
        </w:rPr>
      </w:pPr>
      <w:r>
        <w:rPr>
          <w:sz w:val="28"/>
          <w:szCs w:val="28"/>
          <w:lang w:val="uk-UA"/>
        </w:rPr>
        <w:t>15.03.2022</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 487</w:t>
      </w: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Pr="00E37B30" w:rsidRDefault="001B70E5"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0D32CE">
        <w:rPr>
          <w:sz w:val="28"/>
          <w:szCs w:val="28"/>
          <w:lang w:val="uk-UA"/>
        </w:rPr>
        <w:t>покласти на першого заступника Міністра Комаріду О.О</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1C5F05" w:rsidRDefault="001C5F05" w:rsidP="006D0A8F">
      <w:pPr>
        <w:rPr>
          <w:b/>
          <w:sz w:val="28"/>
          <w:szCs w:val="28"/>
          <w:lang w:val="uk-UA"/>
        </w:rPr>
        <w:sectPr w:rsidR="001C5F0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1C5F05" w:rsidRPr="00145C5D" w:rsidRDefault="001C5F05" w:rsidP="001C5F05"/>
    <w:tbl>
      <w:tblPr>
        <w:tblW w:w="3825" w:type="dxa"/>
        <w:tblInd w:w="11448" w:type="dxa"/>
        <w:tblLayout w:type="fixed"/>
        <w:tblLook w:val="04A0" w:firstRow="1" w:lastRow="0" w:firstColumn="1" w:lastColumn="0" w:noHBand="0" w:noVBand="1"/>
      </w:tblPr>
      <w:tblGrid>
        <w:gridCol w:w="3825"/>
      </w:tblGrid>
      <w:tr w:rsidR="001C5F05" w:rsidRPr="00217E1A" w:rsidTr="00CE0EC9">
        <w:tc>
          <w:tcPr>
            <w:tcW w:w="3825" w:type="dxa"/>
            <w:hideMark/>
          </w:tcPr>
          <w:p w:rsidR="001C5F05" w:rsidRPr="00217E1A" w:rsidRDefault="001C5F05" w:rsidP="00217E1A">
            <w:pPr>
              <w:pStyle w:val="4"/>
              <w:tabs>
                <w:tab w:val="left" w:pos="12600"/>
              </w:tabs>
              <w:spacing w:before="0" w:after="0"/>
              <w:rPr>
                <w:rFonts w:ascii="Arial" w:hAnsi="Arial" w:cs="Arial"/>
                <w:sz w:val="18"/>
                <w:szCs w:val="18"/>
              </w:rPr>
            </w:pPr>
            <w:r w:rsidRPr="00217E1A">
              <w:rPr>
                <w:rFonts w:ascii="Arial" w:hAnsi="Arial" w:cs="Arial"/>
                <w:sz w:val="18"/>
                <w:szCs w:val="18"/>
              </w:rPr>
              <w:t>Додаток 1</w:t>
            </w:r>
          </w:p>
          <w:p w:rsidR="001C5F05" w:rsidRPr="00217E1A" w:rsidRDefault="001C5F05" w:rsidP="00217E1A">
            <w:pPr>
              <w:pStyle w:val="4"/>
              <w:tabs>
                <w:tab w:val="left" w:pos="12600"/>
              </w:tabs>
              <w:spacing w:before="0" w:after="0"/>
              <w:rPr>
                <w:rFonts w:ascii="Arial" w:hAnsi="Arial" w:cs="Arial"/>
                <w:sz w:val="18"/>
                <w:szCs w:val="18"/>
              </w:rPr>
            </w:pPr>
            <w:r w:rsidRPr="00217E1A">
              <w:rPr>
                <w:rFonts w:ascii="Arial" w:hAnsi="Arial" w:cs="Arial"/>
                <w:sz w:val="18"/>
                <w:szCs w:val="18"/>
              </w:rPr>
              <w:t>до наказу Міністерства охорони</w:t>
            </w:r>
          </w:p>
          <w:p w:rsidR="001C5F05" w:rsidRPr="00217E1A" w:rsidRDefault="001C5F05" w:rsidP="00217E1A">
            <w:pPr>
              <w:pStyle w:val="4"/>
              <w:tabs>
                <w:tab w:val="left" w:pos="12600"/>
              </w:tabs>
              <w:spacing w:before="0" w:after="0"/>
              <w:rPr>
                <w:rFonts w:ascii="Arial" w:hAnsi="Arial" w:cs="Arial"/>
                <w:sz w:val="18"/>
                <w:szCs w:val="18"/>
              </w:rPr>
            </w:pPr>
            <w:r w:rsidRPr="00217E1A">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C5F05" w:rsidRPr="00217E1A" w:rsidRDefault="001C5F05" w:rsidP="00217E1A">
            <w:pPr>
              <w:pStyle w:val="4"/>
              <w:tabs>
                <w:tab w:val="left" w:pos="12600"/>
              </w:tabs>
              <w:spacing w:before="0" w:after="0"/>
              <w:rPr>
                <w:rFonts w:ascii="Arial" w:hAnsi="Arial" w:cs="Arial"/>
                <w:sz w:val="18"/>
                <w:szCs w:val="18"/>
              </w:rPr>
            </w:pPr>
            <w:r w:rsidRPr="00217E1A">
              <w:rPr>
                <w:rFonts w:ascii="Arial" w:hAnsi="Arial" w:cs="Arial"/>
                <w:bCs w:val="0"/>
                <w:iCs/>
                <w:sz w:val="18"/>
                <w:szCs w:val="18"/>
              </w:rPr>
              <w:t xml:space="preserve">від 15.03.2022 № 487  </w:t>
            </w:r>
          </w:p>
        </w:tc>
      </w:tr>
    </w:tbl>
    <w:p w:rsidR="001C5F05" w:rsidRDefault="001C5F05" w:rsidP="001C5F05">
      <w:pPr>
        <w:tabs>
          <w:tab w:val="left" w:pos="12600"/>
        </w:tabs>
        <w:jc w:val="center"/>
        <w:rPr>
          <w:rFonts w:ascii="Arial" w:hAnsi="Arial"/>
          <w:b/>
          <w:caps/>
          <w:sz w:val="26"/>
          <w:szCs w:val="26"/>
        </w:rPr>
      </w:pPr>
      <w:r>
        <w:rPr>
          <w:rFonts w:ascii="Arial" w:hAnsi="Arial"/>
          <w:b/>
          <w:caps/>
          <w:sz w:val="26"/>
          <w:szCs w:val="26"/>
        </w:rPr>
        <w:t>ПЕРЕЛІК</w:t>
      </w:r>
    </w:p>
    <w:p w:rsidR="001C5F05" w:rsidRDefault="001C5F05" w:rsidP="001C5F05">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C5F05" w:rsidRPr="00484B11" w:rsidRDefault="001C5F05" w:rsidP="001C5F05">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993"/>
        <w:gridCol w:w="992"/>
        <w:gridCol w:w="1417"/>
        <w:gridCol w:w="1276"/>
        <w:gridCol w:w="3827"/>
        <w:gridCol w:w="1134"/>
        <w:gridCol w:w="992"/>
        <w:gridCol w:w="1559"/>
      </w:tblGrid>
      <w:tr w:rsidR="001C5F05" w:rsidRPr="00EF2F51" w:rsidTr="00217E1A">
        <w:trPr>
          <w:tblHeader/>
        </w:trPr>
        <w:tc>
          <w:tcPr>
            <w:tcW w:w="568" w:type="dxa"/>
            <w:tcBorders>
              <w:top w:val="single" w:sz="4" w:space="0" w:color="000000"/>
            </w:tcBorders>
            <w:shd w:val="clear" w:color="auto" w:fill="D9D9D9"/>
            <w:hideMark/>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559"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993"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2"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417"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827"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2"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59" w:type="dxa"/>
            <w:tcBorders>
              <w:top w:val="single" w:sz="4" w:space="0" w:color="000000"/>
            </w:tcBorders>
            <w:shd w:val="clear" w:color="auto" w:fill="D9D9D9"/>
          </w:tcPr>
          <w:p w:rsidR="001C5F05" w:rsidRPr="00EF2F51" w:rsidRDefault="001C5F05" w:rsidP="00CE0EC9">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АТАЗОР – Р</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таблетки, вкриті плівковою оболонкою, по 300 мг/100 мг, по 30 таблеток у флаконі, по 1 флакону у картонній упаковці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Емкур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DF4023" w:rsidRDefault="001C5F05" w:rsidP="00CE0EC9">
            <w:pPr>
              <w:tabs>
                <w:tab w:val="left" w:pos="12600"/>
              </w:tabs>
              <w:jc w:val="center"/>
              <w:rPr>
                <w:rFonts w:ascii="Arial" w:hAnsi="Arial" w:cs="Arial"/>
                <w:sz w:val="16"/>
                <w:szCs w:val="16"/>
              </w:rPr>
            </w:pPr>
            <w:r w:rsidRPr="00DF4023">
              <w:rPr>
                <w:rFonts w:ascii="Arial" w:hAnsi="Arial" w:cs="Arial"/>
                <w:sz w:val="16"/>
                <w:szCs w:val="16"/>
              </w:rPr>
              <w:t>UA/19258/01/01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БРІМОФТАЛ</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краплі очні, розчин, 2 мг/мл, по 5 мл розчину у флаконі з поліетилену низької щільності з крапельницею та білою кришечкою з поліетилену високої щільнолсті; по 1 флакону у картонній коробці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БРУСЧЕТТІНІ - С.Р.Л.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ТОВ «Сантоніка»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Литва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DF4023" w:rsidRDefault="001C5F05" w:rsidP="00CE0EC9">
            <w:pPr>
              <w:pStyle w:val="11"/>
              <w:tabs>
                <w:tab w:val="left" w:pos="12600"/>
              </w:tabs>
              <w:jc w:val="center"/>
              <w:rPr>
                <w:rFonts w:ascii="Arial" w:hAnsi="Arial" w:cs="Arial"/>
                <w:sz w:val="16"/>
                <w:szCs w:val="16"/>
              </w:rPr>
            </w:pPr>
            <w:r w:rsidRPr="00DF4023">
              <w:rPr>
                <w:rFonts w:ascii="Arial" w:hAnsi="Arial" w:cs="Arial"/>
                <w:sz w:val="16"/>
                <w:szCs w:val="16"/>
              </w:rPr>
              <w:t>UA/19259/01/01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ГЕМЦИТАБІН ФАРЕС</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порошок для розчину для інфузій по 200 мг у флаконі; по 1 флакону у коробці</w:t>
            </w:r>
          </w:p>
          <w:p w:rsidR="001C5F05" w:rsidRPr="003F74F0" w:rsidRDefault="001C5F05" w:rsidP="00CE0EC9">
            <w:pPr>
              <w:spacing w:before="120"/>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КОЛЕГІУМ с.р.о.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Словацька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Дрелусо Фармасьютіка Др. Елтен анд Сон ГмбХ, Німеччина (вторинне пакування); Тимоорган Фармаціе ГмбХ, Німеччина (виробництво, первинне та вторинне пакування, контроль та випуск серії)</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sz w:val="16"/>
                <w:szCs w:val="16"/>
              </w:rPr>
            </w:pPr>
            <w:r w:rsidRPr="003F74F0">
              <w:rPr>
                <w:rFonts w:ascii="Arial" w:hAnsi="Arial" w:cs="Arial"/>
                <w:sz w:val="16"/>
                <w:szCs w:val="16"/>
              </w:rPr>
              <w:t>UA/19260/01/01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ГЕМЦИТАБІН ФАРЕС</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порошок для розчину для інфузій по 1000 мг у флаконі; по 1 флакону у коробці</w:t>
            </w:r>
          </w:p>
          <w:p w:rsidR="001C5F05" w:rsidRPr="003F74F0" w:rsidRDefault="001C5F05" w:rsidP="00CE0EC9">
            <w:pPr>
              <w:spacing w:before="120"/>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КОЛЕГІУМ с.р.о.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Словацька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Дрелусо Фармасьютіка Др. Елтен анд Сон ГмбХ, Німеччина (вторинне пакування); Тимоорган Фармаціе ГмбХ, Німеччина (виробництво, первинне та вторинне пакування, контроль та випуск серії)</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sz w:val="16"/>
                <w:szCs w:val="16"/>
              </w:rPr>
            </w:pPr>
            <w:r w:rsidRPr="003F74F0">
              <w:rPr>
                <w:rFonts w:ascii="Arial" w:hAnsi="Arial" w:cs="Arial"/>
                <w:sz w:val="16"/>
                <w:szCs w:val="16"/>
              </w:rPr>
              <w:t>UA/19260/01/02</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ДВАЦЕ 200 ГАРЯЧИЙ НАПІЙ</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гранули для орального розчину по 200 мг/1 г у саше по 20 саше в пачці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UA/19261/01/01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sz w:val="16"/>
                <w:szCs w:val="16"/>
              </w:rPr>
            </w:pPr>
            <w:r w:rsidRPr="003F74F0">
              <w:rPr>
                <w:rFonts w:ascii="Arial" w:hAnsi="Arial" w:cs="Arial"/>
                <w:b/>
                <w:sz w:val="16"/>
                <w:szCs w:val="16"/>
              </w:rPr>
              <w:t>ДВАЦЕ ЛОНГ ГАРЯЧИЙ НАПІЙ</w:t>
            </w:r>
          </w:p>
          <w:p w:rsidR="001C5F05" w:rsidRPr="003F74F0" w:rsidRDefault="001C5F05" w:rsidP="00CE0EC9">
            <w:pPr>
              <w:rPr>
                <w:rFonts w:ascii="Arial" w:hAnsi="Arial" w:cs="Arial"/>
                <w:sz w:val="16"/>
                <w:szCs w:val="16"/>
              </w:rPr>
            </w:pPr>
          </w:p>
          <w:p w:rsidR="001C5F05" w:rsidRPr="003F74F0" w:rsidRDefault="001C5F05" w:rsidP="00CE0EC9">
            <w:pPr>
              <w:spacing w:before="120"/>
              <w:rPr>
                <w:rFonts w:ascii="Arial" w:hAnsi="Arial" w:cs="Arial"/>
                <w:sz w:val="16"/>
                <w:szCs w:val="16"/>
              </w:rPr>
            </w:pP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sz w:val="16"/>
                <w:szCs w:val="16"/>
              </w:rPr>
              <w:t>гранули для орального розчину по 600 мг/3 г у саше; по 6 саше в пачці</w:t>
            </w:r>
          </w:p>
          <w:p w:rsidR="001C5F05" w:rsidRPr="003F74F0" w:rsidRDefault="001C5F05" w:rsidP="00CE0EC9">
            <w:pPr>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ПрАТ "Фармацевтична фірма "Дарниця"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UA/19262/01/01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ДЕКСА-ЗДОРОВ`Я</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sz w:val="16"/>
                <w:szCs w:val="16"/>
              </w:rPr>
              <w:t>гель, по 12,5 мг/г, по 50 г або по 100 г у тубі, по 1 тубі у коробці з картону</w:t>
            </w:r>
          </w:p>
          <w:p w:rsidR="001C5F05" w:rsidRPr="003F74F0" w:rsidRDefault="001C5F05" w:rsidP="00CE0EC9">
            <w:pPr>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Товариство з обмеженою відповідальністю "Фармацевтична компанія "Здоров'я"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sz w:val="16"/>
                <w:szCs w:val="16"/>
              </w:rPr>
            </w:pPr>
            <w:r w:rsidRPr="003F74F0">
              <w:rPr>
                <w:rFonts w:ascii="Arial" w:hAnsi="Arial" w:cs="Arial"/>
                <w:sz w:val="16"/>
                <w:szCs w:val="16"/>
              </w:rPr>
              <w:t>UA/19263/01/01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b/>
                <w:sz w:val="16"/>
                <w:szCs w:val="16"/>
              </w:rPr>
              <w:t>ЕТРІАЛ 1 Г</w:t>
            </w:r>
          </w:p>
          <w:p w:rsidR="001C5F05" w:rsidRPr="003F74F0" w:rsidRDefault="001C5F05" w:rsidP="00CE0EC9">
            <w:pPr>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порошок для розчину для ін`єкцій, по 1000 мг, по 1 флакону у картонній коробці</w:t>
            </w:r>
          </w:p>
          <w:p w:rsidR="001C5F05" w:rsidRPr="003F74F0" w:rsidRDefault="001C5F05" w:rsidP="00CE0EC9">
            <w:pPr>
              <w:spacing w:before="120"/>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Сенс Лабораторіс Пвт.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Сенс Лабораторіс Пвт. Лтд.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UA/19264/01/01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КЛІМЕДИКС</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таблетки, вкриті плівковою оболонкою, 2 мг/1 мг по 28 таблеток, вкритих плівковою оболонкою, у блістері, по 1 або 3 блістери разом із картонним футляром для зберігання блістера у картонній коробці</w:t>
            </w:r>
          </w:p>
          <w:p w:rsidR="001C5F05" w:rsidRPr="003F74F0" w:rsidRDefault="001C5F05" w:rsidP="00CE0EC9">
            <w:pPr>
              <w:spacing w:before="120"/>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ВАТ "Гедеон Ріхтер"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ВАТ "Гедеон Ріхтер"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UA/19265/01/01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НАБОТА</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порошок для розчину для ін'єкцій по 100 одиниць; по 1 флакону у картонній пачці</w:t>
            </w:r>
          </w:p>
          <w:p w:rsidR="001C5F05" w:rsidRPr="003F74F0" w:rsidRDefault="001C5F05" w:rsidP="00CE0EC9">
            <w:pPr>
              <w:spacing w:before="120"/>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ТОВ "ТОТІСФАРМА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Дейвон Фармасьютікал Ко. Лтд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Республiка Корея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UA/19266/01/01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 xml:space="preserve">НЕБІМАК - 10 </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sz w:val="16"/>
                <w:szCs w:val="16"/>
              </w:rPr>
              <w:t>таблетки по 10 мг; по 10 таблеток у блістері; по 1 або 3 блістери у картонній коробці</w:t>
            </w:r>
          </w:p>
          <w:p w:rsidR="001C5F05" w:rsidRPr="003F74F0" w:rsidRDefault="001C5F05" w:rsidP="00CE0EC9">
            <w:pPr>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Маклеодс Фармасьютикалс Лімітед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UA/19267/01/03</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 xml:space="preserve">НЕБІМАК - 2,5 </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sz w:val="16"/>
                <w:szCs w:val="16"/>
              </w:rPr>
              <w:t>таблетки по 2,5 мг; по 10 таблеток у блістері; по 1 або 3 блістери у картонній коробці</w:t>
            </w:r>
          </w:p>
          <w:p w:rsidR="001C5F05" w:rsidRPr="003F74F0" w:rsidRDefault="001C5F05" w:rsidP="00CE0EC9">
            <w:pPr>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Маклеодс Фармасьютикалс Лімітед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UA/19267/01/01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b/>
                <w:sz w:val="16"/>
                <w:szCs w:val="16"/>
              </w:rPr>
              <w:t>НЕБІМАК -5</w:t>
            </w:r>
          </w:p>
          <w:p w:rsidR="001C5F05" w:rsidRPr="003F74F0" w:rsidRDefault="001C5F05" w:rsidP="00CE0EC9">
            <w:pPr>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sz w:val="16"/>
                <w:szCs w:val="16"/>
              </w:rPr>
            </w:pPr>
            <w:r w:rsidRPr="003F74F0">
              <w:rPr>
                <w:rFonts w:ascii="Arial" w:hAnsi="Arial" w:cs="Arial"/>
                <w:sz w:val="16"/>
                <w:szCs w:val="16"/>
              </w:rPr>
              <w:t>таблетки по 5 мг; по 10 таблеток у блістері; по 1 або 3 блістери у картонній коробці</w:t>
            </w:r>
          </w:p>
          <w:p w:rsidR="001C5F05" w:rsidRPr="003F74F0" w:rsidRDefault="001C5F05" w:rsidP="00CE0EC9">
            <w:pPr>
              <w:rPr>
                <w:rFonts w:ascii="Arial" w:hAnsi="Arial" w:cs="Arial"/>
                <w:b/>
                <w:bCs/>
                <w:i/>
                <w:caps/>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Маклеодс Фармасьютикалс Лімітед </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UA/19267/01/02</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tabs>
                <w:tab w:val="left" w:pos="12600"/>
              </w:tabs>
              <w:rPr>
                <w:rFonts w:ascii="Arial" w:hAnsi="Arial" w:cs="Arial"/>
                <w:b/>
                <w:i/>
                <w:color w:val="000000"/>
                <w:sz w:val="16"/>
                <w:szCs w:val="16"/>
              </w:rPr>
            </w:pPr>
            <w:r w:rsidRPr="003F74F0">
              <w:rPr>
                <w:rFonts w:ascii="Arial" w:hAnsi="Arial" w:cs="Arial"/>
                <w:b/>
                <w:sz w:val="16"/>
                <w:szCs w:val="16"/>
              </w:rPr>
              <w:t>ОКСИД АЗОТУ МЕССЕР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rPr>
                <w:rFonts w:ascii="Arial" w:hAnsi="Arial" w:cs="Arial"/>
                <w:color w:val="000000"/>
                <w:sz w:val="16"/>
                <w:szCs w:val="16"/>
              </w:rPr>
            </w:pPr>
            <w:r w:rsidRPr="003F74F0">
              <w:rPr>
                <w:rFonts w:ascii="Arial" w:hAnsi="Arial" w:cs="Arial"/>
                <w:color w:val="000000"/>
                <w:sz w:val="16"/>
                <w:szCs w:val="16"/>
              </w:rPr>
              <w:t>газ медичний стиснений, у балонах об'ємом 2 л, 10 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Дочірнє підприємство «Мессер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Мессер Австрія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UA/19268/01/01</w:t>
            </w:r>
          </w:p>
        </w:tc>
      </w:tr>
      <w:tr w:rsidR="001C5F05"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3F74F0"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b/>
                <w:sz w:val="16"/>
                <w:szCs w:val="16"/>
              </w:rPr>
              <w:t>ПРЕВИМІС</w:t>
            </w:r>
          </w:p>
          <w:p w:rsidR="001C5F05" w:rsidRPr="003F74F0" w:rsidRDefault="001C5F05"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rPr>
                <w:rFonts w:ascii="Arial" w:hAnsi="Arial" w:cs="Arial"/>
                <w:b/>
                <w:bCs/>
                <w:i/>
                <w:caps/>
                <w:sz w:val="16"/>
                <w:szCs w:val="16"/>
              </w:rPr>
            </w:pPr>
            <w:r w:rsidRPr="003F74F0">
              <w:rPr>
                <w:rFonts w:ascii="Arial" w:hAnsi="Arial" w:cs="Arial"/>
                <w:sz w:val="16"/>
                <w:szCs w:val="16"/>
              </w:rPr>
              <w:t xml:space="preserve">концентрат для розчину для інфузій 240 мг (20 мг/мл); концентрат для розчину в скляному флаконі (типу І), 1 флакон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МСД Інтернешнл ГмбХ/МСД Ірландія (Карлоу), Ірландiя (виробництво, первинне пакування та аналітичне тестування (стерильність та бактеріальні ендотоксини)); Шерінг-Плау Лабо Н.В., Бельгiя (вторинне пакування, аналітичне тестування, тестування стабільності та дозвіл на випуск серії)</w:t>
            </w:r>
          </w:p>
          <w:p w:rsidR="001C5F05" w:rsidRPr="003F74F0" w:rsidRDefault="001C5F05" w:rsidP="00CE0EC9">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Ірландія/</w:t>
            </w:r>
          </w:p>
          <w:p w:rsidR="001C5F05" w:rsidRPr="003F74F0" w:rsidRDefault="001C5F05" w:rsidP="00CE0EC9">
            <w:pPr>
              <w:jc w:val="center"/>
              <w:rPr>
                <w:rFonts w:ascii="Arial" w:hAnsi="Arial" w:cs="Arial"/>
                <w:sz w:val="16"/>
                <w:szCs w:val="16"/>
              </w:rPr>
            </w:pPr>
            <w:r w:rsidRPr="003F74F0">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jc w:val="center"/>
              <w:rPr>
                <w:rFonts w:ascii="Arial" w:hAnsi="Arial" w:cs="Arial"/>
                <w:sz w:val="16"/>
                <w:szCs w:val="16"/>
              </w:rPr>
            </w:pPr>
            <w:r w:rsidRPr="003F74F0">
              <w:rPr>
                <w:rFonts w:ascii="Arial" w:hAnsi="Arial" w:cs="Arial"/>
                <w:sz w:val="16"/>
                <w:szCs w:val="16"/>
              </w:rPr>
              <w:t>Реєстрація на 5 років</w:t>
            </w:r>
          </w:p>
          <w:p w:rsidR="001C5F05" w:rsidRPr="003F74F0" w:rsidRDefault="001C5F05" w:rsidP="00CE0EC9">
            <w:pPr>
              <w:jc w:val="center"/>
              <w:rPr>
                <w:rFonts w:ascii="Arial" w:hAnsi="Arial" w:cs="Arial"/>
                <w:sz w:val="16"/>
                <w:szCs w:val="16"/>
              </w:rPr>
            </w:pPr>
            <w:r w:rsidRPr="003F74F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p w:rsidR="001C5F05" w:rsidRPr="003F74F0" w:rsidRDefault="001C5F05" w:rsidP="00CE0EC9">
            <w:pPr>
              <w:pStyle w:val="11"/>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3F74F0" w:rsidRDefault="001C5F05" w:rsidP="00CE0EC9">
            <w:pPr>
              <w:pStyle w:val="11"/>
              <w:tabs>
                <w:tab w:val="left" w:pos="12600"/>
              </w:tabs>
              <w:jc w:val="center"/>
              <w:rPr>
                <w:rFonts w:ascii="Arial" w:hAnsi="Arial" w:cs="Arial"/>
                <w:sz w:val="16"/>
                <w:szCs w:val="16"/>
              </w:rPr>
            </w:pPr>
            <w:r w:rsidRPr="003F74F0">
              <w:rPr>
                <w:rFonts w:ascii="Arial" w:hAnsi="Arial" w:cs="Arial"/>
                <w:sz w:val="16"/>
                <w:szCs w:val="16"/>
              </w:rPr>
              <w:t>UA/19269/01/01</w:t>
            </w:r>
          </w:p>
        </w:tc>
      </w:tr>
      <w:tr w:rsidR="001C5F05" w:rsidRPr="008554C3"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1C5F05" w:rsidRPr="008554C3" w:rsidRDefault="001C5F05" w:rsidP="001C5F05">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C5F05" w:rsidRPr="008554C3" w:rsidRDefault="001C5F05" w:rsidP="00CE0EC9">
            <w:pPr>
              <w:tabs>
                <w:tab w:val="left" w:pos="12600"/>
              </w:tabs>
              <w:rPr>
                <w:rFonts w:ascii="Arial" w:hAnsi="Arial" w:cs="Arial"/>
                <w:b/>
                <w:i/>
                <w:sz w:val="16"/>
                <w:szCs w:val="16"/>
              </w:rPr>
            </w:pPr>
            <w:r w:rsidRPr="008554C3">
              <w:rPr>
                <w:rFonts w:ascii="Arial" w:hAnsi="Arial" w:cs="Arial"/>
                <w:b/>
                <w:sz w:val="16"/>
                <w:szCs w:val="16"/>
              </w:rPr>
              <w:t xml:space="preserve">ЦЕФТРИАКСОН НАТРІЮ СТЕРИЛЬНИЙ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rPr>
                <w:rFonts w:ascii="Arial" w:hAnsi="Arial" w:cs="Arial"/>
                <w:sz w:val="16"/>
                <w:szCs w:val="16"/>
              </w:rPr>
            </w:pPr>
            <w:r w:rsidRPr="008554C3">
              <w:rPr>
                <w:rFonts w:ascii="Arial" w:hAnsi="Arial" w:cs="Arial"/>
                <w:sz w:val="16"/>
                <w:szCs w:val="16"/>
              </w:rPr>
              <w:t>кристалічний порошок (субстанція) у бідонах алюмінієвих для фармацевтичного застосування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sz w:val="16"/>
                <w:szCs w:val="16"/>
              </w:rPr>
            </w:pPr>
            <w:r w:rsidRPr="008554C3">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sz w:val="16"/>
                <w:szCs w:val="16"/>
              </w:rPr>
            </w:pPr>
            <w:r w:rsidRPr="008554C3">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sz w:val="16"/>
                <w:szCs w:val="16"/>
              </w:rPr>
            </w:pPr>
            <w:r w:rsidRPr="008554C3">
              <w:rPr>
                <w:rFonts w:ascii="Arial" w:hAnsi="Arial" w:cs="Arial"/>
                <w:sz w:val="16"/>
                <w:szCs w:val="16"/>
              </w:rPr>
              <w:t>Лівзон Синтфарм Ко., Лтд. (Жухай ФТЗ)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sz w:val="16"/>
                <w:szCs w:val="16"/>
              </w:rPr>
            </w:pPr>
            <w:r w:rsidRPr="008554C3">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sz w:val="16"/>
                <w:szCs w:val="16"/>
              </w:rPr>
            </w:pPr>
            <w:r w:rsidRPr="008554C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b/>
                <w:i/>
                <w:sz w:val="16"/>
                <w:szCs w:val="16"/>
              </w:rPr>
            </w:pPr>
            <w:r w:rsidRPr="008554C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pStyle w:val="11"/>
              <w:tabs>
                <w:tab w:val="left" w:pos="12600"/>
              </w:tabs>
              <w:jc w:val="center"/>
              <w:rPr>
                <w:rFonts w:ascii="Arial" w:hAnsi="Arial" w:cs="Arial"/>
                <w:i/>
                <w:sz w:val="16"/>
                <w:szCs w:val="16"/>
              </w:rPr>
            </w:pPr>
            <w:r w:rsidRPr="008554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C5F05" w:rsidRPr="008554C3" w:rsidRDefault="001C5F05" w:rsidP="00CE0EC9">
            <w:pPr>
              <w:tabs>
                <w:tab w:val="left" w:pos="12600"/>
              </w:tabs>
              <w:jc w:val="center"/>
              <w:rPr>
                <w:rFonts w:ascii="Arial" w:hAnsi="Arial" w:cs="Arial"/>
                <w:b/>
                <w:sz w:val="16"/>
                <w:szCs w:val="16"/>
              </w:rPr>
            </w:pPr>
            <w:r w:rsidRPr="008554C3">
              <w:rPr>
                <w:rFonts w:ascii="Arial" w:hAnsi="Arial" w:cs="Arial"/>
                <w:b/>
                <w:sz w:val="16"/>
                <w:szCs w:val="16"/>
              </w:rPr>
              <w:t>UA/19270/01/01</w:t>
            </w:r>
          </w:p>
        </w:tc>
      </w:tr>
    </w:tbl>
    <w:p w:rsidR="001C5F05" w:rsidRPr="00EF2F51" w:rsidRDefault="001C5F05" w:rsidP="001C5F05">
      <w:pPr>
        <w:keepNext/>
        <w:tabs>
          <w:tab w:val="left" w:pos="12600"/>
        </w:tabs>
        <w:jc w:val="center"/>
        <w:outlineLvl w:val="1"/>
        <w:rPr>
          <w:rFonts w:ascii="Arial" w:hAnsi="Arial"/>
          <w:b/>
          <w:caps/>
        </w:rPr>
      </w:pPr>
    </w:p>
    <w:p w:rsidR="001C5F05" w:rsidRDefault="001C5F05" w:rsidP="001C5F05">
      <w:pPr>
        <w:ind w:right="20"/>
        <w:rPr>
          <w:b/>
          <w:bCs/>
          <w:sz w:val="26"/>
          <w:szCs w:val="26"/>
        </w:rPr>
      </w:pPr>
    </w:p>
    <w:tbl>
      <w:tblPr>
        <w:tblW w:w="0" w:type="auto"/>
        <w:tblLook w:val="04A0" w:firstRow="1" w:lastRow="0" w:firstColumn="1" w:lastColumn="0" w:noHBand="0" w:noVBand="1"/>
      </w:tblPr>
      <w:tblGrid>
        <w:gridCol w:w="7224"/>
        <w:gridCol w:w="3908"/>
        <w:gridCol w:w="3295"/>
        <w:gridCol w:w="416"/>
      </w:tblGrid>
      <w:tr w:rsidR="001C5F05" w:rsidRPr="00EF2F51" w:rsidTr="00217E1A">
        <w:trPr>
          <w:gridAfter w:val="1"/>
          <w:wAfter w:w="416" w:type="dxa"/>
        </w:trPr>
        <w:tc>
          <w:tcPr>
            <w:tcW w:w="7224" w:type="dxa"/>
          </w:tcPr>
          <w:p w:rsidR="001C5F05" w:rsidRPr="00EF2F51" w:rsidRDefault="001C5F05" w:rsidP="00CE0EC9">
            <w:pPr>
              <w:ind w:right="20"/>
              <w:rPr>
                <w:rFonts w:ascii="Arial" w:hAnsi="Arial" w:cs="Arial"/>
                <w:sz w:val="28"/>
                <w:szCs w:val="28"/>
              </w:rPr>
            </w:pPr>
            <w:r w:rsidRPr="00EF2F51">
              <w:rPr>
                <w:b/>
                <w:bCs/>
                <w:sz w:val="28"/>
                <w:szCs w:val="28"/>
              </w:rPr>
              <w:t xml:space="preserve">В.о. Генерального директора Директорату </w:t>
            </w:r>
          </w:p>
          <w:p w:rsidR="001C5F05" w:rsidRPr="00EF2F51" w:rsidRDefault="001C5F05" w:rsidP="00CE0EC9">
            <w:pPr>
              <w:ind w:right="20"/>
              <w:rPr>
                <w:b/>
                <w:bCs/>
                <w:sz w:val="28"/>
                <w:szCs w:val="28"/>
              </w:rPr>
            </w:pPr>
            <w:r w:rsidRPr="00EF2F51">
              <w:rPr>
                <w:b/>
                <w:bCs/>
                <w:sz w:val="28"/>
                <w:szCs w:val="28"/>
              </w:rPr>
              <w:t>фармацевтичного забезпечення</w:t>
            </w:r>
          </w:p>
        </w:tc>
        <w:tc>
          <w:tcPr>
            <w:tcW w:w="7203" w:type="dxa"/>
            <w:gridSpan w:val="2"/>
          </w:tcPr>
          <w:p w:rsidR="001C5F05" w:rsidRPr="00EF2F51" w:rsidRDefault="001C5F05" w:rsidP="00CE0EC9">
            <w:pPr>
              <w:rPr>
                <w:b/>
                <w:bCs/>
                <w:sz w:val="28"/>
                <w:szCs w:val="28"/>
              </w:rPr>
            </w:pPr>
          </w:p>
          <w:p w:rsidR="001C5F05" w:rsidRPr="00EF2F51" w:rsidRDefault="001C5F05" w:rsidP="00CE0EC9">
            <w:pPr>
              <w:jc w:val="right"/>
              <w:rPr>
                <w:b/>
                <w:bCs/>
                <w:sz w:val="28"/>
                <w:szCs w:val="28"/>
              </w:rPr>
            </w:pPr>
            <w:r w:rsidRPr="00EF2F51">
              <w:rPr>
                <w:b/>
                <w:bCs/>
                <w:sz w:val="28"/>
                <w:szCs w:val="28"/>
              </w:rPr>
              <w:t>Іван ЗАДВОРНИХ</w:t>
            </w:r>
          </w:p>
        </w:tc>
      </w:tr>
      <w:tr w:rsidR="001C5F05" w:rsidRPr="00EF2F51" w:rsidTr="00217E1A">
        <w:tblPrEx>
          <w:tblLook w:val="0000" w:firstRow="0" w:lastRow="0" w:firstColumn="0" w:lastColumn="0" w:noHBand="0" w:noVBand="0"/>
        </w:tblPrEx>
        <w:trPr>
          <w:gridBefore w:val="2"/>
          <w:wBefore w:w="11132" w:type="dxa"/>
        </w:trPr>
        <w:tc>
          <w:tcPr>
            <w:tcW w:w="3711" w:type="dxa"/>
            <w:gridSpan w:val="2"/>
          </w:tcPr>
          <w:p w:rsidR="001C5F05" w:rsidRPr="00EF2F51" w:rsidRDefault="001C5F05" w:rsidP="00CE0EC9">
            <w:pPr>
              <w:tabs>
                <w:tab w:val="left" w:pos="12600"/>
              </w:tabs>
              <w:rPr>
                <w:rFonts w:ascii="Arial" w:hAnsi="Arial" w:cs="Arial"/>
                <w:b/>
                <w:sz w:val="18"/>
                <w:szCs w:val="18"/>
              </w:rPr>
            </w:pPr>
          </w:p>
        </w:tc>
      </w:tr>
    </w:tbl>
    <w:p w:rsidR="001C5F05" w:rsidRPr="00145C5D" w:rsidRDefault="001C5F05" w:rsidP="001C5F05">
      <w:pPr>
        <w:jc w:val="center"/>
        <w:rPr>
          <w:rFonts w:ascii="Arial" w:hAnsi="Arial" w:cs="Arial"/>
          <w:b/>
          <w:sz w:val="22"/>
          <w:szCs w:val="22"/>
        </w:rPr>
      </w:pPr>
    </w:p>
    <w:p w:rsidR="001C5F05" w:rsidRDefault="001C5F05" w:rsidP="006D0A8F">
      <w:pPr>
        <w:rPr>
          <w:b/>
          <w:sz w:val="28"/>
          <w:szCs w:val="28"/>
          <w:lang w:val="uk-UA"/>
        </w:rPr>
        <w:sectPr w:rsidR="001C5F05" w:rsidSect="00CE0EC9">
          <w:headerReference w:type="default" r:id="rId13"/>
          <w:pgSz w:w="16838" w:h="11906" w:orient="landscape"/>
          <w:pgMar w:top="907" w:right="1134" w:bottom="907" w:left="1077" w:header="709" w:footer="709" w:gutter="0"/>
          <w:cols w:space="708"/>
          <w:titlePg/>
          <w:docGrid w:linePitch="360"/>
        </w:sectPr>
      </w:pPr>
    </w:p>
    <w:p w:rsidR="00F44666" w:rsidRPr="00145C5D" w:rsidRDefault="00F44666" w:rsidP="00F44666"/>
    <w:tbl>
      <w:tblPr>
        <w:tblW w:w="3828" w:type="dxa"/>
        <w:tblInd w:w="11448" w:type="dxa"/>
        <w:tblLayout w:type="fixed"/>
        <w:tblLook w:val="0000" w:firstRow="0" w:lastRow="0" w:firstColumn="0" w:lastColumn="0" w:noHBand="0" w:noVBand="0"/>
      </w:tblPr>
      <w:tblGrid>
        <w:gridCol w:w="3828"/>
      </w:tblGrid>
      <w:tr w:rsidR="00F44666" w:rsidRPr="00217E1A" w:rsidTr="00CE0EC9">
        <w:tc>
          <w:tcPr>
            <w:tcW w:w="3828" w:type="dxa"/>
          </w:tcPr>
          <w:p w:rsidR="00F44666" w:rsidRPr="00217E1A" w:rsidRDefault="00F44666" w:rsidP="00217E1A">
            <w:pPr>
              <w:pStyle w:val="4"/>
              <w:tabs>
                <w:tab w:val="left" w:pos="12600"/>
              </w:tabs>
              <w:spacing w:before="0" w:after="0"/>
              <w:rPr>
                <w:rFonts w:ascii="Arial" w:hAnsi="Arial" w:cs="Arial"/>
                <w:bCs w:val="0"/>
                <w:iCs/>
                <w:sz w:val="18"/>
                <w:szCs w:val="18"/>
              </w:rPr>
            </w:pPr>
            <w:r w:rsidRPr="00217E1A">
              <w:rPr>
                <w:rFonts w:ascii="Arial" w:hAnsi="Arial" w:cs="Arial"/>
                <w:bCs w:val="0"/>
                <w:iCs/>
                <w:sz w:val="18"/>
                <w:szCs w:val="18"/>
              </w:rPr>
              <w:t>Додаток 2</w:t>
            </w:r>
          </w:p>
          <w:p w:rsidR="00F44666" w:rsidRPr="00217E1A" w:rsidRDefault="00F44666" w:rsidP="00217E1A">
            <w:pPr>
              <w:pStyle w:val="4"/>
              <w:tabs>
                <w:tab w:val="left" w:pos="12600"/>
              </w:tabs>
              <w:spacing w:before="0" w:after="0"/>
              <w:rPr>
                <w:rFonts w:ascii="Arial" w:hAnsi="Arial" w:cs="Arial"/>
                <w:bCs w:val="0"/>
                <w:iCs/>
                <w:sz w:val="18"/>
                <w:szCs w:val="18"/>
              </w:rPr>
            </w:pPr>
            <w:r w:rsidRPr="00217E1A">
              <w:rPr>
                <w:rFonts w:ascii="Arial" w:hAnsi="Arial" w:cs="Arial"/>
                <w:bCs w:val="0"/>
                <w:iCs/>
                <w:sz w:val="18"/>
                <w:szCs w:val="18"/>
              </w:rPr>
              <w:t>до наказу Міністерства охорони</w:t>
            </w:r>
          </w:p>
          <w:p w:rsidR="00F44666" w:rsidRPr="00217E1A" w:rsidRDefault="00F44666" w:rsidP="00217E1A">
            <w:pPr>
              <w:pStyle w:val="4"/>
              <w:tabs>
                <w:tab w:val="left" w:pos="12600"/>
              </w:tabs>
              <w:spacing w:before="0" w:after="0"/>
              <w:rPr>
                <w:rFonts w:ascii="Arial" w:hAnsi="Arial" w:cs="Arial"/>
                <w:bCs w:val="0"/>
                <w:iCs/>
                <w:sz w:val="18"/>
                <w:szCs w:val="18"/>
              </w:rPr>
            </w:pPr>
            <w:r w:rsidRPr="00217E1A">
              <w:rPr>
                <w:rFonts w:ascii="Arial" w:hAnsi="Arial"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44666" w:rsidRPr="00217E1A" w:rsidRDefault="00F44666" w:rsidP="00217E1A">
            <w:pPr>
              <w:tabs>
                <w:tab w:val="left" w:pos="12600"/>
              </w:tabs>
              <w:rPr>
                <w:rFonts w:ascii="Arial" w:hAnsi="Arial" w:cs="Arial"/>
                <w:sz w:val="18"/>
                <w:szCs w:val="18"/>
              </w:rPr>
            </w:pPr>
            <w:r w:rsidRPr="00217E1A">
              <w:rPr>
                <w:rFonts w:ascii="Arial" w:hAnsi="Arial" w:cs="Arial"/>
                <w:b/>
                <w:bCs/>
                <w:iCs/>
                <w:sz w:val="18"/>
                <w:szCs w:val="18"/>
              </w:rPr>
              <w:t xml:space="preserve">від 15.03.2022 № 487  </w:t>
            </w:r>
          </w:p>
        </w:tc>
      </w:tr>
    </w:tbl>
    <w:p w:rsidR="00F44666" w:rsidRDefault="00F44666" w:rsidP="00F44666">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F44666" w:rsidRPr="001A2957" w:rsidRDefault="00F44666" w:rsidP="00F44666">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F44666" w:rsidRPr="00EF2F51" w:rsidRDefault="00F44666" w:rsidP="00F44666">
      <w:pPr>
        <w:tabs>
          <w:tab w:val="left" w:pos="12600"/>
        </w:tabs>
        <w:jc w:val="center"/>
        <w:rPr>
          <w:rFonts w:ascii="Arial" w:hAnsi="Arial" w:cs="Arial"/>
          <w:b/>
          <w:sz w:val="28"/>
          <w:szCs w:val="28"/>
        </w:rPr>
      </w:pPr>
    </w:p>
    <w:tbl>
      <w:tblPr>
        <w:tblpPr w:leftFromText="180" w:rightFromText="180" w:vertAnchor="text" w:tblpX="-386" w:tblpY="1"/>
        <w:tblOverlap w:val="never"/>
        <w:tblW w:w="1601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2551"/>
        <w:gridCol w:w="1171"/>
        <w:gridCol w:w="993"/>
        <w:gridCol w:w="1423"/>
        <w:gridCol w:w="1169"/>
        <w:gridCol w:w="3361"/>
        <w:gridCol w:w="1042"/>
        <w:gridCol w:w="914"/>
        <w:gridCol w:w="1551"/>
      </w:tblGrid>
      <w:tr w:rsidR="00F44666" w:rsidRPr="00EF2F51" w:rsidTr="00217E1A">
        <w:trPr>
          <w:tblHeader/>
        </w:trPr>
        <w:tc>
          <w:tcPr>
            <w:tcW w:w="568" w:type="dxa"/>
            <w:tcBorders>
              <w:top w:val="single" w:sz="4" w:space="0" w:color="000000"/>
            </w:tcBorders>
            <w:shd w:val="clear" w:color="auto" w:fill="D9D9D9"/>
            <w:hideMark/>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276"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2551"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171"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993"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423"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69"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3361"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042"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14"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551" w:type="dxa"/>
            <w:tcBorders>
              <w:top w:val="single" w:sz="4" w:space="0" w:color="000000"/>
            </w:tcBorders>
            <w:shd w:val="clear" w:color="auto" w:fill="D9D9D9"/>
          </w:tcPr>
          <w:p w:rsidR="00F44666" w:rsidRPr="00EF2F51" w:rsidRDefault="00F44666" w:rsidP="00217E1A">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АРТИШОКА ЕКСТРАКТ-ЗДОРОВ'Я</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розчин оральний, 100 мг/мл, по 100 мл у флаконі полімерному; по 1 флакону з дозуючим пристроєм у коробці з картону</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Pr="000F218A" w:rsidRDefault="00F44666" w:rsidP="00217E1A">
            <w:pPr>
              <w:rPr>
                <w:rFonts w:ascii="Arial" w:hAnsi="Arial" w:cs="Arial"/>
                <w:sz w:val="16"/>
                <w:szCs w:val="16"/>
              </w:rPr>
            </w:pPr>
          </w:p>
          <w:p w:rsidR="00F44666" w:rsidRDefault="00F44666" w:rsidP="00217E1A">
            <w:pPr>
              <w:rPr>
                <w:rFonts w:ascii="Arial" w:hAnsi="Arial" w:cs="Arial"/>
                <w:color w:val="000000"/>
                <w:sz w:val="16"/>
                <w:szCs w:val="16"/>
              </w:rPr>
            </w:pPr>
          </w:p>
          <w:p w:rsidR="00F44666" w:rsidRPr="000F218A" w:rsidRDefault="00F44666" w:rsidP="00217E1A">
            <w:pPr>
              <w:rPr>
                <w:rFonts w:ascii="Arial" w:hAnsi="Arial" w:cs="Arial"/>
                <w:sz w:val="16"/>
                <w:szCs w:val="16"/>
              </w:rPr>
            </w:pP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0F218A" w:rsidRDefault="00F44666" w:rsidP="00217E1A">
            <w:pPr>
              <w:tabs>
                <w:tab w:val="left" w:pos="12600"/>
              </w:tabs>
              <w:jc w:val="center"/>
              <w:rPr>
                <w:rFonts w:ascii="Arial" w:hAnsi="Arial" w:cs="Arial"/>
                <w:sz w:val="16"/>
                <w:szCs w:val="16"/>
              </w:rPr>
            </w:pPr>
            <w:r w:rsidRPr="000F218A">
              <w:rPr>
                <w:rFonts w:ascii="Arial" w:hAnsi="Arial" w:cs="Arial"/>
                <w:sz w:val="16"/>
                <w:szCs w:val="16"/>
              </w:rPr>
              <w:t>UA/0140/02/01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ВІНБЛАСТИНУ СУЛЬФАТ</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порошок (субстанція) у пляшках з темного скла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Мінакем Хай Потент СА</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Бельгiя</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UA/16187/01/01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ДРОТАВЕРИНУ ГІДРОХЛОРИД</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"КУСУМ 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Ра Чем Фарма Лімітед</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1A2957" w:rsidRDefault="00F44666" w:rsidP="00217E1A">
            <w:pPr>
              <w:pStyle w:val="11"/>
              <w:tabs>
                <w:tab w:val="left" w:pos="12600"/>
              </w:tabs>
              <w:jc w:val="center"/>
              <w:rPr>
                <w:rStyle w:val="a8"/>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UA/16253/01/01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ЖОВЧІ ЕКСТРАТ СУХИЙ</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порошок (субстанція) у пакетах або барабанах з поліетилену високого тиску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ТИТАН БІОТЕК ЛІМІТЕД</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UA/16316/01/01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ІМІПЕНЕМ/ЦИЛАСТАТИН - ВІСТА</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порошок для приготування розчину для інфузій по 500 мг/500 мг; 1 або 10 скляних флаконів з порошком у картонній коробці</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Містрал Кепітал Менеджмент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АЦС ДОБФАР С.П.А., Італія;</w:t>
            </w:r>
            <w:r w:rsidRPr="003F74F0">
              <w:rPr>
                <w:rFonts w:ascii="Arial" w:hAnsi="Arial" w:cs="Arial"/>
                <w:color w:val="000000"/>
                <w:sz w:val="16"/>
                <w:szCs w:val="16"/>
              </w:rPr>
              <w:br/>
              <w:t>АЦС ДОБФАР С.П.А., Італія (виробництво та контроль якості стерильної суміші)</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(Тієнам®, порошок для розчину для інфузій 500 мг/500 мг). </w:t>
            </w:r>
            <w:r w:rsidRPr="003F74F0">
              <w:rPr>
                <w:rFonts w:ascii="Arial" w:hAnsi="Arial" w:cs="Arial"/>
                <w:color w:val="000000"/>
                <w:sz w:val="16"/>
                <w:szCs w:val="16"/>
              </w:rPr>
              <w:br/>
            </w:r>
            <w:r w:rsidRPr="003F74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UA/16166/01/01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КАЛЕНДУЛИ КВІТКИ</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квітки (субстанція) у пакетах поліпропіленових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UA/16257/01/01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КАРДОЛАКС</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 мг/мл по 5 мл в ампулі; по 10 ампул у контурній чарунковій упаковці; по 1 контурній чарунковій упаковці в картонній коробці</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УОРЛД МЕДИЦИН ІЛАЧ САН. ВЕ ТІДЖ.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Туреччина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Мефар Ілач Сан. А.Ш.</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Туреччина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(уточнення формулювання),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"Діти" (уточнення формулювання), "Передозування", "Побічні реакції", "Несумісність" відповідно до референтного лікарського засобу (БЕТАЛОК, розчин для ін'єкцій, 1 мг/мл). </w:t>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UA/16067/01/01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ЛАФЕРОБІОН</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порошок назальний по 100 000 МО, 5 флаконів з порошком у блістері; по 2 блістери в пачці з картону</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"ФЗ "БІОФАРМА"</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"Протипоказання", "Взаємодія з іншими лікарськими засобами та інші види взаємодій", "Особливі заходи безпеки", "Особливості застосування", "Діти" (редагування тексту та уточнення інформації), "Передозування", "Побічні реакції" та оновлено інформацію в короткій характеристиці лікарського засобу в розділах "4.3. Діти" (редагування тексту та уточнення інформації), "4.4. Протипоказання", "4.5. Особливі застереження та запобіжні заходи при застосуванні", "4.6. Взаємодія з іншими лікарськими засобами та інші види взаємодій", "4.9. Побічні реакції", "4.10. Передозування", "5. Фармакологічні властивості. Фармакотерапевтична група. Код АТХ" (редаговано текст розділу без фактичної зміни коду АТХ) відповідно до матеріалів реєстраційного досьє. </w:t>
            </w:r>
            <w:r w:rsidRPr="003F74F0">
              <w:rPr>
                <w:rFonts w:ascii="Arial" w:hAnsi="Arial" w:cs="Arial"/>
                <w:color w:val="000000"/>
                <w:sz w:val="16"/>
                <w:szCs w:val="16"/>
              </w:rPr>
              <w:br/>
            </w:r>
            <w:r w:rsidRPr="003F74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UA/16017/01/01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М`ЯТИ ПЕРЦЕВОЇ ЛИСТЯ</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листя (субстанція) у пакетах поліпропіленових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UA/16262/01/01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ОРТОСИФОНА ЛИСТЯ</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листя (субстанція) у пакетах поліпропіленових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Юнікорн Натурал Продактс Лімітед</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UA/16463/01/01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20 мг; по 10 таблеток у блістері; по 3 блістери у пачці</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UA/15855/01/03</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40 мг; по 10 таблеток у блістері; по 3 блістери у пачці</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UA/15855/01/04</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10 мг; по 10 таблеток у блістері; по 3 блістери у пачці</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UA/15855/01/02</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РОЗУВАСТАТИН ІС</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5 мг; по 10 таблеток у блістері; по 3 блістери у пачці</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додатковою відповідальністю "ІНТЕРХІМ"</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 (затверджено: Препарат не застосовують дітям віком до 10 років (див. розділ «Протипоказання», «Спосіб застосування та дози»); запропоновано: лікарський засіб не рекомендується застосовувати дітям віком до 6 років),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3F74F0">
              <w:rPr>
                <w:rFonts w:ascii="Arial" w:hAnsi="Arial" w:cs="Arial"/>
                <w:color w:val="000000"/>
                <w:sz w:val="16"/>
                <w:szCs w:val="16"/>
              </w:rPr>
              <w:br/>
            </w:r>
            <w:r w:rsidRPr="003F74F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UA/15855/01/01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РОМАШКИ КВІТКИ</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квітки (субстанція) у пакетах поліпропіленових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UA/16264/01/01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СЕЗОНІЯ</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 xml:space="preserve">таблетки, вкриті плівковою оболонкою, по 5 мг; по 10 таблеток у блістері, по 1, по 2, по 3 або по 10 блістерів у коробці з картону </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"АСТРАФАРМ"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"АСТРАФАРМ" </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Перереєстрація на необмежений термін. </w:t>
            </w:r>
            <w:r w:rsidRPr="003F74F0">
              <w:rPr>
                <w:rFonts w:ascii="Arial" w:hAnsi="Arial" w:cs="Arial"/>
                <w:color w:val="000000"/>
                <w:sz w:val="16"/>
                <w:szCs w:val="16"/>
              </w:rPr>
              <w:br/>
            </w:r>
            <w:r w:rsidRPr="003F74F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та "Побічні реакції" відповідно до референтного лікарського засобу (Xyzal 5 mg Film-coated Tablets). </w:t>
            </w:r>
            <w:r w:rsidRPr="003F74F0">
              <w:rPr>
                <w:rFonts w:ascii="Arial" w:hAnsi="Arial" w:cs="Arial"/>
                <w:color w:val="000000"/>
                <w:sz w:val="16"/>
                <w:szCs w:val="16"/>
              </w:rPr>
              <w:br/>
            </w:r>
            <w:r w:rsidRPr="003F74F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UA/16127/01/01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СЕНИ ЛИСТЯ</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листя (субстанція) у пакетах поліпропіленових для фармацевтичного застосування</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Юнікорн Натурал Продактс Лімітед</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UA/16353/01/01</w:t>
            </w:r>
          </w:p>
        </w:tc>
      </w:tr>
      <w:tr w:rsidR="00F44666" w:rsidRPr="003F74F0" w:rsidTr="00217E1A">
        <w:tc>
          <w:tcPr>
            <w:tcW w:w="568" w:type="dxa"/>
            <w:tcBorders>
              <w:top w:val="single" w:sz="4" w:space="0" w:color="auto"/>
              <w:left w:val="single" w:sz="4" w:space="0" w:color="000000"/>
              <w:bottom w:val="single" w:sz="4" w:space="0" w:color="auto"/>
              <w:right w:val="single" w:sz="4" w:space="0" w:color="000000"/>
            </w:tcBorders>
            <w:shd w:val="clear" w:color="auto" w:fill="auto"/>
          </w:tcPr>
          <w:p w:rsidR="00F44666" w:rsidRPr="003F74F0" w:rsidRDefault="00F44666" w:rsidP="00217E1A">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44666" w:rsidRPr="003F74F0" w:rsidRDefault="00F44666" w:rsidP="00217E1A">
            <w:pPr>
              <w:tabs>
                <w:tab w:val="left" w:pos="12600"/>
              </w:tabs>
              <w:rPr>
                <w:rFonts w:ascii="Arial" w:hAnsi="Arial" w:cs="Arial"/>
                <w:b/>
                <w:i/>
                <w:color w:val="000000"/>
                <w:sz w:val="16"/>
                <w:szCs w:val="16"/>
              </w:rPr>
            </w:pPr>
            <w:r w:rsidRPr="003F74F0">
              <w:rPr>
                <w:rFonts w:ascii="Arial" w:hAnsi="Arial" w:cs="Arial"/>
                <w:b/>
                <w:sz w:val="16"/>
                <w:szCs w:val="16"/>
              </w:rPr>
              <w:t>ЧЕБРЕЦЮ ТРАВА</w:t>
            </w:r>
          </w:p>
        </w:tc>
        <w:tc>
          <w:tcPr>
            <w:tcW w:w="2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rPr>
                <w:rFonts w:ascii="Arial" w:hAnsi="Arial" w:cs="Arial"/>
                <w:color w:val="000000"/>
                <w:sz w:val="16"/>
                <w:szCs w:val="16"/>
              </w:rPr>
            </w:pPr>
            <w:r w:rsidRPr="003F74F0">
              <w:rPr>
                <w:rFonts w:ascii="Arial" w:hAnsi="Arial" w:cs="Arial"/>
                <w:color w:val="000000"/>
                <w:sz w:val="16"/>
                <w:szCs w:val="16"/>
              </w:rPr>
              <w:t xml:space="preserve">трава (субстанція) у пакетах поліпропіленових для фармацевтичного застосування </w:t>
            </w:r>
          </w:p>
        </w:tc>
        <w:tc>
          <w:tcPr>
            <w:tcW w:w="117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423"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Альдалія Ко.</w:t>
            </w:r>
          </w:p>
        </w:tc>
        <w:tc>
          <w:tcPr>
            <w:tcW w:w="1169"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Єгипет</w:t>
            </w:r>
          </w:p>
        </w:tc>
        <w:tc>
          <w:tcPr>
            <w:tcW w:w="336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color w:val="000000"/>
                <w:sz w:val="16"/>
                <w:szCs w:val="16"/>
              </w:rPr>
            </w:pPr>
            <w:r w:rsidRPr="003F74F0">
              <w:rPr>
                <w:rFonts w:ascii="Arial" w:hAnsi="Arial" w:cs="Arial"/>
                <w:color w:val="000000"/>
                <w:sz w:val="16"/>
                <w:szCs w:val="16"/>
              </w:rPr>
              <w:t>Перереєстрація на необмежений термін</w:t>
            </w:r>
          </w:p>
        </w:tc>
        <w:tc>
          <w:tcPr>
            <w:tcW w:w="1042"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914"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pStyle w:val="11"/>
              <w:tabs>
                <w:tab w:val="left" w:pos="12600"/>
              </w:tabs>
              <w:jc w:val="center"/>
              <w:rPr>
                <w:rFonts w:ascii="Arial" w:hAnsi="Arial" w:cs="Arial"/>
                <w:i/>
                <w:sz w:val="16"/>
                <w:szCs w:val="16"/>
              </w:rPr>
            </w:pPr>
            <w:r w:rsidRPr="003F74F0">
              <w:rPr>
                <w:rFonts w:ascii="Arial" w:hAnsi="Arial" w:cs="Arial"/>
                <w:i/>
                <w:sz w:val="16"/>
                <w:szCs w:val="16"/>
              </w:rPr>
              <w:t>Не підлягає</w:t>
            </w:r>
          </w:p>
        </w:tc>
        <w:tc>
          <w:tcPr>
            <w:tcW w:w="1551" w:type="dxa"/>
            <w:tcBorders>
              <w:top w:val="single" w:sz="4" w:space="0" w:color="auto"/>
              <w:left w:val="single" w:sz="4" w:space="0" w:color="000000"/>
              <w:bottom w:val="single" w:sz="4" w:space="0" w:color="auto"/>
              <w:right w:val="single" w:sz="4" w:space="0" w:color="000000"/>
            </w:tcBorders>
            <w:shd w:val="clear" w:color="auto" w:fill="FFFFFF"/>
          </w:tcPr>
          <w:p w:rsidR="00F44666" w:rsidRPr="003F74F0" w:rsidRDefault="00F44666" w:rsidP="00217E1A">
            <w:pPr>
              <w:tabs>
                <w:tab w:val="left" w:pos="12600"/>
              </w:tabs>
              <w:jc w:val="center"/>
              <w:rPr>
                <w:rFonts w:ascii="Arial" w:hAnsi="Arial" w:cs="Arial"/>
                <w:sz w:val="16"/>
                <w:szCs w:val="16"/>
              </w:rPr>
            </w:pPr>
            <w:r w:rsidRPr="003F74F0">
              <w:rPr>
                <w:rFonts w:ascii="Arial" w:hAnsi="Arial" w:cs="Arial"/>
                <w:sz w:val="16"/>
                <w:szCs w:val="16"/>
              </w:rPr>
              <w:t>UA/16268/01/01</w:t>
            </w:r>
          </w:p>
        </w:tc>
      </w:tr>
    </w:tbl>
    <w:p w:rsidR="00F44666" w:rsidRPr="001A2957" w:rsidRDefault="00F44666" w:rsidP="00F44666">
      <w:pPr>
        <w:keepNext/>
        <w:tabs>
          <w:tab w:val="left" w:pos="12600"/>
        </w:tabs>
        <w:jc w:val="center"/>
        <w:outlineLvl w:val="1"/>
        <w:rPr>
          <w:rFonts w:ascii="Arial" w:hAnsi="Arial"/>
          <w:b/>
          <w:caps/>
        </w:rPr>
      </w:pPr>
    </w:p>
    <w:p w:rsidR="00F44666" w:rsidRPr="00EF2F51" w:rsidRDefault="00F44666" w:rsidP="00F44666">
      <w:pPr>
        <w:ind w:right="20"/>
        <w:rPr>
          <w:b/>
          <w:bCs/>
          <w:sz w:val="26"/>
          <w:szCs w:val="26"/>
        </w:rPr>
      </w:pPr>
    </w:p>
    <w:p w:rsidR="00F44666" w:rsidRPr="00EF2F51" w:rsidRDefault="00F44666" w:rsidP="00F44666">
      <w:pPr>
        <w:ind w:right="20"/>
        <w:rPr>
          <w:b/>
          <w:bCs/>
          <w:sz w:val="26"/>
          <w:szCs w:val="26"/>
        </w:rPr>
      </w:pPr>
    </w:p>
    <w:tbl>
      <w:tblPr>
        <w:tblpPr w:leftFromText="180" w:rightFromText="180" w:vertAnchor="text" w:tblpY="1"/>
        <w:tblOverlap w:val="never"/>
        <w:tblW w:w="0" w:type="auto"/>
        <w:tblLook w:val="04A0" w:firstRow="1" w:lastRow="0" w:firstColumn="1" w:lastColumn="0" w:noHBand="0" w:noVBand="1"/>
      </w:tblPr>
      <w:tblGrid>
        <w:gridCol w:w="7421"/>
        <w:gridCol w:w="7422"/>
      </w:tblGrid>
      <w:tr w:rsidR="00F44666" w:rsidRPr="00EF2F51" w:rsidTr="00CE0EC9">
        <w:tc>
          <w:tcPr>
            <w:tcW w:w="7421" w:type="dxa"/>
          </w:tcPr>
          <w:p w:rsidR="00F44666" w:rsidRPr="00EF2F51" w:rsidRDefault="00F44666" w:rsidP="00CE0EC9">
            <w:pPr>
              <w:ind w:right="20"/>
              <w:rPr>
                <w:rFonts w:ascii="Arial" w:hAnsi="Arial" w:cs="Arial"/>
                <w:sz w:val="28"/>
                <w:szCs w:val="28"/>
              </w:rPr>
            </w:pPr>
            <w:r w:rsidRPr="00EF2F51">
              <w:rPr>
                <w:b/>
                <w:bCs/>
                <w:sz w:val="28"/>
                <w:szCs w:val="28"/>
              </w:rPr>
              <w:t xml:space="preserve">В.о. Генерального директора Директорату </w:t>
            </w:r>
          </w:p>
          <w:p w:rsidR="00F44666" w:rsidRPr="00EF2F51" w:rsidRDefault="00F44666" w:rsidP="00CE0EC9">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F44666" w:rsidRPr="00EF2F51" w:rsidRDefault="00F44666" w:rsidP="00CE0EC9">
            <w:pPr>
              <w:rPr>
                <w:b/>
                <w:bCs/>
                <w:sz w:val="28"/>
                <w:szCs w:val="28"/>
              </w:rPr>
            </w:pPr>
          </w:p>
          <w:p w:rsidR="00F44666" w:rsidRPr="00EF2F51" w:rsidRDefault="00F44666" w:rsidP="00CE0EC9">
            <w:pPr>
              <w:jc w:val="right"/>
              <w:rPr>
                <w:b/>
                <w:bCs/>
                <w:sz w:val="28"/>
                <w:szCs w:val="28"/>
              </w:rPr>
            </w:pPr>
            <w:r w:rsidRPr="00EF2F51">
              <w:rPr>
                <w:b/>
                <w:bCs/>
                <w:sz w:val="28"/>
                <w:szCs w:val="28"/>
              </w:rPr>
              <w:t>Іван ЗАДВОРНИХ</w:t>
            </w:r>
          </w:p>
        </w:tc>
      </w:tr>
    </w:tbl>
    <w:p w:rsidR="00F44666" w:rsidRPr="00145C5D" w:rsidRDefault="00F44666" w:rsidP="00F44666">
      <w:pPr>
        <w:jc w:val="center"/>
        <w:rPr>
          <w:rFonts w:ascii="Arial" w:hAnsi="Arial" w:cs="Arial"/>
          <w:b/>
          <w:sz w:val="22"/>
          <w:szCs w:val="22"/>
        </w:rPr>
      </w:pPr>
    </w:p>
    <w:p w:rsidR="00F44666" w:rsidRDefault="00F44666" w:rsidP="006D0A8F">
      <w:pPr>
        <w:rPr>
          <w:b/>
          <w:sz w:val="28"/>
          <w:szCs w:val="28"/>
          <w:lang w:val="uk-UA"/>
        </w:rPr>
        <w:sectPr w:rsidR="00F44666" w:rsidSect="00CE0EC9">
          <w:head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61381" w:rsidRPr="00724D7B" w:rsidTr="00CE0EC9">
        <w:tc>
          <w:tcPr>
            <w:tcW w:w="3828" w:type="dxa"/>
          </w:tcPr>
          <w:p w:rsidR="00261381" w:rsidRPr="00724D7B" w:rsidRDefault="00261381" w:rsidP="00724D7B">
            <w:pPr>
              <w:pStyle w:val="4"/>
              <w:tabs>
                <w:tab w:val="left" w:pos="12600"/>
              </w:tabs>
              <w:spacing w:before="0" w:after="0"/>
              <w:rPr>
                <w:rFonts w:ascii="Arial" w:hAnsi="Arial" w:cs="Arial"/>
                <w:bCs w:val="0"/>
                <w:iCs/>
                <w:sz w:val="18"/>
                <w:szCs w:val="18"/>
              </w:rPr>
            </w:pPr>
            <w:r w:rsidRPr="00724D7B">
              <w:rPr>
                <w:rFonts w:ascii="Arial" w:hAnsi="Arial" w:cs="Arial"/>
                <w:bCs w:val="0"/>
                <w:iCs/>
                <w:sz w:val="18"/>
                <w:szCs w:val="18"/>
              </w:rPr>
              <w:t>Додаток 3</w:t>
            </w:r>
          </w:p>
          <w:p w:rsidR="00261381" w:rsidRPr="00724D7B" w:rsidRDefault="00261381" w:rsidP="00724D7B">
            <w:pPr>
              <w:pStyle w:val="4"/>
              <w:tabs>
                <w:tab w:val="left" w:pos="12600"/>
              </w:tabs>
              <w:spacing w:before="0" w:after="0"/>
              <w:rPr>
                <w:rFonts w:ascii="Arial" w:hAnsi="Arial" w:cs="Arial"/>
                <w:bCs w:val="0"/>
                <w:iCs/>
                <w:sz w:val="18"/>
                <w:szCs w:val="18"/>
              </w:rPr>
            </w:pPr>
            <w:r w:rsidRPr="00724D7B">
              <w:rPr>
                <w:rFonts w:ascii="Arial" w:hAnsi="Arial" w:cs="Arial"/>
                <w:bCs w:val="0"/>
                <w:iCs/>
                <w:sz w:val="18"/>
                <w:szCs w:val="18"/>
              </w:rPr>
              <w:t>до наказу Міністерства охорони</w:t>
            </w:r>
          </w:p>
          <w:p w:rsidR="00261381" w:rsidRPr="00724D7B" w:rsidRDefault="00261381" w:rsidP="00724D7B">
            <w:pPr>
              <w:pStyle w:val="4"/>
              <w:tabs>
                <w:tab w:val="left" w:pos="12600"/>
              </w:tabs>
              <w:spacing w:before="0" w:after="0"/>
              <w:rPr>
                <w:rFonts w:ascii="Arial" w:hAnsi="Arial" w:cs="Arial"/>
                <w:bCs w:val="0"/>
                <w:iCs/>
                <w:sz w:val="18"/>
                <w:szCs w:val="18"/>
              </w:rPr>
            </w:pPr>
            <w:r w:rsidRPr="00724D7B">
              <w:rPr>
                <w:rFonts w:ascii="Arial" w:hAnsi="Arial" w:cs="Arial"/>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61381" w:rsidRPr="00724D7B" w:rsidRDefault="00261381" w:rsidP="00724D7B">
            <w:pPr>
              <w:tabs>
                <w:tab w:val="left" w:pos="12600"/>
              </w:tabs>
              <w:rPr>
                <w:rFonts w:ascii="Arial" w:hAnsi="Arial" w:cs="Arial"/>
                <w:b/>
                <w:sz w:val="18"/>
                <w:szCs w:val="18"/>
              </w:rPr>
            </w:pPr>
            <w:r w:rsidRPr="00724D7B">
              <w:rPr>
                <w:rFonts w:ascii="Arial" w:hAnsi="Arial" w:cs="Arial"/>
                <w:b/>
                <w:sz w:val="18"/>
                <w:szCs w:val="18"/>
              </w:rPr>
              <w:t xml:space="preserve">від 15.03.2022 № 487  </w:t>
            </w:r>
          </w:p>
        </w:tc>
      </w:tr>
    </w:tbl>
    <w:p w:rsidR="00261381" w:rsidRPr="00EF2F51" w:rsidRDefault="00261381" w:rsidP="00261381">
      <w:pPr>
        <w:tabs>
          <w:tab w:val="left" w:pos="12600"/>
        </w:tabs>
        <w:jc w:val="center"/>
        <w:rPr>
          <w:rFonts w:ascii="Arial" w:hAnsi="Arial" w:cs="Arial"/>
          <w:sz w:val="18"/>
          <w:szCs w:val="18"/>
          <w:u w:val="single"/>
        </w:rPr>
      </w:pPr>
    </w:p>
    <w:p w:rsidR="00261381" w:rsidRPr="00EF2F51" w:rsidRDefault="00261381" w:rsidP="00261381">
      <w:pPr>
        <w:tabs>
          <w:tab w:val="left" w:pos="12600"/>
        </w:tabs>
        <w:jc w:val="center"/>
        <w:rPr>
          <w:rFonts w:ascii="Arial" w:hAnsi="Arial" w:cs="Arial"/>
          <w:sz w:val="18"/>
          <w:szCs w:val="18"/>
        </w:rPr>
      </w:pPr>
    </w:p>
    <w:p w:rsidR="00261381" w:rsidRPr="00C102D6" w:rsidRDefault="00261381" w:rsidP="00261381">
      <w:pPr>
        <w:pStyle w:val="33"/>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261381" w:rsidRPr="00C102D6" w:rsidRDefault="00261381" w:rsidP="00261381">
      <w:pPr>
        <w:pStyle w:val="33"/>
        <w:jc w:val="center"/>
        <w:rPr>
          <w:rFonts w:ascii="Arial" w:hAnsi="Arial" w:cs="Arial"/>
          <w:b/>
          <w:caps/>
          <w:sz w:val="26"/>
          <w:szCs w:val="26"/>
          <w:lang w:eastAsia="uk-UA"/>
        </w:rPr>
      </w:pPr>
      <w:r w:rsidRPr="00C102D6">
        <w:rPr>
          <w:rFonts w:ascii="Arial" w:hAnsi="Arial" w:cs="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261381" w:rsidRPr="00217E1A" w:rsidRDefault="00261381" w:rsidP="00261381">
      <w:pPr>
        <w:jc w:val="center"/>
        <w:rPr>
          <w:rFonts w:ascii="Arial" w:hAnsi="Arial" w:cs="Arial"/>
          <w:sz w:val="26"/>
          <w:szCs w:val="26"/>
          <w:lang w:val="uk-UA"/>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1134"/>
        <w:gridCol w:w="1701"/>
        <w:gridCol w:w="1134"/>
        <w:gridCol w:w="4252"/>
        <w:gridCol w:w="1134"/>
        <w:gridCol w:w="1701"/>
      </w:tblGrid>
      <w:tr w:rsidR="00261381" w:rsidRPr="00EF2F51" w:rsidTr="00724D7B">
        <w:trPr>
          <w:tblHeader/>
        </w:trPr>
        <w:tc>
          <w:tcPr>
            <w:tcW w:w="568"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418"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701"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134"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4252"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701" w:type="dxa"/>
            <w:tcBorders>
              <w:top w:val="single" w:sz="4" w:space="0" w:color="000000"/>
            </w:tcBorders>
            <w:shd w:val="clear" w:color="auto" w:fill="D9D9D9"/>
          </w:tcPr>
          <w:p w:rsidR="00261381" w:rsidRPr="00EF2F51" w:rsidRDefault="00261381" w:rsidP="00CE0EC9">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АЗЕОНАМ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або інфузій по 1 г по 1 флакону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уточнення до розділу «Упаковка» МКЯ ЛЗ стосовно наявності в коробці інструкції для медичного застосування. Пропонована редакція: по 1 г препарату у скляному флаконі, що закривається гумовою пробкою та алюмінієвим ковпачком з компонентом “фліп-оф”, по одному флакону разом з інструкцією для медичного застосування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UA/18134/01/01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АЛЕРГОДИЛ®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спрей назальний дозований, 1 мг/мл, по 10 мл у флаконі з нагвинченим розпилювачем;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Мадаус ГмбХ, Німеччина (виробник, відповідальний за виробництво нерозфасованої продукції, первинне та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випуск серії МЕДА Фарма ГмбХ енд Ко. КГ, Німеччина. Затверджений виробник, що залишається Мадаус ГмбХ, Німеччина – виконує ті самі функції що і вилучений.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відповідального за виробництво нерозфасованої продукції, первинне та вторинне пакування, контроль якості МЕДА Меньюфекчеринг ГмбХ, Німеччина. Затверджений виробник, що залишається Мадаус ГмбХ, Німеччина – виконує ті самі функції що і вилучений.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UA/4072/02/01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50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SMS PHARMACEUTICALS LIMITED, India для діючої речовини Sumatriptan succinate Alternative synthesis у якого наявний сертифікат відповідності Європейській фармакопеї № R1-CEP 2007-329 - Rev 05 (заміна виробника АФІ Porus Laboratories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UA/6890/01/01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100 мг по 1 капсулі у блістері; по 1 або по 3, або по 6 блістерів в коробці з картону; по 6 капсул у блістері; по 1 блістеру в коробці з картону; по 10 капсул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SMS PHARMACEUTICALS LIMITED, India для діючої речовини Sumatriptan succinate Alternative synthesis у якого наявний сертифікат відповідності Європейській фармакопеї № R1-CEP 2007-329 - Rev 05 (заміна виробника АФІ Porus Laboratories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UA/6891/01/01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АМІНОПЛАЗМАЛЬ® ГЕПА - 10%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500 мл у флаконах, по 10 флаконів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первинна та вторинна упаковка, випуск серії:</w:t>
            </w:r>
            <w:r w:rsidRPr="003F74F0">
              <w:rPr>
                <w:rFonts w:ascii="Arial" w:hAnsi="Arial" w:cs="Arial"/>
                <w:color w:val="000000"/>
                <w:sz w:val="16"/>
                <w:szCs w:val="16"/>
              </w:rPr>
              <w:br/>
              <w:t>Б. Браун Мельзунген АГ, Нiмеччина;</w:t>
            </w:r>
            <w:r w:rsidRPr="003F74F0">
              <w:rPr>
                <w:rFonts w:ascii="Arial" w:hAnsi="Arial" w:cs="Arial"/>
                <w:color w:val="000000"/>
                <w:sz w:val="16"/>
                <w:szCs w:val="16"/>
              </w:rPr>
              <w:br/>
              <w:t>Контроль якості - фізичні/хімічні випробування, мікробіологічні випробування (виключаючи випробування стерильності):</w:t>
            </w:r>
            <w:r w:rsidRPr="003F74F0">
              <w:rPr>
                <w:rFonts w:ascii="Arial" w:hAnsi="Arial" w:cs="Arial"/>
                <w:color w:val="000000"/>
                <w:sz w:val="16"/>
                <w:szCs w:val="16"/>
              </w:rPr>
              <w:br/>
              <w:t>Б. Браун Мельзунген АГ, Німеччина;</w:t>
            </w:r>
            <w:r w:rsidRPr="003F74F0">
              <w:rPr>
                <w:rFonts w:ascii="Arial" w:hAnsi="Arial" w:cs="Arial"/>
                <w:color w:val="000000"/>
                <w:sz w:val="16"/>
                <w:szCs w:val="16"/>
              </w:rPr>
              <w:br/>
              <w:t>Контроль якості - фізичні/хімічні випробування:</w:t>
            </w:r>
            <w:r w:rsidRPr="003F74F0">
              <w:rPr>
                <w:rFonts w:ascii="Arial" w:hAnsi="Arial" w:cs="Arial"/>
                <w:color w:val="000000"/>
                <w:sz w:val="16"/>
                <w:szCs w:val="16"/>
              </w:rPr>
              <w:br/>
              <w:t>А&amp;М Стабтест ГмбХ (орнітину лактам),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Запропоновано звуження допустимих меж за показником «Бактеріальні ендотоксини» у специфікації виробника ЛЗ на термін придатності з </w:t>
            </w:r>
            <w:r w:rsidRPr="003F74F0">
              <w:rPr>
                <w:rFonts w:ascii="Arial" w:hAnsi="Arial" w:cs="Arial"/>
                <w:sz w:val="16"/>
                <w:szCs w:val="16"/>
              </w:rPr>
              <w:t>≤</w:t>
            </w:r>
            <w:r w:rsidRPr="003F74F0">
              <w:rPr>
                <w:rFonts w:ascii="Arial" w:hAnsi="Arial" w:cs="Arial"/>
                <w:color w:val="000000"/>
                <w:sz w:val="16"/>
                <w:szCs w:val="16"/>
              </w:rPr>
              <w:t xml:space="preserve">5,0 МО/мл до </w:t>
            </w:r>
            <w:r w:rsidRPr="003F74F0">
              <w:rPr>
                <w:rFonts w:ascii="Arial" w:hAnsi="Arial" w:cs="Arial"/>
                <w:sz w:val="16"/>
                <w:szCs w:val="16"/>
              </w:rPr>
              <w:t>≤</w:t>
            </w:r>
            <w:r w:rsidRPr="003F74F0">
              <w:rPr>
                <w:rFonts w:ascii="Arial" w:hAnsi="Arial" w:cs="Arial"/>
                <w:color w:val="000000"/>
                <w:sz w:val="16"/>
                <w:szCs w:val="16"/>
              </w:rPr>
              <w:t xml:space="preserve">2,5 МО/мл.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3F74F0">
              <w:rPr>
                <w:rFonts w:ascii="Arial" w:hAnsi="Arial" w:cs="Arial"/>
                <w:color w:val="000000"/>
                <w:sz w:val="16"/>
                <w:szCs w:val="16"/>
              </w:rPr>
              <w:br/>
              <w:t xml:space="preserve">Доповнення специфікації на термін придатності ГЛЗ додатковим параметром «Метіонін сульфоксид»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ГЛЗ додатковим параметром «Піроглутамінова кислота», із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на випуск та термін придатності новим показником якості «Орнітину лактам»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для кількісного визначення амінокислот: «Ізолейцин, Лейцин, Лізину ацетат, Метіонін, Треонін, Валін, Аргінін, Гістидин, Аланін, Гліцин, Аспаргіну моногідрат, Аспарагінова кислота, Глутамінова кислота, Орнітину гідрохлорид, Пролін, Серин» з методики ТР-74341-46 на методику ТР-74В73-47.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для кількісного визначення з Високоефективної рідинної хроматографії (ТР-74345-43) на метод випробування Іонообмінної хроматографії (ТР-74В73-47) для параметрів Триптофан та Фенілаланін.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методики для визначення N-ацетилтирозину (заміна методу (ТР-74345-43) на метод (ТР-74С51-46)).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3F74F0">
              <w:rPr>
                <w:rFonts w:ascii="Arial" w:hAnsi="Arial" w:cs="Arial"/>
                <w:color w:val="000000"/>
                <w:sz w:val="16"/>
                <w:szCs w:val="16"/>
              </w:rPr>
              <w:br/>
              <w:t xml:space="preserve">Зміна методу для кількісного визначення для показника "Ацетат" з методики (ТР-74251-61) на методику Високоефективної рідинної хроматографії (ТР-74А34-46).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розділу "Пірогени. Тест на відсутність пірогенів згідно ЕР" на показник "Бактеріальні ендотоксини", включаючи оновлення методики для визначення.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Розширення функцій Виробника Б. Браун Мельзунген АГ, Німеччина/Ам Шверцельзгоф 1, 34212 Мельзунген, запропоновано: Контроль якості - Фізичні/хімічні випробування, мікробіологічні випробування (виключаючи випробування стерильності), та додавання дільниці, що відповідає за контроль якості - Фізичні/хімічні випробування - А&amp;М Стабтест ГмбХ (орнітину лактам)/Копернікштр. 6, 50126 Бергхайм, Німеччина.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w:t>
            </w:r>
            <w:r w:rsidRPr="003F74F0">
              <w:rPr>
                <w:rFonts w:ascii="Arial" w:hAnsi="Arial" w:cs="Arial"/>
                <w:color w:val="000000"/>
                <w:sz w:val="16"/>
                <w:szCs w:val="16"/>
              </w:rPr>
              <w:br/>
              <w:t xml:space="preserve">Вилучення внутрішнього методу ТР-74614-37 для визначення «Прозорості і ступеню опалесценції» із відповідною заміною на методику згідно Ph.Eur. 2.2.1.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Зміна подається у зв’язку вилученням внутрішнього Методу ТР-74605-79 для визначення Ступеню забарвлення розчину з відповідною заміною на Методуку згідно Європейської Фармакопеї Ph. Eur. 2.2.2.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w:t>
            </w:r>
            <w:r w:rsidRPr="003F74F0">
              <w:rPr>
                <w:rFonts w:ascii="Arial" w:hAnsi="Arial" w:cs="Arial"/>
                <w:color w:val="000000"/>
                <w:sz w:val="16"/>
                <w:szCs w:val="16"/>
              </w:rPr>
              <w:br/>
              <w:t>Вилучення внутрішнього методу ТР-74611-78 для визначення рН з відповідною заміною на методику згідно Ph. Eur. 2.2.3.</w:t>
            </w:r>
            <w:r w:rsidRPr="003F74F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на термін придатності додатковим параметром «Амоній» з відповідним методом випробування (ТР-54102-61).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UA/5099/01/01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АМОКСИЛ - К 625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500 мг/125 мг; по 7 таблеток у блістері; по 2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51,6 кг (48 780 таблеток), 154,89 кг (146 341 таблеток). Запрпопоновано: </w:t>
            </w:r>
            <w:r w:rsidRPr="003F74F0">
              <w:rPr>
                <w:rFonts w:ascii="Arial" w:hAnsi="Arial" w:cs="Arial"/>
                <w:color w:val="000000"/>
                <w:sz w:val="16"/>
                <w:szCs w:val="16"/>
              </w:rPr>
              <w:br/>
              <w:t xml:space="preserve">51,6 кг (48 780 таблеток), 154,89 кг (146 341 таблеток), 516,0 кг (487 804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UA/10915/01/01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АРИМІДЕКС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АстраЗенека Фармасьютикалс ЛП, США (виробник лікарського засобу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США/</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стосовно безпеки діючої речовини "анастрозол" щодо ризику виникнення психічних розладів, а саме депресії,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UA/2417/01/01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50 таблеток у блістерах; по 50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ГЛЗ за показником «Супровідні домішки», а саме: Фармакопейний стандартний зразок (ФСЗ), що використовується для приготування розчинів порівняння, пропонується змінити на ФСЗ/РСЗ, що відповідає загальній монографії ДФУ 5.12 Стандартні зразки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UA/4509/01/01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rPr>
                <w:rFonts w:ascii="Arial" w:hAnsi="Arial" w:cs="Arial"/>
                <w:b/>
                <w:bCs/>
                <w:i/>
                <w:caps/>
                <w:sz w:val="16"/>
                <w:szCs w:val="16"/>
              </w:rPr>
            </w:pPr>
            <w:r w:rsidRPr="003F74F0">
              <w:rPr>
                <w:rFonts w:ascii="Arial" w:hAnsi="Arial" w:cs="Arial"/>
                <w:b/>
                <w:sz w:val="16"/>
                <w:szCs w:val="16"/>
              </w:rPr>
              <w:t>АТРАКСАН</w:t>
            </w:r>
          </w:p>
          <w:p w:rsidR="00261381" w:rsidRPr="003F74F0" w:rsidRDefault="00261381" w:rsidP="00CE0EC9">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rPr>
                <w:rFonts w:ascii="Arial" w:hAnsi="Arial" w:cs="Arial"/>
                <w:sz w:val="16"/>
                <w:szCs w:val="16"/>
              </w:rPr>
            </w:pPr>
            <w:r w:rsidRPr="003F74F0">
              <w:rPr>
                <w:rFonts w:ascii="Arial" w:hAnsi="Arial" w:cs="Arial"/>
                <w:sz w:val="16"/>
                <w:szCs w:val="16"/>
              </w:rPr>
              <w:t>розчин для ін'єкцій 50 мг/мл, по 5 мл в ампулах; по 5 ампул у касеті; по 1 касеті в пачці</w:t>
            </w:r>
          </w:p>
          <w:p w:rsidR="00261381" w:rsidRPr="003F74F0" w:rsidRDefault="00261381" w:rsidP="00CE0EC9">
            <w:pPr>
              <w:rPr>
                <w:rFonts w:ascii="Arial" w:hAnsi="Arial" w:cs="Arial"/>
                <w:b/>
                <w:bCs/>
                <w:i/>
                <w:caps/>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jc w:val="center"/>
              <w:rPr>
                <w:rFonts w:ascii="Arial" w:hAnsi="Arial" w:cs="Arial"/>
                <w:sz w:val="16"/>
                <w:szCs w:val="16"/>
              </w:rPr>
            </w:pPr>
            <w:r w:rsidRPr="003F74F0">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jc w:val="center"/>
              <w:rPr>
                <w:rFonts w:ascii="Arial" w:hAnsi="Arial" w:cs="Arial"/>
                <w:sz w:val="16"/>
                <w:szCs w:val="16"/>
              </w:rPr>
            </w:pPr>
            <w:r w:rsidRPr="003F74F0">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jc w:val="center"/>
              <w:rPr>
                <w:rFonts w:ascii="Arial" w:hAnsi="Arial" w:cs="Arial"/>
                <w:sz w:val="16"/>
                <w:szCs w:val="16"/>
              </w:rPr>
            </w:pPr>
            <w:r w:rsidRPr="003F74F0">
              <w:rPr>
                <w:rFonts w:ascii="Arial" w:hAnsi="Arial" w:cs="Arial"/>
                <w:sz w:val="16"/>
                <w:szCs w:val="16"/>
              </w:rPr>
              <w:t>Публічне акціонерне товариство "Науково-виробничий центр "Борщагівський хіміко-фармацевтичний завод"</w:t>
            </w:r>
          </w:p>
          <w:p w:rsidR="00261381" w:rsidRPr="003F74F0" w:rsidRDefault="00261381" w:rsidP="00CE0EC9">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jc w:val="center"/>
              <w:rPr>
                <w:rFonts w:ascii="Arial" w:hAnsi="Arial" w:cs="Arial"/>
                <w:sz w:val="16"/>
                <w:szCs w:val="16"/>
              </w:rPr>
            </w:pPr>
            <w:r w:rsidRPr="003F74F0">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jc w:val="center"/>
              <w:rPr>
                <w:rFonts w:ascii="Arial" w:hAnsi="Arial" w:cs="Arial"/>
                <w:sz w:val="16"/>
                <w:szCs w:val="16"/>
              </w:rPr>
            </w:pPr>
            <w:r w:rsidRPr="003F74F0">
              <w:rPr>
                <w:rFonts w:ascii="Arial" w:hAnsi="Arial" w:cs="Arial"/>
                <w:sz w:val="16"/>
                <w:szCs w:val="16"/>
              </w:rPr>
              <w:t>внесення змін до реєстраційних матеріалів: зміни, що потребують нової реєстрації (згідно наказу МОЗ від 23.07.2015 № 460) - Зміна сили дії: додавання нової сили дії (затверджено: розчин для ін'єкцій 100 мг/мл)</w:t>
            </w:r>
          </w:p>
          <w:p w:rsidR="00261381" w:rsidRPr="003F74F0" w:rsidRDefault="00261381" w:rsidP="00CE0EC9">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pStyle w:val="11"/>
              <w:tabs>
                <w:tab w:val="left" w:pos="12600"/>
              </w:tabs>
              <w:jc w:val="center"/>
              <w:rPr>
                <w:rFonts w:ascii="Arial" w:hAnsi="Arial" w:cs="Arial"/>
                <w:i/>
                <w:color w:val="000000"/>
                <w:sz w:val="16"/>
                <w:szCs w:val="16"/>
              </w:rPr>
            </w:pPr>
            <w:r w:rsidRPr="003F74F0">
              <w:rPr>
                <w:rFonts w:ascii="Arial" w:hAnsi="Arial" w:cs="Arial"/>
                <w:i/>
                <w:color w:val="000000"/>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pStyle w:val="11"/>
              <w:tabs>
                <w:tab w:val="left" w:pos="12600"/>
              </w:tabs>
              <w:jc w:val="center"/>
              <w:rPr>
                <w:rFonts w:ascii="Arial" w:hAnsi="Arial" w:cs="Arial"/>
                <w:sz w:val="16"/>
                <w:szCs w:val="16"/>
              </w:rPr>
            </w:pPr>
            <w:r w:rsidRPr="003F74F0">
              <w:rPr>
                <w:rFonts w:ascii="Arial" w:hAnsi="Arial" w:cs="Arial"/>
                <w:sz w:val="16"/>
                <w:szCs w:val="16"/>
              </w:rPr>
              <w:t>UA/17834/01/02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АТРАКУРІЙ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10 мг/мл; по 2,5 мл або по 5 мл в ампулі; по 5 ампул у контурній чарунковій упаковці (піддоні); по 1 контурній чарунковій упаковці (піддону) в пачці із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АТ "Гріндекс", Латвiя (виробник, який відповідає за контроль серії/випробування); АТ "Калцекс", Латвiя (виробник, який відповідає за випуск серії); ХБМ Фарма с.р.о., Словаччина (всі стадії виробничого процесу,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Латвія/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Словаччина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новим показником «Residual solvents» (diethylether NMT 1000 ppm; toluene NMT 890 ppm; dichloromethane NMT 100 ppm) для нового виробника АФІ CF PHARMA LTD., Hungary.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із специфікації АФІ показника «Characters», який має інформативний характер.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2006-044 - Rev 03 (затверджено: R1-CEP 2006-044 - Rev 02) для діючої речовини Atracurium besilate від вже затвердженого виробника SICOR S.R.L., Італія (СЕР holder: TEVA PHARMACEUTICAL INDUSTRIES LTD., Іsrael).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2020-436 - Rev 01 для діючої речовини Atracurium besilate від нового виробника CF PHARMA LTD., Hungary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2006-044 - Rev 05 для діючої речовини Atracurium besilate від вже затвердженого виробника SICOR S.R.L., Італія (СЕР holder: TEVA PHARMACEUTICAL INDUSTRIES LTD., Іsrael)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UA/17083/01/01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АТТЕНТО® 20/5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20 мг/5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БЕРЛІН-ХЕМІ АГ, Німеччина (пакування та випуск серій); Даічі Санкіо Юроуп ГмбХ, Німеччина (виробництво in bulk, контроль та випуск серій); Лабораторіос Менаріні С.А., Іспанiя (пакування, контроль та випуск серії); Менаріні-Фон Хейден ГмбХ, Німеччина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UA/13780/01/01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АТТЕНТО® 40/5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40 мг/5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БЕРЛІН-ХЕМІ АГ, Німеччина (пакування та випуск серій); Даічі Санкіо Юроуп ГмбХ, Німеччина (виробництво in bulk, контроль та випуск серій); Лабораторіос Менаріні С.А., Іспанiя (пакування, контроль та випуск серій); Менаріні-Фон Хейден ГмбХ, Німеччина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UA/13781/01/01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БЕНОДИЛ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розпилення, 0,25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Дженетик С.п.А., Італiя (виробництво, пакування, контроль серії та випуск серії); Фармацевтичний завод "ПОЛЬФАРМА" С.А., Польща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UA/17682/01/01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БЕНОДИЛ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розпилення, 0,5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Дженетик С.п.А., Італiя (виробництво, пакування, контроль серії та випуск серії); Фармацевтичний завод "ПОЛЬФАРМА" С.А., Польща (вторинне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UA/17682/01/02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БІОСЕПТ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зовнішнього застосування 96 % по 100 мл у флаконах або банках; по 1 л, 5 л у каністрах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1 л обумовлено вимогою споживачів.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UA/13166/01/01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БІОФЛОРАКС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сироп 670 мг/мл, по 100 мл або 200 мл у флаконі; по 1 флакону разом із піпеткою дозуючою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"Харківське фармацевтичне підприємство "Здоров'я народу", Україна (фасування із "in bulk" фірми "Fresenius Kabi Austria GmbH",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із Специфікації та методів контролю якості ГЛЗ показника «Свинець» (ДФУ 2.4.10), у зв’язку із вилученням даного показника з методів контролю якості препарату «in bulk» фірми-виробника «Fresenius Kabi Austria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UA/12878/01/01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ВАЛЬСАРІЯ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160 мг /12,5 мг; по 14 таблеток у блістері; по 1 або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проміжного продукту Hydrochlorothiazide Crude новим показником якості та відповідним методом випробування Formaldehyde (not more than 15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UA/15619/01/01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ВАНАТЕКС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5 мг/80 мг по 14 таблеток у блістері; по 2 блістери або по 7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а саме: додавання методу визначення розміру частинок для АФІ валсартану виробництва IPCA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2010-100 - Rev 04 для АФІ валсартану від нового виробника IPCA LABORATORIES LIMITED, India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UA/17833/01/01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ВАНАТЕКС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10 мг/160 мг по 14 таблеток у блістері; по 2 блістери або по 7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а саме: додавання методу визначення розміру частинок для АФІ валсартану виробництва IPCA LABORATORIES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2010-100 - Rev 04 для АФІ валсартану від нового виробника IPCA LABORATORIES LIMITED, India (доповнення).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UA/17833/01/02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операції фінального пакування води для ін’єкцій в ампулах в будівлях CRNA1 та CRNA2 на дільниці CRNA, Fleurus, Belgium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UA/15966/01/01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ВІПЕНЕМ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інфузій по 500 мг/500 мг у флаконах по 1 або 10 флаконів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повний цикл, контроль серії:</w:t>
            </w:r>
            <w:r w:rsidRPr="003F74F0">
              <w:rPr>
                <w:rFonts w:ascii="Arial" w:hAnsi="Arial" w:cs="Arial"/>
                <w:color w:val="000000"/>
                <w:sz w:val="16"/>
                <w:szCs w:val="16"/>
              </w:rPr>
              <w:br/>
              <w:t>АЦС ДОБФАР С.П.А., Італія;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та контроль якості стерильної суміші: </w:t>
            </w:r>
            <w:r w:rsidRPr="003F74F0">
              <w:rPr>
                <w:rFonts w:ascii="Arial" w:hAnsi="Arial" w:cs="Arial"/>
                <w:color w:val="000000"/>
                <w:sz w:val="16"/>
                <w:szCs w:val="16"/>
              </w:rPr>
              <w:br/>
              <w:t xml:space="preserve">АЦС ДОБФАР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UA/18809/01/01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ГЕК-ІНФУЗІЯ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200 мл або по 400 мл у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217E1A" w:rsidRDefault="00261381" w:rsidP="00CE0EC9">
            <w:pPr>
              <w:tabs>
                <w:tab w:val="left" w:pos="12600"/>
              </w:tabs>
              <w:jc w:val="center"/>
              <w:rPr>
                <w:rFonts w:ascii="Arial" w:hAnsi="Arial" w:cs="Arial"/>
                <w:color w:val="000000"/>
                <w:sz w:val="16"/>
                <w:szCs w:val="16"/>
                <w:lang w:val="en-US"/>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заміна дільниці виробництва з Приватне акціонерне товариство "Інфузія", Україна, 21034, м. Вінниця, вул. Волошкова, б.55 на Приватне акціонерне товариство "Інфузія", Україна, 23219, Вінницька обл., Вінницький р-н, с. Вінницькі Хутори, вул. Немирівське шосе, б. 84 А. Схема, технологічні стадії виробництва, параметри контролю в процесі виробництва не змінюються. Незначні зміни в обладнанні відповідають вимогам GMР; зміна викладення інформації у схемі і описі виробництва; зміна терміну зберігання проміжної продукції (затверджено: у реакторі до отримання результатів випробувань ВКЯ – не більше 1 год; у пляшках до стерилізації – не більше 14 год; запропоновано: максимальний термін зберігання ПП у реакторі після приготування та його розливу сумарно не більше 24 годин; максимальний термін зберігання ПП у пляшках до стерилізації не більше 24 годин).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дільниці з Приватне акціонерне товариство "Інфузія", Україна, 21034, м. Вінниця, вул. Волошкова, б.55 на Приватне акціонерне товариство "Інфузія", Україна, 23219, Вінницька обл., Вінницький р-н, с. Вінницькі Хутори, вул. Немирівське шосе, б. 84 А.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теоретичного розміру серії готового лікарського засобу (затверджено: 2000,00 л, запропоновано: 2000,00 л та 500,00 л).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натрію хлорид - CG Chemikalien GmbH &amp; Co. </w:t>
            </w:r>
            <w:r w:rsidRPr="00217E1A">
              <w:rPr>
                <w:rFonts w:ascii="Arial" w:hAnsi="Arial" w:cs="Arial"/>
                <w:color w:val="000000"/>
                <w:sz w:val="16"/>
                <w:szCs w:val="16"/>
                <w:lang w:val="en-US"/>
              </w:rPr>
              <w:t>KG, Germany (</w:t>
            </w:r>
            <w:r w:rsidRPr="003F74F0">
              <w:rPr>
                <w:rFonts w:ascii="Arial" w:hAnsi="Arial" w:cs="Arial"/>
                <w:color w:val="000000"/>
                <w:sz w:val="16"/>
                <w:szCs w:val="16"/>
              </w:rPr>
              <w:t>затверджено</w:t>
            </w:r>
            <w:r w:rsidRPr="00217E1A">
              <w:rPr>
                <w:rFonts w:ascii="Arial" w:hAnsi="Arial" w:cs="Arial"/>
                <w:color w:val="000000"/>
                <w:sz w:val="16"/>
                <w:szCs w:val="16"/>
                <w:lang w:val="en-US"/>
              </w:rPr>
              <w:t xml:space="preserve">: CG Chemikalien GmbH &amp; Co. KG, Germany; Salinen Austria AG, Austria; Dansk Salt A/S, Denmark; </w:t>
            </w:r>
            <w:r w:rsidRPr="003F74F0">
              <w:rPr>
                <w:rFonts w:ascii="Arial" w:hAnsi="Arial" w:cs="Arial"/>
                <w:color w:val="000000"/>
                <w:sz w:val="16"/>
                <w:szCs w:val="16"/>
              </w:rPr>
              <w:t>запропоновано</w:t>
            </w:r>
            <w:r w:rsidRPr="00217E1A">
              <w:rPr>
                <w:rFonts w:ascii="Arial" w:hAnsi="Arial" w:cs="Arial"/>
                <w:color w:val="000000"/>
                <w:sz w:val="16"/>
                <w:szCs w:val="16"/>
                <w:lang w:val="en-US"/>
              </w:rPr>
              <w:t>: Salinen Austria AG, Austria; Dansk Salt Salt A/S, Denmark)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UA/5131/01/02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ГЕПА-МЕРЦ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 xml:space="preserve">концентрат для розчину для інфузій, 5 г/10 мл по 10 мл в ампулі; по 10 ампул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 Браун Мелсунген АГ, Німеччина (продукція іn-bulk, первинне та вторинне пакування); Мерц Фарма ГмбХ і Ко. КГаА, Німеччина (Виробник, відповідальний за випуск серії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UA/0039/01/01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ГІДРОКСИКАРБАМІД-ВІСТА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500 мг по 10 капсул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Дева Холдінг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UA/18217/01/01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ГЛІКОСТЕРИЛ Ф10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250 мл, 500 мл у пакеті полімерному; по 1 пакету полімерному в прозорому пластиковому пакеті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ідентифікації магнію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UA/1859/01/01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ГЛІКОСТЕРИЛ Ф5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по 200 мл, 250 мл, 400 мл, 500 мл у пляшках; по 250 мл, 500 мл у пакеті полімерному; по 1 пакету полімерному в прозорому пластиковому пакеті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ідентифікації магнію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UA/1860/01/01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ГЛОДУ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настойка, по 25 мл або по 50 мл, або по 100 мл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UA/10638/01/01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ГЛЮКОЗА-НОВОФАРМ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50 мг/мл по 200 мл, або 250 мл, або 400 мл, або 500 мл у пляшках; по 250 мл або 500 мл у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Товариство з обмеженою відповідальністю фірма "Новофарм-Біосинтез"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глюкози моногідрату (Дніпровський крохмале-патоковий комбінат, Україна, Chіna Jіangsu Medіcіnes &amp; Health Products Іmport &amp; Export (Group) Corporatіon, China). Затверджено: Глюкози моногідрат в перерахуванні на глюкозу безводну – 50 мг (Дніпровський крохмале-патоковий комбінат, Україна; Roquette Freres, France; Chіna Jіangsu Medіcіnes &amp; Health Products Іmport &amp; Export (Group) Corporatіon, China). Запропоновано: Глюкози моногідрат в перерахуванні на глюкозу безводну – 50 мг (Roquette Freres,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UA/6284/01/01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ГОДАСАЛ®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100 мг; по 10 таблеток у блістері; по 2 або 5,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Др. Пфлегер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Др. Пфлегер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зміни до розділу 3.2.S.2.1.Виробник(и), а саме - вилучення виробничої дільниці для АФІ (Ацетилсаліцилової кислоти ) Novacyl (Thailand) Limited за адресою: 321 Bangpoo Industrial Estate Thailand-10280 Samutprakarn. Затверджені виробничі дільниці, що залишились - виконують такі самі функції, що і вилучена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 – таблетки № 20; За рецептом – таблетки № 50, №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UA/7763/01/01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ДЕКСАМЕТАЗОН-БІОФАРМА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краплі очні 0,1%; по 10 мл у пластиковому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UA/8384/01/01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ДИТИЛІН-БІОЛІК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20 мг/мл по 5 мл в ампулі; по 5 або по 10 ампул у пачці; або по 5 ампул у блістері, по 1 або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додаткового пакування ампул у блістері, а саме по 5 мл в ампулах, по 5 ампул у блістері, по 1 або 2 блістеру у пачці, без зміни первинного пакувального матеріалу, з відповідними змінами у р. «Упаковка» МКЯ ЛЗ. Затверджено: По 5 мл розчину в ампули скляні. По 10 або 5 ампул разом з інструкцією для медичного застосування і скарифікатором ампульним вкладають у пачку. При пакуванні ампул з кольоровим кільцем зламу скарифікатор ампульний не вкладають. Запропоновано: По 5 мл розчину в ампулах скляних. По 5 або по 10 ампул разом з інструкцією для медичного застосування та скарифікатором у пачці, або по 5 ампул у блістері, по 1 або по 2 блістери разом з інструкцією для медичного застосування та скарифікатором у пачці. При пакуванні ампул з кольоровим кільцем зламу скарифікатор не вкладається. Зміни внесені в інструкцію для медичного застосування лікарського засобу у розділ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UA/4076/01/01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ДИФЛЮЗОЛ®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інфузій, 2 мг/мл по 100 мл у пляшці скляній, по 1 пляшці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UA/11674/01/01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ДИЦИНОН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250 мг;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Лек Фармацевтична компанія д. д., Словенія (виробництво за повним циклом; первинна та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1997-070 - Rev 08 (затверджено: R1-CEP 1997-070 - Rev 07) для АФІ етамзилату від вже затвердженого виробника Esteve Quimica S.A.,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UA/8466/02/01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ДРОТАВЕРИН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40 мг по 10 таблеток у блістері; по 1 або 2, або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лікарського засобу для упаковки №30 додатково до вже затвердженого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UA/6289/01/01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ЕВКАБАЛ®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сироп, 3 г/15 г в 100 г, по 100 мл у флаконі із скла;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Фарма Вернігероде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3F74F0">
              <w:rPr>
                <w:rFonts w:ascii="Arial" w:hAnsi="Arial" w:cs="Arial"/>
                <w:color w:val="000000"/>
                <w:sz w:val="16"/>
                <w:szCs w:val="16"/>
              </w:rPr>
              <w:br/>
              <w:t>незначні зміни в процесі виробництва АФІ рідкого екстракту чебрецю (тим'яну), а саме: встановлені верхні межі часу перебування у перколяторі та витримки перед фільтруванням екстракту. Зміни вносяться для досягнення кращого зволоження рослинної сировини під час екстрагування та зниження втрати якості продукту під час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UA/5754/01/01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 xml:space="preserve">ЕКЗЕМЕВІСТА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Роттендорф Фарма ГмбХ, Німеччина (вторинне пакування); Сінтон Хіспанія, С.Л., Іспанiя (повний цикл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Затверджено: </w:t>
            </w:r>
            <w:r w:rsidRPr="003F74F0">
              <w:rPr>
                <w:rFonts w:ascii="Arial" w:hAnsi="Arial" w:cs="Arial"/>
                <w:color w:val="000000"/>
                <w:sz w:val="16"/>
                <w:szCs w:val="16"/>
              </w:rPr>
              <w:br/>
              <w:t>Зберігати в оригінальній упаковці в сухому та темному місці при температурі нижче 30ºС. Запропоновано: Зберігати в холодних умовах (5±3ºС) в інертній атмосфері.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UA/16623/01/01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10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100 кг (500 000 таблеток) 220 кг (1 100 000 таблеток) Запропоновано: </w:t>
            </w:r>
            <w:r w:rsidRPr="003F74F0">
              <w:rPr>
                <w:rFonts w:ascii="Arial" w:hAnsi="Arial" w:cs="Arial"/>
                <w:color w:val="000000"/>
                <w:sz w:val="16"/>
                <w:szCs w:val="16"/>
              </w:rPr>
              <w:br/>
              <w:t xml:space="preserve">100 кг (500 000 таблеток) 220 кг (1 100 000 таблеток) 330 кг (1 650 000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UA/8867/01/01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20 мг; по 10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100 кг (500 000 таблеток) 220 кг (1 100 000 таблеток) Запропоновано: </w:t>
            </w:r>
            <w:r w:rsidRPr="003F74F0">
              <w:rPr>
                <w:rFonts w:ascii="Arial" w:hAnsi="Arial" w:cs="Arial"/>
                <w:color w:val="000000"/>
                <w:sz w:val="16"/>
                <w:szCs w:val="16"/>
              </w:rPr>
              <w:br/>
              <w:t xml:space="preserve">100 кг (500 000 таблеток) 220 кг (1 100 000 таблеток) 330 кг (1 650 000 таблеток)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UA/8867/01/02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ЕНДОКСАН®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по 1 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Бакстер Онколоджі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UA/0027/02/03</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ЕНДОКСАН® 200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по 200 мг; 1 флакон з порошком у картонній коробці; 1 флакон з порошком у картонній коробці; по 10 картонних коробок у бандеролі з плівки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Бакстер Онколоджі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UA/0027/02/01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ЕНДОКСАН®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порошок для розчину для ін'єкцій по 500 мг;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Бакстер Онколоджі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UA/0027/02/02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ЗОДАК®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краплі оральні, 10 мг/мл по 20 мл розчину у флаконі з 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Ей. Наттерманн енд Сайі. ГмбХ, Німеччина; ТОВ "Зентіва",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 саме внесення зміни температури на І та ІІ етапі виробничого процесу та коригування кінцевого обсягу розчину, за необхідності.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в методику кількісного визначення цетиризину дигідрохлориду ГЛЗ (метод ВЕРХ ЄФ, 2.2.29), а саме зміна часу детектування довжини хвилі та формули розрахунку вмісту цетиризину дигідрохлориду. Оскільки в методиках «Ідентифікація цетиризину дигідрохлориду», «Ідентифікація метилпарабену», «Ідентифікація пропілпарабену», «Кількісне визначення метилпарабену», «Кількісне визначення пропілпарабену» наведено посилання на п. 8 методів контролю, у якому наведено методику проведення випробування методом ВЕРХ, як наслідок, пропонується внесення змін до даних методів контролю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UA/4070/01/01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 xml:space="preserve">ЗОКАРДІС® 30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 Менаріні Мануфактурінг Логістікс енд Сервісес С.р.Л., Італiя (виробництво “in bulk”, первинне та вторинне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Італія/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UA/3246/01/02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ЗОКОР®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Виробник нерозфасованої продукції, контроль якості:</w:t>
            </w:r>
            <w:r w:rsidRPr="003F74F0">
              <w:rPr>
                <w:rFonts w:ascii="Arial" w:hAnsi="Arial" w:cs="Arial"/>
                <w:color w:val="000000"/>
                <w:sz w:val="16"/>
                <w:szCs w:val="16"/>
              </w:rPr>
              <w:br/>
              <w:t xml:space="preserve">Органон Фарма (UK) Лімітед, Велика Британiя; </w:t>
            </w:r>
            <w:r w:rsidRPr="003F74F0">
              <w:rPr>
                <w:rFonts w:ascii="Arial" w:hAnsi="Arial" w:cs="Arial"/>
                <w:color w:val="000000"/>
                <w:sz w:val="16"/>
                <w:szCs w:val="16"/>
              </w:rPr>
              <w:br/>
              <w:t>Пакування, контроль якості, випуск серії:</w:t>
            </w:r>
            <w:r w:rsidRPr="003F74F0">
              <w:rPr>
                <w:rFonts w:ascii="Arial" w:hAnsi="Arial" w:cs="Arial"/>
                <w:color w:val="000000"/>
                <w:sz w:val="16"/>
                <w:szCs w:val="16"/>
              </w:rPr>
              <w:br/>
              <w:t xml:space="preserve">Мерк Шарп і Доум Б.В., Нідерланди; </w:t>
            </w:r>
            <w:r w:rsidRPr="003F74F0">
              <w:rPr>
                <w:rFonts w:ascii="Arial" w:hAnsi="Arial" w:cs="Arial"/>
                <w:color w:val="000000"/>
                <w:sz w:val="16"/>
                <w:szCs w:val="16"/>
              </w:rPr>
              <w:br/>
              <w:t>Випуск серії:</w:t>
            </w:r>
            <w:r w:rsidRPr="003F74F0">
              <w:rPr>
                <w:rFonts w:ascii="Arial" w:hAnsi="Arial" w:cs="Arial"/>
                <w:color w:val="000000"/>
                <w:sz w:val="16"/>
                <w:szCs w:val="16"/>
              </w:rPr>
              <w:br/>
              <w:t>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Нідерланди/</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(виробник нерозфасованої продукції, контроль якості),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UA/0645/01/02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ЗОКОР®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40 мг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Виробник нерозфасованої продукції, контроль якості:</w:t>
            </w:r>
            <w:r w:rsidRPr="003F74F0">
              <w:rPr>
                <w:rFonts w:ascii="Arial" w:hAnsi="Arial" w:cs="Arial"/>
                <w:color w:val="000000"/>
                <w:sz w:val="16"/>
                <w:szCs w:val="16"/>
              </w:rPr>
              <w:br/>
              <w:t xml:space="preserve">Органон Фарма (UK) Лімітед, Велика Британiя; </w:t>
            </w:r>
            <w:r w:rsidRPr="003F74F0">
              <w:rPr>
                <w:rFonts w:ascii="Arial" w:hAnsi="Arial" w:cs="Arial"/>
                <w:color w:val="000000"/>
                <w:sz w:val="16"/>
                <w:szCs w:val="16"/>
              </w:rPr>
              <w:br/>
              <w:t>Пакування, контроль якості, випуск серії:</w:t>
            </w:r>
            <w:r w:rsidRPr="003F74F0">
              <w:rPr>
                <w:rFonts w:ascii="Arial" w:hAnsi="Arial" w:cs="Arial"/>
                <w:color w:val="000000"/>
                <w:sz w:val="16"/>
                <w:szCs w:val="16"/>
              </w:rPr>
              <w:br/>
              <w:t>Мерк Шарп і Доум Б.В., Нідерланди;</w:t>
            </w:r>
            <w:r w:rsidRPr="003F74F0">
              <w:rPr>
                <w:rFonts w:ascii="Arial" w:hAnsi="Arial" w:cs="Arial"/>
                <w:color w:val="000000"/>
                <w:sz w:val="16"/>
                <w:szCs w:val="16"/>
              </w:rPr>
              <w:br/>
              <w:t>Випуск серії:</w:t>
            </w:r>
            <w:r w:rsidRPr="003F74F0">
              <w:rPr>
                <w:rFonts w:ascii="Arial" w:hAnsi="Arial" w:cs="Arial"/>
                <w:color w:val="000000"/>
                <w:sz w:val="16"/>
                <w:szCs w:val="16"/>
              </w:rPr>
              <w:br/>
              <w:t>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Нідерланди/</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ГЛЗ (виробник нерозфасованої продукції, контроль якості),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UA/0645/01/01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ІЗО-МІК®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концентрат для розчину для інфузій, 1 мг/мл, по 10 мл в ампулі; по 5 ампул у блістері; по 2 блістери у пачці з картону; по 10 мл в ампулі; по 5 ампул у касеті; по 2 касети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АТ "Фармак", Україна; ТОВ НВФ "МІКРОХІМ", Україна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дози","Передозування" відповідно до оновленої інформації референтного лікарського засобу ІЗОКЕТ®розчин для інфузій.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UA/3186/02/02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ІММУНАЛ®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по 80 мг;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методику випробування ВЕРХ за показником "Кількісне визначення висушеного соку Ехінацеї пурпурової"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UA/2837/02/01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ІНГАМІСТ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100 мг/мл, по 3 мл в ампулі з темного скла; по 5 ампул в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внесення зміни до умов зберігання ГЛЗ, а саме доповнення умов зберігання після розкриття ампули. Затверджено: Зберігати при температурі не вище 30 ºС в оригінальній упаковці. Запропоновано: Зберігати при температурі не вище 30 ºС в оригінальній упаковці. Розкриту ампулу тільки для місцевого застосування можна зберігати у холодильнику протягом 24 годин. Зміни внесені в розділ "Умови зберігання" в інструкцію для медичного застосування лікарського засобу та в розділ 6.4. "Особливі запобіжні заходи при зберіганні" в коротку характеристику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UA/14062/01/01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w:t>
            </w:r>
            <w:r w:rsidRPr="003F74F0">
              <w:rPr>
                <w:rFonts w:ascii="Arial" w:hAnsi="Arial" w:cs="Arial"/>
                <w:color w:val="000000"/>
                <w:sz w:val="16"/>
                <w:szCs w:val="16"/>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3F74F0">
              <w:rPr>
                <w:rFonts w:ascii="Arial" w:hAnsi="Arial" w:cs="Arial"/>
                <w:color w:val="000000"/>
                <w:sz w:val="16"/>
                <w:szCs w:val="16"/>
              </w:rPr>
              <w:br/>
              <w:t xml:space="preserve">Редакційні правки до розділів 3.2.S.2.2, 3.2.S.2.5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UA/13939/01/01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КЕТОТИФЕН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краплі очні, 0,25 мг/мл, по 5 мл у флаконі, по 1 флакону в коробці у комплекті з кришкою-крапельницею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всі стадії виробництва, контроль якості, випуск серії:</w:t>
            </w:r>
            <w:r w:rsidRPr="003F74F0">
              <w:rPr>
                <w:rFonts w:ascii="Arial" w:hAnsi="Arial" w:cs="Arial"/>
                <w:color w:val="000000"/>
                <w:sz w:val="16"/>
                <w:szCs w:val="16"/>
              </w:rPr>
              <w:br/>
              <w:t>Товариство з обмеженою відповідальністю "Дослідний завод "ГНЦЛС",</w:t>
            </w:r>
            <w:r w:rsidRPr="003F74F0">
              <w:rPr>
                <w:rFonts w:ascii="Arial" w:hAnsi="Arial" w:cs="Arial"/>
                <w:color w:val="000000"/>
                <w:sz w:val="16"/>
                <w:szCs w:val="16"/>
              </w:rPr>
              <w:br/>
              <w:t>Україна;</w:t>
            </w:r>
            <w:r w:rsidRPr="003F74F0">
              <w:rPr>
                <w:rFonts w:ascii="Arial" w:hAnsi="Arial" w:cs="Arial"/>
                <w:color w:val="000000"/>
                <w:sz w:val="16"/>
                <w:szCs w:val="16"/>
              </w:rPr>
              <w:br/>
              <w:t>всі стадії виробництва, контроль якості, випуск серії:</w:t>
            </w:r>
            <w:r w:rsidRPr="003F74F0">
              <w:rPr>
                <w:rFonts w:ascii="Arial" w:hAnsi="Arial" w:cs="Arial"/>
                <w:color w:val="000000"/>
                <w:sz w:val="16"/>
                <w:szCs w:val="16"/>
              </w:rPr>
              <w:br/>
              <w:t>Товариство з обмеженою відповідальністю "ФАРМЕКС ГРУП",</w:t>
            </w:r>
            <w:r w:rsidRPr="003F74F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w:t>
            </w:r>
            <w:r w:rsidRPr="003F74F0">
              <w:rPr>
                <w:rFonts w:ascii="Arial" w:hAnsi="Arial" w:cs="Arial"/>
                <w:color w:val="000000"/>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UA/1942/01/01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ЛІНКАС БЕЗ ЦУКРУ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сироп по 90 мл або 120 мл або 150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Пакистан</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кодів ВООЗ (http://www.whocc.no/atc_ddd_index/): Затверджено: Комбіновані препарати, що застосовуються при застудних захворюваннях. Код АТХ R05X. Запропоновано: Засоби, що застосовуються при кашлі та застудних захворюваннях. Відхаркувальні засоби. Комбінації. Код АТХ R05C A10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UA/10374/01/01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75 мг, in bulk: по 5000 капсул у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UA/18126/01/01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150 мг, in bulk: по 5000 капсул у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UA/18126/01/02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75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UA/18125/01/01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150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UA/18125/01/02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300 мг, по 10 капсул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UA/18125/01/03</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ЛІРИДЖУБ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300 мг, in bulk: по 5000 капсул у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ПРЕГАБАЛІН . Запропоновано: ЛІРИДЖУБ. Введення змін протягом 6 -ти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UA/18126/01/03</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МЕЛОКСИКАМ-БЕРКАНА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для ін'єкцій, 15 мг/1,5 мл по 5 ампул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"БЕРКАНА+"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 розділі 3.2.Р.3.2. Склад на серію зазначення розміру серії в ампулах з урахуванням технологічних втрат та надлишкового об'єму наповнення. Основний об'єм розчину серії залишається без змін. </w:t>
            </w:r>
            <w:r w:rsidRPr="003F74F0">
              <w:rPr>
                <w:rFonts w:ascii="Arial" w:hAnsi="Arial" w:cs="Arial"/>
                <w:color w:val="000000"/>
                <w:sz w:val="16"/>
                <w:szCs w:val="16"/>
              </w:rPr>
              <w:br/>
              <w:t xml:space="preserve">Затверджено: 89,1 л (91,7 кг) або 59400 ампул 178,2 л (183,4 кг) або 118800 ампул. Запропоновано: 89,1 л (91,7 кг) або 50000 ампул 178,2 л (183,4 кг) або 100000 ампул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UA/14486/01/01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Джензайм Юроп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наповнення флаконів та виробництво кінцевого продукту, маркування та пакування, контроль якості ГЛЗ, випуск серії:</w:t>
            </w:r>
            <w:r w:rsidRPr="003F74F0">
              <w:rPr>
                <w:rFonts w:ascii="Arial" w:hAnsi="Arial" w:cs="Arial"/>
                <w:color w:val="000000"/>
                <w:sz w:val="16"/>
                <w:szCs w:val="16"/>
              </w:rPr>
              <w:br/>
              <w:t>Джензайм Ірланд Лімітед, Ірландія;</w:t>
            </w:r>
            <w:r w:rsidRPr="003F74F0">
              <w:rPr>
                <w:rFonts w:ascii="Arial" w:hAnsi="Arial" w:cs="Arial"/>
                <w:color w:val="000000"/>
                <w:sz w:val="16"/>
                <w:szCs w:val="16"/>
              </w:rPr>
              <w:br/>
              <w:t>виробництво АС, приготування розчину ЛЗ для ліофілізації:</w:t>
            </w:r>
            <w:r w:rsidRPr="003F74F0">
              <w:rPr>
                <w:rFonts w:ascii="Arial" w:hAnsi="Arial" w:cs="Arial"/>
                <w:color w:val="000000"/>
                <w:sz w:val="16"/>
                <w:szCs w:val="16"/>
              </w:rPr>
              <w:br/>
              <w:t>Джензайм Фландерс бвба,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Ірландія/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матеріалів реєстраційного досьє, а такожт незначні редакційні правки у текст розділів"Фармакологічні властивості", "Показання", "Особливості застосування", "Спосіб застосування та дози",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та "Особливості застосування" відповідно до матеріалів реєстраційного досьє.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UA/11618/01/01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Пфайзер Ірленд Фармасеутикалс, Ірландiя; Пфайзер Менюфекчуринг Бельгія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Ірландія/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ГЕ-сертифікату відповідності Європейській фармакопеї для Sodium deoxycholate, реагенту для лізису клітин S. pneumoniae після ферментації. Затверджено: R1-CEP 2000-383-Rev 03. Запропоновано: R1-CEP 2000-383-Rev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з визначення вмісту важких металів зі специфікації L-Cysteine Hydrochloride anhydrous, що використовується в процесі ферментації пневмококового полісахариду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UA/15864/01/01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СПИРТ ЕТИЛОВИЙ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спиртовий для зовнішнього застосування 70%, по 50 мл або по 100 мл у флаконах зі скла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 з іншими геометричними розмірами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UA/10171/01/02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СПИРТ ЕТИЛОВИЙ 96%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розчин спиртовий для зовнішнього застосування 96%, по 50 мл або по 100 мл у флаконах зі скла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 з іншими геометричними розмірами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UA/10171/01/01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Виробництво за повним циклом:</w:t>
            </w:r>
            <w:r w:rsidRPr="003F74F0">
              <w:rPr>
                <w:rFonts w:ascii="Arial" w:hAnsi="Arial" w:cs="Arial"/>
                <w:color w:val="000000"/>
                <w:sz w:val="16"/>
                <w:szCs w:val="16"/>
              </w:rPr>
              <w:br/>
              <w:t>Глаксо Оперейшнс ЮК Лімітед, що здійснює комерційну діяльність як Глаксо Веллком Оперейшнс, Велика Британія;</w:t>
            </w:r>
            <w:r w:rsidRPr="003F74F0">
              <w:rPr>
                <w:rFonts w:ascii="Arial" w:hAnsi="Arial" w:cs="Arial"/>
                <w:color w:val="000000"/>
                <w:sz w:val="16"/>
                <w:szCs w:val="16"/>
              </w:rPr>
              <w:br/>
              <w:t>Первинна та вторинна упаковка, дозвіл на випуск серії:</w:t>
            </w:r>
            <w:r w:rsidRPr="003F74F0">
              <w:rPr>
                <w:rFonts w:ascii="Arial" w:hAnsi="Arial" w:cs="Arial"/>
                <w:color w:val="000000"/>
                <w:sz w:val="16"/>
                <w:szCs w:val="16"/>
              </w:rPr>
              <w:br/>
              <w:t>Глаксо Веллком С.А., Іспанія;</w:t>
            </w:r>
            <w:r w:rsidRPr="003F74F0">
              <w:rPr>
                <w:rFonts w:ascii="Arial" w:hAnsi="Arial" w:cs="Arial"/>
                <w:color w:val="000000"/>
                <w:sz w:val="16"/>
                <w:szCs w:val="16"/>
              </w:rPr>
              <w:br/>
              <w:t>виробництво нерозфасованої продукції, первинна та вторинна упаковка, частковий контроль якості:</w:t>
            </w:r>
            <w:r w:rsidRPr="003F74F0">
              <w:rPr>
                <w:rFonts w:ascii="Arial" w:hAnsi="Arial" w:cs="Arial"/>
                <w:color w:val="000000"/>
                <w:sz w:val="16"/>
                <w:szCs w:val="16"/>
              </w:rPr>
              <w:br/>
              <w:t>С.К. Сандоз С.Р.Л., Румунiя;</w:t>
            </w:r>
            <w:r w:rsidRPr="003F74F0">
              <w:rPr>
                <w:rFonts w:ascii="Arial" w:hAnsi="Arial" w:cs="Arial"/>
                <w:color w:val="000000"/>
                <w:sz w:val="16"/>
                <w:szCs w:val="16"/>
              </w:rPr>
              <w:br/>
              <w:t>частковий контроль якості:</w:t>
            </w:r>
            <w:r w:rsidRPr="003F74F0">
              <w:rPr>
                <w:rFonts w:ascii="Arial" w:hAnsi="Arial" w:cs="Arial"/>
                <w:color w:val="000000"/>
                <w:sz w:val="16"/>
                <w:szCs w:val="16"/>
              </w:rPr>
              <w:br/>
              <w:t>Лунаріа спол. с 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Велика Британія/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Іспанія/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Румунія/</w:t>
            </w:r>
          </w:p>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Чеська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spacing w:after="240"/>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та імуномодулюючі засоби. Антинеопластичні засоби. Інші антинеопластичні засоби. Інгібітори протеїнкінази. Лапатиніб. Код АТX L01X Е07.", запропоновано – "Протипухлинні засоби. Інгібітори тирозинкінази рецептора епідермального фактора росту людини 2 (HER2). Код АТX L01E H01."Введення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а саме доповнено інформацію щодо безпеки застосування допоміжних речовин (сполук натрію).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3F74F0">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w:t>
            </w:r>
            <w:r w:rsidRPr="003F74F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UA/8847/01/01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УЛЬТРАФАСТИН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таблетки, вкриті оболонкою, по 100 мг; по 10 таблеток у блістері; по 1 або по 2 блістери в коробці; по 20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Медана Фарма Акціонерне Товариство, Польща. </w:t>
            </w:r>
            <w:r w:rsidRPr="003F74F0">
              <w:rPr>
                <w:rFonts w:ascii="Arial" w:hAnsi="Arial" w:cs="Arial"/>
                <w:color w:val="000000"/>
                <w:sz w:val="16"/>
                <w:szCs w:val="16"/>
              </w:rPr>
              <w:br/>
              <w:t xml:space="preserve">Затверджений виробник, що залишився - виконує такі самі функції, що і вилучений.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виробника та його місцезнаходження).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UA/12296/01/01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ФЛОРА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еліксир для орального застосування, по 100 мл у флаконі, по 1 флакону у коробці; по 100 мл у пляшці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первинного пакування – пробки аптечної 2.1а, без зміни якісного та кількісного складу матеріалу закупорювального засобу, з іншими геометричними розмірами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без рецепта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UA/6419/01/01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5 мг/5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Зберігати при температурі не вище 30º С. Запропоновано: Зберігати при температурі не вище 25º С. Зберігати в оригінальній упаковці для захисту від дії вологи. Зміни І типу - Зміни щодо безпеки/ефективності та фармаконагляду. Вилучення (сила дії) - вилучення сили дії лікарського засобу 2,5 мг/2,5 мг. Затверджено: капсули по 2,5 мг/2,5 мг, по 5 мг/5 мг, по 10 мг/10 мг. Запропоновано: по 5 мг/5 мг, по 10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UA/13634/01/02</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10 мг/10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Зберігати при температурі не вище 30º С. Запропоновано: Зберігати при температурі не вище 25º С. Зберігати в оригінальній упаковці для захисту від дії вологи. Зміни І типу - Зміни щодо безпеки/ефективності та фармаконагляду. Вилучення (сила дії) - вилучення сили дії лікарського засобу 2,5 мг/2,5 мг. Затверджено: капсули по 2,5 мг/2,5 мг, по 5 мг/5 мг, по 10 мг/10 мг. Запропоновано: по 5 мг/5 мг, по 10 мг/10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UA/13634/01/03</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10 мг/5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w:t>
            </w:r>
            <w:r w:rsidRPr="003F74F0">
              <w:rPr>
                <w:rFonts w:ascii="Arial" w:hAnsi="Arial" w:cs="Arial"/>
                <w:color w:val="000000"/>
                <w:sz w:val="16"/>
                <w:szCs w:val="16"/>
              </w:rPr>
              <w:br/>
              <w:t>зміна в умовах зберігання ГЛЗ. Затверджено: Зберігати при температурі не вище 30º С. Запропоновано: Зберігати при температурі не вище 25ºС. Зберігати в оригінальній упаковці для захисту від дії вологи.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UA/13635/01/01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ХАРТИЛ® - 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капсули по 5 мг/10 мг по 7 капсул у блістері; по 4 блістери або по 8 блістерів у картонній упаковці; по 10 капсул у блістері; по 3 або по 9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Затверджено: 3 роки. Запропоновано: 2,5 роки.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ГЛЗ. Затверджено: Зберігати при температурі не вище 30º С. Запропоновано: Зберігати при температурі не вище 25º С. Зберігати в оригінальній упаковці для захисту від дії вологи.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UA/13636/01/01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ЦИКЛО 3®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 xml:space="preserve">капсули тверді; по 10 капсул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матеріалу первинного пакування (блістеру) ГЛЗ, а саме вводиться полівініліденхлорид (120 г/м2) замість хлортрифторетилену (51 мкм), з відповідними змінами до р. «Упаковка». Затверджено: По 10 капсул в блистере из поливинилхлорида (толщиной 250 мкм) с покрытием хлортрифторэтиленом (толщиной 51 мкм) и фольги алюминиевой (толщиной 20 мкм). Номер серии и дата окончания срока годности на блистер наносятся методом тиснения. По 3 блистера вместе с инструкцией по медицинскому применению в картонной упаковке. Запропоновано: По 10 капсул у блістері з полівінілхлорида (товщиною 250 мкм) з покриттям поліетилен (25 мкм) полівініліденхлорид (120г/м2) та фольги алюмінієвої (товщина 20 мкм). Номер серії та дата закінчення терміну придатності на блістер наносяться методом тиснення. По 3 блістери разом з інструкцією для медичного застосування в картонній упаковці.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UA/7550/01/01</w:t>
            </w:r>
          </w:p>
        </w:tc>
      </w:tr>
      <w:tr w:rsidR="00261381" w:rsidRPr="0000201D" w:rsidTr="00724D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261381" w:rsidRPr="003F74F0" w:rsidRDefault="00261381" w:rsidP="00261381">
            <w:pPr>
              <w:numPr>
                <w:ilvl w:val="0"/>
                <w:numId w:val="5"/>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261381" w:rsidRPr="003F74F0" w:rsidRDefault="00261381" w:rsidP="00CE0EC9">
            <w:pPr>
              <w:tabs>
                <w:tab w:val="left" w:pos="12600"/>
              </w:tabs>
              <w:rPr>
                <w:rFonts w:ascii="Arial" w:hAnsi="Arial" w:cs="Arial"/>
                <w:b/>
                <w:i/>
                <w:color w:val="000000"/>
                <w:sz w:val="16"/>
                <w:szCs w:val="16"/>
              </w:rPr>
            </w:pPr>
            <w:r w:rsidRPr="003F74F0">
              <w:rPr>
                <w:rFonts w:ascii="Arial" w:hAnsi="Arial" w:cs="Arial"/>
                <w:b/>
                <w:sz w:val="16"/>
                <w:szCs w:val="16"/>
              </w:rPr>
              <w:t>ЦИКЛО 3® 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rPr>
                <w:rFonts w:ascii="Arial" w:hAnsi="Arial" w:cs="Arial"/>
                <w:color w:val="000000"/>
                <w:sz w:val="16"/>
                <w:szCs w:val="16"/>
              </w:rPr>
            </w:pPr>
            <w:r w:rsidRPr="003F74F0">
              <w:rPr>
                <w:rFonts w:ascii="Arial" w:hAnsi="Arial" w:cs="Arial"/>
                <w:color w:val="000000"/>
                <w:sz w:val="16"/>
                <w:szCs w:val="16"/>
              </w:rPr>
              <w:t xml:space="preserve">капсули тверді; по 10 капсул у блістері; по 3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 xml:space="preserve">П'єр Фабр Медикамент Продакшн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color w:val="000000"/>
                <w:sz w:val="16"/>
                <w:szCs w:val="16"/>
              </w:rPr>
            </w:pPr>
            <w:r w:rsidRPr="003F74F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b/>
                <w:i/>
                <w:color w:val="000000"/>
                <w:sz w:val="16"/>
                <w:szCs w:val="16"/>
              </w:rPr>
            </w:pPr>
            <w:r w:rsidRPr="003F74F0">
              <w:rPr>
                <w:rFonts w:ascii="Arial" w:hAnsi="Arial" w:cs="Arial"/>
                <w:i/>
                <w:sz w:val="16"/>
                <w:szCs w:val="16"/>
                <w:lang w:val="en-US"/>
              </w:rPr>
              <w:t>за рецептом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61381" w:rsidRPr="003F74F0" w:rsidRDefault="00261381" w:rsidP="00CE0EC9">
            <w:pPr>
              <w:tabs>
                <w:tab w:val="left" w:pos="12600"/>
              </w:tabs>
              <w:jc w:val="center"/>
              <w:rPr>
                <w:rFonts w:ascii="Arial" w:hAnsi="Arial" w:cs="Arial"/>
                <w:sz w:val="16"/>
                <w:szCs w:val="16"/>
              </w:rPr>
            </w:pPr>
            <w:r w:rsidRPr="003F74F0">
              <w:rPr>
                <w:rFonts w:ascii="Arial" w:hAnsi="Arial" w:cs="Arial"/>
                <w:sz w:val="16"/>
                <w:szCs w:val="16"/>
              </w:rPr>
              <w:t>UA/7550/01/01</w:t>
            </w:r>
          </w:p>
        </w:tc>
      </w:tr>
    </w:tbl>
    <w:p w:rsidR="00261381" w:rsidRPr="0000201D" w:rsidRDefault="00261381" w:rsidP="00261381">
      <w:pPr>
        <w:pStyle w:val="2"/>
        <w:tabs>
          <w:tab w:val="left" w:pos="12600"/>
        </w:tabs>
        <w:jc w:val="center"/>
        <w:rPr>
          <w:sz w:val="24"/>
          <w:szCs w:val="24"/>
        </w:rPr>
      </w:pPr>
    </w:p>
    <w:p w:rsidR="00261381" w:rsidRPr="0000201D" w:rsidRDefault="00261381" w:rsidP="00261381">
      <w:pPr>
        <w:jc w:val="center"/>
        <w:rPr>
          <w:rFonts w:ascii="Arial" w:hAnsi="Arial" w:cs="Arial"/>
          <w:b/>
          <w:sz w:val="22"/>
          <w:szCs w:val="22"/>
        </w:rPr>
      </w:pPr>
    </w:p>
    <w:p w:rsidR="00261381" w:rsidRPr="0000201D" w:rsidRDefault="00261381" w:rsidP="00261381">
      <w:pPr>
        <w:pStyle w:val="12"/>
      </w:pPr>
    </w:p>
    <w:tbl>
      <w:tblPr>
        <w:tblW w:w="0" w:type="auto"/>
        <w:tblLook w:val="04A0" w:firstRow="1" w:lastRow="0" w:firstColumn="1" w:lastColumn="0" w:noHBand="0" w:noVBand="1"/>
      </w:tblPr>
      <w:tblGrid>
        <w:gridCol w:w="7421"/>
        <w:gridCol w:w="7422"/>
      </w:tblGrid>
      <w:tr w:rsidR="00261381" w:rsidRPr="00145C5D" w:rsidTr="00CE0EC9">
        <w:tc>
          <w:tcPr>
            <w:tcW w:w="7421" w:type="dxa"/>
            <w:shd w:val="clear" w:color="auto" w:fill="auto"/>
          </w:tcPr>
          <w:p w:rsidR="00261381" w:rsidRPr="0000201D" w:rsidRDefault="00261381" w:rsidP="00CE0EC9">
            <w:pPr>
              <w:ind w:right="20"/>
              <w:rPr>
                <w:rStyle w:val="cs95e872d01"/>
                <w:rFonts w:ascii="Arial" w:hAnsi="Arial" w:cs="Arial"/>
                <w:sz w:val="28"/>
                <w:szCs w:val="28"/>
              </w:rPr>
            </w:pPr>
            <w:r w:rsidRPr="0000201D">
              <w:rPr>
                <w:rStyle w:val="cs7864ebcf1"/>
                <w:rFonts w:ascii="Arial" w:hAnsi="Arial" w:cs="Arial"/>
                <w:sz w:val="28"/>
                <w:szCs w:val="28"/>
              </w:rPr>
              <w:t xml:space="preserve">В.о. Генерального директора Директорату </w:t>
            </w:r>
          </w:p>
          <w:p w:rsidR="00261381" w:rsidRPr="0000201D" w:rsidRDefault="00261381" w:rsidP="00CE0EC9">
            <w:pPr>
              <w:ind w:right="20"/>
              <w:rPr>
                <w:rStyle w:val="cs7864ebcf1"/>
                <w:rFonts w:ascii="Arial" w:hAnsi="Arial" w:cs="Arial"/>
                <w:sz w:val="28"/>
                <w:szCs w:val="28"/>
              </w:rPr>
            </w:pPr>
            <w:r w:rsidRPr="0000201D">
              <w:rPr>
                <w:rStyle w:val="cs7864ebcf1"/>
                <w:rFonts w:ascii="Arial" w:hAnsi="Arial" w:cs="Arial"/>
                <w:sz w:val="28"/>
                <w:szCs w:val="28"/>
              </w:rPr>
              <w:t>фармацевтичного забезпечення</w:t>
            </w:r>
            <w:r w:rsidRPr="0000201D">
              <w:rPr>
                <w:rStyle w:val="cs188c92b51"/>
                <w:rFonts w:ascii="Arial" w:hAnsi="Arial" w:cs="Arial"/>
                <w:sz w:val="28"/>
                <w:szCs w:val="28"/>
              </w:rPr>
              <w:t>                                 </w:t>
            </w:r>
          </w:p>
        </w:tc>
        <w:tc>
          <w:tcPr>
            <w:tcW w:w="7422" w:type="dxa"/>
            <w:shd w:val="clear" w:color="auto" w:fill="auto"/>
          </w:tcPr>
          <w:p w:rsidR="00261381" w:rsidRPr="0000201D" w:rsidRDefault="00261381" w:rsidP="00CE0EC9">
            <w:pPr>
              <w:pStyle w:val="cs95e872d0"/>
              <w:rPr>
                <w:rStyle w:val="cs7864ebcf1"/>
                <w:rFonts w:ascii="Arial" w:hAnsi="Arial" w:cs="Arial"/>
                <w:sz w:val="28"/>
                <w:szCs w:val="28"/>
              </w:rPr>
            </w:pPr>
          </w:p>
          <w:p w:rsidR="00261381" w:rsidRPr="00145C5D" w:rsidRDefault="00261381" w:rsidP="00CE0EC9">
            <w:pPr>
              <w:pStyle w:val="cs95e872d0"/>
              <w:jc w:val="right"/>
              <w:rPr>
                <w:rStyle w:val="cs7864ebcf1"/>
                <w:rFonts w:ascii="Arial" w:hAnsi="Arial" w:cs="Arial"/>
                <w:sz w:val="28"/>
                <w:szCs w:val="28"/>
              </w:rPr>
            </w:pPr>
            <w:r w:rsidRPr="0000201D">
              <w:rPr>
                <w:rStyle w:val="cs7864ebcf1"/>
                <w:rFonts w:ascii="Arial" w:hAnsi="Arial" w:cs="Arial"/>
                <w:sz w:val="28"/>
                <w:szCs w:val="28"/>
              </w:rPr>
              <w:t>Іван ЗАДВОРНИХ</w:t>
            </w:r>
          </w:p>
        </w:tc>
      </w:tr>
    </w:tbl>
    <w:p w:rsidR="00261381" w:rsidRPr="00145C5D" w:rsidRDefault="00261381" w:rsidP="00261381">
      <w:pPr>
        <w:tabs>
          <w:tab w:val="left" w:pos="1985"/>
        </w:tabs>
        <w:rPr>
          <w:rFonts w:ascii="Arial" w:hAnsi="Arial" w:cs="Arial"/>
          <w:sz w:val="18"/>
          <w:szCs w:val="18"/>
        </w:rPr>
      </w:pPr>
    </w:p>
    <w:p w:rsidR="00261381" w:rsidRPr="00145C5D" w:rsidRDefault="00261381" w:rsidP="00261381">
      <w:pPr>
        <w:jc w:val="center"/>
        <w:rPr>
          <w:rFonts w:ascii="Arial" w:hAnsi="Arial" w:cs="Arial"/>
          <w:b/>
          <w:sz w:val="22"/>
          <w:szCs w:val="22"/>
        </w:rPr>
      </w:pPr>
    </w:p>
    <w:p w:rsidR="00D74462" w:rsidRPr="008B5689" w:rsidRDefault="00D74462" w:rsidP="006D0A8F">
      <w:pPr>
        <w:rPr>
          <w:b/>
          <w:sz w:val="28"/>
          <w:szCs w:val="28"/>
          <w:lang w:val="uk-UA"/>
        </w:rPr>
      </w:pPr>
    </w:p>
    <w:sectPr w:rsidR="00D74462" w:rsidRPr="008B5689" w:rsidSect="00CE0EC9">
      <w:headerReference w:type="default" r:id="rId15"/>
      <w:foot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65" w:rsidRDefault="000D5C65" w:rsidP="00B217C6">
      <w:r>
        <w:separator/>
      </w:r>
    </w:p>
  </w:endnote>
  <w:endnote w:type="continuationSeparator" w:id="0">
    <w:p w:rsidR="000D5C65" w:rsidRDefault="000D5C6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C9" w:rsidRDefault="00CE0EC9">
    <w:pPr>
      <w:pStyle w:val="a5"/>
      <w:jc w:val="center"/>
    </w:pPr>
  </w:p>
  <w:p w:rsidR="00CE0EC9" w:rsidRDefault="00CE0E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65" w:rsidRDefault="000D5C65" w:rsidP="00B217C6">
      <w:r>
        <w:separator/>
      </w:r>
    </w:p>
  </w:footnote>
  <w:footnote w:type="continuationSeparator" w:id="0">
    <w:p w:rsidR="000D5C65" w:rsidRDefault="000D5C65"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108D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C9" w:rsidRDefault="00CE0EC9" w:rsidP="00CE0EC9">
    <w:pPr>
      <w:pStyle w:val="a3"/>
      <w:tabs>
        <w:tab w:val="center" w:pos="7313"/>
        <w:tab w:val="left" w:pos="11244"/>
      </w:tabs>
    </w:pPr>
    <w:r>
      <w:tab/>
    </w:r>
    <w:r>
      <w:tab/>
    </w:r>
    <w:r>
      <w:fldChar w:fldCharType="begin"/>
    </w:r>
    <w:r>
      <w:instrText>PAGE   \* MERGEFORMAT</w:instrText>
    </w:r>
    <w:r>
      <w:fldChar w:fldCharType="separate"/>
    </w:r>
    <w:r w:rsidR="00521C62">
      <w:rPr>
        <w:noProof/>
      </w:rPr>
      <w:t>4</w:t>
    </w:r>
    <w:r>
      <w:fldChar w:fldCharType="end"/>
    </w:r>
  </w:p>
  <w:p w:rsidR="00217E1A" w:rsidRDefault="00217E1A" w:rsidP="00CE0EC9">
    <w:pPr>
      <w:pStyle w:val="a3"/>
      <w:tabs>
        <w:tab w:val="center" w:pos="7313"/>
        <w:tab w:val="left" w:pos="1124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C9" w:rsidRDefault="00CE0EC9" w:rsidP="00CE0EC9">
    <w:pPr>
      <w:pStyle w:val="a3"/>
      <w:jc w:val="center"/>
    </w:pPr>
    <w:r>
      <w:t xml:space="preserve">                                                                                                                                     </w:t>
    </w:r>
    <w:r>
      <w:fldChar w:fldCharType="begin"/>
    </w:r>
    <w:r>
      <w:instrText>PAGE   \* MERGEFORMAT</w:instrText>
    </w:r>
    <w:r>
      <w:fldChar w:fldCharType="separate"/>
    </w:r>
    <w:r w:rsidR="00521C62">
      <w:rPr>
        <w:noProof/>
      </w:rPr>
      <w:t>14</w:t>
    </w:r>
    <w:r>
      <w:fldChar w:fldCharType="end"/>
    </w:r>
    <w:r>
      <w:t xml:space="preserve">  </w:t>
    </w:r>
  </w:p>
  <w:p w:rsidR="00217E1A" w:rsidRDefault="00217E1A" w:rsidP="00CE0EC9">
    <w:pPr>
      <w:pStyle w:val="a3"/>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C9" w:rsidRDefault="00CE0EC9" w:rsidP="00CE0EC9">
    <w:pPr>
      <w:pStyle w:val="a3"/>
      <w:tabs>
        <w:tab w:val="center" w:pos="7313"/>
        <w:tab w:val="left" w:pos="10775"/>
      </w:tabs>
    </w:pPr>
    <w:r>
      <w:tab/>
    </w:r>
    <w:r>
      <w:tab/>
    </w:r>
    <w:r>
      <w:fldChar w:fldCharType="begin"/>
    </w:r>
    <w:r>
      <w:instrText>PAGE   \* MERGEFORMAT</w:instrText>
    </w:r>
    <w:r>
      <w:fldChar w:fldCharType="separate"/>
    </w:r>
    <w:r w:rsidR="00521C62">
      <w:rPr>
        <w:noProof/>
      </w:rPr>
      <w:t>22</w:t>
    </w:r>
    <w:r>
      <w:fldChar w:fldCharType="end"/>
    </w:r>
  </w:p>
  <w:p w:rsidR="00724D7B" w:rsidRDefault="00724D7B" w:rsidP="00CE0EC9">
    <w:pPr>
      <w:pStyle w:val="a3"/>
      <w:tabs>
        <w:tab w:val="center" w:pos="7313"/>
        <w:tab w:val="left" w:pos="107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095"/>
    <w:multiLevelType w:val="multilevel"/>
    <w:tmpl w:val="F412F9C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FC45AA6"/>
    <w:multiLevelType w:val="multilevel"/>
    <w:tmpl w:val="92B6DE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5C65"/>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162D"/>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0E5"/>
    <w:rsid w:val="001C04E7"/>
    <w:rsid w:val="001C15B1"/>
    <w:rsid w:val="001C1DFE"/>
    <w:rsid w:val="001C3321"/>
    <w:rsid w:val="001C5F05"/>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17E1A"/>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381"/>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648C"/>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08DF"/>
    <w:rsid w:val="00513B4C"/>
    <w:rsid w:val="00515B18"/>
    <w:rsid w:val="00516865"/>
    <w:rsid w:val="0052030F"/>
    <w:rsid w:val="005207A5"/>
    <w:rsid w:val="00521BA9"/>
    <w:rsid w:val="00521C62"/>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24D7B"/>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9B1"/>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0EC9"/>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194C"/>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4666"/>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9BB922-A64F-49BD-8355-453053BA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26138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1C5F05"/>
    <w:rPr>
      <w:rFonts w:eastAsia="Times New Roman"/>
      <w:sz w:val="24"/>
      <w:szCs w:val="24"/>
    </w:rPr>
  </w:style>
  <w:style w:type="paragraph" w:customStyle="1" w:styleId="11">
    <w:name w:val="Обычный11"/>
    <w:aliases w:val="Звичайний,Normal"/>
    <w:basedOn w:val="a"/>
    <w:qFormat/>
    <w:rsid w:val="001C5F05"/>
    <w:rPr>
      <w:rFonts w:eastAsia="Times New Roman"/>
      <w:sz w:val="24"/>
      <w:szCs w:val="24"/>
      <w:lang w:val="uk-UA" w:eastAsia="uk-UA"/>
    </w:rPr>
  </w:style>
  <w:style w:type="character" w:customStyle="1" w:styleId="cs7864ebcf1">
    <w:name w:val="cs7864ebcf1"/>
    <w:rsid w:val="001C5F05"/>
    <w:rPr>
      <w:rFonts w:ascii="Times New Roman" w:hAnsi="Times New Roman" w:cs="Times New Roman" w:hint="default"/>
      <w:b/>
      <w:bCs/>
      <w:i w:val="0"/>
      <w:iCs w:val="0"/>
      <w:color w:val="000000"/>
      <w:sz w:val="26"/>
      <w:szCs w:val="26"/>
      <w:shd w:val="clear" w:color="auto" w:fill="auto"/>
    </w:rPr>
  </w:style>
  <w:style w:type="character" w:styleId="a8">
    <w:name w:val="Subtle Emphasis"/>
    <w:uiPriority w:val="19"/>
    <w:qFormat/>
    <w:rsid w:val="00F44666"/>
    <w:rPr>
      <w:i/>
      <w:iCs/>
      <w:color w:val="404040"/>
    </w:rPr>
  </w:style>
  <w:style w:type="character" w:customStyle="1" w:styleId="20">
    <w:name w:val="Заголовок 2 Знак"/>
    <w:link w:val="2"/>
    <w:uiPriority w:val="9"/>
    <w:semiHidden/>
    <w:rsid w:val="00261381"/>
    <w:rPr>
      <w:rFonts w:ascii="Calibri Light" w:eastAsia="Times New Roman" w:hAnsi="Calibri Light" w:cs="Times New Roman"/>
      <w:b/>
      <w:bCs/>
      <w:i/>
      <w:iCs/>
      <w:sz w:val="28"/>
      <w:szCs w:val="28"/>
      <w:lang w:val="ru-RU" w:eastAsia="ru-RU"/>
    </w:rPr>
  </w:style>
  <w:style w:type="paragraph" w:customStyle="1" w:styleId="12">
    <w:name w:val="Обычный1"/>
    <w:basedOn w:val="a"/>
    <w:qFormat/>
    <w:rsid w:val="00261381"/>
    <w:rPr>
      <w:rFonts w:eastAsia="Times New Roman"/>
      <w:sz w:val="24"/>
      <w:szCs w:val="24"/>
      <w:lang w:val="uk-UA" w:eastAsia="uk-UA"/>
    </w:rPr>
  </w:style>
  <w:style w:type="character" w:customStyle="1" w:styleId="cs188c92b51">
    <w:name w:val="cs188c92b51"/>
    <w:rsid w:val="00261381"/>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261381"/>
  </w:style>
  <w:style w:type="paragraph" w:customStyle="1" w:styleId="33">
    <w:name w:val="Обычный3"/>
    <w:rsid w:val="00261381"/>
    <w:rPr>
      <w:rFonts w:ascii="Times New Roman" w:eastAsia="Times New Roman" w:hAnsi="Times New Roman"/>
      <w:sz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F6A4-4626-4462-901D-47C3BCE5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16265</Words>
  <Characters>92712</Characters>
  <Application>Microsoft Office Word</Application>
  <DocSecurity>0</DocSecurity>
  <Lines>772</Lines>
  <Paragraphs>217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108760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2022-03-17T14:25:00Z</dcterms:created>
  <dcterms:modified xsi:type="dcterms:W3CDTF">2022-03-17T14:25:00Z</dcterms:modified>
</cp:coreProperties>
</file>