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8pt;height:44.4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4E5F69">
        <w:tc>
          <w:tcPr>
            <w:tcW w:w="3271" w:type="dxa"/>
          </w:tcPr>
          <w:p w:rsidR="004E5F69" w:rsidRDefault="004E5F69" w:rsidP="00A93E77">
            <w:pPr>
              <w:rPr>
                <w:sz w:val="28"/>
                <w:szCs w:val="28"/>
                <w:lang w:val="uk-UA"/>
              </w:rPr>
            </w:pP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4E5F69" w:rsidRDefault="004E5F69" w:rsidP="00A93E77">
            <w:pPr>
              <w:ind w:firstLine="72"/>
              <w:jc w:val="center"/>
              <w:rPr>
                <w:sz w:val="28"/>
                <w:szCs w:val="28"/>
                <w:lang w:val="uk-UA"/>
              </w:rPr>
            </w:pPr>
          </w:p>
          <w:p w:rsidR="008C4BFD" w:rsidRPr="008864DA" w:rsidRDefault="004E5F69" w:rsidP="00A93E77">
            <w:pPr>
              <w:ind w:firstLine="72"/>
              <w:jc w:val="center"/>
              <w:rPr>
                <w:sz w:val="28"/>
                <w:szCs w:val="28"/>
                <w:lang w:val="uk-UA"/>
              </w:rPr>
            </w:pPr>
            <w:r>
              <w:rPr>
                <w:sz w:val="28"/>
                <w:szCs w:val="28"/>
                <w:lang w:val="uk-UA"/>
              </w:rPr>
              <w:t xml:space="preserve">                                                </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Pr="00F468D5" w:rsidRDefault="00F468D5" w:rsidP="008C4BFD">
      <w:pPr>
        <w:jc w:val="both"/>
        <w:rPr>
          <w:sz w:val="28"/>
          <w:szCs w:val="28"/>
          <w:lang w:val="uk-UA"/>
        </w:rPr>
      </w:pPr>
      <w:r>
        <w:rPr>
          <w:sz w:val="28"/>
          <w:szCs w:val="28"/>
          <w:lang w:val="uk-UA"/>
        </w:rPr>
        <w:t>15.03.2022</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486</w:t>
      </w:r>
    </w:p>
    <w:p w:rsidR="002266DA" w:rsidRPr="002266DA" w:rsidRDefault="002266DA" w:rsidP="008C4BFD">
      <w:pPr>
        <w:jc w:val="both"/>
        <w:rPr>
          <w:sz w:val="28"/>
          <w:szCs w:val="28"/>
          <w:lang w:val="uk-UA"/>
        </w:rPr>
      </w:pPr>
    </w:p>
    <w:p w:rsidR="002252BE" w:rsidRDefault="002252BE" w:rsidP="00FF071A">
      <w:pPr>
        <w:jc w:val="both"/>
        <w:rPr>
          <w:b/>
          <w:sz w:val="28"/>
          <w:szCs w:val="28"/>
          <w:lang w:val="uk-UA"/>
        </w:rPr>
      </w:pPr>
    </w:p>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B64FF6" w:rsidRDefault="00B64FF6"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13129D"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xml:space="preserve">, </w:t>
      </w:r>
      <w:r w:rsidR="000D32CE">
        <w:rPr>
          <w:rFonts w:ascii="Times New Roman" w:hAnsi="Times New Roman"/>
          <w:sz w:val="28"/>
          <w:szCs w:val="28"/>
          <w:lang w:val="uk-UA"/>
        </w:rPr>
        <w:t xml:space="preserve">9, </w:t>
      </w:r>
      <w:r w:rsidR="003E30C2">
        <w:rPr>
          <w:rFonts w:ascii="Times New Roman" w:hAnsi="Times New Roman"/>
          <w:sz w:val="28"/>
          <w:szCs w:val="28"/>
          <w:lang w:val="uk-UA"/>
        </w:rPr>
        <w:t>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Default="00B64FF6" w:rsidP="00FC73F7">
      <w:pPr>
        <w:pStyle w:val="31"/>
        <w:ind w:left="0"/>
        <w:rPr>
          <w:b/>
          <w:bCs/>
          <w:sz w:val="28"/>
          <w:szCs w:val="28"/>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0D32CE" w:rsidRDefault="000D32CE" w:rsidP="000C1B57">
      <w:pPr>
        <w:tabs>
          <w:tab w:val="left" w:pos="1080"/>
        </w:tabs>
        <w:ind w:firstLine="720"/>
        <w:jc w:val="both"/>
        <w:rPr>
          <w:sz w:val="28"/>
          <w:szCs w:val="28"/>
          <w:lang w:val="uk-UA"/>
        </w:rPr>
      </w:pPr>
    </w:p>
    <w:p w:rsidR="000D32CE" w:rsidRDefault="000D32CE" w:rsidP="000D32CE">
      <w:pPr>
        <w:tabs>
          <w:tab w:val="left" w:pos="1080"/>
        </w:tabs>
        <w:ind w:firstLine="720"/>
        <w:jc w:val="both"/>
        <w:rPr>
          <w:sz w:val="28"/>
          <w:szCs w:val="28"/>
          <w:lang w:val="uk-UA"/>
        </w:rPr>
      </w:pPr>
      <w:r>
        <w:rPr>
          <w:sz w:val="28"/>
          <w:szCs w:val="28"/>
          <w:lang w:val="uk-UA"/>
        </w:rPr>
        <w:t xml:space="preserve">4. </w:t>
      </w:r>
      <w:r w:rsidRPr="00D33F8D">
        <w:rPr>
          <w:sz w:val="28"/>
          <w:szCs w:val="28"/>
          <w:lang w:val="uk-UA"/>
        </w:rPr>
        <w:t>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переліком  (додаток 4).</w:t>
      </w:r>
    </w:p>
    <w:p w:rsidR="003E30C2" w:rsidRDefault="003E30C2" w:rsidP="000C1B57">
      <w:pPr>
        <w:tabs>
          <w:tab w:val="left" w:pos="1080"/>
        </w:tabs>
        <w:ind w:firstLine="720"/>
        <w:jc w:val="both"/>
        <w:rPr>
          <w:sz w:val="28"/>
          <w:szCs w:val="28"/>
          <w:lang w:val="uk-UA"/>
        </w:rPr>
      </w:pPr>
    </w:p>
    <w:p w:rsidR="000D32CE" w:rsidRPr="00E37B30" w:rsidRDefault="000D32CE" w:rsidP="000D32CE">
      <w:pPr>
        <w:tabs>
          <w:tab w:val="left" w:pos="720"/>
          <w:tab w:val="left" w:pos="1080"/>
        </w:tabs>
        <w:ind w:firstLine="720"/>
        <w:jc w:val="both"/>
        <w:rPr>
          <w:sz w:val="28"/>
          <w:szCs w:val="28"/>
          <w:lang w:val="uk-UA"/>
        </w:rPr>
      </w:pPr>
      <w:r>
        <w:rPr>
          <w:sz w:val="28"/>
          <w:szCs w:val="28"/>
          <w:lang w:val="uk-UA"/>
        </w:rPr>
        <w:t xml:space="preserve">5. </w:t>
      </w:r>
      <w:r w:rsidRPr="005418EE">
        <w:rPr>
          <w:sz w:val="28"/>
          <w:szCs w:val="28"/>
          <w:lang w:val="uk-UA"/>
        </w:rPr>
        <w:t xml:space="preserve">Контроль за виконанням цього наказу </w:t>
      </w:r>
      <w:r>
        <w:rPr>
          <w:sz w:val="28"/>
          <w:szCs w:val="28"/>
          <w:lang w:val="uk-UA"/>
        </w:rPr>
        <w:t>покласти на першого заступника Міністра Комаріду О.О</w:t>
      </w:r>
      <w:r w:rsidRPr="005418EE">
        <w:rPr>
          <w:sz w:val="28"/>
          <w:szCs w:val="28"/>
          <w:lang w:val="uk-UA"/>
        </w:rPr>
        <w:t>.</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rPr>
          <w:b/>
          <w:sz w:val="28"/>
          <w:szCs w:val="28"/>
          <w:lang w:val="uk-UA"/>
        </w:rPr>
      </w:pPr>
      <w:r w:rsidRPr="00991514">
        <w:rPr>
          <w:b/>
          <w:sz w:val="28"/>
          <w:szCs w:val="28"/>
          <w:lang w:val="uk-UA"/>
        </w:rPr>
        <w:t>Міністр</w:t>
      </w:r>
      <w:r>
        <w:rPr>
          <w:b/>
          <w:sz w:val="28"/>
          <w:szCs w:val="28"/>
          <w:lang w:val="uk-UA"/>
        </w:rPr>
        <w:t xml:space="preserve">                                                                                            Віктор ЛЯШКО</w:t>
      </w:r>
    </w:p>
    <w:p w:rsidR="00E25FE9" w:rsidRDefault="00E25FE9" w:rsidP="006D0A8F">
      <w:pPr>
        <w:rPr>
          <w:b/>
          <w:sz w:val="28"/>
          <w:szCs w:val="28"/>
          <w:lang w:val="uk-UA"/>
        </w:rPr>
        <w:sectPr w:rsidR="00E25FE9"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p w:rsidR="00E25FE9" w:rsidRPr="00EF2F51" w:rsidRDefault="00E25FE9" w:rsidP="00E25FE9">
      <w:pPr>
        <w:rPr>
          <w:rFonts w:eastAsia="Times New Roman"/>
          <w:sz w:val="24"/>
          <w:szCs w:val="24"/>
          <w:lang w:val="uk-UA" w:eastAsia="uk-UA"/>
        </w:rPr>
      </w:pPr>
    </w:p>
    <w:tbl>
      <w:tblPr>
        <w:tblW w:w="3825" w:type="dxa"/>
        <w:tblInd w:w="11448" w:type="dxa"/>
        <w:tblLayout w:type="fixed"/>
        <w:tblLook w:val="04A0" w:firstRow="1" w:lastRow="0" w:firstColumn="1" w:lastColumn="0" w:noHBand="0" w:noVBand="1"/>
      </w:tblPr>
      <w:tblGrid>
        <w:gridCol w:w="3825"/>
      </w:tblGrid>
      <w:tr w:rsidR="00E25FE9" w:rsidRPr="00940675" w:rsidTr="00B80A5B">
        <w:tc>
          <w:tcPr>
            <w:tcW w:w="3825" w:type="dxa"/>
            <w:hideMark/>
          </w:tcPr>
          <w:p w:rsidR="00E25FE9" w:rsidRPr="00940675" w:rsidRDefault="00E25FE9" w:rsidP="00940675">
            <w:pPr>
              <w:pStyle w:val="4"/>
              <w:tabs>
                <w:tab w:val="left" w:pos="12600"/>
              </w:tabs>
              <w:spacing w:before="0" w:after="0"/>
              <w:rPr>
                <w:rFonts w:ascii="Arial" w:hAnsi="Arial" w:cs="Arial"/>
                <w:sz w:val="18"/>
                <w:szCs w:val="18"/>
              </w:rPr>
            </w:pPr>
            <w:r w:rsidRPr="00940675">
              <w:rPr>
                <w:rFonts w:ascii="Arial" w:hAnsi="Arial" w:cs="Arial"/>
                <w:sz w:val="18"/>
                <w:szCs w:val="18"/>
              </w:rPr>
              <w:t>Додаток 1</w:t>
            </w:r>
          </w:p>
          <w:p w:rsidR="00E25FE9" w:rsidRPr="00940675" w:rsidRDefault="00E25FE9" w:rsidP="00940675">
            <w:pPr>
              <w:pStyle w:val="4"/>
              <w:tabs>
                <w:tab w:val="left" w:pos="12600"/>
              </w:tabs>
              <w:spacing w:before="0" w:after="0"/>
              <w:rPr>
                <w:rFonts w:ascii="Arial" w:hAnsi="Arial" w:cs="Arial"/>
                <w:sz w:val="18"/>
                <w:szCs w:val="18"/>
              </w:rPr>
            </w:pPr>
            <w:r w:rsidRPr="00940675">
              <w:rPr>
                <w:rFonts w:ascii="Arial" w:hAnsi="Arial" w:cs="Arial"/>
                <w:sz w:val="18"/>
                <w:szCs w:val="18"/>
              </w:rPr>
              <w:t>до наказу Міністерства охорони</w:t>
            </w:r>
          </w:p>
          <w:p w:rsidR="00E25FE9" w:rsidRPr="00940675" w:rsidRDefault="00E25FE9" w:rsidP="00940675">
            <w:pPr>
              <w:pStyle w:val="4"/>
              <w:tabs>
                <w:tab w:val="left" w:pos="12600"/>
              </w:tabs>
              <w:spacing w:before="0" w:after="0"/>
              <w:rPr>
                <w:rFonts w:ascii="Arial" w:hAnsi="Arial" w:cs="Arial"/>
                <w:sz w:val="18"/>
                <w:szCs w:val="18"/>
              </w:rPr>
            </w:pPr>
            <w:r w:rsidRPr="00940675">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E25FE9" w:rsidRPr="00940675" w:rsidRDefault="00E25FE9" w:rsidP="00940675">
            <w:pPr>
              <w:keepNext/>
              <w:tabs>
                <w:tab w:val="left" w:pos="12600"/>
              </w:tabs>
              <w:outlineLvl w:val="3"/>
              <w:rPr>
                <w:rFonts w:ascii="Arial" w:eastAsia="Times New Roman" w:hAnsi="Arial" w:cs="Arial"/>
                <w:b/>
                <w:sz w:val="18"/>
                <w:szCs w:val="18"/>
                <w:lang w:val="uk-UA" w:eastAsia="uk-UA"/>
              </w:rPr>
            </w:pPr>
            <w:r w:rsidRPr="00940675">
              <w:rPr>
                <w:rFonts w:ascii="Arial" w:hAnsi="Arial" w:cs="Arial"/>
                <w:b/>
                <w:iCs/>
                <w:sz w:val="18"/>
                <w:szCs w:val="18"/>
              </w:rPr>
              <w:t xml:space="preserve">від </w:t>
            </w:r>
            <w:r w:rsidRPr="00940675">
              <w:rPr>
                <w:rFonts w:ascii="Arial" w:hAnsi="Arial" w:cs="Arial"/>
                <w:b/>
                <w:iCs/>
                <w:sz w:val="18"/>
                <w:szCs w:val="18"/>
                <w:lang w:val="uk-UA"/>
              </w:rPr>
              <w:t>15.03.2022</w:t>
            </w:r>
            <w:r w:rsidRPr="00940675">
              <w:rPr>
                <w:rFonts w:ascii="Arial" w:hAnsi="Arial" w:cs="Arial"/>
                <w:b/>
                <w:iCs/>
                <w:sz w:val="18"/>
                <w:szCs w:val="18"/>
              </w:rPr>
              <w:t xml:space="preserve"> № </w:t>
            </w:r>
            <w:r w:rsidRPr="00940675">
              <w:rPr>
                <w:rFonts w:ascii="Arial" w:hAnsi="Arial" w:cs="Arial"/>
                <w:b/>
                <w:iCs/>
                <w:sz w:val="18"/>
                <w:szCs w:val="18"/>
                <w:lang w:val="uk-UA"/>
              </w:rPr>
              <w:t>486</w:t>
            </w:r>
          </w:p>
        </w:tc>
      </w:tr>
    </w:tbl>
    <w:p w:rsidR="00E25FE9" w:rsidRPr="0026672C" w:rsidRDefault="00E25FE9" w:rsidP="00E25FE9">
      <w:pPr>
        <w:tabs>
          <w:tab w:val="left" w:pos="12600"/>
        </w:tabs>
        <w:jc w:val="center"/>
        <w:rPr>
          <w:rFonts w:ascii="Arial" w:eastAsia="Times New Roman" w:hAnsi="Arial" w:cs="Arial"/>
          <w:b/>
          <w:sz w:val="18"/>
          <w:szCs w:val="18"/>
          <w:lang w:eastAsia="uk-UA"/>
        </w:rPr>
      </w:pPr>
    </w:p>
    <w:p w:rsidR="00E25FE9" w:rsidRPr="00EF2F51" w:rsidRDefault="00E25FE9" w:rsidP="00E25FE9">
      <w:pPr>
        <w:keepNext/>
        <w:tabs>
          <w:tab w:val="left" w:pos="12600"/>
        </w:tabs>
        <w:jc w:val="center"/>
        <w:outlineLvl w:val="1"/>
        <w:rPr>
          <w:rFonts w:ascii="Arial" w:eastAsia="Times New Roman" w:hAnsi="Arial"/>
          <w:b/>
          <w:caps/>
          <w:sz w:val="24"/>
          <w:szCs w:val="24"/>
          <w:lang w:val="uk-UA" w:eastAsia="uk-UA"/>
        </w:rPr>
      </w:pPr>
    </w:p>
    <w:p w:rsidR="00E25FE9" w:rsidRDefault="00E25FE9" w:rsidP="00E25FE9">
      <w:pPr>
        <w:tabs>
          <w:tab w:val="left" w:pos="12600"/>
        </w:tabs>
        <w:jc w:val="center"/>
        <w:rPr>
          <w:rFonts w:ascii="Arial" w:hAnsi="Arial"/>
          <w:b/>
          <w:caps/>
          <w:sz w:val="26"/>
          <w:szCs w:val="26"/>
        </w:rPr>
      </w:pPr>
      <w:r w:rsidRPr="00AD18D7">
        <w:rPr>
          <w:rFonts w:ascii="Arial" w:hAnsi="Arial"/>
          <w:b/>
          <w:caps/>
          <w:sz w:val="26"/>
          <w:szCs w:val="26"/>
        </w:rPr>
        <w:t>ПЕРЕЛІК</w:t>
      </w:r>
    </w:p>
    <w:p w:rsidR="00E25FE9" w:rsidRDefault="00E25FE9" w:rsidP="00E25FE9">
      <w:pPr>
        <w:tabs>
          <w:tab w:val="left" w:pos="12600"/>
        </w:tabs>
        <w:jc w:val="center"/>
        <w:rPr>
          <w:rFonts w:ascii="Arial" w:hAnsi="Arial"/>
          <w:b/>
          <w:caps/>
          <w:sz w:val="26"/>
          <w:szCs w:val="26"/>
        </w:rPr>
      </w:pPr>
      <w:r w:rsidRPr="00AD18D7">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E25FE9" w:rsidRPr="00AD18D7" w:rsidRDefault="00E25FE9" w:rsidP="00E25FE9">
      <w:pPr>
        <w:tabs>
          <w:tab w:val="left" w:pos="12600"/>
        </w:tabs>
        <w:jc w:val="center"/>
        <w:rPr>
          <w:rFonts w:ascii="Arial" w:eastAsia="Times New Roman" w:hAnsi="Arial" w:cs="Arial"/>
          <w:b/>
          <w:sz w:val="28"/>
          <w:szCs w:val="28"/>
          <w:lang w:eastAsia="uk-UA"/>
        </w:rPr>
      </w:pPr>
    </w:p>
    <w:tbl>
      <w:tblPr>
        <w:tblW w:w="15593"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701"/>
        <w:gridCol w:w="1134"/>
        <w:gridCol w:w="993"/>
        <w:gridCol w:w="1417"/>
        <w:gridCol w:w="1134"/>
        <w:gridCol w:w="3118"/>
        <w:gridCol w:w="1418"/>
        <w:gridCol w:w="992"/>
        <w:gridCol w:w="1559"/>
      </w:tblGrid>
      <w:tr w:rsidR="00E25FE9" w:rsidRPr="00EF2F51" w:rsidTr="00940675">
        <w:trPr>
          <w:tblHeader/>
        </w:trPr>
        <w:tc>
          <w:tcPr>
            <w:tcW w:w="568" w:type="dxa"/>
            <w:tcBorders>
              <w:top w:val="single" w:sz="4" w:space="0" w:color="000000"/>
            </w:tcBorders>
            <w:shd w:val="clear" w:color="auto" w:fill="D9D9D9"/>
            <w:hideMark/>
          </w:tcPr>
          <w:p w:rsidR="00E25FE9" w:rsidRPr="00EF2F51" w:rsidRDefault="00E25FE9" w:rsidP="00B80A5B">
            <w:pPr>
              <w:tabs>
                <w:tab w:val="left" w:pos="12600"/>
              </w:tabs>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 п/п</w:t>
            </w:r>
          </w:p>
        </w:tc>
        <w:tc>
          <w:tcPr>
            <w:tcW w:w="1559" w:type="dxa"/>
            <w:tcBorders>
              <w:top w:val="single" w:sz="4" w:space="0" w:color="000000"/>
            </w:tcBorders>
            <w:shd w:val="clear" w:color="auto" w:fill="D9D9D9"/>
          </w:tcPr>
          <w:p w:rsidR="00E25FE9" w:rsidRPr="00EF2F51" w:rsidRDefault="00E25FE9" w:rsidP="00B80A5B">
            <w:pPr>
              <w:tabs>
                <w:tab w:val="left" w:pos="12600"/>
              </w:tabs>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Назва лікарського засобу</w:t>
            </w:r>
          </w:p>
        </w:tc>
        <w:tc>
          <w:tcPr>
            <w:tcW w:w="1701" w:type="dxa"/>
            <w:tcBorders>
              <w:top w:val="single" w:sz="4" w:space="0" w:color="000000"/>
            </w:tcBorders>
            <w:shd w:val="clear" w:color="auto" w:fill="D9D9D9"/>
          </w:tcPr>
          <w:p w:rsidR="00E25FE9" w:rsidRPr="00EF2F51" w:rsidRDefault="00E25FE9" w:rsidP="00B80A5B">
            <w:pPr>
              <w:tabs>
                <w:tab w:val="left" w:pos="12600"/>
              </w:tabs>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Форма випуску (лікарська форма, упаковка)</w:t>
            </w:r>
          </w:p>
        </w:tc>
        <w:tc>
          <w:tcPr>
            <w:tcW w:w="1134" w:type="dxa"/>
            <w:tcBorders>
              <w:top w:val="single" w:sz="4" w:space="0" w:color="000000"/>
            </w:tcBorders>
            <w:shd w:val="clear" w:color="auto" w:fill="D9D9D9"/>
          </w:tcPr>
          <w:p w:rsidR="00E25FE9" w:rsidRPr="00EF2F51" w:rsidRDefault="00E25FE9" w:rsidP="00B80A5B">
            <w:pPr>
              <w:tabs>
                <w:tab w:val="left" w:pos="12600"/>
              </w:tabs>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Заявник</w:t>
            </w:r>
          </w:p>
        </w:tc>
        <w:tc>
          <w:tcPr>
            <w:tcW w:w="993" w:type="dxa"/>
            <w:tcBorders>
              <w:top w:val="single" w:sz="4" w:space="0" w:color="000000"/>
            </w:tcBorders>
            <w:shd w:val="clear" w:color="auto" w:fill="D9D9D9"/>
          </w:tcPr>
          <w:p w:rsidR="00E25FE9" w:rsidRPr="00EF2F51" w:rsidRDefault="00E25FE9" w:rsidP="00B80A5B">
            <w:pPr>
              <w:tabs>
                <w:tab w:val="left" w:pos="12600"/>
              </w:tabs>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Країна заявника</w:t>
            </w:r>
          </w:p>
        </w:tc>
        <w:tc>
          <w:tcPr>
            <w:tcW w:w="1417" w:type="dxa"/>
            <w:tcBorders>
              <w:top w:val="single" w:sz="4" w:space="0" w:color="000000"/>
            </w:tcBorders>
            <w:shd w:val="clear" w:color="auto" w:fill="D9D9D9"/>
          </w:tcPr>
          <w:p w:rsidR="00E25FE9" w:rsidRPr="00EF2F51" w:rsidRDefault="00E25FE9" w:rsidP="00B80A5B">
            <w:pPr>
              <w:tabs>
                <w:tab w:val="left" w:pos="12600"/>
              </w:tabs>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Виробник</w:t>
            </w:r>
          </w:p>
        </w:tc>
        <w:tc>
          <w:tcPr>
            <w:tcW w:w="1134" w:type="dxa"/>
            <w:tcBorders>
              <w:top w:val="single" w:sz="4" w:space="0" w:color="000000"/>
            </w:tcBorders>
            <w:shd w:val="clear" w:color="auto" w:fill="D9D9D9"/>
          </w:tcPr>
          <w:p w:rsidR="00E25FE9" w:rsidRPr="00EF2F51" w:rsidRDefault="00E25FE9" w:rsidP="00B80A5B">
            <w:pPr>
              <w:tabs>
                <w:tab w:val="left" w:pos="12600"/>
              </w:tabs>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Країна виробника</w:t>
            </w:r>
          </w:p>
        </w:tc>
        <w:tc>
          <w:tcPr>
            <w:tcW w:w="3118" w:type="dxa"/>
            <w:tcBorders>
              <w:top w:val="single" w:sz="4" w:space="0" w:color="000000"/>
            </w:tcBorders>
            <w:shd w:val="clear" w:color="auto" w:fill="D9D9D9"/>
          </w:tcPr>
          <w:p w:rsidR="00E25FE9" w:rsidRPr="00EF2F51" w:rsidRDefault="00E25FE9" w:rsidP="00B80A5B">
            <w:pPr>
              <w:tabs>
                <w:tab w:val="left" w:pos="12600"/>
              </w:tabs>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Реєстраційна процедура</w:t>
            </w:r>
          </w:p>
        </w:tc>
        <w:tc>
          <w:tcPr>
            <w:tcW w:w="1418" w:type="dxa"/>
            <w:tcBorders>
              <w:top w:val="single" w:sz="4" w:space="0" w:color="000000"/>
            </w:tcBorders>
            <w:shd w:val="clear" w:color="auto" w:fill="D9D9D9"/>
          </w:tcPr>
          <w:p w:rsidR="00E25FE9" w:rsidRPr="00EF2F51" w:rsidRDefault="00E25FE9" w:rsidP="00B80A5B">
            <w:pPr>
              <w:tabs>
                <w:tab w:val="left" w:pos="12600"/>
              </w:tabs>
              <w:jc w:val="center"/>
              <w:rPr>
                <w:rFonts w:ascii="Arial" w:eastAsia="Times New Roman" w:hAnsi="Arial" w:cs="Arial"/>
                <w:b/>
                <w:i/>
                <w:sz w:val="16"/>
                <w:szCs w:val="16"/>
                <w:lang w:eastAsia="uk-UA"/>
              </w:rPr>
            </w:pPr>
            <w:r w:rsidRPr="00EF2F51">
              <w:rPr>
                <w:rFonts w:ascii="Arial" w:eastAsia="Times New Roman" w:hAnsi="Arial" w:cs="Arial"/>
                <w:b/>
                <w:i/>
                <w:sz w:val="16"/>
                <w:szCs w:val="16"/>
                <w:lang w:val="uk-UA" w:eastAsia="uk-UA"/>
              </w:rPr>
              <w:t>Умови відпуску</w:t>
            </w:r>
          </w:p>
        </w:tc>
        <w:tc>
          <w:tcPr>
            <w:tcW w:w="992" w:type="dxa"/>
            <w:tcBorders>
              <w:top w:val="single" w:sz="4" w:space="0" w:color="000000"/>
            </w:tcBorders>
            <w:shd w:val="clear" w:color="auto" w:fill="D9D9D9"/>
          </w:tcPr>
          <w:p w:rsidR="00E25FE9" w:rsidRPr="00EF2F51" w:rsidRDefault="00E25FE9" w:rsidP="00B80A5B">
            <w:pPr>
              <w:tabs>
                <w:tab w:val="left" w:pos="12600"/>
              </w:tabs>
              <w:jc w:val="center"/>
              <w:rPr>
                <w:rFonts w:ascii="Arial" w:eastAsia="Times New Roman" w:hAnsi="Arial" w:cs="Arial"/>
                <w:b/>
                <w:i/>
                <w:sz w:val="16"/>
                <w:szCs w:val="16"/>
                <w:lang w:eastAsia="uk-UA"/>
              </w:rPr>
            </w:pPr>
            <w:r w:rsidRPr="00EF2F51">
              <w:rPr>
                <w:rFonts w:ascii="Arial" w:eastAsia="Times New Roman" w:hAnsi="Arial" w:cs="Arial"/>
                <w:b/>
                <w:i/>
                <w:sz w:val="16"/>
                <w:szCs w:val="16"/>
                <w:lang w:val="uk-UA" w:eastAsia="uk-UA"/>
              </w:rPr>
              <w:t>Рекламування</w:t>
            </w:r>
          </w:p>
        </w:tc>
        <w:tc>
          <w:tcPr>
            <w:tcW w:w="1559" w:type="dxa"/>
            <w:tcBorders>
              <w:top w:val="single" w:sz="4" w:space="0" w:color="000000"/>
            </w:tcBorders>
            <w:shd w:val="clear" w:color="auto" w:fill="D9D9D9"/>
          </w:tcPr>
          <w:p w:rsidR="00E25FE9" w:rsidRPr="00EF2F51" w:rsidRDefault="00E25FE9" w:rsidP="00B80A5B">
            <w:pPr>
              <w:tabs>
                <w:tab w:val="left" w:pos="12600"/>
              </w:tabs>
              <w:jc w:val="center"/>
              <w:rPr>
                <w:rFonts w:ascii="Arial" w:eastAsia="Times New Roman" w:hAnsi="Arial" w:cs="Arial"/>
                <w:b/>
                <w:i/>
                <w:sz w:val="16"/>
                <w:szCs w:val="16"/>
                <w:lang w:eastAsia="uk-UA"/>
              </w:rPr>
            </w:pPr>
            <w:r w:rsidRPr="00EF2F51">
              <w:rPr>
                <w:rFonts w:ascii="Arial" w:eastAsia="Times New Roman" w:hAnsi="Arial" w:cs="Arial"/>
                <w:b/>
                <w:i/>
                <w:sz w:val="16"/>
                <w:szCs w:val="16"/>
                <w:lang w:val="uk-UA" w:eastAsia="uk-UA"/>
              </w:rPr>
              <w:t>Номер реєстраційного посвідчення</w:t>
            </w:r>
          </w:p>
        </w:tc>
      </w:tr>
      <w:tr w:rsidR="00E25FE9" w:rsidRPr="00EF2F51" w:rsidTr="00940675">
        <w:tc>
          <w:tcPr>
            <w:tcW w:w="568" w:type="dxa"/>
          </w:tcPr>
          <w:p w:rsidR="00E25FE9" w:rsidRPr="00EF2F51" w:rsidRDefault="00E25FE9" w:rsidP="00E25FE9">
            <w:pPr>
              <w:numPr>
                <w:ilvl w:val="0"/>
                <w:numId w:val="3"/>
              </w:numPr>
              <w:tabs>
                <w:tab w:val="left" w:pos="12600"/>
              </w:tabs>
              <w:jc w:val="center"/>
              <w:rPr>
                <w:rFonts w:ascii="Arial" w:eastAsia="Times New Roman" w:hAnsi="Arial" w:cs="Arial"/>
                <w:b/>
                <w:sz w:val="16"/>
                <w:szCs w:val="16"/>
                <w:lang w:val="uk-UA" w:eastAsia="uk-UA"/>
              </w:rPr>
            </w:pPr>
          </w:p>
        </w:tc>
        <w:tc>
          <w:tcPr>
            <w:tcW w:w="1559" w:type="dxa"/>
            <w:tcBorders>
              <w:right w:val="single" w:sz="4" w:space="0" w:color="auto"/>
            </w:tcBorders>
            <w:shd w:val="clear" w:color="auto" w:fill="FFFFFF"/>
          </w:tcPr>
          <w:p w:rsidR="00E25FE9" w:rsidRPr="00EF2F51" w:rsidRDefault="00E25FE9"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ГВАЙФЕНЕЗИН</w:t>
            </w:r>
          </w:p>
        </w:tc>
        <w:tc>
          <w:tcPr>
            <w:tcW w:w="1701" w:type="dxa"/>
            <w:shd w:val="clear" w:color="auto" w:fill="FFFFFF"/>
          </w:tcPr>
          <w:p w:rsidR="00E25FE9" w:rsidRPr="00EF2F51" w:rsidRDefault="00E25FE9"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(субстанція) у подвійних поліетиленових пакетах для фармацевтичного застосування</w:t>
            </w:r>
          </w:p>
        </w:tc>
        <w:tc>
          <w:tcPr>
            <w:tcW w:w="1134"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"Фарма Старт"</w:t>
            </w:r>
          </w:p>
        </w:tc>
        <w:tc>
          <w:tcPr>
            <w:tcW w:w="993"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417"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СЕВЕН СТАР ФАРМАСЬЮТІКАЛ КОМПАНІ, ЛТД.</w:t>
            </w:r>
          </w:p>
        </w:tc>
        <w:tc>
          <w:tcPr>
            <w:tcW w:w="1134"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Тайвань</w:t>
            </w:r>
          </w:p>
        </w:tc>
        <w:tc>
          <w:tcPr>
            <w:tcW w:w="3118"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реєстрація на 5 років</w:t>
            </w:r>
          </w:p>
        </w:tc>
        <w:tc>
          <w:tcPr>
            <w:tcW w:w="1418" w:type="dxa"/>
            <w:shd w:val="clear" w:color="auto" w:fill="FFFFFF"/>
          </w:tcPr>
          <w:p w:rsidR="00E25FE9" w:rsidRPr="00EF2F51" w:rsidRDefault="00E25FE9"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w:t>
            </w:r>
          </w:p>
        </w:tc>
        <w:tc>
          <w:tcPr>
            <w:tcW w:w="992" w:type="dxa"/>
            <w:shd w:val="clear" w:color="auto" w:fill="FFFFFF"/>
          </w:tcPr>
          <w:p w:rsidR="00E25FE9" w:rsidRPr="00EF2F51" w:rsidRDefault="00E25FE9" w:rsidP="00B80A5B">
            <w:pPr>
              <w:tabs>
                <w:tab w:val="left" w:pos="12600"/>
              </w:tabs>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не підлягає</w:t>
            </w:r>
          </w:p>
        </w:tc>
        <w:tc>
          <w:tcPr>
            <w:tcW w:w="1559" w:type="dxa"/>
            <w:shd w:val="clear" w:color="auto" w:fill="FFFFFF"/>
          </w:tcPr>
          <w:p w:rsidR="00E25FE9" w:rsidRPr="00EF2F51" w:rsidRDefault="00E25FE9"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UA/19246/01/01</w:t>
            </w:r>
          </w:p>
        </w:tc>
      </w:tr>
      <w:tr w:rsidR="00E25FE9" w:rsidRPr="00EF2F51" w:rsidTr="00940675">
        <w:tc>
          <w:tcPr>
            <w:tcW w:w="568" w:type="dxa"/>
          </w:tcPr>
          <w:p w:rsidR="00E25FE9" w:rsidRPr="00EF2F51" w:rsidRDefault="00E25FE9" w:rsidP="00E25FE9">
            <w:pPr>
              <w:numPr>
                <w:ilvl w:val="0"/>
                <w:numId w:val="3"/>
              </w:numPr>
              <w:tabs>
                <w:tab w:val="left" w:pos="12600"/>
              </w:tabs>
              <w:jc w:val="center"/>
              <w:rPr>
                <w:rFonts w:ascii="Arial" w:eastAsia="Times New Roman" w:hAnsi="Arial" w:cs="Arial"/>
                <w:b/>
                <w:sz w:val="16"/>
                <w:szCs w:val="16"/>
                <w:lang w:val="uk-UA" w:eastAsia="uk-UA"/>
              </w:rPr>
            </w:pPr>
          </w:p>
        </w:tc>
        <w:tc>
          <w:tcPr>
            <w:tcW w:w="1559" w:type="dxa"/>
            <w:tcBorders>
              <w:right w:val="single" w:sz="4" w:space="0" w:color="auto"/>
            </w:tcBorders>
            <w:shd w:val="clear" w:color="auto" w:fill="FFFFFF"/>
          </w:tcPr>
          <w:p w:rsidR="00E25FE9" w:rsidRPr="00EF2F51" w:rsidRDefault="00E25FE9"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ДВАЦЕ 100</w:t>
            </w:r>
          </w:p>
        </w:tc>
        <w:tc>
          <w:tcPr>
            <w:tcW w:w="1701" w:type="dxa"/>
            <w:shd w:val="clear" w:color="auto" w:fill="FFFFFF"/>
          </w:tcPr>
          <w:p w:rsidR="00E25FE9" w:rsidRPr="00EF2F51" w:rsidRDefault="00E25FE9"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гранули для орального розчину по 100 мг/0,5 г у саше, по 20 саше в пачці</w:t>
            </w:r>
          </w:p>
        </w:tc>
        <w:tc>
          <w:tcPr>
            <w:tcW w:w="1134"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ПрАТ "Фармацевтична фірма "Дарниця"</w:t>
            </w:r>
          </w:p>
        </w:tc>
        <w:tc>
          <w:tcPr>
            <w:tcW w:w="993"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417"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ПрАТ "Фармацевтична фірма "Дарниця"</w:t>
            </w:r>
          </w:p>
        </w:tc>
        <w:tc>
          <w:tcPr>
            <w:tcW w:w="1134"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3118"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реєстрація на 5 років</w:t>
            </w:r>
            <w:r w:rsidRPr="00EF2F51">
              <w:rPr>
                <w:rFonts w:ascii="Arial" w:eastAsia="Times New Roman" w:hAnsi="Arial" w:cs="Arial"/>
                <w:color w:val="000000"/>
                <w:sz w:val="16"/>
                <w:szCs w:val="16"/>
                <w:lang w:val="uk-UA" w:eastAsia="uk-UA"/>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418" w:type="dxa"/>
            <w:shd w:val="clear" w:color="auto" w:fill="FFFFFF"/>
          </w:tcPr>
          <w:p w:rsidR="00E25FE9" w:rsidRPr="00EF2F51" w:rsidRDefault="00E25FE9"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992" w:type="dxa"/>
            <w:shd w:val="clear" w:color="auto" w:fill="FFFFFF"/>
          </w:tcPr>
          <w:p w:rsidR="00E25FE9" w:rsidRPr="00EF2F51" w:rsidRDefault="00E25FE9" w:rsidP="00B80A5B">
            <w:pPr>
              <w:tabs>
                <w:tab w:val="left" w:pos="12600"/>
              </w:tabs>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підлягає</w:t>
            </w:r>
          </w:p>
        </w:tc>
        <w:tc>
          <w:tcPr>
            <w:tcW w:w="1559" w:type="dxa"/>
            <w:shd w:val="clear" w:color="auto" w:fill="FFFFFF"/>
          </w:tcPr>
          <w:p w:rsidR="00E25FE9" w:rsidRPr="00EF2F51" w:rsidRDefault="00E25FE9"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UA/19247/01/01</w:t>
            </w:r>
          </w:p>
        </w:tc>
      </w:tr>
      <w:tr w:rsidR="00E25FE9" w:rsidRPr="00EF2F51" w:rsidTr="00940675">
        <w:tc>
          <w:tcPr>
            <w:tcW w:w="568" w:type="dxa"/>
          </w:tcPr>
          <w:p w:rsidR="00E25FE9" w:rsidRPr="00EF2F51" w:rsidRDefault="00E25FE9" w:rsidP="00E25FE9">
            <w:pPr>
              <w:numPr>
                <w:ilvl w:val="0"/>
                <w:numId w:val="3"/>
              </w:numPr>
              <w:tabs>
                <w:tab w:val="left" w:pos="12600"/>
              </w:tabs>
              <w:jc w:val="center"/>
              <w:rPr>
                <w:rFonts w:ascii="Arial" w:eastAsia="Times New Roman" w:hAnsi="Arial" w:cs="Arial"/>
                <w:b/>
                <w:sz w:val="16"/>
                <w:szCs w:val="16"/>
                <w:lang w:val="uk-UA" w:eastAsia="uk-UA"/>
              </w:rPr>
            </w:pPr>
          </w:p>
        </w:tc>
        <w:tc>
          <w:tcPr>
            <w:tcW w:w="1559" w:type="dxa"/>
            <w:tcBorders>
              <w:right w:val="single" w:sz="4" w:space="0" w:color="auto"/>
            </w:tcBorders>
            <w:shd w:val="clear" w:color="auto" w:fill="FFFFFF"/>
          </w:tcPr>
          <w:p w:rsidR="00E25FE9" w:rsidRPr="00EF2F51" w:rsidRDefault="00E25FE9"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ДВАЦЕ 200</w:t>
            </w:r>
          </w:p>
        </w:tc>
        <w:tc>
          <w:tcPr>
            <w:tcW w:w="1701" w:type="dxa"/>
            <w:shd w:val="clear" w:color="auto" w:fill="FFFFFF"/>
          </w:tcPr>
          <w:p w:rsidR="00E25FE9" w:rsidRPr="00EF2F51" w:rsidRDefault="00E25FE9"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гранули для орального розчину по 200 мг/1 г у саше, по 20 саше в пачці</w:t>
            </w:r>
          </w:p>
        </w:tc>
        <w:tc>
          <w:tcPr>
            <w:tcW w:w="1134"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ПрАТ "Фармацевтична фірма "Дарниця"</w:t>
            </w:r>
          </w:p>
        </w:tc>
        <w:tc>
          <w:tcPr>
            <w:tcW w:w="993"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417"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ПрАТ "Фармацевтична фірма "Дарниця"</w:t>
            </w:r>
          </w:p>
        </w:tc>
        <w:tc>
          <w:tcPr>
            <w:tcW w:w="1134"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3118"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реєстрація на 5 років</w:t>
            </w:r>
            <w:r w:rsidRPr="00EF2F51">
              <w:rPr>
                <w:rFonts w:ascii="Arial" w:eastAsia="Times New Roman" w:hAnsi="Arial" w:cs="Arial"/>
                <w:color w:val="000000"/>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w:t>
            </w:r>
            <w:r w:rsidRPr="00EF2F51">
              <w:rPr>
                <w:rFonts w:ascii="Arial" w:eastAsia="Times New Roman" w:hAnsi="Arial" w:cs="Arial"/>
                <w:color w:val="000000"/>
                <w:sz w:val="16"/>
                <w:szCs w:val="16"/>
                <w:lang w:val="uk-UA" w:eastAsia="uk-UA"/>
              </w:rPr>
              <w:lastRenderedPageBreak/>
              <w:t>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418" w:type="dxa"/>
            <w:shd w:val="clear" w:color="auto" w:fill="FFFFFF"/>
          </w:tcPr>
          <w:p w:rsidR="00E25FE9" w:rsidRPr="00EF2F51" w:rsidRDefault="00E25FE9"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lastRenderedPageBreak/>
              <w:t>без рецепта</w:t>
            </w:r>
          </w:p>
        </w:tc>
        <w:tc>
          <w:tcPr>
            <w:tcW w:w="992" w:type="dxa"/>
            <w:shd w:val="clear" w:color="auto" w:fill="FFFFFF"/>
          </w:tcPr>
          <w:p w:rsidR="00E25FE9" w:rsidRPr="00EF2F51" w:rsidRDefault="00E25FE9" w:rsidP="00B80A5B">
            <w:pPr>
              <w:tabs>
                <w:tab w:val="left" w:pos="12600"/>
              </w:tabs>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підлягає</w:t>
            </w:r>
          </w:p>
        </w:tc>
        <w:tc>
          <w:tcPr>
            <w:tcW w:w="1559" w:type="dxa"/>
            <w:shd w:val="clear" w:color="auto" w:fill="FFFFFF"/>
          </w:tcPr>
          <w:p w:rsidR="00E25FE9" w:rsidRPr="00EF2F51" w:rsidRDefault="00E25FE9"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UA/19247/01/02</w:t>
            </w:r>
          </w:p>
        </w:tc>
      </w:tr>
      <w:tr w:rsidR="00E25FE9" w:rsidRPr="00EF2F51" w:rsidTr="00940675">
        <w:tc>
          <w:tcPr>
            <w:tcW w:w="568" w:type="dxa"/>
          </w:tcPr>
          <w:p w:rsidR="00E25FE9" w:rsidRPr="00EF2F51" w:rsidRDefault="00E25FE9" w:rsidP="00E25FE9">
            <w:pPr>
              <w:numPr>
                <w:ilvl w:val="0"/>
                <w:numId w:val="3"/>
              </w:numPr>
              <w:tabs>
                <w:tab w:val="left" w:pos="12600"/>
              </w:tabs>
              <w:jc w:val="center"/>
              <w:rPr>
                <w:rFonts w:ascii="Arial" w:eastAsia="Times New Roman" w:hAnsi="Arial" w:cs="Arial"/>
                <w:b/>
                <w:sz w:val="16"/>
                <w:szCs w:val="16"/>
                <w:lang w:val="uk-UA" w:eastAsia="uk-UA"/>
              </w:rPr>
            </w:pPr>
          </w:p>
        </w:tc>
        <w:tc>
          <w:tcPr>
            <w:tcW w:w="1559" w:type="dxa"/>
            <w:tcBorders>
              <w:right w:val="single" w:sz="4" w:space="0" w:color="auto"/>
            </w:tcBorders>
            <w:shd w:val="clear" w:color="auto" w:fill="FFFFFF"/>
          </w:tcPr>
          <w:p w:rsidR="00E25FE9" w:rsidRPr="00EF2F51" w:rsidRDefault="00E25FE9"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ДЖАЙВ®</w:t>
            </w:r>
          </w:p>
        </w:tc>
        <w:tc>
          <w:tcPr>
            <w:tcW w:w="1701" w:type="dxa"/>
            <w:shd w:val="clear" w:color="auto" w:fill="FFFFFF"/>
          </w:tcPr>
          <w:p w:rsidR="00E25FE9" w:rsidRPr="00EF2F51" w:rsidRDefault="00E25FE9" w:rsidP="00B80A5B">
            <w:pPr>
              <w:tabs>
                <w:tab w:val="left" w:pos="12600"/>
              </w:tabs>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розчин для ін'єкцій, 200 мг/мл, по 2 мл в ампулах, по 5 ампул (ампула А) у блістері в комплекті з розчинником по 1 мл в ампулах, по 5 ампул (ампула В) у блістері у пачці з картону</w:t>
            </w:r>
          </w:p>
        </w:tc>
        <w:tc>
          <w:tcPr>
            <w:tcW w:w="1134"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eastAsia="uk-UA"/>
              </w:rPr>
              <w:t>ТОВ НВФ "МІКРОХІМ"</w:t>
            </w:r>
            <w:r w:rsidRPr="00EF2F51">
              <w:rPr>
                <w:rFonts w:ascii="Arial" w:eastAsia="Times New Roman" w:hAnsi="Arial" w:cs="Arial"/>
                <w:color w:val="000000"/>
                <w:sz w:val="16"/>
                <w:szCs w:val="16"/>
                <w:lang w:eastAsia="uk-UA"/>
              </w:rPr>
              <w:br/>
            </w:r>
          </w:p>
        </w:tc>
        <w:tc>
          <w:tcPr>
            <w:tcW w:w="993"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417"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НВФ "МІКРОХІМ"</w:t>
            </w:r>
            <w:r w:rsidRPr="00EF2F51">
              <w:rPr>
                <w:rFonts w:ascii="Arial" w:eastAsia="Times New Roman" w:hAnsi="Arial" w:cs="Arial"/>
                <w:color w:val="000000"/>
                <w:sz w:val="16"/>
                <w:szCs w:val="16"/>
                <w:lang w:val="uk-UA" w:eastAsia="uk-UA"/>
              </w:rPr>
              <w:br/>
            </w:r>
          </w:p>
        </w:tc>
        <w:tc>
          <w:tcPr>
            <w:tcW w:w="1134"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3118"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реєстрація на 5 років</w:t>
            </w:r>
            <w:r w:rsidRPr="00EF2F51">
              <w:rPr>
                <w:rFonts w:ascii="Arial" w:eastAsia="Times New Roman" w:hAnsi="Arial" w:cs="Arial"/>
                <w:color w:val="000000"/>
                <w:sz w:val="16"/>
                <w:szCs w:val="16"/>
                <w:lang w:val="uk-UA" w:eastAsia="uk-UA"/>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418" w:type="dxa"/>
            <w:shd w:val="clear" w:color="auto" w:fill="FFFFFF"/>
          </w:tcPr>
          <w:p w:rsidR="00E25FE9" w:rsidRPr="00EF2F51" w:rsidRDefault="00E25FE9"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992" w:type="dxa"/>
            <w:shd w:val="clear" w:color="auto" w:fill="FFFFFF"/>
          </w:tcPr>
          <w:p w:rsidR="00E25FE9" w:rsidRPr="00EF2F51" w:rsidRDefault="00E25FE9" w:rsidP="00B80A5B">
            <w:pPr>
              <w:tabs>
                <w:tab w:val="left" w:pos="12600"/>
              </w:tabs>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не підлягає</w:t>
            </w:r>
          </w:p>
        </w:tc>
        <w:tc>
          <w:tcPr>
            <w:tcW w:w="1559" w:type="dxa"/>
            <w:shd w:val="clear" w:color="auto" w:fill="FFFFFF"/>
          </w:tcPr>
          <w:p w:rsidR="00E25FE9" w:rsidRPr="00EF2F51" w:rsidRDefault="00E25FE9"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UA/19248/01/01</w:t>
            </w:r>
          </w:p>
        </w:tc>
      </w:tr>
      <w:tr w:rsidR="00E25FE9" w:rsidRPr="00EF2F51" w:rsidTr="00940675">
        <w:tc>
          <w:tcPr>
            <w:tcW w:w="568" w:type="dxa"/>
          </w:tcPr>
          <w:p w:rsidR="00E25FE9" w:rsidRPr="00EF2F51" w:rsidRDefault="00E25FE9" w:rsidP="00E25FE9">
            <w:pPr>
              <w:numPr>
                <w:ilvl w:val="0"/>
                <w:numId w:val="3"/>
              </w:numPr>
              <w:tabs>
                <w:tab w:val="left" w:pos="12600"/>
              </w:tabs>
              <w:jc w:val="center"/>
              <w:rPr>
                <w:rFonts w:ascii="Arial" w:eastAsia="Times New Roman" w:hAnsi="Arial" w:cs="Arial"/>
                <w:b/>
                <w:sz w:val="16"/>
                <w:szCs w:val="16"/>
                <w:lang w:val="uk-UA" w:eastAsia="uk-UA"/>
              </w:rPr>
            </w:pPr>
          </w:p>
        </w:tc>
        <w:tc>
          <w:tcPr>
            <w:tcW w:w="1559" w:type="dxa"/>
            <w:tcBorders>
              <w:right w:val="single" w:sz="4" w:space="0" w:color="auto"/>
            </w:tcBorders>
            <w:shd w:val="clear" w:color="auto" w:fill="FFFFFF"/>
          </w:tcPr>
          <w:p w:rsidR="00E25FE9" w:rsidRPr="00EF2F51" w:rsidRDefault="00E25FE9"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КАЛІЮ БРОМІД</w:t>
            </w:r>
          </w:p>
        </w:tc>
        <w:tc>
          <w:tcPr>
            <w:tcW w:w="1701" w:type="dxa"/>
            <w:shd w:val="clear" w:color="auto" w:fill="FFFFFF"/>
          </w:tcPr>
          <w:p w:rsidR="00E25FE9" w:rsidRPr="00EF2F51" w:rsidRDefault="00E25FE9"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(субстанція) у мішках поліетиленових для фармацевтичного застосування</w:t>
            </w:r>
          </w:p>
        </w:tc>
        <w:tc>
          <w:tcPr>
            <w:tcW w:w="1134"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"Тернофарм"</w:t>
            </w:r>
            <w:r w:rsidRPr="00EF2F51">
              <w:rPr>
                <w:rFonts w:ascii="Arial" w:eastAsia="Times New Roman" w:hAnsi="Arial" w:cs="Arial"/>
                <w:color w:val="000000"/>
                <w:sz w:val="16"/>
                <w:szCs w:val="16"/>
                <w:lang w:val="uk-UA" w:eastAsia="uk-UA"/>
              </w:rPr>
              <w:br/>
            </w:r>
          </w:p>
        </w:tc>
        <w:tc>
          <w:tcPr>
            <w:tcW w:w="993"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417"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Анмол Чемікалс </w:t>
            </w:r>
            <w:r w:rsidRPr="00EF2F51">
              <w:rPr>
                <w:rFonts w:ascii="Arial" w:eastAsia="Times New Roman" w:hAnsi="Arial" w:cs="Arial"/>
                <w:color w:val="000000"/>
                <w:sz w:val="16"/>
                <w:szCs w:val="16"/>
                <w:lang w:val="uk-UA" w:eastAsia="uk-UA"/>
              </w:rPr>
              <w:br/>
            </w:r>
            <w:r w:rsidRPr="00EF2F51">
              <w:rPr>
                <w:rFonts w:ascii="Arial" w:eastAsia="Times New Roman" w:hAnsi="Arial" w:cs="Arial"/>
                <w:color w:val="000000"/>
                <w:sz w:val="16"/>
                <w:szCs w:val="16"/>
                <w:lang w:val="uk-UA" w:eastAsia="uk-UA"/>
              </w:rPr>
              <w:br/>
            </w:r>
          </w:p>
        </w:tc>
        <w:tc>
          <w:tcPr>
            <w:tcW w:w="1134"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3118"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реєстрація на 5 років</w:t>
            </w:r>
          </w:p>
        </w:tc>
        <w:tc>
          <w:tcPr>
            <w:tcW w:w="1418" w:type="dxa"/>
            <w:shd w:val="clear" w:color="auto" w:fill="FFFFFF"/>
          </w:tcPr>
          <w:p w:rsidR="00E25FE9" w:rsidRPr="00EF2F51" w:rsidRDefault="00E25FE9"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w:t>
            </w:r>
          </w:p>
        </w:tc>
        <w:tc>
          <w:tcPr>
            <w:tcW w:w="992" w:type="dxa"/>
            <w:shd w:val="clear" w:color="auto" w:fill="FFFFFF"/>
          </w:tcPr>
          <w:p w:rsidR="00E25FE9" w:rsidRPr="00EF2F51" w:rsidRDefault="00E25FE9" w:rsidP="00B80A5B">
            <w:pPr>
              <w:tabs>
                <w:tab w:val="left" w:pos="12600"/>
              </w:tabs>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не підлягає</w:t>
            </w:r>
          </w:p>
        </w:tc>
        <w:tc>
          <w:tcPr>
            <w:tcW w:w="1559" w:type="dxa"/>
            <w:shd w:val="clear" w:color="auto" w:fill="FFFFFF"/>
          </w:tcPr>
          <w:p w:rsidR="00E25FE9" w:rsidRPr="00EF2F51" w:rsidRDefault="00E25FE9"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UA/19250/01/01</w:t>
            </w:r>
          </w:p>
        </w:tc>
      </w:tr>
      <w:tr w:rsidR="00E25FE9" w:rsidRPr="00EF2F51" w:rsidTr="00940675">
        <w:tc>
          <w:tcPr>
            <w:tcW w:w="568" w:type="dxa"/>
          </w:tcPr>
          <w:p w:rsidR="00E25FE9" w:rsidRPr="00EF2F51" w:rsidRDefault="00E25FE9" w:rsidP="00E25FE9">
            <w:pPr>
              <w:numPr>
                <w:ilvl w:val="0"/>
                <w:numId w:val="3"/>
              </w:numPr>
              <w:tabs>
                <w:tab w:val="left" w:pos="12600"/>
              </w:tabs>
              <w:jc w:val="center"/>
              <w:rPr>
                <w:rFonts w:ascii="Arial" w:eastAsia="Times New Roman" w:hAnsi="Arial" w:cs="Arial"/>
                <w:b/>
                <w:sz w:val="16"/>
                <w:szCs w:val="16"/>
                <w:lang w:val="uk-UA" w:eastAsia="uk-UA"/>
              </w:rPr>
            </w:pPr>
          </w:p>
        </w:tc>
        <w:tc>
          <w:tcPr>
            <w:tcW w:w="1559" w:type="dxa"/>
            <w:tcBorders>
              <w:right w:val="single" w:sz="4" w:space="0" w:color="auto"/>
            </w:tcBorders>
            <w:shd w:val="clear" w:color="auto" w:fill="FFFFFF"/>
          </w:tcPr>
          <w:p w:rsidR="00E25FE9" w:rsidRPr="00EF2F51" w:rsidRDefault="00E25FE9"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 xml:space="preserve">КАСАРК®Н </w:t>
            </w:r>
          </w:p>
        </w:tc>
        <w:tc>
          <w:tcPr>
            <w:tcW w:w="1701" w:type="dxa"/>
            <w:shd w:val="clear" w:color="auto" w:fill="FFFFFF"/>
          </w:tcPr>
          <w:p w:rsidR="00E25FE9" w:rsidRPr="00EF2F51" w:rsidRDefault="00E25FE9" w:rsidP="00B80A5B">
            <w:pPr>
              <w:tabs>
                <w:tab w:val="left" w:pos="12600"/>
              </w:tabs>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таблетки по 16 мг/12,5 мг по 10 таблеток у блістері; по 3 блістера в пачці</w:t>
            </w:r>
          </w:p>
        </w:tc>
        <w:tc>
          <w:tcPr>
            <w:tcW w:w="1134"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eastAsia="uk-UA"/>
              </w:rPr>
              <w:t>ТОВ "АРТЕРІУМ ЛТД"</w:t>
            </w:r>
            <w:r w:rsidRPr="00EF2F51">
              <w:rPr>
                <w:rFonts w:ascii="Arial" w:eastAsia="Times New Roman" w:hAnsi="Arial" w:cs="Arial"/>
                <w:color w:val="000000"/>
                <w:sz w:val="16"/>
                <w:szCs w:val="16"/>
                <w:lang w:eastAsia="uk-UA"/>
              </w:rPr>
              <w:br/>
            </w:r>
          </w:p>
        </w:tc>
        <w:tc>
          <w:tcPr>
            <w:tcW w:w="993"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417"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eastAsia="uk-UA"/>
              </w:rPr>
              <w:t>ПАТ "Київмедпрепарат"</w:t>
            </w:r>
            <w:r w:rsidRPr="00EF2F51">
              <w:rPr>
                <w:rFonts w:ascii="Arial" w:eastAsia="Times New Roman" w:hAnsi="Arial" w:cs="Arial"/>
                <w:color w:val="000000"/>
                <w:sz w:val="16"/>
                <w:szCs w:val="16"/>
                <w:lang w:eastAsia="uk-UA"/>
              </w:rPr>
              <w:br/>
            </w:r>
          </w:p>
        </w:tc>
        <w:tc>
          <w:tcPr>
            <w:tcW w:w="1134"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eastAsia="uk-UA"/>
              </w:rPr>
              <w:t>Україна</w:t>
            </w:r>
          </w:p>
        </w:tc>
        <w:tc>
          <w:tcPr>
            <w:tcW w:w="3118"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реєстрація на 5 років</w:t>
            </w:r>
            <w:r w:rsidRPr="00EF2F51">
              <w:rPr>
                <w:rFonts w:ascii="Arial" w:eastAsia="Times New Roman" w:hAnsi="Arial" w:cs="Arial"/>
                <w:color w:val="000000"/>
                <w:sz w:val="16"/>
                <w:szCs w:val="16"/>
                <w:lang w:val="uk-UA" w:eastAsia="uk-UA"/>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418" w:type="dxa"/>
            <w:shd w:val="clear" w:color="auto" w:fill="FFFFFF"/>
          </w:tcPr>
          <w:p w:rsidR="00E25FE9" w:rsidRPr="00EF2F51" w:rsidRDefault="00E25FE9"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992" w:type="dxa"/>
            <w:shd w:val="clear" w:color="auto" w:fill="FFFFFF"/>
          </w:tcPr>
          <w:p w:rsidR="00E25FE9" w:rsidRPr="00EF2F51" w:rsidRDefault="00E25FE9" w:rsidP="00B80A5B">
            <w:pPr>
              <w:tabs>
                <w:tab w:val="left" w:pos="12600"/>
              </w:tabs>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не підлягає</w:t>
            </w:r>
          </w:p>
        </w:tc>
        <w:tc>
          <w:tcPr>
            <w:tcW w:w="1559" w:type="dxa"/>
            <w:shd w:val="clear" w:color="auto" w:fill="FFFFFF"/>
          </w:tcPr>
          <w:p w:rsidR="00E25FE9" w:rsidRPr="00EF2F51" w:rsidRDefault="00E25FE9"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UA/19251/01/01</w:t>
            </w:r>
          </w:p>
        </w:tc>
      </w:tr>
      <w:tr w:rsidR="00E25FE9" w:rsidRPr="00EF2F51" w:rsidTr="00940675">
        <w:tc>
          <w:tcPr>
            <w:tcW w:w="568" w:type="dxa"/>
          </w:tcPr>
          <w:p w:rsidR="00E25FE9" w:rsidRPr="00EF2F51" w:rsidRDefault="00E25FE9" w:rsidP="00E25FE9">
            <w:pPr>
              <w:numPr>
                <w:ilvl w:val="0"/>
                <w:numId w:val="3"/>
              </w:numPr>
              <w:tabs>
                <w:tab w:val="left" w:pos="12600"/>
              </w:tabs>
              <w:jc w:val="center"/>
              <w:rPr>
                <w:rFonts w:ascii="Arial" w:eastAsia="Times New Roman" w:hAnsi="Arial" w:cs="Arial"/>
                <w:b/>
                <w:sz w:val="16"/>
                <w:szCs w:val="16"/>
                <w:lang w:val="uk-UA" w:eastAsia="uk-UA"/>
              </w:rPr>
            </w:pPr>
          </w:p>
        </w:tc>
        <w:tc>
          <w:tcPr>
            <w:tcW w:w="1559" w:type="dxa"/>
            <w:tcBorders>
              <w:right w:val="single" w:sz="4" w:space="0" w:color="auto"/>
            </w:tcBorders>
            <w:shd w:val="clear" w:color="auto" w:fill="FFFFFF"/>
          </w:tcPr>
          <w:p w:rsidR="00E25FE9" w:rsidRPr="00EF2F51" w:rsidRDefault="00E25FE9"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НАТРІЮ (S)-</w:t>
            </w:r>
            <w:r w:rsidRPr="00EF2F51">
              <w:rPr>
                <w:rFonts w:ascii="Arial" w:eastAsia="Times New Roman" w:hAnsi="Arial" w:cs="Arial"/>
                <w:b/>
                <w:sz w:val="16"/>
                <w:szCs w:val="16"/>
                <w:lang w:val="uk-UA" w:eastAsia="uk-UA"/>
              </w:rPr>
              <w:lastRenderedPageBreak/>
              <w:t>ЛАКТАТУ РОЗЧИН (ПУРАСАЛ S/PF 50)</w:t>
            </w:r>
          </w:p>
        </w:tc>
        <w:tc>
          <w:tcPr>
            <w:tcW w:w="1701" w:type="dxa"/>
            <w:shd w:val="clear" w:color="auto" w:fill="FFFFFF"/>
          </w:tcPr>
          <w:p w:rsidR="00E25FE9" w:rsidRPr="00EF2F51" w:rsidRDefault="00E25FE9"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lastRenderedPageBreak/>
              <w:t xml:space="preserve">розчин (субстанція) </w:t>
            </w:r>
            <w:r w:rsidRPr="00EF2F51">
              <w:rPr>
                <w:rFonts w:ascii="Arial" w:eastAsia="Times New Roman" w:hAnsi="Arial" w:cs="Arial"/>
                <w:color w:val="000000"/>
                <w:sz w:val="16"/>
                <w:szCs w:val="16"/>
                <w:lang w:val="uk-UA" w:eastAsia="uk-UA"/>
              </w:rPr>
              <w:lastRenderedPageBreak/>
              <w:t>у поліетиленових контейнерах для фармацевтичного застосування</w:t>
            </w:r>
          </w:p>
        </w:tc>
        <w:tc>
          <w:tcPr>
            <w:tcW w:w="1134"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lastRenderedPageBreak/>
              <w:t xml:space="preserve">ПрАТ </w:t>
            </w:r>
            <w:r w:rsidRPr="00EF2F51">
              <w:rPr>
                <w:rFonts w:ascii="Arial" w:eastAsia="Times New Roman" w:hAnsi="Arial" w:cs="Arial"/>
                <w:color w:val="000000"/>
                <w:sz w:val="16"/>
                <w:szCs w:val="16"/>
                <w:lang w:val="uk-UA" w:eastAsia="uk-UA"/>
              </w:rPr>
              <w:lastRenderedPageBreak/>
              <w:t>"Фармацевтична фірма "Дарниця"</w:t>
            </w:r>
          </w:p>
        </w:tc>
        <w:tc>
          <w:tcPr>
            <w:tcW w:w="993"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lastRenderedPageBreak/>
              <w:t>Україна</w:t>
            </w:r>
          </w:p>
        </w:tc>
        <w:tc>
          <w:tcPr>
            <w:tcW w:w="1417"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ПУРАК БІОКЕМ </w:t>
            </w:r>
            <w:r w:rsidRPr="00EF2F51">
              <w:rPr>
                <w:rFonts w:ascii="Arial" w:eastAsia="Times New Roman" w:hAnsi="Arial" w:cs="Arial"/>
                <w:color w:val="000000"/>
                <w:sz w:val="16"/>
                <w:szCs w:val="16"/>
                <w:lang w:val="uk-UA" w:eastAsia="uk-UA"/>
              </w:rPr>
              <w:lastRenderedPageBreak/>
              <w:t>БВ</w:t>
            </w:r>
          </w:p>
        </w:tc>
        <w:tc>
          <w:tcPr>
            <w:tcW w:w="1134"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lastRenderedPageBreak/>
              <w:t>Нідерланди</w:t>
            </w:r>
          </w:p>
        </w:tc>
        <w:tc>
          <w:tcPr>
            <w:tcW w:w="3118"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реєстрація на 5 років</w:t>
            </w:r>
          </w:p>
        </w:tc>
        <w:tc>
          <w:tcPr>
            <w:tcW w:w="1418" w:type="dxa"/>
            <w:shd w:val="clear" w:color="auto" w:fill="FFFFFF"/>
          </w:tcPr>
          <w:p w:rsidR="00E25FE9" w:rsidRPr="00EF2F51" w:rsidRDefault="00E25FE9"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w:t>
            </w:r>
          </w:p>
        </w:tc>
        <w:tc>
          <w:tcPr>
            <w:tcW w:w="992" w:type="dxa"/>
            <w:shd w:val="clear" w:color="auto" w:fill="FFFFFF"/>
          </w:tcPr>
          <w:p w:rsidR="00E25FE9" w:rsidRPr="00EF2F51" w:rsidRDefault="00E25FE9" w:rsidP="00B80A5B">
            <w:pPr>
              <w:tabs>
                <w:tab w:val="left" w:pos="12600"/>
              </w:tabs>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 xml:space="preserve">не </w:t>
            </w:r>
            <w:r w:rsidRPr="00EF2F51">
              <w:rPr>
                <w:rFonts w:ascii="Arial" w:eastAsia="Times New Roman" w:hAnsi="Arial" w:cs="Arial"/>
                <w:i/>
                <w:sz w:val="16"/>
                <w:szCs w:val="16"/>
                <w:lang w:val="uk-UA" w:eastAsia="uk-UA"/>
              </w:rPr>
              <w:lastRenderedPageBreak/>
              <w:t>підлягає</w:t>
            </w:r>
          </w:p>
        </w:tc>
        <w:tc>
          <w:tcPr>
            <w:tcW w:w="1559" w:type="dxa"/>
            <w:shd w:val="clear" w:color="auto" w:fill="FFFFFF"/>
          </w:tcPr>
          <w:p w:rsidR="00E25FE9" w:rsidRPr="00EF2F51" w:rsidRDefault="00E25FE9"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lastRenderedPageBreak/>
              <w:t>UA/19252/01/01</w:t>
            </w:r>
          </w:p>
        </w:tc>
      </w:tr>
      <w:tr w:rsidR="00E25FE9" w:rsidRPr="00EF2F51" w:rsidTr="00940675">
        <w:tc>
          <w:tcPr>
            <w:tcW w:w="568" w:type="dxa"/>
          </w:tcPr>
          <w:p w:rsidR="00E25FE9" w:rsidRPr="00EF2F51" w:rsidRDefault="00E25FE9" w:rsidP="00E25FE9">
            <w:pPr>
              <w:numPr>
                <w:ilvl w:val="0"/>
                <w:numId w:val="3"/>
              </w:numPr>
              <w:tabs>
                <w:tab w:val="left" w:pos="12600"/>
              </w:tabs>
              <w:jc w:val="center"/>
              <w:rPr>
                <w:rFonts w:ascii="Arial" w:eastAsia="Times New Roman" w:hAnsi="Arial" w:cs="Arial"/>
                <w:b/>
                <w:sz w:val="16"/>
                <w:szCs w:val="16"/>
                <w:lang w:val="uk-UA" w:eastAsia="uk-UA"/>
              </w:rPr>
            </w:pPr>
          </w:p>
        </w:tc>
        <w:tc>
          <w:tcPr>
            <w:tcW w:w="1559" w:type="dxa"/>
            <w:tcBorders>
              <w:right w:val="single" w:sz="4" w:space="0" w:color="auto"/>
            </w:tcBorders>
            <w:shd w:val="clear" w:color="auto" w:fill="FFFFFF"/>
          </w:tcPr>
          <w:p w:rsidR="00E25FE9" w:rsidRPr="00EF2F51" w:rsidRDefault="00E25FE9"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 xml:space="preserve">НЕЙРОЦИТИН®С </w:t>
            </w:r>
          </w:p>
        </w:tc>
        <w:tc>
          <w:tcPr>
            <w:tcW w:w="1701" w:type="dxa"/>
            <w:shd w:val="clear" w:color="auto" w:fill="FFFFFF"/>
          </w:tcPr>
          <w:p w:rsidR="00E25FE9" w:rsidRPr="00EF2F51" w:rsidRDefault="00E25FE9"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оральний, 100 мг/мл, по 30 мл, або по 100 мл, або по 200 мл розчину у полімерному флаконі, по 1 флакону разом з оральним шприцом у пачці з картону</w:t>
            </w:r>
          </w:p>
        </w:tc>
        <w:tc>
          <w:tcPr>
            <w:tcW w:w="1134"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"Юрія-Фарм"</w:t>
            </w:r>
          </w:p>
        </w:tc>
        <w:tc>
          <w:tcPr>
            <w:tcW w:w="993"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417"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"Юрія-Фарм"</w:t>
            </w:r>
          </w:p>
        </w:tc>
        <w:tc>
          <w:tcPr>
            <w:tcW w:w="1134"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3118"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реєстрація на 5 років</w:t>
            </w:r>
            <w:r w:rsidRPr="00EF2F51">
              <w:rPr>
                <w:rFonts w:ascii="Arial" w:eastAsia="Times New Roman" w:hAnsi="Arial" w:cs="Arial"/>
                <w:color w:val="000000"/>
                <w:sz w:val="16"/>
                <w:szCs w:val="16"/>
                <w:lang w:val="uk-UA" w:eastAsia="uk-UA"/>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418" w:type="dxa"/>
            <w:shd w:val="clear" w:color="auto" w:fill="FFFFFF"/>
          </w:tcPr>
          <w:p w:rsidR="00E25FE9" w:rsidRPr="00EF2F51" w:rsidRDefault="00E25FE9"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992" w:type="dxa"/>
            <w:shd w:val="clear" w:color="auto" w:fill="FFFFFF"/>
          </w:tcPr>
          <w:p w:rsidR="00E25FE9" w:rsidRPr="00EF2F51" w:rsidRDefault="00E25FE9" w:rsidP="00B80A5B">
            <w:pPr>
              <w:tabs>
                <w:tab w:val="left" w:pos="12600"/>
              </w:tabs>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не підлягає</w:t>
            </w:r>
          </w:p>
        </w:tc>
        <w:tc>
          <w:tcPr>
            <w:tcW w:w="1559" w:type="dxa"/>
            <w:shd w:val="clear" w:color="auto" w:fill="FFFFFF"/>
          </w:tcPr>
          <w:p w:rsidR="00E25FE9" w:rsidRPr="00EF2F51" w:rsidRDefault="00E25FE9"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UA/19253/01/01</w:t>
            </w:r>
          </w:p>
        </w:tc>
      </w:tr>
      <w:tr w:rsidR="00E25FE9" w:rsidRPr="00EF2F51" w:rsidTr="00940675">
        <w:tc>
          <w:tcPr>
            <w:tcW w:w="568" w:type="dxa"/>
          </w:tcPr>
          <w:p w:rsidR="00E25FE9" w:rsidRPr="00EF2F51" w:rsidRDefault="00E25FE9" w:rsidP="00E25FE9">
            <w:pPr>
              <w:numPr>
                <w:ilvl w:val="0"/>
                <w:numId w:val="3"/>
              </w:numPr>
              <w:tabs>
                <w:tab w:val="left" w:pos="12600"/>
              </w:tabs>
              <w:jc w:val="center"/>
              <w:rPr>
                <w:rFonts w:ascii="Arial" w:eastAsia="Times New Roman" w:hAnsi="Arial" w:cs="Arial"/>
                <w:b/>
                <w:sz w:val="16"/>
                <w:szCs w:val="16"/>
                <w:lang w:val="uk-UA" w:eastAsia="uk-UA"/>
              </w:rPr>
            </w:pPr>
          </w:p>
        </w:tc>
        <w:tc>
          <w:tcPr>
            <w:tcW w:w="1559" w:type="dxa"/>
            <w:tcBorders>
              <w:right w:val="single" w:sz="4" w:space="0" w:color="auto"/>
            </w:tcBorders>
            <w:shd w:val="clear" w:color="auto" w:fill="FFFFFF"/>
          </w:tcPr>
          <w:p w:rsidR="00E25FE9" w:rsidRPr="00EF2F51" w:rsidRDefault="00E25FE9"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РІНОСАН</w:t>
            </w:r>
          </w:p>
        </w:tc>
        <w:tc>
          <w:tcPr>
            <w:tcW w:w="1701" w:type="dxa"/>
            <w:shd w:val="clear" w:color="auto" w:fill="FFFFFF"/>
          </w:tcPr>
          <w:p w:rsidR="00E25FE9" w:rsidRPr="00EF2F51" w:rsidRDefault="00E25FE9" w:rsidP="00B80A5B">
            <w:pPr>
              <w:tabs>
                <w:tab w:val="left" w:pos="12600"/>
              </w:tabs>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спрей назальний, розчин, 1 мг/мл, по 10 мл у флаконі та картонній пачці</w:t>
            </w:r>
          </w:p>
        </w:tc>
        <w:tc>
          <w:tcPr>
            <w:tcW w:w="1134"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СІА «ІНФАРМА Трейдінг»</w:t>
            </w:r>
            <w:r w:rsidRPr="00EF2F51">
              <w:rPr>
                <w:rFonts w:ascii="Arial" w:eastAsia="Times New Roman" w:hAnsi="Arial" w:cs="Arial"/>
                <w:color w:val="000000"/>
                <w:sz w:val="16"/>
                <w:szCs w:val="16"/>
                <w:lang w:eastAsia="uk-UA"/>
              </w:rPr>
              <w:br/>
            </w:r>
          </w:p>
        </w:tc>
        <w:tc>
          <w:tcPr>
            <w:tcW w:w="993"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eastAsia="uk-UA"/>
              </w:rPr>
              <w:t xml:space="preserve">Латвійська </w:t>
            </w:r>
            <w:r w:rsidRPr="00EF2F51">
              <w:rPr>
                <w:rFonts w:ascii="Arial" w:eastAsia="Times New Roman" w:hAnsi="Arial" w:cs="Arial"/>
                <w:color w:val="000000"/>
                <w:sz w:val="16"/>
                <w:szCs w:val="16"/>
                <w:lang w:val="uk-UA" w:eastAsia="uk-UA"/>
              </w:rPr>
              <w:t>P</w:t>
            </w:r>
            <w:r w:rsidRPr="00EF2F51">
              <w:rPr>
                <w:rFonts w:ascii="Arial" w:eastAsia="Times New Roman" w:hAnsi="Arial" w:cs="Arial"/>
                <w:color w:val="000000"/>
                <w:sz w:val="16"/>
                <w:szCs w:val="16"/>
                <w:lang w:eastAsia="uk-UA"/>
              </w:rPr>
              <w:t>еспубліка</w:t>
            </w:r>
          </w:p>
        </w:tc>
        <w:tc>
          <w:tcPr>
            <w:tcW w:w="1417"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 xml:space="preserve">Базік Фарма Мануфактурінг Б.В. </w:t>
            </w:r>
            <w:r w:rsidRPr="00EF2F51">
              <w:rPr>
                <w:rFonts w:ascii="Arial" w:eastAsia="Times New Roman" w:hAnsi="Arial" w:cs="Arial"/>
                <w:color w:val="000000"/>
                <w:sz w:val="16"/>
                <w:szCs w:val="16"/>
                <w:lang w:eastAsia="uk-UA"/>
              </w:rPr>
              <w:br/>
            </w:r>
          </w:p>
        </w:tc>
        <w:tc>
          <w:tcPr>
            <w:tcW w:w="1134"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Нідерланди</w:t>
            </w:r>
          </w:p>
        </w:tc>
        <w:tc>
          <w:tcPr>
            <w:tcW w:w="3118"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реєстрація на 5 років</w:t>
            </w:r>
            <w:r w:rsidRPr="00EF2F51">
              <w:rPr>
                <w:rFonts w:ascii="Arial" w:eastAsia="Times New Roman" w:hAnsi="Arial" w:cs="Arial"/>
                <w:color w:val="000000"/>
                <w:sz w:val="16"/>
                <w:szCs w:val="16"/>
                <w:lang w:eastAsia="uk-UA"/>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418" w:type="dxa"/>
            <w:shd w:val="clear" w:color="auto" w:fill="FFFFFF"/>
          </w:tcPr>
          <w:p w:rsidR="00E25FE9" w:rsidRPr="00EF2F51" w:rsidRDefault="00E25FE9"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992" w:type="dxa"/>
            <w:shd w:val="clear" w:color="auto" w:fill="FFFFFF"/>
          </w:tcPr>
          <w:p w:rsidR="00E25FE9" w:rsidRPr="00EF2F51" w:rsidRDefault="00E25FE9" w:rsidP="00B80A5B">
            <w:pPr>
              <w:tabs>
                <w:tab w:val="left" w:pos="12600"/>
              </w:tabs>
              <w:jc w:val="center"/>
              <w:rPr>
                <w:rFonts w:eastAsia="Times New Roman"/>
                <w:sz w:val="16"/>
                <w:szCs w:val="16"/>
                <w:lang w:val="uk-UA" w:eastAsia="uk-UA"/>
              </w:rPr>
            </w:pPr>
            <w:r w:rsidRPr="00EF2F51">
              <w:rPr>
                <w:rFonts w:ascii="Arial" w:eastAsia="Times New Roman" w:hAnsi="Arial" w:cs="Arial"/>
                <w:i/>
                <w:sz w:val="16"/>
                <w:szCs w:val="16"/>
                <w:lang w:val="uk-UA" w:eastAsia="uk-UA"/>
              </w:rPr>
              <w:t>підлягає</w:t>
            </w:r>
          </w:p>
        </w:tc>
        <w:tc>
          <w:tcPr>
            <w:tcW w:w="1559" w:type="dxa"/>
            <w:shd w:val="clear" w:color="auto" w:fill="FFFFFF"/>
          </w:tcPr>
          <w:p w:rsidR="00E25FE9" w:rsidRPr="00EF2F51" w:rsidRDefault="00E25FE9"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UA/19254/01/01</w:t>
            </w:r>
          </w:p>
        </w:tc>
      </w:tr>
      <w:tr w:rsidR="00E25FE9" w:rsidRPr="00EF2F51" w:rsidTr="00940675">
        <w:tc>
          <w:tcPr>
            <w:tcW w:w="568" w:type="dxa"/>
          </w:tcPr>
          <w:p w:rsidR="00E25FE9" w:rsidRPr="00EF2F51" w:rsidRDefault="00E25FE9" w:rsidP="00E25FE9">
            <w:pPr>
              <w:numPr>
                <w:ilvl w:val="0"/>
                <w:numId w:val="3"/>
              </w:numPr>
              <w:tabs>
                <w:tab w:val="left" w:pos="12600"/>
              </w:tabs>
              <w:jc w:val="center"/>
              <w:rPr>
                <w:rFonts w:ascii="Arial" w:eastAsia="Times New Roman" w:hAnsi="Arial" w:cs="Arial"/>
                <w:b/>
                <w:sz w:val="16"/>
                <w:szCs w:val="16"/>
                <w:lang w:val="uk-UA" w:eastAsia="uk-UA"/>
              </w:rPr>
            </w:pPr>
          </w:p>
        </w:tc>
        <w:tc>
          <w:tcPr>
            <w:tcW w:w="1559" w:type="dxa"/>
            <w:tcBorders>
              <w:right w:val="single" w:sz="4" w:space="0" w:color="auto"/>
            </w:tcBorders>
            <w:shd w:val="clear" w:color="auto" w:fill="FFFFFF"/>
          </w:tcPr>
          <w:p w:rsidR="00E25FE9" w:rsidRPr="00EF2F51" w:rsidRDefault="00E25FE9"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СИМВАСТАТИН</w:t>
            </w:r>
          </w:p>
        </w:tc>
        <w:tc>
          <w:tcPr>
            <w:tcW w:w="1701" w:type="dxa"/>
            <w:shd w:val="clear" w:color="auto" w:fill="FFFFFF"/>
          </w:tcPr>
          <w:p w:rsidR="00E25FE9" w:rsidRPr="00EF2F51" w:rsidRDefault="00E25FE9"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кристалічний порошок (субстанція) у тришарових ламінованих пакетах для фармацевтичного застосування</w:t>
            </w:r>
          </w:p>
        </w:tc>
        <w:tc>
          <w:tcPr>
            <w:tcW w:w="1134"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Товариство з обмеженою відповідальністю "Фармацевтична компанія "Здоров'я"</w:t>
            </w:r>
            <w:r w:rsidRPr="00EF2F51">
              <w:rPr>
                <w:rFonts w:ascii="Arial" w:eastAsia="Times New Roman" w:hAnsi="Arial" w:cs="Arial"/>
                <w:color w:val="000000"/>
                <w:sz w:val="16"/>
                <w:szCs w:val="16"/>
                <w:lang w:val="uk-UA" w:eastAsia="uk-UA"/>
              </w:rPr>
              <w:br/>
            </w:r>
          </w:p>
        </w:tc>
        <w:tc>
          <w:tcPr>
            <w:tcW w:w="993"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417"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ХЕНАНЬ ТОПФОНД СКІ-ТЕК КО., ЛТД.</w:t>
            </w:r>
            <w:r w:rsidRPr="00EF2F51">
              <w:rPr>
                <w:rFonts w:ascii="Arial" w:eastAsia="Times New Roman" w:hAnsi="Arial" w:cs="Arial"/>
                <w:color w:val="000000"/>
                <w:sz w:val="16"/>
                <w:szCs w:val="16"/>
                <w:lang w:val="uk-UA" w:eastAsia="uk-UA"/>
              </w:rPr>
              <w:br/>
            </w:r>
          </w:p>
        </w:tc>
        <w:tc>
          <w:tcPr>
            <w:tcW w:w="1134"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Китай</w:t>
            </w:r>
          </w:p>
        </w:tc>
        <w:tc>
          <w:tcPr>
            <w:tcW w:w="3118"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реєстрація на 5 років</w:t>
            </w:r>
          </w:p>
        </w:tc>
        <w:tc>
          <w:tcPr>
            <w:tcW w:w="1418" w:type="dxa"/>
            <w:shd w:val="clear" w:color="auto" w:fill="FFFFFF"/>
          </w:tcPr>
          <w:p w:rsidR="00E25FE9" w:rsidRPr="00EF2F51" w:rsidRDefault="00E25FE9"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w:t>
            </w:r>
          </w:p>
        </w:tc>
        <w:tc>
          <w:tcPr>
            <w:tcW w:w="992" w:type="dxa"/>
            <w:shd w:val="clear" w:color="auto" w:fill="FFFFFF"/>
          </w:tcPr>
          <w:p w:rsidR="00E25FE9" w:rsidRPr="00EF2F51" w:rsidRDefault="00E25FE9" w:rsidP="00B80A5B">
            <w:pPr>
              <w:tabs>
                <w:tab w:val="left" w:pos="12600"/>
              </w:tabs>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не підлягає</w:t>
            </w:r>
          </w:p>
        </w:tc>
        <w:tc>
          <w:tcPr>
            <w:tcW w:w="1559" w:type="dxa"/>
            <w:shd w:val="clear" w:color="auto" w:fill="FFFFFF"/>
          </w:tcPr>
          <w:p w:rsidR="00E25FE9" w:rsidRPr="00EF2F51" w:rsidRDefault="00E25FE9"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UA/19255/01/01</w:t>
            </w:r>
          </w:p>
        </w:tc>
      </w:tr>
      <w:tr w:rsidR="00E25FE9" w:rsidRPr="00EF2F51" w:rsidTr="00940675">
        <w:tc>
          <w:tcPr>
            <w:tcW w:w="568" w:type="dxa"/>
          </w:tcPr>
          <w:p w:rsidR="00E25FE9" w:rsidRPr="00EF2F51" w:rsidRDefault="00E25FE9" w:rsidP="00E25FE9">
            <w:pPr>
              <w:numPr>
                <w:ilvl w:val="0"/>
                <w:numId w:val="3"/>
              </w:numPr>
              <w:tabs>
                <w:tab w:val="left" w:pos="12600"/>
              </w:tabs>
              <w:jc w:val="center"/>
              <w:rPr>
                <w:rFonts w:ascii="Arial" w:eastAsia="Times New Roman" w:hAnsi="Arial" w:cs="Arial"/>
                <w:b/>
                <w:sz w:val="16"/>
                <w:szCs w:val="16"/>
                <w:lang w:val="uk-UA" w:eastAsia="uk-UA"/>
              </w:rPr>
            </w:pPr>
          </w:p>
        </w:tc>
        <w:tc>
          <w:tcPr>
            <w:tcW w:w="1559" w:type="dxa"/>
            <w:tcBorders>
              <w:right w:val="single" w:sz="4" w:space="0" w:color="auto"/>
            </w:tcBorders>
            <w:shd w:val="clear" w:color="auto" w:fill="FFFFFF"/>
          </w:tcPr>
          <w:p w:rsidR="00E25FE9" w:rsidRPr="00EF2F51" w:rsidRDefault="00E25FE9"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 xml:space="preserve">ФУНГІСОЛ </w:t>
            </w:r>
          </w:p>
        </w:tc>
        <w:tc>
          <w:tcPr>
            <w:tcW w:w="1701" w:type="dxa"/>
            <w:shd w:val="clear" w:color="auto" w:fill="FFFFFF"/>
          </w:tcPr>
          <w:p w:rsidR="00E25FE9" w:rsidRPr="00EF2F51" w:rsidRDefault="00E25FE9" w:rsidP="00B80A5B">
            <w:pPr>
              <w:tabs>
                <w:tab w:val="left" w:pos="12600"/>
              </w:tabs>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 xml:space="preserve">розчин нашкірний, 10 мг/мл по 10 мл, 20 мл у флаконі; по 1 флакону у </w:t>
            </w:r>
            <w:r w:rsidRPr="00EF2F51">
              <w:rPr>
                <w:rFonts w:ascii="Arial" w:eastAsia="Times New Roman" w:hAnsi="Arial" w:cs="Arial"/>
                <w:color w:val="000000"/>
                <w:sz w:val="16"/>
                <w:szCs w:val="16"/>
                <w:lang w:eastAsia="uk-UA"/>
              </w:rPr>
              <w:lastRenderedPageBreak/>
              <w:t>картонній коробці</w:t>
            </w:r>
          </w:p>
        </w:tc>
        <w:tc>
          <w:tcPr>
            <w:tcW w:w="1134"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lastRenderedPageBreak/>
              <w:t>Ядран-Галенський Лабораторій д.д.</w:t>
            </w:r>
            <w:r w:rsidRPr="00EF2F51">
              <w:rPr>
                <w:rFonts w:ascii="Arial" w:eastAsia="Times New Roman" w:hAnsi="Arial" w:cs="Arial"/>
                <w:color w:val="000000"/>
                <w:sz w:val="16"/>
                <w:szCs w:val="16"/>
                <w:lang w:eastAsia="uk-UA"/>
              </w:rPr>
              <w:br/>
            </w:r>
          </w:p>
        </w:tc>
        <w:tc>
          <w:tcPr>
            <w:tcW w:w="993"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lastRenderedPageBreak/>
              <w:t>Хорватія</w:t>
            </w:r>
          </w:p>
        </w:tc>
        <w:tc>
          <w:tcPr>
            <w:tcW w:w="1417"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Ядран-Галенський Лабораторій д.д.</w:t>
            </w:r>
            <w:r w:rsidRPr="00EF2F51">
              <w:rPr>
                <w:rFonts w:ascii="Arial" w:eastAsia="Times New Roman" w:hAnsi="Arial" w:cs="Arial"/>
                <w:color w:val="000000"/>
                <w:sz w:val="16"/>
                <w:szCs w:val="16"/>
                <w:lang w:val="uk-UA" w:eastAsia="uk-UA"/>
              </w:rPr>
              <w:br/>
            </w:r>
          </w:p>
        </w:tc>
        <w:tc>
          <w:tcPr>
            <w:tcW w:w="1134"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lastRenderedPageBreak/>
              <w:t>Хорватія</w:t>
            </w:r>
          </w:p>
        </w:tc>
        <w:tc>
          <w:tcPr>
            <w:tcW w:w="3118" w:type="dxa"/>
            <w:shd w:val="clear" w:color="auto" w:fill="FFFFFF"/>
          </w:tcPr>
          <w:p w:rsidR="00E25FE9" w:rsidRPr="00EF2F51" w:rsidRDefault="00E25FE9"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реєстрація на 5 років</w:t>
            </w:r>
            <w:r w:rsidRPr="00EF2F51">
              <w:rPr>
                <w:rFonts w:ascii="Arial" w:eastAsia="Times New Roman" w:hAnsi="Arial" w:cs="Arial"/>
                <w:color w:val="000000"/>
                <w:sz w:val="16"/>
                <w:szCs w:val="16"/>
                <w:lang w:val="uk-UA" w:eastAsia="uk-UA"/>
              </w:rPr>
              <w:br/>
              <w:t xml:space="preserve">Періодичність подання регулярно оновлюваного звіту з безпеки, відповідно до Порядку здійснення </w:t>
            </w:r>
            <w:r w:rsidRPr="00EF2F51">
              <w:rPr>
                <w:rFonts w:ascii="Arial" w:eastAsia="Times New Roman" w:hAnsi="Arial" w:cs="Arial"/>
                <w:color w:val="000000"/>
                <w:sz w:val="16"/>
                <w:szCs w:val="16"/>
                <w:lang w:val="uk-UA" w:eastAsia="uk-UA"/>
              </w:rPr>
              <w:lastRenderedPageBreak/>
              <w:t>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418" w:type="dxa"/>
            <w:shd w:val="clear" w:color="auto" w:fill="FFFFFF"/>
          </w:tcPr>
          <w:p w:rsidR="00E25FE9" w:rsidRPr="00EF2F51" w:rsidRDefault="00E25FE9"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lastRenderedPageBreak/>
              <w:t>без рецепта</w:t>
            </w:r>
          </w:p>
        </w:tc>
        <w:tc>
          <w:tcPr>
            <w:tcW w:w="992" w:type="dxa"/>
            <w:shd w:val="clear" w:color="auto" w:fill="FFFFFF"/>
          </w:tcPr>
          <w:p w:rsidR="00E25FE9" w:rsidRPr="00EF2F51" w:rsidRDefault="00E25FE9" w:rsidP="00B80A5B">
            <w:pPr>
              <w:tabs>
                <w:tab w:val="left" w:pos="12600"/>
              </w:tabs>
              <w:jc w:val="center"/>
              <w:rPr>
                <w:rFonts w:eastAsia="Times New Roman"/>
                <w:sz w:val="16"/>
                <w:szCs w:val="16"/>
                <w:lang w:val="uk-UA" w:eastAsia="uk-UA"/>
              </w:rPr>
            </w:pPr>
            <w:r w:rsidRPr="00EF2F51">
              <w:rPr>
                <w:rFonts w:ascii="Arial" w:eastAsia="Times New Roman" w:hAnsi="Arial" w:cs="Arial"/>
                <w:i/>
                <w:sz w:val="16"/>
                <w:szCs w:val="16"/>
                <w:lang w:val="uk-UA" w:eastAsia="uk-UA"/>
              </w:rPr>
              <w:t>підлягає</w:t>
            </w:r>
          </w:p>
        </w:tc>
        <w:tc>
          <w:tcPr>
            <w:tcW w:w="1559" w:type="dxa"/>
            <w:shd w:val="clear" w:color="auto" w:fill="FFFFFF"/>
          </w:tcPr>
          <w:p w:rsidR="00E25FE9" w:rsidRPr="00EF2F51" w:rsidRDefault="00E25FE9"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UA/19256/01/01</w:t>
            </w:r>
          </w:p>
        </w:tc>
      </w:tr>
    </w:tbl>
    <w:p w:rsidR="00940675" w:rsidRDefault="00940675"/>
    <w:p w:rsidR="00940675" w:rsidRDefault="00940675"/>
    <w:p w:rsidR="00940675" w:rsidRDefault="00940675"/>
    <w:p w:rsidR="00940675" w:rsidRDefault="00940675"/>
    <w:tbl>
      <w:tblPr>
        <w:tblW w:w="14843" w:type="dxa"/>
        <w:tblLayout w:type="fixed"/>
        <w:tblLook w:val="04A0" w:firstRow="1" w:lastRow="0" w:firstColumn="1" w:lastColumn="0" w:noHBand="0" w:noVBand="1"/>
      </w:tblPr>
      <w:tblGrid>
        <w:gridCol w:w="7421"/>
        <w:gridCol w:w="7422"/>
      </w:tblGrid>
      <w:tr w:rsidR="00E25FE9" w:rsidRPr="00EF2F51" w:rsidTr="00940675">
        <w:tc>
          <w:tcPr>
            <w:tcW w:w="7421" w:type="dxa"/>
          </w:tcPr>
          <w:p w:rsidR="00E25FE9" w:rsidRPr="00EF2F51" w:rsidRDefault="00E25FE9" w:rsidP="00B80A5B">
            <w:pPr>
              <w:ind w:right="20"/>
              <w:rPr>
                <w:rFonts w:ascii="Arial" w:eastAsia="Times New Roman" w:hAnsi="Arial" w:cs="Arial"/>
                <w:sz w:val="28"/>
                <w:szCs w:val="28"/>
                <w:lang w:eastAsia="uk-UA"/>
              </w:rPr>
            </w:pPr>
            <w:r w:rsidRPr="00EF2F51">
              <w:rPr>
                <w:rFonts w:eastAsia="Times New Roman"/>
                <w:b/>
                <w:bCs/>
                <w:sz w:val="28"/>
                <w:szCs w:val="28"/>
                <w:lang w:val="uk-UA" w:eastAsia="uk-UA"/>
              </w:rPr>
              <w:t xml:space="preserve">В.о. Генерального директора Директорату </w:t>
            </w:r>
          </w:p>
          <w:p w:rsidR="00E25FE9" w:rsidRPr="00EF2F51" w:rsidRDefault="00E25FE9" w:rsidP="00B80A5B">
            <w:pPr>
              <w:ind w:right="20"/>
              <w:rPr>
                <w:rFonts w:eastAsia="Times New Roman"/>
                <w:b/>
                <w:bCs/>
                <w:sz w:val="28"/>
                <w:szCs w:val="28"/>
                <w:lang w:val="uk-UA" w:eastAsia="uk-UA"/>
              </w:rPr>
            </w:pPr>
            <w:r w:rsidRPr="00EF2F51">
              <w:rPr>
                <w:rFonts w:eastAsia="Times New Roman"/>
                <w:b/>
                <w:bCs/>
                <w:sz w:val="28"/>
                <w:szCs w:val="28"/>
                <w:lang w:val="uk-UA" w:eastAsia="uk-UA"/>
              </w:rPr>
              <w:t>фармацевтичного забезпечення</w:t>
            </w:r>
            <w:r w:rsidRPr="00EF2F51">
              <w:rPr>
                <w:rFonts w:ascii="Arial" w:eastAsia="Times New Roman" w:hAnsi="Arial" w:cs="Arial"/>
                <w:sz w:val="28"/>
                <w:szCs w:val="28"/>
                <w:lang w:val="uk-UA" w:eastAsia="uk-UA"/>
              </w:rPr>
              <w:t>                                    </w:t>
            </w:r>
          </w:p>
        </w:tc>
        <w:tc>
          <w:tcPr>
            <w:tcW w:w="7422" w:type="dxa"/>
          </w:tcPr>
          <w:p w:rsidR="00E25FE9" w:rsidRPr="00EF2F51" w:rsidRDefault="00E25FE9" w:rsidP="00B80A5B">
            <w:pPr>
              <w:jc w:val="right"/>
              <w:rPr>
                <w:rFonts w:eastAsia="Times New Roman"/>
                <w:b/>
                <w:bCs/>
                <w:sz w:val="28"/>
                <w:szCs w:val="28"/>
              </w:rPr>
            </w:pPr>
            <w:r w:rsidRPr="00EF2F51">
              <w:rPr>
                <w:rFonts w:eastAsia="Times New Roman"/>
                <w:b/>
                <w:bCs/>
                <w:sz w:val="28"/>
                <w:szCs w:val="28"/>
              </w:rPr>
              <w:t>Іван ЗАДВОРНИ</w:t>
            </w:r>
            <w:r>
              <w:rPr>
                <w:rFonts w:eastAsia="Times New Roman"/>
                <w:b/>
                <w:bCs/>
                <w:sz w:val="28"/>
                <w:szCs w:val="28"/>
              </w:rPr>
              <w:t>Х</w:t>
            </w:r>
          </w:p>
        </w:tc>
      </w:tr>
    </w:tbl>
    <w:p w:rsidR="00E25FE9" w:rsidRDefault="00E25FE9" w:rsidP="006D0A8F">
      <w:pPr>
        <w:rPr>
          <w:b/>
          <w:sz w:val="28"/>
          <w:szCs w:val="28"/>
          <w:lang w:val="uk-UA"/>
        </w:rPr>
        <w:sectPr w:rsidR="00E25FE9" w:rsidSect="00B80A5B">
          <w:headerReference w:type="default" r:id="rId13"/>
          <w:footerReference w:type="default" r:id="rId14"/>
          <w:pgSz w:w="16838" w:h="11906" w:orient="landscape"/>
          <w:pgMar w:top="907" w:right="1134" w:bottom="907" w:left="1077" w:header="709" w:footer="709"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786E0A" w:rsidRPr="003326FC" w:rsidTr="00B80A5B">
        <w:tc>
          <w:tcPr>
            <w:tcW w:w="3828" w:type="dxa"/>
          </w:tcPr>
          <w:p w:rsidR="00786E0A" w:rsidRPr="003326FC" w:rsidRDefault="00786E0A" w:rsidP="003326FC">
            <w:pPr>
              <w:pStyle w:val="4"/>
              <w:tabs>
                <w:tab w:val="left" w:pos="12600"/>
              </w:tabs>
              <w:spacing w:before="0" w:after="0"/>
              <w:rPr>
                <w:rFonts w:ascii="Arial" w:hAnsi="Arial" w:cs="Arial"/>
                <w:sz w:val="18"/>
                <w:szCs w:val="18"/>
                <w:lang w:val="uk-UA"/>
              </w:rPr>
            </w:pPr>
            <w:r w:rsidRPr="003326FC">
              <w:rPr>
                <w:rFonts w:ascii="Arial" w:hAnsi="Arial" w:cs="Arial"/>
                <w:sz w:val="18"/>
                <w:szCs w:val="18"/>
              </w:rPr>
              <w:t xml:space="preserve">Додаток </w:t>
            </w:r>
            <w:r w:rsidRPr="003326FC">
              <w:rPr>
                <w:rFonts w:ascii="Arial" w:hAnsi="Arial" w:cs="Arial"/>
                <w:sz w:val="18"/>
                <w:szCs w:val="18"/>
                <w:lang w:val="uk-UA"/>
              </w:rPr>
              <w:t>2</w:t>
            </w:r>
          </w:p>
          <w:p w:rsidR="00786E0A" w:rsidRPr="003326FC" w:rsidRDefault="00786E0A" w:rsidP="003326FC">
            <w:pPr>
              <w:pStyle w:val="4"/>
              <w:tabs>
                <w:tab w:val="left" w:pos="12600"/>
              </w:tabs>
              <w:spacing w:before="0" w:after="0"/>
              <w:rPr>
                <w:rFonts w:ascii="Arial" w:hAnsi="Arial" w:cs="Arial"/>
                <w:sz w:val="18"/>
                <w:szCs w:val="18"/>
              </w:rPr>
            </w:pPr>
            <w:r w:rsidRPr="003326FC">
              <w:rPr>
                <w:rFonts w:ascii="Arial" w:hAnsi="Arial" w:cs="Arial"/>
                <w:sz w:val="18"/>
                <w:szCs w:val="18"/>
              </w:rPr>
              <w:t>до наказу Міністерства охорони</w:t>
            </w:r>
          </w:p>
          <w:p w:rsidR="00786E0A" w:rsidRPr="003326FC" w:rsidRDefault="00786E0A" w:rsidP="003326FC">
            <w:pPr>
              <w:pStyle w:val="4"/>
              <w:tabs>
                <w:tab w:val="left" w:pos="12600"/>
              </w:tabs>
              <w:spacing w:before="0" w:after="0"/>
              <w:rPr>
                <w:rFonts w:ascii="Arial" w:hAnsi="Arial" w:cs="Arial"/>
                <w:sz w:val="18"/>
                <w:szCs w:val="18"/>
              </w:rPr>
            </w:pPr>
            <w:r w:rsidRPr="003326FC">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786E0A" w:rsidRPr="003326FC" w:rsidRDefault="00786E0A" w:rsidP="003326FC">
            <w:pPr>
              <w:tabs>
                <w:tab w:val="left" w:pos="12600"/>
              </w:tabs>
              <w:rPr>
                <w:rFonts w:ascii="Arial" w:eastAsia="Times New Roman" w:hAnsi="Arial" w:cs="Arial"/>
                <w:b/>
                <w:sz w:val="18"/>
                <w:szCs w:val="18"/>
                <w:lang w:val="uk-UA" w:eastAsia="uk-UA"/>
              </w:rPr>
            </w:pPr>
            <w:r w:rsidRPr="003326FC">
              <w:rPr>
                <w:rFonts w:ascii="Arial" w:hAnsi="Arial" w:cs="Arial"/>
                <w:b/>
                <w:iCs/>
                <w:sz w:val="18"/>
                <w:szCs w:val="18"/>
              </w:rPr>
              <w:t xml:space="preserve">від </w:t>
            </w:r>
            <w:r w:rsidRPr="003326FC">
              <w:rPr>
                <w:rFonts w:ascii="Arial" w:hAnsi="Arial" w:cs="Arial"/>
                <w:b/>
                <w:iCs/>
                <w:sz w:val="18"/>
                <w:szCs w:val="18"/>
                <w:lang w:val="uk-UA"/>
              </w:rPr>
              <w:t>15.03.2022 № 486</w:t>
            </w:r>
          </w:p>
        </w:tc>
      </w:tr>
    </w:tbl>
    <w:p w:rsidR="00786E0A" w:rsidRPr="003F2462" w:rsidRDefault="00786E0A" w:rsidP="00786E0A">
      <w:pPr>
        <w:tabs>
          <w:tab w:val="left" w:pos="12600"/>
        </w:tabs>
        <w:jc w:val="center"/>
        <w:rPr>
          <w:rFonts w:ascii="Arial" w:hAnsi="Arial"/>
          <w:b/>
          <w:caps/>
          <w:sz w:val="26"/>
          <w:szCs w:val="26"/>
        </w:rPr>
      </w:pPr>
      <w:r w:rsidRPr="003F2462">
        <w:rPr>
          <w:rFonts w:ascii="Arial" w:hAnsi="Arial"/>
          <w:b/>
          <w:caps/>
          <w:sz w:val="26"/>
          <w:szCs w:val="26"/>
        </w:rPr>
        <w:t>ПЕРЕЛІК</w:t>
      </w:r>
    </w:p>
    <w:p w:rsidR="00786E0A" w:rsidRPr="003F2462" w:rsidRDefault="00786E0A" w:rsidP="00786E0A">
      <w:pPr>
        <w:tabs>
          <w:tab w:val="left" w:pos="12600"/>
        </w:tabs>
        <w:jc w:val="center"/>
        <w:rPr>
          <w:rFonts w:ascii="Arial" w:hAnsi="Arial"/>
          <w:b/>
          <w:caps/>
          <w:sz w:val="26"/>
          <w:szCs w:val="26"/>
        </w:rPr>
      </w:pPr>
      <w:r w:rsidRPr="00C97ED3">
        <w:rPr>
          <w:rFonts w:ascii="Arial" w:hAnsi="Arial"/>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786E0A" w:rsidRPr="00C97ED3" w:rsidRDefault="00786E0A" w:rsidP="00786E0A">
      <w:pPr>
        <w:tabs>
          <w:tab w:val="left" w:pos="12600"/>
        </w:tabs>
        <w:jc w:val="center"/>
        <w:rPr>
          <w:rFonts w:ascii="Arial" w:eastAsia="Times New Roman" w:hAnsi="Arial" w:cs="Arial"/>
          <w:b/>
          <w:sz w:val="28"/>
          <w:szCs w:val="28"/>
          <w:lang w:eastAsia="uk-UA"/>
        </w:rPr>
      </w:pPr>
    </w:p>
    <w:tbl>
      <w:tblPr>
        <w:tblW w:w="15876"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7"/>
        <w:gridCol w:w="1701"/>
        <w:gridCol w:w="1134"/>
        <w:gridCol w:w="993"/>
        <w:gridCol w:w="1559"/>
        <w:gridCol w:w="1134"/>
        <w:gridCol w:w="3685"/>
        <w:gridCol w:w="1134"/>
        <w:gridCol w:w="992"/>
        <w:gridCol w:w="1559"/>
      </w:tblGrid>
      <w:tr w:rsidR="00786E0A" w:rsidRPr="00EF2F51" w:rsidTr="003326FC">
        <w:trPr>
          <w:tblHeader/>
        </w:trPr>
        <w:tc>
          <w:tcPr>
            <w:tcW w:w="568" w:type="dxa"/>
            <w:tcBorders>
              <w:top w:val="single" w:sz="4" w:space="0" w:color="000000"/>
            </w:tcBorders>
            <w:shd w:val="clear" w:color="auto" w:fill="D9D9D9"/>
            <w:hideMark/>
          </w:tcPr>
          <w:p w:rsidR="00786E0A" w:rsidRPr="00EF2F51" w:rsidRDefault="00786E0A" w:rsidP="00B80A5B">
            <w:pPr>
              <w:tabs>
                <w:tab w:val="left" w:pos="12600"/>
              </w:tabs>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 п/п</w:t>
            </w:r>
          </w:p>
        </w:tc>
        <w:tc>
          <w:tcPr>
            <w:tcW w:w="1417" w:type="dxa"/>
            <w:tcBorders>
              <w:top w:val="single" w:sz="4" w:space="0" w:color="000000"/>
            </w:tcBorders>
            <w:shd w:val="clear" w:color="auto" w:fill="D9D9D9"/>
          </w:tcPr>
          <w:p w:rsidR="00786E0A" w:rsidRPr="00EF2F51" w:rsidRDefault="00786E0A" w:rsidP="00B80A5B">
            <w:pPr>
              <w:tabs>
                <w:tab w:val="left" w:pos="12600"/>
              </w:tabs>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Назва лікарського засобу</w:t>
            </w:r>
          </w:p>
        </w:tc>
        <w:tc>
          <w:tcPr>
            <w:tcW w:w="1701" w:type="dxa"/>
            <w:tcBorders>
              <w:top w:val="single" w:sz="4" w:space="0" w:color="000000"/>
            </w:tcBorders>
            <w:shd w:val="clear" w:color="auto" w:fill="D9D9D9"/>
          </w:tcPr>
          <w:p w:rsidR="00786E0A" w:rsidRPr="00EF2F51" w:rsidRDefault="00786E0A" w:rsidP="00B80A5B">
            <w:pPr>
              <w:tabs>
                <w:tab w:val="left" w:pos="12600"/>
              </w:tabs>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Форма випуску (лікарська форма, упаковка)</w:t>
            </w:r>
          </w:p>
        </w:tc>
        <w:tc>
          <w:tcPr>
            <w:tcW w:w="1134" w:type="dxa"/>
            <w:tcBorders>
              <w:top w:val="single" w:sz="4" w:space="0" w:color="000000"/>
            </w:tcBorders>
            <w:shd w:val="clear" w:color="auto" w:fill="D9D9D9"/>
          </w:tcPr>
          <w:p w:rsidR="00786E0A" w:rsidRPr="00EF2F51" w:rsidRDefault="00786E0A" w:rsidP="00B80A5B">
            <w:pPr>
              <w:tabs>
                <w:tab w:val="left" w:pos="12600"/>
              </w:tabs>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Заявник</w:t>
            </w:r>
          </w:p>
        </w:tc>
        <w:tc>
          <w:tcPr>
            <w:tcW w:w="993" w:type="dxa"/>
            <w:tcBorders>
              <w:top w:val="single" w:sz="4" w:space="0" w:color="000000"/>
            </w:tcBorders>
            <w:shd w:val="clear" w:color="auto" w:fill="D9D9D9"/>
          </w:tcPr>
          <w:p w:rsidR="00786E0A" w:rsidRPr="00EF2F51" w:rsidRDefault="00786E0A" w:rsidP="00B80A5B">
            <w:pPr>
              <w:tabs>
                <w:tab w:val="left" w:pos="12600"/>
              </w:tabs>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Країна заявника</w:t>
            </w:r>
          </w:p>
        </w:tc>
        <w:tc>
          <w:tcPr>
            <w:tcW w:w="1559" w:type="dxa"/>
            <w:tcBorders>
              <w:top w:val="single" w:sz="4" w:space="0" w:color="000000"/>
            </w:tcBorders>
            <w:shd w:val="clear" w:color="auto" w:fill="D9D9D9"/>
          </w:tcPr>
          <w:p w:rsidR="00786E0A" w:rsidRPr="00EF2F51" w:rsidRDefault="00786E0A" w:rsidP="00B80A5B">
            <w:pPr>
              <w:tabs>
                <w:tab w:val="left" w:pos="12600"/>
              </w:tabs>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Виробник</w:t>
            </w:r>
          </w:p>
        </w:tc>
        <w:tc>
          <w:tcPr>
            <w:tcW w:w="1134" w:type="dxa"/>
            <w:tcBorders>
              <w:top w:val="single" w:sz="4" w:space="0" w:color="000000"/>
            </w:tcBorders>
            <w:shd w:val="clear" w:color="auto" w:fill="D9D9D9"/>
          </w:tcPr>
          <w:p w:rsidR="00786E0A" w:rsidRPr="00EF2F51" w:rsidRDefault="00786E0A" w:rsidP="00B80A5B">
            <w:pPr>
              <w:tabs>
                <w:tab w:val="left" w:pos="12600"/>
              </w:tabs>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Країна виробника</w:t>
            </w:r>
          </w:p>
        </w:tc>
        <w:tc>
          <w:tcPr>
            <w:tcW w:w="3685" w:type="dxa"/>
            <w:tcBorders>
              <w:top w:val="single" w:sz="4" w:space="0" w:color="000000"/>
            </w:tcBorders>
            <w:shd w:val="clear" w:color="auto" w:fill="D9D9D9"/>
          </w:tcPr>
          <w:p w:rsidR="00786E0A" w:rsidRPr="00EF2F51" w:rsidRDefault="00786E0A" w:rsidP="00B80A5B">
            <w:pPr>
              <w:tabs>
                <w:tab w:val="left" w:pos="12600"/>
              </w:tabs>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Реєстраційна процедура</w:t>
            </w:r>
          </w:p>
        </w:tc>
        <w:tc>
          <w:tcPr>
            <w:tcW w:w="1134" w:type="dxa"/>
            <w:tcBorders>
              <w:top w:val="single" w:sz="4" w:space="0" w:color="000000"/>
            </w:tcBorders>
            <w:shd w:val="clear" w:color="auto" w:fill="D9D9D9"/>
          </w:tcPr>
          <w:p w:rsidR="00786E0A" w:rsidRPr="00EF2F51" w:rsidRDefault="00786E0A" w:rsidP="00B80A5B">
            <w:pPr>
              <w:tabs>
                <w:tab w:val="left" w:pos="12600"/>
              </w:tabs>
              <w:jc w:val="center"/>
              <w:rPr>
                <w:rFonts w:ascii="Arial" w:eastAsia="Times New Roman" w:hAnsi="Arial" w:cs="Arial"/>
                <w:b/>
                <w:i/>
                <w:sz w:val="16"/>
                <w:szCs w:val="16"/>
                <w:lang w:eastAsia="uk-UA"/>
              </w:rPr>
            </w:pPr>
            <w:r w:rsidRPr="00EF2F51">
              <w:rPr>
                <w:rFonts w:ascii="Arial" w:eastAsia="Times New Roman" w:hAnsi="Arial" w:cs="Arial"/>
                <w:b/>
                <w:i/>
                <w:sz w:val="16"/>
                <w:szCs w:val="16"/>
                <w:lang w:val="uk-UA" w:eastAsia="uk-UA"/>
              </w:rPr>
              <w:t>Умови відпуску</w:t>
            </w:r>
          </w:p>
        </w:tc>
        <w:tc>
          <w:tcPr>
            <w:tcW w:w="992" w:type="dxa"/>
            <w:tcBorders>
              <w:top w:val="single" w:sz="4" w:space="0" w:color="000000"/>
            </w:tcBorders>
            <w:shd w:val="clear" w:color="auto" w:fill="D9D9D9"/>
          </w:tcPr>
          <w:p w:rsidR="00786E0A" w:rsidRPr="00EF2F51" w:rsidRDefault="00786E0A" w:rsidP="00B80A5B">
            <w:pPr>
              <w:tabs>
                <w:tab w:val="left" w:pos="12600"/>
              </w:tabs>
              <w:jc w:val="center"/>
              <w:rPr>
                <w:rFonts w:ascii="Arial" w:eastAsia="Times New Roman" w:hAnsi="Arial" w:cs="Arial"/>
                <w:b/>
                <w:i/>
                <w:sz w:val="16"/>
                <w:szCs w:val="16"/>
                <w:lang w:eastAsia="uk-UA"/>
              </w:rPr>
            </w:pPr>
            <w:r w:rsidRPr="00EF2F51">
              <w:rPr>
                <w:rFonts w:ascii="Arial" w:eastAsia="Times New Roman" w:hAnsi="Arial" w:cs="Arial"/>
                <w:b/>
                <w:i/>
                <w:sz w:val="16"/>
                <w:szCs w:val="16"/>
                <w:lang w:val="uk-UA" w:eastAsia="uk-UA"/>
              </w:rPr>
              <w:t>Рекламування</w:t>
            </w:r>
          </w:p>
        </w:tc>
        <w:tc>
          <w:tcPr>
            <w:tcW w:w="1559" w:type="dxa"/>
            <w:tcBorders>
              <w:top w:val="single" w:sz="4" w:space="0" w:color="000000"/>
            </w:tcBorders>
            <w:shd w:val="clear" w:color="auto" w:fill="D9D9D9"/>
          </w:tcPr>
          <w:p w:rsidR="00786E0A" w:rsidRPr="00EF2F51" w:rsidRDefault="00786E0A" w:rsidP="00B80A5B">
            <w:pPr>
              <w:tabs>
                <w:tab w:val="left" w:pos="12600"/>
              </w:tabs>
              <w:jc w:val="center"/>
              <w:rPr>
                <w:rFonts w:ascii="Arial" w:eastAsia="Times New Roman" w:hAnsi="Arial" w:cs="Arial"/>
                <w:b/>
                <w:i/>
                <w:sz w:val="16"/>
                <w:szCs w:val="16"/>
                <w:lang w:eastAsia="uk-UA"/>
              </w:rPr>
            </w:pPr>
            <w:r w:rsidRPr="00EF2F51">
              <w:rPr>
                <w:rFonts w:ascii="Arial" w:eastAsia="Times New Roman" w:hAnsi="Arial" w:cs="Arial"/>
                <w:b/>
                <w:i/>
                <w:sz w:val="16"/>
                <w:szCs w:val="16"/>
                <w:lang w:val="uk-UA" w:eastAsia="uk-UA"/>
              </w:rPr>
              <w:t>Номер реєстраційного посвідчення</w:t>
            </w:r>
          </w:p>
        </w:tc>
      </w:tr>
      <w:tr w:rsidR="00786E0A" w:rsidRPr="00EF2F51" w:rsidTr="003326FC">
        <w:tc>
          <w:tcPr>
            <w:tcW w:w="568" w:type="dxa"/>
          </w:tcPr>
          <w:p w:rsidR="00786E0A" w:rsidRPr="00EF2F51" w:rsidRDefault="00786E0A" w:rsidP="00786E0A">
            <w:pPr>
              <w:numPr>
                <w:ilvl w:val="0"/>
                <w:numId w:val="4"/>
              </w:numPr>
              <w:tabs>
                <w:tab w:val="left" w:pos="12600"/>
              </w:tabs>
              <w:jc w:val="center"/>
              <w:rPr>
                <w:rFonts w:ascii="Arial" w:eastAsia="Times New Roman" w:hAnsi="Arial" w:cs="Arial"/>
                <w:b/>
                <w:sz w:val="16"/>
                <w:szCs w:val="16"/>
                <w:lang w:val="uk-UA" w:eastAsia="uk-UA"/>
              </w:rPr>
            </w:pPr>
          </w:p>
        </w:tc>
        <w:tc>
          <w:tcPr>
            <w:tcW w:w="1417" w:type="dxa"/>
            <w:tcBorders>
              <w:right w:val="single" w:sz="4" w:space="0" w:color="auto"/>
            </w:tcBorders>
            <w:shd w:val="clear" w:color="auto" w:fill="FFFFFF"/>
          </w:tcPr>
          <w:p w:rsidR="00786E0A" w:rsidRPr="00EF2F51" w:rsidRDefault="00786E0A"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 xml:space="preserve">АЛЬБУМІН ЛЮДИНИ 200 Г/Л </w:t>
            </w:r>
          </w:p>
        </w:tc>
        <w:tc>
          <w:tcPr>
            <w:tcW w:w="1701" w:type="dxa"/>
            <w:shd w:val="clear" w:color="auto" w:fill="FFFFFF"/>
          </w:tcPr>
          <w:p w:rsidR="00786E0A" w:rsidRPr="00EF2F51" w:rsidRDefault="00786E0A" w:rsidP="00B80A5B">
            <w:pPr>
              <w:tabs>
                <w:tab w:val="left" w:pos="12600"/>
              </w:tabs>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 xml:space="preserve">розчин для інфузій, 200 г/л; по 50 мл або по 100 мл розчину у пляшці; по 1 пляшці в коробці з картону </w:t>
            </w:r>
          </w:p>
        </w:tc>
        <w:tc>
          <w:tcPr>
            <w:tcW w:w="1134"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eastAsia="uk-UA"/>
              </w:rPr>
              <w:t>Кедріон С.п.А.</w:t>
            </w:r>
            <w:r w:rsidRPr="00EF2F51">
              <w:rPr>
                <w:rFonts w:ascii="Arial" w:eastAsia="Times New Roman" w:hAnsi="Arial" w:cs="Arial"/>
                <w:color w:val="000000"/>
                <w:sz w:val="16"/>
                <w:szCs w:val="16"/>
                <w:lang w:eastAsia="uk-UA"/>
              </w:rPr>
              <w:br/>
            </w:r>
          </w:p>
        </w:tc>
        <w:tc>
          <w:tcPr>
            <w:tcW w:w="993"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w:t>
            </w:r>
          </w:p>
        </w:tc>
        <w:tc>
          <w:tcPr>
            <w:tcW w:w="1559"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КЕДРІОН С.П.А.</w:t>
            </w:r>
            <w:r w:rsidRPr="00EF2F51">
              <w:rPr>
                <w:rFonts w:ascii="Arial" w:eastAsia="Times New Roman" w:hAnsi="Arial" w:cs="Arial"/>
                <w:color w:val="000000"/>
                <w:sz w:val="16"/>
                <w:szCs w:val="16"/>
                <w:lang w:val="uk-UA" w:eastAsia="uk-UA"/>
              </w:rPr>
              <w:br/>
            </w:r>
          </w:p>
        </w:tc>
        <w:tc>
          <w:tcPr>
            <w:tcW w:w="1134"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Італія</w:t>
            </w:r>
          </w:p>
        </w:tc>
        <w:tc>
          <w:tcPr>
            <w:tcW w:w="3685"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Перереєстрація на необмежений термін.</w:t>
            </w:r>
          </w:p>
          <w:p w:rsidR="00786E0A" w:rsidRPr="00EF2F51" w:rsidRDefault="00786E0A" w:rsidP="00B80A5B">
            <w:pPr>
              <w:tabs>
                <w:tab w:val="left" w:pos="12600"/>
              </w:tabs>
              <w:jc w:val="center"/>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 xml:space="preserve"> Оновлено інформацію в інструкції для медичного застосування лікарського засобу в розділах "Фармакотерапевтична група. Код АТХ" (редаговано текст розділу без фактичної зміни коду АТХ), "Особливі заходи безпеки", "Особливості застосування", "Застосування у період вагітності або годування груддю" (редагування тексту та уточнення інформації), "Здатність впливати на швидкість реакції при керуванні автотранспортом або іншими механізмами" (редагування тексту та уточнення інформації), "Спосіб застосування та дози"(редагування тексту та уточнення інформації), "Побічні реакції", "Термін придатності" (вилучення дублювання без фактичної зміни терміну придатності), "Умови зберігання" (вилучення дублювання без фактичної зміни умов зберігання), "Несумісність" (редагування тексту), "Упаковка" (реформатування тексту без фактичної зміни упаковки) відповідно до матеріалів реєстраційного досьє.</w:t>
            </w:r>
            <w:r w:rsidRPr="00EF2F51">
              <w:rPr>
                <w:rFonts w:ascii="Arial" w:eastAsia="Times New Roman" w:hAnsi="Arial" w:cs="Arial"/>
                <w:color w:val="000000"/>
                <w:sz w:val="16"/>
                <w:szCs w:val="16"/>
                <w:lang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786E0A" w:rsidRPr="00EF2F51" w:rsidRDefault="00786E0A"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992" w:type="dxa"/>
            <w:shd w:val="clear" w:color="auto" w:fill="FFFFFF"/>
          </w:tcPr>
          <w:p w:rsidR="00786E0A" w:rsidRPr="00EF2F51" w:rsidRDefault="00786E0A" w:rsidP="00B80A5B">
            <w:pPr>
              <w:tabs>
                <w:tab w:val="left" w:pos="12600"/>
              </w:tabs>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не підлягає</w:t>
            </w:r>
          </w:p>
        </w:tc>
        <w:tc>
          <w:tcPr>
            <w:tcW w:w="1559" w:type="dxa"/>
            <w:shd w:val="clear" w:color="auto" w:fill="FFFFFF"/>
          </w:tcPr>
          <w:p w:rsidR="00786E0A" w:rsidRPr="00EF2F51" w:rsidRDefault="00786E0A"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UA/15876/01/01</w:t>
            </w:r>
          </w:p>
        </w:tc>
      </w:tr>
      <w:tr w:rsidR="00786E0A" w:rsidRPr="00EF2F51" w:rsidTr="003326FC">
        <w:tc>
          <w:tcPr>
            <w:tcW w:w="568" w:type="dxa"/>
          </w:tcPr>
          <w:p w:rsidR="00786E0A" w:rsidRPr="00EF2F51" w:rsidRDefault="00786E0A" w:rsidP="00786E0A">
            <w:pPr>
              <w:numPr>
                <w:ilvl w:val="0"/>
                <w:numId w:val="4"/>
              </w:numPr>
              <w:tabs>
                <w:tab w:val="left" w:pos="12600"/>
              </w:tabs>
              <w:jc w:val="center"/>
              <w:rPr>
                <w:rFonts w:ascii="Arial" w:eastAsia="Times New Roman" w:hAnsi="Arial" w:cs="Arial"/>
                <w:b/>
                <w:sz w:val="16"/>
                <w:szCs w:val="16"/>
                <w:lang w:val="uk-UA" w:eastAsia="uk-UA"/>
              </w:rPr>
            </w:pPr>
          </w:p>
        </w:tc>
        <w:tc>
          <w:tcPr>
            <w:tcW w:w="1417" w:type="dxa"/>
            <w:tcBorders>
              <w:right w:val="single" w:sz="4" w:space="0" w:color="auto"/>
            </w:tcBorders>
            <w:shd w:val="clear" w:color="auto" w:fill="FFFFFF"/>
          </w:tcPr>
          <w:p w:rsidR="00786E0A" w:rsidRPr="00EF2F51" w:rsidRDefault="00786E0A"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АМЛОДИПІНУ БЕСИЛАТ</w:t>
            </w:r>
          </w:p>
        </w:tc>
        <w:tc>
          <w:tcPr>
            <w:tcW w:w="1701" w:type="dxa"/>
            <w:shd w:val="clear" w:color="auto" w:fill="FFFFFF"/>
          </w:tcPr>
          <w:p w:rsidR="00786E0A" w:rsidRPr="00EF2F51" w:rsidRDefault="00786E0A"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(субстанція) у подвійних поліетиленових пакетах для фармацевтичного застосування</w:t>
            </w:r>
          </w:p>
        </w:tc>
        <w:tc>
          <w:tcPr>
            <w:tcW w:w="1134"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Товариство з обмеженою відповідальністю "Фармацевтична компанія "Здоров'я"</w:t>
            </w:r>
          </w:p>
        </w:tc>
        <w:tc>
          <w:tcPr>
            <w:tcW w:w="993"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559"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ПРУДЕНС ФАРМА КЕМ</w:t>
            </w:r>
          </w:p>
        </w:tc>
        <w:tc>
          <w:tcPr>
            <w:tcW w:w="1134"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3685"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Перереєстрація на необмежений термін</w:t>
            </w:r>
          </w:p>
        </w:tc>
        <w:tc>
          <w:tcPr>
            <w:tcW w:w="1134" w:type="dxa"/>
            <w:shd w:val="clear" w:color="auto" w:fill="FFFFFF"/>
          </w:tcPr>
          <w:p w:rsidR="00786E0A" w:rsidRPr="00EF2F51" w:rsidRDefault="00786E0A"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w:t>
            </w:r>
          </w:p>
        </w:tc>
        <w:tc>
          <w:tcPr>
            <w:tcW w:w="992" w:type="dxa"/>
            <w:shd w:val="clear" w:color="auto" w:fill="FFFFFF"/>
          </w:tcPr>
          <w:p w:rsidR="00786E0A" w:rsidRPr="00EF2F51" w:rsidRDefault="00786E0A" w:rsidP="00B80A5B">
            <w:pPr>
              <w:tabs>
                <w:tab w:val="left" w:pos="12600"/>
              </w:tabs>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не підлягає</w:t>
            </w:r>
          </w:p>
        </w:tc>
        <w:tc>
          <w:tcPr>
            <w:tcW w:w="1559" w:type="dxa"/>
            <w:shd w:val="clear" w:color="auto" w:fill="FFFFFF"/>
          </w:tcPr>
          <w:p w:rsidR="00786E0A" w:rsidRPr="00EF2F51" w:rsidRDefault="00786E0A"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UA/16498/01/01</w:t>
            </w:r>
          </w:p>
        </w:tc>
      </w:tr>
      <w:tr w:rsidR="00786E0A" w:rsidRPr="00EF2F51" w:rsidTr="003326FC">
        <w:tc>
          <w:tcPr>
            <w:tcW w:w="568" w:type="dxa"/>
          </w:tcPr>
          <w:p w:rsidR="00786E0A" w:rsidRPr="00EF2F51" w:rsidRDefault="00786E0A" w:rsidP="00786E0A">
            <w:pPr>
              <w:numPr>
                <w:ilvl w:val="0"/>
                <w:numId w:val="4"/>
              </w:numPr>
              <w:tabs>
                <w:tab w:val="left" w:pos="12600"/>
              </w:tabs>
              <w:jc w:val="center"/>
              <w:rPr>
                <w:rFonts w:ascii="Arial" w:eastAsia="Times New Roman" w:hAnsi="Arial" w:cs="Arial"/>
                <w:b/>
                <w:sz w:val="16"/>
                <w:szCs w:val="16"/>
                <w:lang w:val="uk-UA" w:eastAsia="uk-UA"/>
              </w:rPr>
            </w:pPr>
          </w:p>
        </w:tc>
        <w:tc>
          <w:tcPr>
            <w:tcW w:w="1417" w:type="dxa"/>
            <w:tcBorders>
              <w:right w:val="single" w:sz="4" w:space="0" w:color="auto"/>
            </w:tcBorders>
            <w:shd w:val="clear" w:color="auto" w:fill="FFFFFF"/>
          </w:tcPr>
          <w:p w:rsidR="00786E0A" w:rsidRPr="00EF2F51" w:rsidRDefault="00786E0A"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ГРИНТЕРОЛ®</w:t>
            </w:r>
          </w:p>
        </w:tc>
        <w:tc>
          <w:tcPr>
            <w:tcW w:w="1701" w:type="dxa"/>
            <w:shd w:val="clear" w:color="auto" w:fill="FFFFFF"/>
          </w:tcPr>
          <w:p w:rsidR="00786E0A" w:rsidRPr="00EF2F51" w:rsidRDefault="00786E0A"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капсули тверді по 250 мг по 10 капсул у блістері; по 5 або 10 блістерів у пачці з картону</w:t>
            </w:r>
          </w:p>
        </w:tc>
        <w:tc>
          <w:tcPr>
            <w:tcW w:w="1134"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АТ "Гріндекс"</w:t>
            </w:r>
            <w:r w:rsidRPr="00EF2F51">
              <w:rPr>
                <w:rFonts w:ascii="Arial" w:eastAsia="Times New Roman" w:hAnsi="Arial" w:cs="Arial"/>
                <w:color w:val="000000"/>
                <w:sz w:val="16"/>
                <w:szCs w:val="16"/>
                <w:lang w:val="uk-UA" w:eastAsia="uk-UA"/>
              </w:rPr>
              <w:br/>
            </w:r>
          </w:p>
        </w:tc>
        <w:tc>
          <w:tcPr>
            <w:tcW w:w="993"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Латвiя</w:t>
            </w:r>
          </w:p>
        </w:tc>
        <w:tc>
          <w:tcPr>
            <w:tcW w:w="1559"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АТ "Гріндекс"</w:t>
            </w:r>
            <w:r w:rsidRPr="00EF2F51">
              <w:rPr>
                <w:rFonts w:ascii="Arial" w:eastAsia="Times New Roman" w:hAnsi="Arial" w:cs="Arial"/>
                <w:color w:val="000000"/>
                <w:sz w:val="16"/>
                <w:szCs w:val="16"/>
                <w:lang w:val="uk-UA" w:eastAsia="uk-UA"/>
              </w:rPr>
              <w:br/>
            </w:r>
          </w:p>
        </w:tc>
        <w:tc>
          <w:tcPr>
            <w:tcW w:w="1134"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Латвія</w:t>
            </w:r>
          </w:p>
        </w:tc>
        <w:tc>
          <w:tcPr>
            <w:tcW w:w="3685"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Перереєстрація на необмежений термін.</w:t>
            </w:r>
            <w:r w:rsidRPr="00EF2F51">
              <w:rPr>
                <w:rFonts w:ascii="Arial" w:eastAsia="Times New Roman" w:hAnsi="Arial" w:cs="Arial"/>
                <w:color w:val="000000"/>
                <w:sz w:val="16"/>
                <w:szCs w:val="16"/>
                <w:lang w:val="uk-UA" w:eastAsia="uk-UA"/>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shd w:val="clear" w:color="auto" w:fill="FFFFFF"/>
          </w:tcPr>
          <w:p w:rsidR="00786E0A" w:rsidRPr="00EF2F51" w:rsidRDefault="00786E0A"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992" w:type="dxa"/>
            <w:shd w:val="clear" w:color="auto" w:fill="FFFFFF"/>
          </w:tcPr>
          <w:p w:rsidR="00786E0A" w:rsidRPr="00EF2F51" w:rsidRDefault="00786E0A" w:rsidP="00B80A5B">
            <w:pPr>
              <w:tabs>
                <w:tab w:val="left" w:pos="12600"/>
              </w:tabs>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не підлягає</w:t>
            </w:r>
          </w:p>
        </w:tc>
        <w:tc>
          <w:tcPr>
            <w:tcW w:w="1559" w:type="dxa"/>
            <w:shd w:val="clear" w:color="auto" w:fill="FFFFFF"/>
          </w:tcPr>
          <w:p w:rsidR="00786E0A" w:rsidRPr="00EF2F51" w:rsidRDefault="00786E0A"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UA/15941/01/01</w:t>
            </w:r>
          </w:p>
        </w:tc>
      </w:tr>
      <w:tr w:rsidR="00786E0A" w:rsidRPr="00EF2F51" w:rsidTr="003326FC">
        <w:tc>
          <w:tcPr>
            <w:tcW w:w="568" w:type="dxa"/>
          </w:tcPr>
          <w:p w:rsidR="00786E0A" w:rsidRPr="00EF2F51" w:rsidRDefault="00786E0A" w:rsidP="00786E0A">
            <w:pPr>
              <w:numPr>
                <w:ilvl w:val="0"/>
                <w:numId w:val="4"/>
              </w:numPr>
              <w:tabs>
                <w:tab w:val="left" w:pos="12600"/>
              </w:tabs>
              <w:jc w:val="center"/>
              <w:rPr>
                <w:rFonts w:ascii="Arial" w:eastAsia="Times New Roman" w:hAnsi="Arial" w:cs="Arial"/>
                <w:b/>
                <w:sz w:val="16"/>
                <w:szCs w:val="16"/>
                <w:lang w:val="uk-UA" w:eastAsia="uk-UA"/>
              </w:rPr>
            </w:pPr>
          </w:p>
        </w:tc>
        <w:tc>
          <w:tcPr>
            <w:tcW w:w="1417" w:type="dxa"/>
            <w:tcBorders>
              <w:right w:val="single" w:sz="4" w:space="0" w:color="auto"/>
            </w:tcBorders>
            <w:shd w:val="clear" w:color="auto" w:fill="FFFFFF"/>
          </w:tcPr>
          <w:p w:rsidR="00786E0A" w:rsidRPr="00EF2F51" w:rsidRDefault="00786E0A"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ЕФМЕРИН</w:t>
            </w:r>
          </w:p>
        </w:tc>
        <w:tc>
          <w:tcPr>
            <w:tcW w:w="1701" w:type="dxa"/>
            <w:shd w:val="clear" w:color="auto" w:fill="FFFFFF"/>
          </w:tcPr>
          <w:p w:rsidR="00786E0A" w:rsidRPr="00EF2F51" w:rsidRDefault="00786E0A"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для розчину для ін’єкцій по 2 г, 1 флакон з порошком в коробці</w:t>
            </w:r>
          </w:p>
        </w:tc>
        <w:tc>
          <w:tcPr>
            <w:tcW w:w="1134"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Ананта Медікеар Лтд.</w:t>
            </w:r>
          </w:p>
        </w:tc>
        <w:tc>
          <w:tcPr>
            <w:tcW w:w="993"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Велика Британiя</w:t>
            </w:r>
          </w:p>
        </w:tc>
        <w:tc>
          <w:tcPr>
            <w:tcW w:w="1559"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"Венус Ремедіс Лімітед", Індія;</w:t>
            </w:r>
            <w:r w:rsidRPr="00EF2F51">
              <w:rPr>
                <w:rFonts w:ascii="Arial" w:eastAsia="Times New Roman" w:hAnsi="Arial" w:cs="Arial"/>
                <w:color w:val="000000"/>
                <w:sz w:val="16"/>
                <w:szCs w:val="16"/>
                <w:lang w:val="uk-UA" w:eastAsia="uk-UA"/>
              </w:rPr>
              <w:br/>
              <w:t>Ананта Медікеар Лімітед, Індія</w:t>
            </w:r>
          </w:p>
        </w:tc>
        <w:tc>
          <w:tcPr>
            <w:tcW w:w="1134"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3685"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"Показання" (редагування тексту), "Протипоказання", "Особливості застосування", "Спосіб застосування та дози", "Побічні реакції", "Несумісність" відповідно до інформації щодо медичного застосування референтного лікарського засобу (Rocephin, powder for solution for injection or infusion, не зареєстрований в Україні).</w:t>
            </w:r>
            <w:r w:rsidRPr="00EF2F51">
              <w:rPr>
                <w:rFonts w:ascii="Arial" w:eastAsia="Times New Roman" w:hAnsi="Arial" w:cs="Arial"/>
                <w:color w:val="000000"/>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786E0A" w:rsidRPr="00EF2F51" w:rsidRDefault="00786E0A"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992" w:type="dxa"/>
            <w:shd w:val="clear" w:color="auto" w:fill="FFFFFF"/>
          </w:tcPr>
          <w:p w:rsidR="00786E0A" w:rsidRPr="00EF2F51" w:rsidRDefault="00786E0A" w:rsidP="00B80A5B">
            <w:pPr>
              <w:tabs>
                <w:tab w:val="left" w:pos="12600"/>
              </w:tabs>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не підлягає</w:t>
            </w:r>
          </w:p>
        </w:tc>
        <w:tc>
          <w:tcPr>
            <w:tcW w:w="1559" w:type="dxa"/>
            <w:shd w:val="clear" w:color="auto" w:fill="FFFFFF"/>
          </w:tcPr>
          <w:p w:rsidR="00786E0A" w:rsidRPr="00EF2F51" w:rsidRDefault="00786E0A"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UA/16125/01/02</w:t>
            </w:r>
          </w:p>
        </w:tc>
      </w:tr>
      <w:tr w:rsidR="00786E0A" w:rsidRPr="00EF2F51" w:rsidTr="003326FC">
        <w:tc>
          <w:tcPr>
            <w:tcW w:w="568" w:type="dxa"/>
          </w:tcPr>
          <w:p w:rsidR="00786E0A" w:rsidRPr="00EF2F51" w:rsidRDefault="00786E0A" w:rsidP="00786E0A">
            <w:pPr>
              <w:numPr>
                <w:ilvl w:val="0"/>
                <w:numId w:val="4"/>
              </w:numPr>
              <w:tabs>
                <w:tab w:val="left" w:pos="12600"/>
              </w:tabs>
              <w:jc w:val="center"/>
              <w:rPr>
                <w:rFonts w:ascii="Arial" w:eastAsia="Times New Roman" w:hAnsi="Arial" w:cs="Arial"/>
                <w:b/>
                <w:sz w:val="16"/>
                <w:szCs w:val="16"/>
                <w:lang w:val="uk-UA" w:eastAsia="uk-UA"/>
              </w:rPr>
            </w:pPr>
          </w:p>
        </w:tc>
        <w:tc>
          <w:tcPr>
            <w:tcW w:w="1417" w:type="dxa"/>
            <w:tcBorders>
              <w:right w:val="single" w:sz="4" w:space="0" w:color="auto"/>
            </w:tcBorders>
            <w:shd w:val="clear" w:color="auto" w:fill="FFFFFF"/>
          </w:tcPr>
          <w:p w:rsidR="00786E0A" w:rsidRPr="00EF2F51" w:rsidRDefault="00786E0A"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ЕФМЕРИН</w:t>
            </w:r>
          </w:p>
        </w:tc>
        <w:tc>
          <w:tcPr>
            <w:tcW w:w="1701" w:type="dxa"/>
            <w:shd w:val="clear" w:color="auto" w:fill="FFFFFF"/>
          </w:tcPr>
          <w:p w:rsidR="00786E0A" w:rsidRPr="00EF2F51" w:rsidRDefault="00786E0A"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для розчину для ін’єкцій по 1 г, 1 флакон з порошком в коробці</w:t>
            </w:r>
          </w:p>
        </w:tc>
        <w:tc>
          <w:tcPr>
            <w:tcW w:w="1134"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Ананта Медікеар Лтд.</w:t>
            </w:r>
          </w:p>
        </w:tc>
        <w:tc>
          <w:tcPr>
            <w:tcW w:w="993"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Велика Британiя</w:t>
            </w:r>
          </w:p>
        </w:tc>
        <w:tc>
          <w:tcPr>
            <w:tcW w:w="1559"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"Венус Ремедіс Лімітед", Індія;</w:t>
            </w:r>
            <w:r w:rsidRPr="00EF2F51">
              <w:rPr>
                <w:rFonts w:ascii="Arial" w:eastAsia="Times New Roman" w:hAnsi="Arial" w:cs="Arial"/>
                <w:color w:val="000000"/>
                <w:sz w:val="16"/>
                <w:szCs w:val="16"/>
                <w:lang w:val="uk-UA" w:eastAsia="uk-UA"/>
              </w:rPr>
              <w:br/>
              <w:t>Ананта Медікеар Лімітед, Індія</w:t>
            </w:r>
          </w:p>
        </w:tc>
        <w:tc>
          <w:tcPr>
            <w:tcW w:w="1134"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3685"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"Показання" (редагування тексту), "Протипоказання", "Особливості застосування", "Спосіб застосування та дози", "Побічні реакції", "Несумісність" відповідно до інформації щодо медичного застосування референтного лікарського засобу (Rocephin, powder for solution for injection or infusion, не зареєстрований в Україні).</w:t>
            </w:r>
            <w:r w:rsidRPr="00EF2F51">
              <w:rPr>
                <w:rFonts w:ascii="Arial" w:eastAsia="Times New Roman" w:hAnsi="Arial" w:cs="Arial"/>
                <w:color w:val="000000"/>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786E0A" w:rsidRPr="00EF2F51" w:rsidRDefault="00786E0A"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992" w:type="dxa"/>
            <w:shd w:val="clear" w:color="auto" w:fill="FFFFFF"/>
          </w:tcPr>
          <w:p w:rsidR="00786E0A" w:rsidRPr="00EF2F51" w:rsidRDefault="00786E0A" w:rsidP="00B80A5B">
            <w:pPr>
              <w:tabs>
                <w:tab w:val="left" w:pos="12600"/>
              </w:tabs>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не підлягає</w:t>
            </w:r>
          </w:p>
        </w:tc>
        <w:tc>
          <w:tcPr>
            <w:tcW w:w="1559" w:type="dxa"/>
            <w:shd w:val="clear" w:color="auto" w:fill="FFFFFF"/>
          </w:tcPr>
          <w:p w:rsidR="00786E0A" w:rsidRPr="00EF2F51" w:rsidRDefault="00786E0A"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UA/16125/01/01</w:t>
            </w:r>
          </w:p>
        </w:tc>
      </w:tr>
      <w:tr w:rsidR="00786E0A" w:rsidRPr="00EF2F51" w:rsidTr="003326FC">
        <w:tc>
          <w:tcPr>
            <w:tcW w:w="568" w:type="dxa"/>
          </w:tcPr>
          <w:p w:rsidR="00786E0A" w:rsidRPr="00EF2F51" w:rsidRDefault="00786E0A" w:rsidP="00786E0A">
            <w:pPr>
              <w:numPr>
                <w:ilvl w:val="0"/>
                <w:numId w:val="4"/>
              </w:numPr>
              <w:tabs>
                <w:tab w:val="left" w:pos="12600"/>
              </w:tabs>
              <w:jc w:val="center"/>
              <w:rPr>
                <w:rFonts w:ascii="Arial" w:eastAsia="Times New Roman" w:hAnsi="Arial" w:cs="Arial"/>
                <w:b/>
                <w:sz w:val="16"/>
                <w:szCs w:val="16"/>
                <w:lang w:val="uk-UA" w:eastAsia="uk-UA"/>
              </w:rPr>
            </w:pPr>
          </w:p>
        </w:tc>
        <w:tc>
          <w:tcPr>
            <w:tcW w:w="1417" w:type="dxa"/>
            <w:tcBorders>
              <w:right w:val="single" w:sz="4" w:space="0" w:color="auto"/>
            </w:tcBorders>
            <w:shd w:val="clear" w:color="auto" w:fill="FFFFFF"/>
          </w:tcPr>
          <w:p w:rsidR="00786E0A" w:rsidRPr="00EF2F51" w:rsidRDefault="00786E0A"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ЛАЗИКС®</w:t>
            </w:r>
          </w:p>
        </w:tc>
        <w:tc>
          <w:tcPr>
            <w:tcW w:w="1701" w:type="dxa"/>
            <w:shd w:val="clear" w:color="auto" w:fill="FFFFFF"/>
          </w:tcPr>
          <w:p w:rsidR="00786E0A" w:rsidRPr="00EF2F51" w:rsidRDefault="00786E0A" w:rsidP="00B80A5B">
            <w:pPr>
              <w:tabs>
                <w:tab w:val="left" w:pos="12600"/>
              </w:tabs>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таблетки по 40 мг № 45 (15х3): по 15 таблеток у стрипі, по 3 стрипи у картонній коробці</w:t>
            </w:r>
          </w:p>
        </w:tc>
        <w:tc>
          <w:tcPr>
            <w:tcW w:w="1134"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eastAsia="uk-UA"/>
              </w:rPr>
              <w:t>ТОВ "Санофі-Авентіс Україна"</w:t>
            </w:r>
          </w:p>
        </w:tc>
        <w:tc>
          <w:tcPr>
            <w:tcW w:w="993"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559"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Зентіва Прайвіт Лімітед</w:t>
            </w:r>
          </w:p>
        </w:tc>
        <w:tc>
          <w:tcPr>
            <w:tcW w:w="1134"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3685"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перереєстрація на необмежений термін</w:t>
            </w:r>
            <w:r w:rsidRPr="00EF2F51">
              <w:rPr>
                <w:rFonts w:ascii="Arial" w:eastAsia="Times New Roman" w:hAnsi="Arial" w:cs="Arial"/>
                <w:color w:val="000000"/>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786E0A" w:rsidRPr="00EF2F51" w:rsidRDefault="00786E0A"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992" w:type="dxa"/>
            <w:shd w:val="clear" w:color="auto" w:fill="FFFFFF"/>
          </w:tcPr>
          <w:p w:rsidR="00786E0A" w:rsidRPr="00EF2F51" w:rsidRDefault="00786E0A" w:rsidP="00B80A5B">
            <w:pPr>
              <w:tabs>
                <w:tab w:val="left" w:pos="12600"/>
              </w:tabs>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не підлягає</w:t>
            </w:r>
          </w:p>
        </w:tc>
        <w:tc>
          <w:tcPr>
            <w:tcW w:w="1559" w:type="dxa"/>
            <w:shd w:val="clear" w:color="auto" w:fill="FFFFFF"/>
          </w:tcPr>
          <w:p w:rsidR="00786E0A" w:rsidRPr="00EF2F51" w:rsidRDefault="00786E0A"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UA/4871/01/01</w:t>
            </w:r>
          </w:p>
        </w:tc>
      </w:tr>
      <w:tr w:rsidR="00786E0A" w:rsidRPr="00EF2F51" w:rsidTr="003326FC">
        <w:tc>
          <w:tcPr>
            <w:tcW w:w="568" w:type="dxa"/>
          </w:tcPr>
          <w:p w:rsidR="00786E0A" w:rsidRPr="00EF2F51" w:rsidRDefault="00786E0A" w:rsidP="00786E0A">
            <w:pPr>
              <w:numPr>
                <w:ilvl w:val="0"/>
                <w:numId w:val="4"/>
              </w:numPr>
              <w:tabs>
                <w:tab w:val="left" w:pos="12600"/>
              </w:tabs>
              <w:jc w:val="center"/>
              <w:rPr>
                <w:rFonts w:ascii="Arial" w:eastAsia="Times New Roman" w:hAnsi="Arial" w:cs="Arial"/>
                <w:b/>
                <w:sz w:val="16"/>
                <w:szCs w:val="16"/>
                <w:lang w:val="uk-UA" w:eastAsia="uk-UA"/>
              </w:rPr>
            </w:pPr>
          </w:p>
        </w:tc>
        <w:tc>
          <w:tcPr>
            <w:tcW w:w="1417" w:type="dxa"/>
            <w:tcBorders>
              <w:right w:val="single" w:sz="4" w:space="0" w:color="auto"/>
            </w:tcBorders>
            <w:shd w:val="clear" w:color="auto" w:fill="FFFFFF"/>
          </w:tcPr>
          <w:p w:rsidR="00786E0A" w:rsidRPr="00EF2F51" w:rsidRDefault="00786E0A"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МІЛІСТАН ГАРЯЧИЙ ЧАЙ ВІД КАШЛЮ</w:t>
            </w:r>
          </w:p>
        </w:tc>
        <w:tc>
          <w:tcPr>
            <w:tcW w:w="1701" w:type="dxa"/>
            <w:shd w:val="clear" w:color="auto" w:fill="FFFFFF"/>
          </w:tcPr>
          <w:p w:rsidR="00786E0A" w:rsidRPr="00EF2F51" w:rsidRDefault="00786E0A"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порошок для орального розчину по 6 г у пакетику; по 10 пакетиків у картонній коробці </w:t>
            </w:r>
          </w:p>
        </w:tc>
        <w:tc>
          <w:tcPr>
            <w:tcW w:w="1134"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Мілі Хелскере Лімітед </w:t>
            </w:r>
          </w:p>
        </w:tc>
        <w:tc>
          <w:tcPr>
            <w:tcW w:w="993"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Велика Британiя</w:t>
            </w:r>
          </w:p>
        </w:tc>
        <w:tc>
          <w:tcPr>
            <w:tcW w:w="1559"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ІксЕль Лабораторіес Пвт. Лтд.</w:t>
            </w:r>
          </w:p>
        </w:tc>
        <w:tc>
          <w:tcPr>
            <w:tcW w:w="1134"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3685"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перереєстрація на необмежений термін</w:t>
            </w:r>
            <w:r w:rsidRPr="00EF2F51">
              <w:rPr>
                <w:rFonts w:ascii="Arial" w:eastAsia="Times New Roman" w:hAnsi="Arial" w:cs="Arial"/>
                <w:color w:val="000000"/>
                <w:sz w:val="16"/>
                <w:szCs w:val="16"/>
                <w:lang w:val="uk-UA" w:eastAsia="uk-UA"/>
              </w:rPr>
              <w:br/>
              <w:t xml:space="preserve">Оновлено інформацію в Інструкції для медичного застосування лікарського засобу у розділі "Особливості застосування" відповідно до оновленої інформації з безпеки застосування допоміжних речовин. </w:t>
            </w:r>
            <w:r w:rsidRPr="00EF2F51">
              <w:rPr>
                <w:rFonts w:ascii="Arial" w:eastAsia="Times New Roman" w:hAnsi="Arial" w:cs="Arial"/>
                <w:color w:val="000000"/>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786E0A" w:rsidRPr="00EF2F51" w:rsidRDefault="00786E0A"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992" w:type="dxa"/>
            <w:shd w:val="clear" w:color="auto" w:fill="FFFFFF"/>
          </w:tcPr>
          <w:p w:rsidR="00786E0A" w:rsidRPr="00EF2F51" w:rsidRDefault="00786E0A" w:rsidP="00B80A5B">
            <w:pPr>
              <w:tabs>
                <w:tab w:val="left" w:pos="12600"/>
              </w:tabs>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підлягає</w:t>
            </w:r>
          </w:p>
        </w:tc>
        <w:tc>
          <w:tcPr>
            <w:tcW w:w="1559" w:type="dxa"/>
            <w:shd w:val="clear" w:color="auto" w:fill="FFFFFF"/>
          </w:tcPr>
          <w:p w:rsidR="00786E0A" w:rsidRPr="00EF2F51" w:rsidRDefault="00786E0A"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UA/2433/01/01</w:t>
            </w:r>
          </w:p>
        </w:tc>
      </w:tr>
      <w:tr w:rsidR="00786E0A" w:rsidRPr="00EF2F51" w:rsidTr="003326FC">
        <w:tc>
          <w:tcPr>
            <w:tcW w:w="568" w:type="dxa"/>
          </w:tcPr>
          <w:p w:rsidR="00786E0A" w:rsidRPr="00EF2F51" w:rsidRDefault="00786E0A" w:rsidP="00786E0A">
            <w:pPr>
              <w:numPr>
                <w:ilvl w:val="0"/>
                <w:numId w:val="4"/>
              </w:numPr>
              <w:tabs>
                <w:tab w:val="left" w:pos="12600"/>
              </w:tabs>
              <w:jc w:val="center"/>
              <w:rPr>
                <w:rFonts w:ascii="Arial" w:eastAsia="Times New Roman" w:hAnsi="Arial" w:cs="Arial"/>
                <w:b/>
                <w:sz w:val="16"/>
                <w:szCs w:val="16"/>
                <w:lang w:val="uk-UA" w:eastAsia="uk-UA"/>
              </w:rPr>
            </w:pPr>
          </w:p>
        </w:tc>
        <w:tc>
          <w:tcPr>
            <w:tcW w:w="1417" w:type="dxa"/>
            <w:tcBorders>
              <w:right w:val="single" w:sz="4" w:space="0" w:color="auto"/>
            </w:tcBorders>
            <w:shd w:val="clear" w:color="auto" w:fill="FFFFFF"/>
          </w:tcPr>
          <w:p w:rsidR="00786E0A" w:rsidRPr="00EF2F51" w:rsidRDefault="00786E0A"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МІЛІСТАН ГАРЯЧИЙ ЧАЙ ЗІ СМАКОМ ЛИМОНА</w:t>
            </w:r>
          </w:p>
        </w:tc>
        <w:tc>
          <w:tcPr>
            <w:tcW w:w="1701" w:type="dxa"/>
            <w:shd w:val="clear" w:color="auto" w:fill="FFFFFF"/>
          </w:tcPr>
          <w:p w:rsidR="00786E0A" w:rsidRPr="00EF2F51" w:rsidRDefault="00786E0A"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для орального розчину, по 6 г у пакетику; по 10 пакетиків у картонній коробці</w:t>
            </w:r>
          </w:p>
        </w:tc>
        <w:tc>
          <w:tcPr>
            <w:tcW w:w="1134"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Мілі Хелскере Лімітед </w:t>
            </w:r>
          </w:p>
        </w:tc>
        <w:tc>
          <w:tcPr>
            <w:tcW w:w="993"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Велика Британiя</w:t>
            </w:r>
          </w:p>
        </w:tc>
        <w:tc>
          <w:tcPr>
            <w:tcW w:w="1559"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ІксЕль Лабораторіес Пвт. Лтд.</w:t>
            </w:r>
          </w:p>
        </w:tc>
        <w:tc>
          <w:tcPr>
            <w:tcW w:w="1134"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3685"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Перереєстрація на необмежений термін. Оновлено інформацію в Інструкції для медичного застосування лікарського засобу у розділах "Показання" (редагування),"Фармакотерапевтична група" (уточнення інформації), "Протипоказання", "Взаємодія з іншими лікарськими засобами та інші види взаємодій", "Особливості застосування", "Передозування", "Побічні реакції" відповідно до оновленої інформації з безпеки застосування діючих речовин. </w:t>
            </w:r>
            <w:r w:rsidRPr="00EF2F51">
              <w:rPr>
                <w:rFonts w:ascii="Arial" w:eastAsia="Times New Roman" w:hAnsi="Arial" w:cs="Arial"/>
                <w:color w:val="000000"/>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786E0A" w:rsidRPr="00EF2F51" w:rsidRDefault="00786E0A"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992" w:type="dxa"/>
            <w:shd w:val="clear" w:color="auto" w:fill="FFFFFF"/>
          </w:tcPr>
          <w:p w:rsidR="00786E0A" w:rsidRPr="00EF2F51" w:rsidRDefault="00786E0A" w:rsidP="00B80A5B">
            <w:pPr>
              <w:tabs>
                <w:tab w:val="left" w:pos="12600"/>
              </w:tabs>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підлягає</w:t>
            </w:r>
          </w:p>
        </w:tc>
        <w:tc>
          <w:tcPr>
            <w:tcW w:w="1559" w:type="dxa"/>
            <w:shd w:val="clear" w:color="auto" w:fill="FFFFFF"/>
          </w:tcPr>
          <w:p w:rsidR="00786E0A" w:rsidRPr="00EF2F51" w:rsidRDefault="00786E0A"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UA/2368/01/01</w:t>
            </w:r>
          </w:p>
        </w:tc>
      </w:tr>
      <w:tr w:rsidR="00786E0A" w:rsidRPr="00EF2F51" w:rsidTr="003326FC">
        <w:tc>
          <w:tcPr>
            <w:tcW w:w="568" w:type="dxa"/>
          </w:tcPr>
          <w:p w:rsidR="00786E0A" w:rsidRPr="00EF2F51" w:rsidRDefault="00786E0A" w:rsidP="00786E0A">
            <w:pPr>
              <w:numPr>
                <w:ilvl w:val="0"/>
                <w:numId w:val="4"/>
              </w:numPr>
              <w:tabs>
                <w:tab w:val="left" w:pos="12600"/>
              </w:tabs>
              <w:jc w:val="center"/>
              <w:rPr>
                <w:rFonts w:ascii="Arial" w:eastAsia="Times New Roman" w:hAnsi="Arial" w:cs="Arial"/>
                <w:b/>
                <w:sz w:val="16"/>
                <w:szCs w:val="16"/>
                <w:lang w:val="uk-UA" w:eastAsia="uk-UA"/>
              </w:rPr>
            </w:pPr>
          </w:p>
        </w:tc>
        <w:tc>
          <w:tcPr>
            <w:tcW w:w="1417" w:type="dxa"/>
            <w:tcBorders>
              <w:right w:val="single" w:sz="4" w:space="0" w:color="auto"/>
            </w:tcBorders>
            <w:shd w:val="clear" w:color="auto" w:fill="FFFFFF"/>
          </w:tcPr>
          <w:p w:rsidR="00786E0A" w:rsidRPr="00EF2F51" w:rsidRDefault="00786E0A"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МІСТОЛ®</w:t>
            </w:r>
          </w:p>
        </w:tc>
        <w:tc>
          <w:tcPr>
            <w:tcW w:w="1701" w:type="dxa"/>
            <w:shd w:val="clear" w:color="auto" w:fill="FFFFFF"/>
          </w:tcPr>
          <w:p w:rsidR="00786E0A" w:rsidRPr="00EF2F51" w:rsidRDefault="00786E0A"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супозиторії вагінальні по 500 мг по 5 супозиторіїв у стрипі; по 2 стрипи у картонній упаковці</w:t>
            </w:r>
          </w:p>
        </w:tc>
        <w:tc>
          <w:tcPr>
            <w:tcW w:w="1134"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КУСУМ ХЕЛТХКЕР ПВТ ЛТД</w:t>
            </w:r>
            <w:r w:rsidRPr="00EF2F51">
              <w:rPr>
                <w:rFonts w:ascii="Arial" w:eastAsia="Times New Roman" w:hAnsi="Arial" w:cs="Arial"/>
                <w:color w:val="000000"/>
                <w:sz w:val="16"/>
                <w:szCs w:val="16"/>
                <w:lang w:val="uk-UA" w:eastAsia="uk-UA"/>
              </w:rPr>
              <w:br/>
            </w:r>
          </w:p>
        </w:tc>
        <w:tc>
          <w:tcPr>
            <w:tcW w:w="993"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1559"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КУСУМ ХЕЛТХКЕР ПВТ ЛТД</w:t>
            </w:r>
            <w:r w:rsidRPr="00EF2F51">
              <w:rPr>
                <w:rFonts w:ascii="Arial" w:eastAsia="Times New Roman" w:hAnsi="Arial" w:cs="Arial"/>
                <w:color w:val="000000"/>
                <w:sz w:val="16"/>
                <w:szCs w:val="16"/>
                <w:lang w:val="uk-UA" w:eastAsia="uk-UA"/>
              </w:rPr>
              <w:br/>
            </w:r>
          </w:p>
        </w:tc>
        <w:tc>
          <w:tcPr>
            <w:tcW w:w="1134"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3685"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Перереєстрація на необмеженй термін. Оновлено інформацію в інструкції для медичного застосування лікарського засобу у розділах "Взаємодія з іншими лікарськими засобами або інші види взаємодій", "Особливості застосування", "Побічні реакції" відповідно до референтного лікарського засобу (ФЛАГІЛ, супозиторії вагінальні по 500 мг). </w:t>
            </w:r>
            <w:r w:rsidRPr="00EF2F51">
              <w:rPr>
                <w:rFonts w:ascii="Arial" w:eastAsia="Times New Roman" w:hAnsi="Arial" w:cs="Arial"/>
                <w:color w:val="000000"/>
                <w:sz w:val="16"/>
                <w:szCs w:val="16"/>
                <w:lang w:val="uk-UA" w:eastAsia="uk-UA"/>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shd w:val="clear" w:color="auto" w:fill="FFFFFF"/>
          </w:tcPr>
          <w:p w:rsidR="00786E0A" w:rsidRPr="00EF2F51" w:rsidRDefault="00786E0A"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992" w:type="dxa"/>
            <w:shd w:val="clear" w:color="auto" w:fill="FFFFFF"/>
          </w:tcPr>
          <w:p w:rsidR="00786E0A" w:rsidRPr="00EF2F51" w:rsidRDefault="00786E0A" w:rsidP="00B80A5B">
            <w:pPr>
              <w:tabs>
                <w:tab w:val="left" w:pos="12600"/>
              </w:tabs>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не підлягає</w:t>
            </w:r>
          </w:p>
        </w:tc>
        <w:tc>
          <w:tcPr>
            <w:tcW w:w="1559" w:type="dxa"/>
            <w:shd w:val="clear" w:color="auto" w:fill="FFFFFF"/>
          </w:tcPr>
          <w:p w:rsidR="00786E0A" w:rsidRPr="00EF2F51" w:rsidRDefault="00786E0A"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UA/16131/01/01</w:t>
            </w:r>
          </w:p>
        </w:tc>
      </w:tr>
      <w:tr w:rsidR="00786E0A" w:rsidRPr="00EF2F51" w:rsidTr="003326FC">
        <w:tc>
          <w:tcPr>
            <w:tcW w:w="568" w:type="dxa"/>
          </w:tcPr>
          <w:p w:rsidR="00786E0A" w:rsidRPr="00EF2F51" w:rsidRDefault="00786E0A" w:rsidP="00786E0A">
            <w:pPr>
              <w:numPr>
                <w:ilvl w:val="0"/>
                <w:numId w:val="4"/>
              </w:numPr>
              <w:tabs>
                <w:tab w:val="left" w:pos="12600"/>
              </w:tabs>
              <w:jc w:val="center"/>
              <w:rPr>
                <w:rFonts w:ascii="Arial" w:eastAsia="Times New Roman" w:hAnsi="Arial" w:cs="Arial"/>
                <w:b/>
                <w:sz w:val="16"/>
                <w:szCs w:val="16"/>
                <w:lang w:val="uk-UA" w:eastAsia="uk-UA"/>
              </w:rPr>
            </w:pPr>
          </w:p>
        </w:tc>
        <w:tc>
          <w:tcPr>
            <w:tcW w:w="1417" w:type="dxa"/>
            <w:tcBorders>
              <w:right w:val="single" w:sz="4" w:space="0" w:color="auto"/>
            </w:tcBorders>
            <w:shd w:val="clear" w:color="auto" w:fill="FFFFFF"/>
          </w:tcPr>
          <w:p w:rsidR="00786E0A" w:rsidRPr="00EF2F51" w:rsidRDefault="00786E0A"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ПОЛІМІКСИН В СУЛЬФАТ</w:t>
            </w:r>
          </w:p>
        </w:tc>
        <w:tc>
          <w:tcPr>
            <w:tcW w:w="1701" w:type="dxa"/>
            <w:shd w:val="clear" w:color="auto" w:fill="FFFFFF"/>
          </w:tcPr>
          <w:p w:rsidR="00786E0A" w:rsidRPr="00EF2F51" w:rsidRDefault="00786E0A"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(субстанція) у подвійних поліетиленових пакетах для фармацевтичного застосування</w:t>
            </w:r>
          </w:p>
        </w:tc>
        <w:tc>
          <w:tcPr>
            <w:tcW w:w="1134"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Товариство з обмеженою відповідальністю "Фармацевтична компанія "Здоров'я"</w:t>
            </w:r>
          </w:p>
        </w:tc>
        <w:tc>
          <w:tcPr>
            <w:tcW w:w="993"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559"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Біотіка А.С.</w:t>
            </w:r>
          </w:p>
        </w:tc>
        <w:tc>
          <w:tcPr>
            <w:tcW w:w="1134"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Словацька Республіка</w:t>
            </w:r>
          </w:p>
        </w:tc>
        <w:tc>
          <w:tcPr>
            <w:tcW w:w="3685"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Перереєстрація на необмежений термін</w:t>
            </w:r>
          </w:p>
        </w:tc>
        <w:tc>
          <w:tcPr>
            <w:tcW w:w="1134" w:type="dxa"/>
            <w:shd w:val="clear" w:color="auto" w:fill="FFFFFF"/>
          </w:tcPr>
          <w:p w:rsidR="00786E0A" w:rsidRPr="00EF2F51" w:rsidRDefault="00786E0A"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w:t>
            </w:r>
          </w:p>
        </w:tc>
        <w:tc>
          <w:tcPr>
            <w:tcW w:w="992" w:type="dxa"/>
            <w:shd w:val="clear" w:color="auto" w:fill="FFFFFF"/>
          </w:tcPr>
          <w:p w:rsidR="00786E0A" w:rsidRPr="00EF2F51" w:rsidRDefault="00786E0A" w:rsidP="00B80A5B">
            <w:pPr>
              <w:tabs>
                <w:tab w:val="left" w:pos="12600"/>
              </w:tabs>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не підлягає</w:t>
            </w:r>
          </w:p>
        </w:tc>
        <w:tc>
          <w:tcPr>
            <w:tcW w:w="1559" w:type="dxa"/>
            <w:shd w:val="clear" w:color="auto" w:fill="FFFFFF"/>
          </w:tcPr>
          <w:p w:rsidR="00786E0A" w:rsidRPr="00EF2F51" w:rsidRDefault="00786E0A"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UA/16506/01/01</w:t>
            </w:r>
          </w:p>
        </w:tc>
      </w:tr>
      <w:tr w:rsidR="00786E0A" w:rsidRPr="00EF2F51" w:rsidTr="003326FC">
        <w:tc>
          <w:tcPr>
            <w:tcW w:w="568" w:type="dxa"/>
          </w:tcPr>
          <w:p w:rsidR="00786E0A" w:rsidRPr="00EF2F51" w:rsidRDefault="00786E0A" w:rsidP="00786E0A">
            <w:pPr>
              <w:numPr>
                <w:ilvl w:val="0"/>
                <w:numId w:val="4"/>
              </w:numPr>
              <w:tabs>
                <w:tab w:val="left" w:pos="12600"/>
              </w:tabs>
              <w:jc w:val="center"/>
              <w:rPr>
                <w:rFonts w:ascii="Arial" w:eastAsia="Times New Roman" w:hAnsi="Arial" w:cs="Arial"/>
                <w:b/>
                <w:sz w:val="16"/>
                <w:szCs w:val="16"/>
                <w:lang w:val="uk-UA" w:eastAsia="uk-UA"/>
              </w:rPr>
            </w:pPr>
          </w:p>
        </w:tc>
        <w:tc>
          <w:tcPr>
            <w:tcW w:w="1417" w:type="dxa"/>
            <w:tcBorders>
              <w:right w:val="single" w:sz="4" w:space="0" w:color="auto"/>
            </w:tcBorders>
            <w:shd w:val="clear" w:color="auto" w:fill="FFFFFF"/>
          </w:tcPr>
          <w:p w:rsidR="00786E0A" w:rsidRPr="00EF2F51" w:rsidRDefault="00786E0A"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САЛЬБУТАМОЛ</w:t>
            </w:r>
          </w:p>
        </w:tc>
        <w:tc>
          <w:tcPr>
            <w:tcW w:w="1701" w:type="dxa"/>
            <w:shd w:val="clear" w:color="auto" w:fill="FFFFFF"/>
          </w:tcPr>
          <w:p w:rsidR="00786E0A" w:rsidRPr="00EF2F51" w:rsidRDefault="00786E0A"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інгаляція під тиском, суспензія, 100 мкг/доза по 200 доз препарату в алюмінієвому балоні з дозуючим клапаном та насадкою-інгалятором з захисним ковпачком; по 1 балону у пачці з картону</w:t>
            </w:r>
          </w:p>
        </w:tc>
        <w:tc>
          <w:tcPr>
            <w:tcW w:w="1134"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eastAsia="uk-UA"/>
              </w:rPr>
              <w:t>ТОВ "Мультіспрей"</w:t>
            </w:r>
            <w:r w:rsidRPr="00EF2F51">
              <w:rPr>
                <w:rFonts w:ascii="Arial" w:eastAsia="Times New Roman" w:hAnsi="Arial" w:cs="Arial"/>
                <w:color w:val="000000"/>
                <w:sz w:val="16"/>
                <w:szCs w:val="16"/>
                <w:lang w:eastAsia="uk-UA"/>
              </w:rPr>
              <w:br/>
            </w:r>
          </w:p>
        </w:tc>
        <w:tc>
          <w:tcPr>
            <w:tcW w:w="993"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559"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"Мультіспрей"</w:t>
            </w:r>
            <w:r w:rsidRPr="00EF2F51">
              <w:rPr>
                <w:rFonts w:ascii="Arial" w:eastAsia="Times New Roman" w:hAnsi="Arial" w:cs="Arial"/>
                <w:color w:val="000000"/>
                <w:sz w:val="16"/>
                <w:szCs w:val="16"/>
                <w:lang w:val="uk-UA" w:eastAsia="uk-UA"/>
              </w:rPr>
              <w:br/>
            </w:r>
          </w:p>
        </w:tc>
        <w:tc>
          <w:tcPr>
            <w:tcW w:w="1134"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3685"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перереєстрація на необмежений термін</w:t>
            </w:r>
            <w:r w:rsidRPr="00EF2F51">
              <w:rPr>
                <w:rFonts w:ascii="Arial" w:eastAsia="Times New Roman" w:hAnsi="Arial" w:cs="Arial"/>
                <w:color w:val="000000"/>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786E0A" w:rsidRPr="00EF2F51" w:rsidRDefault="00786E0A"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992" w:type="dxa"/>
            <w:shd w:val="clear" w:color="auto" w:fill="FFFFFF"/>
          </w:tcPr>
          <w:p w:rsidR="00786E0A" w:rsidRPr="00EF2F51" w:rsidRDefault="00786E0A" w:rsidP="00B80A5B">
            <w:pPr>
              <w:tabs>
                <w:tab w:val="left" w:pos="12600"/>
              </w:tabs>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не підлягає</w:t>
            </w:r>
          </w:p>
        </w:tc>
        <w:tc>
          <w:tcPr>
            <w:tcW w:w="1559" w:type="dxa"/>
            <w:shd w:val="clear" w:color="auto" w:fill="FFFFFF"/>
          </w:tcPr>
          <w:p w:rsidR="00786E0A" w:rsidRPr="00EF2F51" w:rsidRDefault="00786E0A"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UA/15683/01/01</w:t>
            </w:r>
          </w:p>
        </w:tc>
      </w:tr>
      <w:tr w:rsidR="00786E0A" w:rsidRPr="00EF2F51" w:rsidTr="003326FC">
        <w:tc>
          <w:tcPr>
            <w:tcW w:w="568" w:type="dxa"/>
          </w:tcPr>
          <w:p w:rsidR="00786E0A" w:rsidRPr="00EF2F51" w:rsidRDefault="00786E0A" w:rsidP="00786E0A">
            <w:pPr>
              <w:numPr>
                <w:ilvl w:val="0"/>
                <w:numId w:val="4"/>
              </w:numPr>
              <w:tabs>
                <w:tab w:val="left" w:pos="12600"/>
              </w:tabs>
              <w:jc w:val="center"/>
              <w:rPr>
                <w:rFonts w:ascii="Arial" w:eastAsia="Times New Roman" w:hAnsi="Arial" w:cs="Arial"/>
                <w:b/>
                <w:sz w:val="16"/>
                <w:szCs w:val="16"/>
                <w:lang w:val="uk-UA" w:eastAsia="uk-UA"/>
              </w:rPr>
            </w:pPr>
          </w:p>
        </w:tc>
        <w:tc>
          <w:tcPr>
            <w:tcW w:w="1417" w:type="dxa"/>
            <w:tcBorders>
              <w:right w:val="single" w:sz="4" w:space="0" w:color="auto"/>
            </w:tcBorders>
            <w:shd w:val="clear" w:color="auto" w:fill="FFFFFF"/>
          </w:tcPr>
          <w:p w:rsidR="00786E0A" w:rsidRPr="00EF2F51" w:rsidRDefault="00786E0A"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СТОРВАС</w:t>
            </w:r>
          </w:p>
        </w:tc>
        <w:tc>
          <w:tcPr>
            <w:tcW w:w="1701" w:type="dxa"/>
            <w:shd w:val="clear" w:color="auto" w:fill="FFFFFF"/>
          </w:tcPr>
          <w:p w:rsidR="00786E0A" w:rsidRPr="00EF2F51" w:rsidRDefault="00786E0A" w:rsidP="00B80A5B">
            <w:pPr>
              <w:tabs>
                <w:tab w:val="left" w:pos="12600"/>
              </w:tabs>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таблетки, вкриті плівковою оболонкою по 10 мг, по 10 таблеток у блістері, по 3 або 9 блістерів у коробці</w:t>
            </w:r>
          </w:p>
        </w:tc>
        <w:tc>
          <w:tcPr>
            <w:tcW w:w="1134"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Сан Фармасьютикал Індастріз Лімітед</w:t>
            </w:r>
            <w:r w:rsidRPr="00EF2F51">
              <w:rPr>
                <w:rFonts w:ascii="Arial" w:eastAsia="Times New Roman" w:hAnsi="Arial" w:cs="Arial"/>
                <w:color w:val="000000"/>
                <w:sz w:val="16"/>
                <w:szCs w:val="16"/>
                <w:lang w:eastAsia="uk-UA"/>
              </w:rPr>
              <w:br/>
            </w:r>
          </w:p>
        </w:tc>
        <w:tc>
          <w:tcPr>
            <w:tcW w:w="993"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1559"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Сан Фармасьютикал Індастріз Лімітед</w:t>
            </w:r>
            <w:r w:rsidRPr="00EF2F51">
              <w:rPr>
                <w:rFonts w:ascii="Arial" w:eastAsia="Times New Roman" w:hAnsi="Arial" w:cs="Arial"/>
                <w:color w:val="000000"/>
                <w:sz w:val="16"/>
                <w:szCs w:val="16"/>
                <w:lang w:val="uk-UA" w:eastAsia="uk-UA"/>
              </w:rPr>
              <w:br/>
            </w:r>
          </w:p>
        </w:tc>
        <w:tc>
          <w:tcPr>
            <w:tcW w:w="1134"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3685"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Перереєстрація на необмежений термін. Зміни внесено до інструкції для медичного застосування лікарського засобу до розділів: "", "Протипоказання", "Взаємодія з іншими лікарськими засобами та інші види взаємодій", "Особливості застосування", "Побічні реакції" щодо безпеки відповідно до оновленої інформації референтного лікарського засобу.</w:t>
            </w:r>
            <w:r w:rsidRPr="00EF2F51">
              <w:rPr>
                <w:rFonts w:ascii="Arial" w:eastAsia="Times New Roman" w:hAnsi="Arial" w:cs="Arial"/>
                <w:color w:val="000000"/>
                <w:sz w:val="16"/>
                <w:szCs w:val="16"/>
                <w:lang w:val="uk-UA" w:eastAsia="uk-UA"/>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shd w:val="clear" w:color="auto" w:fill="FFFFFF"/>
          </w:tcPr>
          <w:p w:rsidR="00786E0A" w:rsidRPr="00EF2F51" w:rsidRDefault="00786E0A"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992" w:type="dxa"/>
            <w:shd w:val="clear" w:color="auto" w:fill="FFFFFF"/>
          </w:tcPr>
          <w:p w:rsidR="00786E0A" w:rsidRPr="00EF2F51" w:rsidRDefault="00786E0A" w:rsidP="00B80A5B">
            <w:pPr>
              <w:tabs>
                <w:tab w:val="left" w:pos="12600"/>
              </w:tabs>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не підлягає</w:t>
            </w:r>
          </w:p>
        </w:tc>
        <w:tc>
          <w:tcPr>
            <w:tcW w:w="1559" w:type="dxa"/>
            <w:shd w:val="clear" w:color="auto" w:fill="FFFFFF"/>
          </w:tcPr>
          <w:p w:rsidR="00786E0A" w:rsidRPr="00EF2F51" w:rsidRDefault="00786E0A"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UA/0778/01/01</w:t>
            </w:r>
          </w:p>
        </w:tc>
      </w:tr>
      <w:tr w:rsidR="00786E0A" w:rsidRPr="00EF2F51" w:rsidTr="003326FC">
        <w:tc>
          <w:tcPr>
            <w:tcW w:w="568" w:type="dxa"/>
          </w:tcPr>
          <w:p w:rsidR="00786E0A" w:rsidRPr="00EF2F51" w:rsidRDefault="00786E0A" w:rsidP="00786E0A">
            <w:pPr>
              <w:numPr>
                <w:ilvl w:val="0"/>
                <w:numId w:val="4"/>
              </w:numPr>
              <w:tabs>
                <w:tab w:val="left" w:pos="12600"/>
              </w:tabs>
              <w:jc w:val="center"/>
              <w:rPr>
                <w:rFonts w:ascii="Arial" w:eastAsia="Times New Roman" w:hAnsi="Arial" w:cs="Arial"/>
                <w:b/>
                <w:sz w:val="16"/>
                <w:szCs w:val="16"/>
                <w:lang w:val="uk-UA" w:eastAsia="uk-UA"/>
              </w:rPr>
            </w:pPr>
          </w:p>
        </w:tc>
        <w:tc>
          <w:tcPr>
            <w:tcW w:w="1417" w:type="dxa"/>
            <w:tcBorders>
              <w:right w:val="single" w:sz="4" w:space="0" w:color="auto"/>
            </w:tcBorders>
            <w:shd w:val="clear" w:color="auto" w:fill="FFFFFF"/>
          </w:tcPr>
          <w:p w:rsidR="00786E0A" w:rsidRPr="00EF2F51" w:rsidRDefault="00786E0A"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СТОРВАС</w:t>
            </w:r>
          </w:p>
        </w:tc>
        <w:tc>
          <w:tcPr>
            <w:tcW w:w="1701" w:type="dxa"/>
            <w:shd w:val="clear" w:color="auto" w:fill="FFFFFF"/>
          </w:tcPr>
          <w:p w:rsidR="00786E0A" w:rsidRPr="00EF2F51" w:rsidRDefault="00786E0A" w:rsidP="00B80A5B">
            <w:pPr>
              <w:tabs>
                <w:tab w:val="left" w:pos="12600"/>
              </w:tabs>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таблетки, вкриті плівковою оболонкою по 20 мг, по 10 таблеток у блістері, по 3 або 9 блістерів у коробці</w:t>
            </w:r>
          </w:p>
        </w:tc>
        <w:tc>
          <w:tcPr>
            <w:tcW w:w="1134"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Сан Фармасьютикал Індастріз Лімітед</w:t>
            </w:r>
            <w:r w:rsidRPr="00EF2F51">
              <w:rPr>
                <w:rFonts w:ascii="Arial" w:eastAsia="Times New Roman" w:hAnsi="Arial" w:cs="Arial"/>
                <w:color w:val="000000"/>
                <w:sz w:val="16"/>
                <w:szCs w:val="16"/>
                <w:lang w:eastAsia="uk-UA"/>
              </w:rPr>
              <w:br/>
            </w:r>
          </w:p>
        </w:tc>
        <w:tc>
          <w:tcPr>
            <w:tcW w:w="993"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1559"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Сан Фармасьютикал Індастріз Лімітед</w:t>
            </w:r>
            <w:r w:rsidRPr="00EF2F51">
              <w:rPr>
                <w:rFonts w:ascii="Arial" w:eastAsia="Times New Roman" w:hAnsi="Arial" w:cs="Arial"/>
                <w:color w:val="000000"/>
                <w:sz w:val="16"/>
                <w:szCs w:val="16"/>
                <w:lang w:val="uk-UA" w:eastAsia="uk-UA"/>
              </w:rPr>
              <w:br/>
            </w:r>
          </w:p>
        </w:tc>
        <w:tc>
          <w:tcPr>
            <w:tcW w:w="1134"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3685"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Перереєстрація на необмежений термін. Зміни внесено до інструкції для медичного застосування лікарського засобу до розділів: "", "Протипоказання", "Взаємодія з іншими лікарськими засобами та інші види взаємодій", "Особливості застосування", "Побічні реакції" щодо безпеки відповідно до оновленої інформації референтного лікарського засобу.</w:t>
            </w:r>
            <w:r w:rsidRPr="00EF2F51">
              <w:rPr>
                <w:rFonts w:ascii="Arial" w:eastAsia="Times New Roman" w:hAnsi="Arial" w:cs="Arial"/>
                <w:color w:val="000000"/>
                <w:sz w:val="16"/>
                <w:szCs w:val="16"/>
                <w:lang w:val="uk-UA" w:eastAsia="uk-UA"/>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shd w:val="clear" w:color="auto" w:fill="FFFFFF"/>
          </w:tcPr>
          <w:p w:rsidR="00786E0A" w:rsidRPr="00EF2F51" w:rsidRDefault="00786E0A"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992" w:type="dxa"/>
            <w:shd w:val="clear" w:color="auto" w:fill="FFFFFF"/>
          </w:tcPr>
          <w:p w:rsidR="00786E0A" w:rsidRPr="00EF2F51" w:rsidRDefault="00786E0A" w:rsidP="00B80A5B">
            <w:pPr>
              <w:tabs>
                <w:tab w:val="left" w:pos="12600"/>
              </w:tabs>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не підлягає</w:t>
            </w:r>
          </w:p>
        </w:tc>
        <w:tc>
          <w:tcPr>
            <w:tcW w:w="1559" w:type="dxa"/>
            <w:shd w:val="clear" w:color="auto" w:fill="FFFFFF"/>
          </w:tcPr>
          <w:p w:rsidR="00786E0A" w:rsidRPr="00EF2F51" w:rsidRDefault="00786E0A"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UA/0778/01/02</w:t>
            </w:r>
          </w:p>
        </w:tc>
      </w:tr>
      <w:tr w:rsidR="00786E0A" w:rsidRPr="00EF2F51" w:rsidTr="003326FC">
        <w:tc>
          <w:tcPr>
            <w:tcW w:w="568" w:type="dxa"/>
          </w:tcPr>
          <w:p w:rsidR="00786E0A" w:rsidRPr="00EF2F51" w:rsidRDefault="00786E0A" w:rsidP="00786E0A">
            <w:pPr>
              <w:numPr>
                <w:ilvl w:val="0"/>
                <w:numId w:val="4"/>
              </w:numPr>
              <w:tabs>
                <w:tab w:val="left" w:pos="12600"/>
              </w:tabs>
              <w:jc w:val="center"/>
              <w:rPr>
                <w:rFonts w:ascii="Arial" w:eastAsia="Times New Roman" w:hAnsi="Arial" w:cs="Arial"/>
                <w:b/>
                <w:sz w:val="16"/>
                <w:szCs w:val="16"/>
                <w:lang w:val="uk-UA" w:eastAsia="uk-UA"/>
              </w:rPr>
            </w:pPr>
          </w:p>
        </w:tc>
        <w:tc>
          <w:tcPr>
            <w:tcW w:w="1417" w:type="dxa"/>
            <w:tcBorders>
              <w:right w:val="single" w:sz="4" w:space="0" w:color="auto"/>
            </w:tcBorders>
            <w:shd w:val="clear" w:color="auto" w:fill="FFFFFF"/>
          </w:tcPr>
          <w:p w:rsidR="00786E0A" w:rsidRPr="00EF2F51" w:rsidRDefault="00786E0A"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ТЕРИЗИДОН</w:t>
            </w:r>
          </w:p>
        </w:tc>
        <w:tc>
          <w:tcPr>
            <w:tcW w:w="1701" w:type="dxa"/>
            <w:shd w:val="clear" w:color="auto" w:fill="FFFFFF"/>
          </w:tcPr>
          <w:p w:rsidR="00786E0A" w:rsidRPr="00EF2F51" w:rsidRDefault="00786E0A"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(субстанція) у подвійних поліетиленових мішках для фармацевтичного застосування</w:t>
            </w:r>
          </w:p>
        </w:tc>
        <w:tc>
          <w:tcPr>
            <w:tcW w:w="1134"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ПрАТ "Технолог"</w:t>
            </w:r>
          </w:p>
        </w:tc>
        <w:tc>
          <w:tcPr>
            <w:tcW w:w="993"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559"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СТ Фарм Ко., Лтд.</w:t>
            </w:r>
          </w:p>
        </w:tc>
        <w:tc>
          <w:tcPr>
            <w:tcW w:w="1134"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Республiка Корея</w:t>
            </w:r>
          </w:p>
        </w:tc>
        <w:tc>
          <w:tcPr>
            <w:tcW w:w="3685" w:type="dxa"/>
            <w:shd w:val="clear" w:color="auto" w:fill="FFFFFF"/>
          </w:tcPr>
          <w:p w:rsidR="00786E0A" w:rsidRPr="00EF2F51" w:rsidRDefault="00786E0A"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перереєстрація на необмежений термін</w:t>
            </w:r>
          </w:p>
        </w:tc>
        <w:tc>
          <w:tcPr>
            <w:tcW w:w="1134" w:type="dxa"/>
            <w:shd w:val="clear" w:color="auto" w:fill="FFFFFF"/>
          </w:tcPr>
          <w:p w:rsidR="00786E0A" w:rsidRPr="00EF2F51" w:rsidRDefault="00786E0A"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w:t>
            </w:r>
          </w:p>
        </w:tc>
        <w:tc>
          <w:tcPr>
            <w:tcW w:w="992" w:type="dxa"/>
            <w:shd w:val="clear" w:color="auto" w:fill="FFFFFF"/>
          </w:tcPr>
          <w:p w:rsidR="00786E0A" w:rsidRPr="00EF2F51" w:rsidRDefault="00786E0A" w:rsidP="00B80A5B">
            <w:pPr>
              <w:tabs>
                <w:tab w:val="left" w:pos="12600"/>
              </w:tabs>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не підлягає</w:t>
            </w:r>
          </w:p>
        </w:tc>
        <w:tc>
          <w:tcPr>
            <w:tcW w:w="1559" w:type="dxa"/>
            <w:shd w:val="clear" w:color="auto" w:fill="FFFFFF"/>
          </w:tcPr>
          <w:p w:rsidR="00786E0A" w:rsidRPr="00EF2F51" w:rsidRDefault="00786E0A"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UA/16467/01/01</w:t>
            </w:r>
          </w:p>
        </w:tc>
      </w:tr>
    </w:tbl>
    <w:p w:rsidR="00786E0A" w:rsidRPr="00EF2F51" w:rsidRDefault="00786E0A" w:rsidP="00786E0A">
      <w:pPr>
        <w:keepNext/>
        <w:tabs>
          <w:tab w:val="left" w:pos="12600"/>
        </w:tabs>
        <w:jc w:val="center"/>
        <w:outlineLvl w:val="1"/>
        <w:rPr>
          <w:rFonts w:ascii="Arial" w:eastAsia="Times New Roman" w:hAnsi="Arial"/>
          <w:b/>
          <w:caps/>
          <w:sz w:val="24"/>
          <w:szCs w:val="24"/>
          <w:lang w:val="uk-UA" w:eastAsia="uk-UA"/>
        </w:rPr>
      </w:pPr>
    </w:p>
    <w:p w:rsidR="00786E0A" w:rsidRPr="00EF2F51" w:rsidRDefault="00786E0A" w:rsidP="00786E0A">
      <w:pPr>
        <w:ind w:right="20"/>
        <w:rPr>
          <w:rFonts w:eastAsia="Times New Roman"/>
          <w:b/>
          <w:bCs/>
          <w:sz w:val="26"/>
          <w:szCs w:val="26"/>
          <w:lang w:val="uk-UA" w:eastAsia="uk-UA"/>
        </w:rPr>
      </w:pPr>
    </w:p>
    <w:p w:rsidR="00786E0A" w:rsidRPr="00EF2F51" w:rsidRDefault="00786E0A" w:rsidP="00786E0A">
      <w:pPr>
        <w:ind w:right="20"/>
        <w:rPr>
          <w:rFonts w:eastAsia="Times New Roman"/>
          <w:b/>
          <w:bCs/>
          <w:sz w:val="26"/>
          <w:szCs w:val="26"/>
          <w:lang w:val="uk-UA" w:eastAsia="uk-UA"/>
        </w:rPr>
      </w:pPr>
    </w:p>
    <w:tbl>
      <w:tblPr>
        <w:tblW w:w="0" w:type="auto"/>
        <w:tblLook w:val="04A0" w:firstRow="1" w:lastRow="0" w:firstColumn="1" w:lastColumn="0" w:noHBand="0" w:noVBand="1"/>
      </w:tblPr>
      <w:tblGrid>
        <w:gridCol w:w="7421"/>
        <w:gridCol w:w="7422"/>
      </w:tblGrid>
      <w:tr w:rsidR="00786E0A" w:rsidRPr="00EF2F51" w:rsidTr="00B80A5B">
        <w:tc>
          <w:tcPr>
            <w:tcW w:w="7421" w:type="dxa"/>
          </w:tcPr>
          <w:p w:rsidR="00786E0A" w:rsidRPr="00EF2F51" w:rsidRDefault="00786E0A" w:rsidP="00B80A5B">
            <w:pPr>
              <w:ind w:right="20"/>
              <w:rPr>
                <w:rFonts w:ascii="Arial" w:eastAsia="Times New Roman" w:hAnsi="Arial" w:cs="Arial"/>
                <w:sz w:val="28"/>
                <w:szCs w:val="28"/>
                <w:lang w:eastAsia="uk-UA"/>
              </w:rPr>
            </w:pPr>
            <w:r w:rsidRPr="00EF2F51">
              <w:rPr>
                <w:rFonts w:eastAsia="Times New Roman"/>
                <w:b/>
                <w:bCs/>
                <w:sz w:val="28"/>
                <w:szCs w:val="28"/>
                <w:lang w:val="uk-UA" w:eastAsia="uk-UA"/>
              </w:rPr>
              <w:t xml:space="preserve">В.о. Генерального директора Директорату </w:t>
            </w:r>
          </w:p>
          <w:p w:rsidR="00786E0A" w:rsidRPr="00EF2F51" w:rsidRDefault="00786E0A" w:rsidP="00B80A5B">
            <w:pPr>
              <w:ind w:right="20"/>
              <w:rPr>
                <w:rFonts w:eastAsia="Times New Roman"/>
                <w:b/>
                <w:bCs/>
                <w:sz w:val="28"/>
                <w:szCs w:val="28"/>
                <w:lang w:val="uk-UA" w:eastAsia="uk-UA"/>
              </w:rPr>
            </w:pPr>
            <w:r w:rsidRPr="00EF2F51">
              <w:rPr>
                <w:rFonts w:eastAsia="Times New Roman"/>
                <w:b/>
                <w:bCs/>
                <w:sz w:val="28"/>
                <w:szCs w:val="28"/>
                <w:lang w:val="uk-UA" w:eastAsia="uk-UA"/>
              </w:rPr>
              <w:t>фармацевтичного забезпечення</w:t>
            </w:r>
            <w:r w:rsidRPr="00EF2F51">
              <w:rPr>
                <w:rFonts w:ascii="Arial" w:eastAsia="Times New Roman" w:hAnsi="Arial" w:cs="Arial"/>
                <w:sz w:val="28"/>
                <w:szCs w:val="28"/>
                <w:lang w:val="uk-UA" w:eastAsia="uk-UA"/>
              </w:rPr>
              <w:t>                                    </w:t>
            </w:r>
          </w:p>
        </w:tc>
        <w:tc>
          <w:tcPr>
            <w:tcW w:w="7422" w:type="dxa"/>
          </w:tcPr>
          <w:p w:rsidR="00786E0A" w:rsidRPr="00EF2F51" w:rsidRDefault="00786E0A" w:rsidP="00B80A5B">
            <w:pPr>
              <w:rPr>
                <w:rFonts w:eastAsia="Times New Roman"/>
                <w:b/>
                <w:bCs/>
                <w:sz w:val="28"/>
                <w:szCs w:val="28"/>
              </w:rPr>
            </w:pPr>
          </w:p>
          <w:p w:rsidR="00786E0A" w:rsidRPr="00EF2F51" w:rsidRDefault="00786E0A" w:rsidP="00B80A5B">
            <w:pPr>
              <w:jc w:val="right"/>
              <w:rPr>
                <w:rFonts w:eastAsia="Times New Roman"/>
                <w:b/>
                <w:bCs/>
                <w:sz w:val="28"/>
                <w:szCs w:val="28"/>
              </w:rPr>
            </w:pPr>
            <w:r w:rsidRPr="00EF2F51">
              <w:rPr>
                <w:rFonts w:eastAsia="Times New Roman"/>
                <w:b/>
                <w:bCs/>
                <w:sz w:val="28"/>
                <w:szCs w:val="28"/>
              </w:rPr>
              <w:t>Іван ЗАДВОРНИХ</w:t>
            </w:r>
          </w:p>
        </w:tc>
      </w:tr>
    </w:tbl>
    <w:p w:rsidR="00786E0A" w:rsidRPr="00EF2F51" w:rsidRDefault="00786E0A" w:rsidP="00786E0A">
      <w:pPr>
        <w:tabs>
          <w:tab w:val="left" w:pos="12600"/>
        </w:tabs>
        <w:jc w:val="center"/>
        <w:rPr>
          <w:rFonts w:ascii="Arial" w:eastAsia="Times New Roman" w:hAnsi="Arial" w:cs="Arial"/>
          <w:b/>
          <w:sz w:val="24"/>
          <w:szCs w:val="24"/>
          <w:lang w:val="uk-UA" w:eastAsia="uk-UA"/>
        </w:rPr>
      </w:pPr>
    </w:p>
    <w:p w:rsidR="00786E0A" w:rsidRDefault="00786E0A" w:rsidP="00786E0A">
      <w:pPr>
        <w:tabs>
          <w:tab w:val="left" w:pos="1985"/>
        </w:tabs>
      </w:pPr>
    </w:p>
    <w:p w:rsidR="00786E0A" w:rsidRDefault="00786E0A" w:rsidP="006D0A8F">
      <w:pPr>
        <w:rPr>
          <w:b/>
          <w:sz w:val="28"/>
          <w:szCs w:val="28"/>
          <w:lang w:val="uk-UA"/>
        </w:rPr>
        <w:sectPr w:rsidR="00786E0A" w:rsidSect="00B80A5B">
          <w:headerReference w:type="default" r:id="rId15"/>
          <w:footerReference w:type="default" r:id="rId16"/>
          <w:pgSz w:w="16838" w:h="11906" w:orient="landscape"/>
          <w:pgMar w:top="907" w:right="1134" w:bottom="907" w:left="1077" w:header="709" w:footer="709"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275B70" w:rsidRPr="00D64DEB" w:rsidTr="00B80A5B">
        <w:tc>
          <w:tcPr>
            <w:tcW w:w="3828" w:type="dxa"/>
          </w:tcPr>
          <w:p w:rsidR="00275B70" w:rsidRPr="00D64DEB" w:rsidRDefault="00275B70" w:rsidP="00D64DEB">
            <w:pPr>
              <w:pStyle w:val="4"/>
              <w:tabs>
                <w:tab w:val="left" w:pos="12600"/>
              </w:tabs>
              <w:spacing w:before="0" w:after="0"/>
              <w:rPr>
                <w:rFonts w:ascii="Arial" w:hAnsi="Arial" w:cs="Arial"/>
                <w:bCs w:val="0"/>
                <w:iCs/>
                <w:sz w:val="18"/>
                <w:szCs w:val="18"/>
              </w:rPr>
            </w:pPr>
            <w:r w:rsidRPr="00D64DEB">
              <w:rPr>
                <w:rFonts w:ascii="Arial" w:hAnsi="Arial" w:cs="Arial"/>
                <w:bCs w:val="0"/>
                <w:iCs/>
                <w:sz w:val="18"/>
                <w:szCs w:val="18"/>
              </w:rPr>
              <w:t>Додаток 3</w:t>
            </w:r>
          </w:p>
          <w:p w:rsidR="00275B70" w:rsidRPr="00D64DEB" w:rsidRDefault="00275B70" w:rsidP="00D64DEB">
            <w:pPr>
              <w:pStyle w:val="4"/>
              <w:tabs>
                <w:tab w:val="left" w:pos="12600"/>
              </w:tabs>
              <w:spacing w:before="0" w:after="0"/>
              <w:rPr>
                <w:rFonts w:ascii="Arial" w:hAnsi="Arial" w:cs="Arial"/>
                <w:bCs w:val="0"/>
                <w:iCs/>
                <w:sz w:val="18"/>
                <w:szCs w:val="18"/>
              </w:rPr>
            </w:pPr>
            <w:r w:rsidRPr="00D64DEB">
              <w:rPr>
                <w:rFonts w:ascii="Arial" w:hAnsi="Arial" w:cs="Arial"/>
                <w:bCs w:val="0"/>
                <w:iCs/>
                <w:sz w:val="18"/>
                <w:szCs w:val="18"/>
              </w:rPr>
              <w:t>до наказу Міністерства охорони</w:t>
            </w:r>
          </w:p>
          <w:p w:rsidR="00275B70" w:rsidRPr="00D64DEB" w:rsidRDefault="00275B70" w:rsidP="00D64DEB">
            <w:pPr>
              <w:pStyle w:val="4"/>
              <w:tabs>
                <w:tab w:val="left" w:pos="12600"/>
              </w:tabs>
              <w:spacing w:before="0" w:after="0"/>
              <w:rPr>
                <w:rFonts w:ascii="Arial" w:hAnsi="Arial" w:cs="Arial"/>
                <w:bCs w:val="0"/>
                <w:iCs/>
                <w:sz w:val="18"/>
                <w:szCs w:val="18"/>
              </w:rPr>
            </w:pPr>
            <w:r w:rsidRPr="00D64DEB">
              <w:rPr>
                <w:rFonts w:ascii="Arial" w:hAnsi="Arial" w:cs="Arial"/>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275B70" w:rsidRPr="00D64DEB" w:rsidRDefault="00275B70" w:rsidP="00D64DEB">
            <w:pPr>
              <w:tabs>
                <w:tab w:val="left" w:pos="12600"/>
              </w:tabs>
              <w:rPr>
                <w:rFonts w:ascii="Arial" w:eastAsia="Times New Roman" w:hAnsi="Arial" w:cs="Arial"/>
                <w:b/>
                <w:bCs/>
                <w:sz w:val="18"/>
                <w:szCs w:val="18"/>
                <w:lang w:val="uk-UA" w:eastAsia="uk-UA"/>
              </w:rPr>
            </w:pPr>
            <w:r w:rsidRPr="00D64DEB">
              <w:rPr>
                <w:rFonts w:ascii="Arial" w:hAnsi="Arial" w:cs="Arial"/>
                <w:b/>
                <w:bCs/>
                <w:iCs/>
                <w:sz w:val="18"/>
                <w:szCs w:val="18"/>
              </w:rPr>
              <w:t xml:space="preserve">від </w:t>
            </w:r>
            <w:r w:rsidRPr="00D64DEB">
              <w:rPr>
                <w:rFonts w:ascii="Arial" w:hAnsi="Arial" w:cs="Arial"/>
                <w:b/>
                <w:iCs/>
                <w:sz w:val="18"/>
                <w:szCs w:val="18"/>
                <w:lang w:val="uk-UA"/>
              </w:rPr>
              <w:t>15.03.2022</w:t>
            </w:r>
            <w:r w:rsidRPr="00D64DEB">
              <w:rPr>
                <w:rFonts w:ascii="Arial" w:hAnsi="Arial" w:cs="Arial"/>
                <w:b/>
                <w:iCs/>
                <w:sz w:val="18"/>
                <w:szCs w:val="18"/>
              </w:rPr>
              <w:t xml:space="preserve"> № </w:t>
            </w:r>
            <w:r w:rsidRPr="00D64DEB">
              <w:rPr>
                <w:rFonts w:ascii="Arial" w:hAnsi="Arial" w:cs="Arial"/>
                <w:b/>
                <w:iCs/>
                <w:sz w:val="18"/>
                <w:szCs w:val="18"/>
                <w:lang w:val="uk-UA"/>
              </w:rPr>
              <w:t>486</w:t>
            </w:r>
          </w:p>
        </w:tc>
      </w:tr>
    </w:tbl>
    <w:p w:rsidR="00D64DEB" w:rsidRDefault="00D64DEB" w:rsidP="00275B70">
      <w:pPr>
        <w:pStyle w:val="3a"/>
        <w:jc w:val="center"/>
        <w:rPr>
          <w:rFonts w:ascii="Arial" w:hAnsi="Arial" w:cs="Arial"/>
          <w:b/>
          <w:caps/>
          <w:sz w:val="26"/>
          <w:szCs w:val="26"/>
          <w:lang w:eastAsia="uk-UA"/>
        </w:rPr>
      </w:pPr>
      <w:bookmarkStart w:id="1" w:name="_Hlk98086246"/>
    </w:p>
    <w:p w:rsidR="00275B70" w:rsidRPr="00C102D6" w:rsidRDefault="00275B70" w:rsidP="00275B70">
      <w:pPr>
        <w:pStyle w:val="3a"/>
        <w:jc w:val="center"/>
        <w:rPr>
          <w:rFonts w:ascii="Arial" w:hAnsi="Arial" w:cs="Arial"/>
          <w:b/>
          <w:caps/>
          <w:sz w:val="26"/>
          <w:szCs w:val="26"/>
          <w:lang w:eastAsia="uk-UA"/>
        </w:rPr>
      </w:pPr>
      <w:r w:rsidRPr="00C102D6">
        <w:rPr>
          <w:rFonts w:ascii="Arial" w:hAnsi="Arial" w:cs="Arial"/>
          <w:b/>
          <w:caps/>
          <w:sz w:val="26"/>
          <w:szCs w:val="26"/>
          <w:lang w:eastAsia="uk-UA"/>
        </w:rPr>
        <w:t>ПЕРЕЛІК</w:t>
      </w:r>
    </w:p>
    <w:p w:rsidR="00275B70" w:rsidRPr="00C102D6" w:rsidRDefault="00275B70" w:rsidP="00275B70">
      <w:pPr>
        <w:pStyle w:val="3a"/>
        <w:jc w:val="center"/>
        <w:rPr>
          <w:rFonts w:ascii="Arial" w:hAnsi="Arial" w:cs="Arial"/>
          <w:b/>
          <w:caps/>
          <w:sz w:val="26"/>
          <w:szCs w:val="26"/>
          <w:lang w:eastAsia="uk-UA"/>
        </w:rPr>
      </w:pPr>
      <w:r w:rsidRPr="00C102D6">
        <w:rPr>
          <w:rFonts w:ascii="Arial" w:hAnsi="Arial" w:cs="Arial"/>
          <w:b/>
          <w:caps/>
          <w:sz w:val="26"/>
          <w:szCs w:val="26"/>
          <w:lang w:eastAsia="uk-UA"/>
        </w:rPr>
        <w:t>ЛІКАРСЬКИХ ЗАСОБІВ (МЕДИЧНИХ ІМУНОБІОЛОГІЧНИХ ПРЕПАРАТІВ), ЩОДО ЯКИХ БУ</w:t>
      </w:r>
      <w:r>
        <w:rPr>
          <w:rFonts w:ascii="Arial" w:hAnsi="Arial" w:cs="Arial"/>
          <w:b/>
          <w:caps/>
          <w:sz w:val="26"/>
          <w:szCs w:val="26"/>
          <w:lang w:eastAsia="uk-UA"/>
        </w:rPr>
        <w:t>ЛИ ВНЕСЕНІ ЗМІНИ ДО РЕЄСТРАЦІЙНи</w:t>
      </w:r>
      <w:r w:rsidRPr="00C102D6">
        <w:rPr>
          <w:rFonts w:ascii="Arial" w:hAnsi="Arial" w:cs="Arial"/>
          <w:b/>
          <w:caps/>
          <w:sz w:val="26"/>
          <w:szCs w:val="26"/>
          <w:lang w:eastAsia="uk-UA"/>
        </w:rPr>
        <w:t>Х МАТЕРІАЛІВ, ЯКІ ВНОСЯТЬСЯ ДО ДЕРЖАВНОГО РЕЄСТРУ ЛІКАРСЬКИХ ЗАСОБІВ УКРАЇНИ</w:t>
      </w:r>
    </w:p>
    <w:bookmarkEnd w:id="1"/>
    <w:p w:rsidR="00275B70" w:rsidRPr="00EF2F51" w:rsidRDefault="00275B70" w:rsidP="00275B70">
      <w:pPr>
        <w:jc w:val="center"/>
        <w:rPr>
          <w:rFonts w:ascii="Arial" w:eastAsia="Times New Roman" w:hAnsi="Arial" w:cs="Arial"/>
          <w:sz w:val="26"/>
          <w:szCs w:val="26"/>
          <w:lang w:val="uk-UA"/>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276"/>
        <w:gridCol w:w="1701"/>
        <w:gridCol w:w="1417"/>
        <w:gridCol w:w="993"/>
        <w:gridCol w:w="1842"/>
        <w:gridCol w:w="1134"/>
        <w:gridCol w:w="4253"/>
        <w:gridCol w:w="1134"/>
        <w:gridCol w:w="1559"/>
      </w:tblGrid>
      <w:tr w:rsidR="00275B70" w:rsidRPr="00EF2F51" w:rsidTr="00D64DEB">
        <w:trPr>
          <w:tblHeader/>
        </w:trPr>
        <w:tc>
          <w:tcPr>
            <w:tcW w:w="568" w:type="dxa"/>
            <w:tcBorders>
              <w:top w:val="single" w:sz="4" w:space="0" w:color="000000"/>
            </w:tcBorders>
            <w:shd w:val="clear" w:color="auto" w:fill="D9D9D9"/>
          </w:tcPr>
          <w:p w:rsidR="00275B70" w:rsidRPr="00EF2F51" w:rsidRDefault="00275B70" w:rsidP="00B80A5B">
            <w:pPr>
              <w:tabs>
                <w:tab w:val="left" w:pos="12600"/>
              </w:tabs>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 п/п</w:t>
            </w:r>
          </w:p>
        </w:tc>
        <w:tc>
          <w:tcPr>
            <w:tcW w:w="1276" w:type="dxa"/>
            <w:tcBorders>
              <w:top w:val="single" w:sz="4" w:space="0" w:color="000000"/>
            </w:tcBorders>
            <w:shd w:val="clear" w:color="auto" w:fill="D9D9D9"/>
          </w:tcPr>
          <w:p w:rsidR="00275B70" w:rsidRPr="00EF2F51" w:rsidRDefault="00275B70" w:rsidP="00B80A5B">
            <w:pPr>
              <w:tabs>
                <w:tab w:val="left" w:pos="12600"/>
              </w:tabs>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Назва лікарського засобу</w:t>
            </w:r>
          </w:p>
        </w:tc>
        <w:tc>
          <w:tcPr>
            <w:tcW w:w="1701" w:type="dxa"/>
            <w:tcBorders>
              <w:top w:val="single" w:sz="4" w:space="0" w:color="000000"/>
            </w:tcBorders>
            <w:shd w:val="clear" w:color="auto" w:fill="D9D9D9"/>
          </w:tcPr>
          <w:p w:rsidR="00275B70" w:rsidRPr="00EF2F51" w:rsidRDefault="00275B70" w:rsidP="00B80A5B">
            <w:pPr>
              <w:tabs>
                <w:tab w:val="left" w:pos="12600"/>
              </w:tabs>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Форма випуску (лікарська форма, упаковка)</w:t>
            </w:r>
          </w:p>
        </w:tc>
        <w:tc>
          <w:tcPr>
            <w:tcW w:w="1417" w:type="dxa"/>
            <w:tcBorders>
              <w:top w:val="single" w:sz="4" w:space="0" w:color="000000"/>
            </w:tcBorders>
            <w:shd w:val="clear" w:color="auto" w:fill="D9D9D9"/>
          </w:tcPr>
          <w:p w:rsidR="00275B70" w:rsidRPr="00EF2F51" w:rsidRDefault="00275B70" w:rsidP="00B80A5B">
            <w:pPr>
              <w:tabs>
                <w:tab w:val="left" w:pos="12600"/>
              </w:tabs>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Заявник</w:t>
            </w:r>
          </w:p>
        </w:tc>
        <w:tc>
          <w:tcPr>
            <w:tcW w:w="993" w:type="dxa"/>
            <w:tcBorders>
              <w:top w:val="single" w:sz="4" w:space="0" w:color="000000"/>
            </w:tcBorders>
            <w:shd w:val="clear" w:color="auto" w:fill="D9D9D9"/>
          </w:tcPr>
          <w:p w:rsidR="00275B70" w:rsidRPr="00EF2F51" w:rsidRDefault="00275B70" w:rsidP="00B80A5B">
            <w:pPr>
              <w:tabs>
                <w:tab w:val="left" w:pos="12600"/>
              </w:tabs>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Країна заявника</w:t>
            </w:r>
          </w:p>
        </w:tc>
        <w:tc>
          <w:tcPr>
            <w:tcW w:w="1842" w:type="dxa"/>
            <w:tcBorders>
              <w:top w:val="single" w:sz="4" w:space="0" w:color="000000"/>
            </w:tcBorders>
            <w:shd w:val="clear" w:color="auto" w:fill="D9D9D9"/>
          </w:tcPr>
          <w:p w:rsidR="00275B70" w:rsidRPr="00EF2F51" w:rsidRDefault="00275B70" w:rsidP="00B80A5B">
            <w:pPr>
              <w:tabs>
                <w:tab w:val="left" w:pos="12600"/>
              </w:tabs>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Виробник</w:t>
            </w:r>
          </w:p>
        </w:tc>
        <w:tc>
          <w:tcPr>
            <w:tcW w:w="1134" w:type="dxa"/>
            <w:tcBorders>
              <w:top w:val="single" w:sz="4" w:space="0" w:color="000000"/>
            </w:tcBorders>
            <w:shd w:val="clear" w:color="auto" w:fill="D9D9D9"/>
          </w:tcPr>
          <w:p w:rsidR="00275B70" w:rsidRPr="00EF2F51" w:rsidRDefault="00275B70" w:rsidP="00B80A5B">
            <w:pPr>
              <w:tabs>
                <w:tab w:val="left" w:pos="12600"/>
              </w:tabs>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Країна виробника</w:t>
            </w:r>
          </w:p>
        </w:tc>
        <w:tc>
          <w:tcPr>
            <w:tcW w:w="4253" w:type="dxa"/>
            <w:tcBorders>
              <w:top w:val="single" w:sz="4" w:space="0" w:color="000000"/>
            </w:tcBorders>
            <w:shd w:val="clear" w:color="auto" w:fill="D9D9D9"/>
          </w:tcPr>
          <w:p w:rsidR="00275B70" w:rsidRPr="00EF2F51" w:rsidRDefault="00275B70" w:rsidP="00B80A5B">
            <w:pPr>
              <w:tabs>
                <w:tab w:val="left" w:pos="12600"/>
              </w:tabs>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Реєстраційна процедура</w:t>
            </w:r>
          </w:p>
        </w:tc>
        <w:tc>
          <w:tcPr>
            <w:tcW w:w="1134" w:type="dxa"/>
            <w:tcBorders>
              <w:top w:val="single" w:sz="4" w:space="0" w:color="000000"/>
            </w:tcBorders>
            <w:shd w:val="clear" w:color="auto" w:fill="D9D9D9"/>
          </w:tcPr>
          <w:p w:rsidR="00275B70" w:rsidRPr="00EF2F51" w:rsidRDefault="00275B70" w:rsidP="00B80A5B">
            <w:pPr>
              <w:tabs>
                <w:tab w:val="left" w:pos="12600"/>
              </w:tabs>
              <w:jc w:val="center"/>
              <w:rPr>
                <w:rFonts w:ascii="Arial" w:eastAsia="Times New Roman" w:hAnsi="Arial" w:cs="Arial"/>
                <w:b/>
                <w:i/>
                <w:sz w:val="16"/>
                <w:szCs w:val="16"/>
                <w:lang w:eastAsia="uk-UA"/>
              </w:rPr>
            </w:pPr>
            <w:r w:rsidRPr="00EF2F51">
              <w:rPr>
                <w:rFonts w:ascii="Arial" w:eastAsia="Times New Roman" w:hAnsi="Arial" w:cs="Arial"/>
                <w:b/>
                <w:i/>
                <w:sz w:val="16"/>
                <w:szCs w:val="16"/>
                <w:lang w:val="uk-UA" w:eastAsia="uk-UA"/>
              </w:rPr>
              <w:t>Умови відпуску</w:t>
            </w:r>
          </w:p>
        </w:tc>
        <w:tc>
          <w:tcPr>
            <w:tcW w:w="1559" w:type="dxa"/>
            <w:tcBorders>
              <w:top w:val="single" w:sz="4" w:space="0" w:color="000000"/>
            </w:tcBorders>
            <w:shd w:val="clear" w:color="auto" w:fill="D9D9D9"/>
          </w:tcPr>
          <w:p w:rsidR="00275B70" w:rsidRPr="00EF2F51" w:rsidRDefault="00275B70" w:rsidP="00B80A5B">
            <w:pPr>
              <w:tabs>
                <w:tab w:val="left" w:pos="12600"/>
              </w:tabs>
              <w:jc w:val="center"/>
              <w:rPr>
                <w:rFonts w:ascii="Arial" w:eastAsia="Times New Roman" w:hAnsi="Arial" w:cs="Arial"/>
                <w:b/>
                <w:i/>
                <w:sz w:val="16"/>
                <w:szCs w:val="16"/>
                <w:lang w:eastAsia="uk-UA"/>
              </w:rPr>
            </w:pPr>
            <w:r w:rsidRPr="00EF2F51">
              <w:rPr>
                <w:rFonts w:ascii="Arial" w:eastAsia="Times New Roman" w:hAnsi="Arial" w:cs="Arial"/>
                <w:b/>
                <w:i/>
                <w:sz w:val="16"/>
                <w:szCs w:val="16"/>
                <w:lang w:val="uk-UA" w:eastAsia="uk-UA"/>
              </w:rPr>
              <w:t>Номер реєстраційного посвідчення</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АБІТАЗИМ</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для розчину ін'єкцій по 1 г, по 1 або 10 флаконів в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Містрал Кепітал Менеджмент Лімітед </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Англія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виробництво готового лікарського засобу, випуск серії:</w:t>
            </w:r>
            <w:r w:rsidRPr="00EF2F51">
              <w:rPr>
                <w:rFonts w:ascii="Arial" w:eastAsia="Times New Roman" w:hAnsi="Arial" w:cs="Arial"/>
                <w:color w:val="000000"/>
                <w:sz w:val="16"/>
                <w:szCs w:val="16"/>
                <w:lang w:val="uk-UA" w:eastAsia="uk-UA"/>
              </w:rPr>
              <w:br/>
              <w:t>АЦС ДОБФАР С.П.А., Італiя;</w:t>
            </w:r>
            <w:r w:rsidRPr="00EF2F51">
              <w:rPr>
                <w:rFonts w:ascii="Arial" w:eastAsia="Times New Roman" w:hAnsi="Arial" w:cs="Arial"/>
                <w:color w:val="000000"/>
                <w:sz w:val="16"/>
                <w:szCs w:val="16"/>
                <w:lang w:val="uk-UA" w:eastAsia="uk-UA"/>
              </w:rPr>
              <w:br/>
              <w:t>виробництво та контроль якості стерильної суміші:</w:t>
            </w:r>
            <w:r w:rsidRPr="00EF2F51">
              <w:rPr>
                <w:rFonts w:ascii="Arial" w:eastAsia="Times New Roman" w:hAnsi="Arial" w:cs="Arial"/>
                <w:color w:val="000000"/>
                <w:sz w:val="16"/>
                <w:szCs w:val="16"/>
                <w:lang w:val="uk-UA" w:eastAsia="uk-UA"/>
              </w:rPr>
              <w:br/>
              <w:t>ХАНМІ ФАЙН КЕМІКАЛ КО., ЛТД., Корея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Італія/</w:t>
            </w:r>
          </w:p>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Корея</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UA/18808/01/01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АДЕНУРІК® 120 МГ</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120 мг, по 14 таблеток у блістері, по 2, або по 4, або по 6 блістерів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Менаріні Інтернешонал Оперейшонс Люксембург С.А.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Люксембург</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Виробництво «in bulk» та контроль серій: Патеон Франція, Франція; Виробництво «in bulk», первинне та вторинне пакування, контроль та випуск серій: Менаріні-Фон Хейден ГмбХ, Німеччина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Франція/ Німеччина</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UA/13527/01/01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АДЕНУРІК® 80 МГ</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80 мг, по 14 таблеток у блістері, по 2, або по 4, або по 6 блістерів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Менаріні Інтернешонал Оперейшонс Люксембург С.А.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Люксембург</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Виробництво «in bulk» та контроль серій: Патеон Франція, Франція; Виробництво «in bulk», первинне та вторинне пакування, контроль та випуск серій: Менаріні-Фон Хейден ГмбХ, Німеччина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Франція/ Німеччина</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UA/13527/01/02</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АЙДРІНК®</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порошок для орального розчину зі смаком чорної смородини по 5,2 г в саше; по 10 саше в пачці з картону </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АТ "Фармак"</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АТ "Фармак"</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подання оновленого сертифіката відповідності Європейській фармакопеї № R1-CEP 2012-148 - Rev 02 для АФІ парацетамолу від вже затвердженого виробника Hebei Jiheng (Group) Pharmaceutical Co., Ltd, China, який змінив назву на Shenzhou Jiheng Pharmaceutical Co., Ltd, China; зміни І типу - подання оновленого сертифіката відповідності Європейській фармакопеї № R1-CEP 2012-148 - Rev 03 для АФІ парацетамолу від вже затвердженого виробника Shenzhou Jiheng Pharmaceutical Co., Ltd, China, у наслідок зміни назви власника СЕР</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UA/14814/01/01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АЙДРІНК®</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для орального розчину зі смаком лимону по 4,8 г в саше; по 10 саше в пачці з картону</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АТ "Фармак"</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АТ "Фармак"</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подання оновленого сертифіката відповідності Європейській фармакопеї № R1-CEP 2012-148 - Rev 02 для АФІ парацетамолу від вже затвердженого виробника Hebei Jiheng (Group) Pharmaceutical Co., Ltd, China, який змінив назву на Shenzhou Jiheng Pharmaceutical Co., Ltd, China; зміни І типу - подання оновленого сертифіката відповідності Європейській фармакопеї № R1-CEP 2012-148 - Rev 03 для АФІ парацетамолу від вже затвердженого виробника Shenzhou Jiheng Pharmaceutical Co., Ltd, China, у наслідок зміни назви власника СЕР</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UA/14813/01/01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АКК®</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розчин, 50 мг/мл; по 2 мл у контейнері; по 10 контейнерів у пачці з картону </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"Юрія-Фарм"</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"Юрія-Фарм"</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II типу - зміни внесено в Інструкцію для медичного застосування лікарського засобу до розділу "Фармакологічні властивості" (внесено інформацію на підставі даних доклінічних досліджень). Зміни внесено в Коротку характеристику лікарського засобу до розділу "Фармакодинамічні властивості" (внесено інформацію на підставі даних доклінічних досліджень). Введення змін протягом 6-ти місяців після затвердження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UA/11103/01/01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АКК®</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розчин, 50 мг/мл; по 2 мл у контейнері; по 10 контейнерів у пачці з картону </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"Юрія-Фарм"</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"Юрія-Фарм"</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оновлення тексту маркування вторинної упаковки лікарського засобу (п. 16 та 17). Введення змін протягом 6-ти місяців після затвердження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UA/11103/01/01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АЛОКСІ®</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ін`єкцій, 250 мкг/5 мл; по 5 мл у флаконі; по 1 флакону в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ХЕЛСІНН БІРЕКС ФАРМАСЬЮТІКАЛС ЛТД.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Ірландiя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ФАРЕВА ПАУ, Францiя (виробництво нерозфасованої продукції, первинне пакування); ФАРЕВА ПАУ, Францiя (виробництво нерозфасованої продукції, первинне пакування, контроль серій); Хелсінн Бірекс Фармасьютікалс Лтд., Ірландiя (відповідальний за вторинне пакування та випуск серії)</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Францiя/ Ірландiя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UA/16037/01/01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АЛОПУРИНОЛ</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по 100 мг, по 10 таблеток у блістері; по 5 блістерів у пачці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Публічне акціонерне товариство "Науково-виробничий центр "Борщагівський хіміко-фармацевтичний завод"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Публічне акціонерне товариство "Науково-виробничий центр "Борщагівський хіміко-фармацевтичний завод", Україна (виробництво за повним циклом); Товариство з обмеженою відповідальністю "АГРОФАРМ", Україна (виробництво, пакування, випуск серій); Товариство з обмеженою відповідальністю "Натур+", Україна (контроль серій)</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 xml:space="preserve">зміни І типу - зміни внесено в Інструкцію для медичного застосування лікарського засобу до розділів: "Спосіб застосування та дози" (інформація з безпеки), "Побічні реакції" відповідно до оновленої інформації з безпеки застосування діючої речовини. </w:t>
            </w:r>
            <w:r w:rsidRPr="00EF2F51">
              <w:rPr>
                <w:rFonts w:ascii="Arial" w:eastAsia="Times New Roman" w:hAnsi="Arial" w:cs="Arial"/>
                <w:color w:val="000000"/>
                <w:sz w:val="16"/>
                <w:szCs w:val="16"/>
                <w:lang w:val="uk-UA" w:eastAsia="uk-UA"/>
              </w:rPr>
              <w:br/>
              <w:t xml:space="preserve">Введення змін протягом 6-ти місяців після затвердження </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UA/7302/01/01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АЛЬБУМІН ЛЮДИНИ 200 Г/Л</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 xml:space="preserve">розчин для інфузій, 200 г/л, по 50 мл або по 100 мл розчину у пляшці; по 1 пляшці в коробці з картону </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eastAsia="uk-UA"/>
              </w:rPr>
              <w:t>Кедріон С.п.А.</w:t>
            </w:r>
            <w:r w:rsidRPr="00EF2F51">
              <w:rPr>
                <w:rFonts w:ascii="Arial" w:eastAsia="Times New Roman" w:hAnsi="Arial" w:cs="Arial"/>
                <w:color w:val="000000"/>
                <w:sz w:val="16"/>
                <w:szCs w:val="16"/>
                <w:lang w:eastAsia="uk-UA"/>
              </w:rPr>
              <w:br/>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КЕДРІОН С.П.А.</w:t>
            </w:r>
            <w:r w:rsidRPr="00EF2F51">
              <w:rPr>
                <w:rFonts w:ascii="Arial" w:eastAsia="Times New Roman" w:hAnsi="Arial" w:cs="Arial"/>
                <w:color w:val="000000"/>
                <w:sz w:val="16"/>
                <w:szCs w:val="16"/>
                <w:lang w:val="uk-UA" w:eastAsia="uk-UA"/>
              </w:rPr>
              <w:br/>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Італія</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val="uk-UA" w:eastAsia="uk-UA"/>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Уточнення написання назви та адреси виробника лікарського засобу. Зміни вносяться до реєстраційного посвідчення на лікарський засіб, інструкції для медичного застосування, тексту маркування до реєстраційного посвідчення, МКЯ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UA/15876/01/01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АМІТРИПТИЛІНУ ГІДРОХЛОРИД-ОЗ</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ін’єкцій, 10 мг/мл по 2 мл в ампулі, по 10 ампул у пачці з картону; по 2 мл в ампулі, по 10 ампул у блістері, по 1 блістеру у пачці з картону; по 2 мл в ампулі, по 5 ампул у блістері, по 2 блістери у пачці з картону</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Товариство з обмеженою відповідальністю "Фармацевтична компанія "Здоров'я"</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Товариство з обмеженою відповідальністю "Харківське фармацевтичне підприємство "Здоров'я народу", Україна (всі стадії виробництва, контроль якості, випуск серії); Товариство з обмеженою відповідальністю "Дослідний завод "ГНЦЛС", Україна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випуск серії)</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внесення змін до реєстраційних матеріалів: </w:t>
            </w:r>
            <w:r w:rsidRPr="00EF2F51">
              <w:rPr>
                <w:rFonts w:ascii="Arial" w:eastAsia="Times New Roman" w:hAnsi="Arial" w:cs="Arial"/>
                <w:b/>
                <w:color w:val="000000"/>
                <w:sz w:val="16"/>
                <w:szCs w:val="16"/>
                <w:lang w:val="uk-UA" w:eastAsia="uk-UA"/>
              </w:rPr>
              <w:t>уточнення найменування заявника лікарського засобу в наказі МОЗ України № 231 від 04.02.2022 в процесі внесення змін</w:t>
            </w:r>
            <w:r w:rsidRPr="00EF2F51">
              <w:rPr>
                <w:rFonts w:ascii="Arial" w:eastAsia="Times New Roman" w:hAnsi="Arial" w:cs="Arial"/>
                <w:color w:val="000000"/>
                <w:sz w:val="16"/>
                <w:szCs w:val="16"/>
                <w:lang w:val="uk-UA" w:eastAsia="uk-UA"/>
              </w:rPr>
              <w:t xml:space="preserve"> (Зміни І типу - подання оновленого сертифікату відповідності Європейській фармакопеї № R1-CEP 2004-214 - Rev 04 (затверджено: R1-CEP 2004-214 - Rev 02) для АФІ Амітриптиліну гідрохлориду від вже затвердженого виробника R. L. Fine Chem, India, який змінив назву на R. L. FINE CHEM PVT. LTD., India та як наслідок, введення додаткової виробничої дільниці Plot No. IP-27-29, KIADB Industrial Area, 1st Phase Kudumalakunte Village, Chikkaballapur District, India-561 208 Gowribidanur, Bengaluru, Kamataka; приведення методики визначення за показником «Залишкова кількість органічних розчинників» у відповідність до нового СЕР та вилучення показника «Важкі метали». Зміни І типу - подання нового сертифікату відповідності Європейській фармакопеї № R1-CEP 2013-281 - Rev 00 для АФІ Амітриптиліну гідрохлориду від вже затвердженого виробника Dipharma Francis S.r.l., Italy та як наслідок, приведення періоду переконтролю та інформації щодо пакування; вилучення показника «Важкі метали» у відповідність до нового СЕР). Редакція в наказі - Товариство з обмеженою відповідальністю "Дослідний завод "ГНЦЛС", Україна. </w:t>
            </w:r>
            <w:r w:rsidRPr="00EF2F51">
              <w:rPr>
                <w:rFonts w:ascii="Arial" w:eastAsia="Times New Roman" w:hAnsi="Arial" w:cs="Arial"/>
                <w:b/>
                <w:color w:val="000000"/>
                <w:sz w:val="16"/>
                <w:szCs w:val="16"/>
                <w:lang w:val="uk-UA" w:eastAsia="uk-UA"/>
              </w:rPr>
              <w:t>Запропонована редакція - Товариство з обмеженою відповідальністю "Фармацевтична компанія "Здоров'я", Україна.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UA/4872/02/01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АНАЛЬГІН-ЗДОРОВ'Я</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по 500 мг, по 10 таблеток у блістері; по 1 блістеру у картонній коробці; по 10 таблеток у блістерах</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Товариство з обмеженою відповідальністю "Фармацевтична компанія "Здоров'я"</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Товариство з обмеженою відповідальністю "Фармацевтична компанія "Здоров'я"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уточнення адреси виробництва виробника АФІ (Метамізол натрію), без зміни місця виробництва: запропоновано: Hebei Jiheng Pharmaceutical Co., Ltd., China No.1 Weiwu Street Hengshui Industrial Park Hebei Province China 053000</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UA/5706/01/01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АНАЛЬГІН-ЗДОРОВ'Я</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ін'єкцій, 500 мг/мл по 1 мл або 2 мл в ампулі; по 10 ампул у картонній коробці; по 1 мл або 2 мл в ампулі; по 5 ампул у блістері; по 2 блістери у картонній коробці; по 10 ампул у блістері; по 1 блістеру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Товариство з обмеженою відповідальністю "Фармацевтична компанія "Здоров'я"</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Товариство з обмеженою відповідальністю "Фармацевтична компанія "Здоров'я"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уточнення адреси виробництва виробника АФІ (Метамізол натрію), без зміни місця виробництва: запропоновано: Hebei Jiheng Pharmaceutical Co., Ltd., China No.1 Weiwu Street Hengshui Industrial Park Hebei Province China 053000 </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UA/5706/02/01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АСПАНГІН</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інфузій, по 100 мл, по 200 мл або 400 мл у пляшці, по 1 пляшці у пачці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Приватне акціонерне товариство "Інфузія"</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Приватне акціонерне товариство "Інфузія"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 для упаковок по 100 мл, 200 мл та 400 мл розчину у пляшках пропонується ввести вторинну упаковку (пачки), з відповідними змінами до р. «Упаковка». Зміни внесені в розділ "Упаковка" в інструкцію для медичного застосування лікарського засобу у зв"язку з введенням вторинної упаковки (пачки), як наслідок - затвердження тексту маркування вторинної упаковки лікарського засобу. Введення змін протягом 6-ти місяців після затвердження </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UA/16364/01/01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АТЕНАТИВ 1000 МО</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порошок та розчинник для розчину для інфузій, 50 МО/мл; 1 флакон з порошком (1000 МО) та 1 флакон з розчинником (20 мл) в картонній коробці </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Октафарма Фармацевтика Продуктіонсгес. м.б.Х.</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Австрія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 Браун Медікал, С.А., Іспанiя (виробництво розчинника); Октафарма АБ, Швеція (виробництво від плазми до in bulk продукту, первинна упаковка та маркування порошку для розчину для інфузій, випуск серії кінцевого продукту (порошок для розчину для інфузій та розчинник)); Октафарма Дессау ГмбХ, Німеччина (випробування щодо візуального контролю, перевірки цілісності для порошку для розчину для інфузій, маркування, вторинне пакування кінцевого продукту (порошок для розчину для інфузій та розчинник)); Октафарма Фармацевтика Продуктіонсгес м.б.Х., Австрія (випробування щодо візуального контролю, перевірки цілісності для порошку для розчину для інфузій); Солюфарм Фармацойтіше Ерцойгніссе ГмбХ, Німеччина (виробництво розчинника)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Іспанiя/ Швеція/ Німеччина/ Австрія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додавання методу визначення загального білка біуретовим методом для матричних зразків плазми (FFP/Pool і S1); зміни І типу - зміни в процедурі випробування «Визначення поглинання при 280 нм та концентрації білка»: додавання контрольного зразка, оновлення інформації у таблиці підготовки проби, оновлення розділу спеціальних приміток</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UA/17557/01/02</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АТЕНАТИВ 500 МО</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та розчинник для розчину для інфузій, 50 МО/мл; 1 флакон з порошком (500 МО) та 1 флакон з розчинником (10 мл) в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Октафарма Фармацевтика Продуктіонсгес. м.б.Х.</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Австрія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 Браун Медікал, С.А., Іспанiя (виробництво розчинника); Октафарма АБ, Швеція (виробництво від плазми до in bulk продукту, первинна упаковка та маркування порошку для розчину для інфузій, випуск серії кінцевого продукту (порошок для розчину для інфузій та розчинник)); Октафарма Дессау ГмбХ, Німеччина (випробування щодо візуального контролю, перевірки цілісності для порошку для розчину для інфузій, маркування, вторинне пакування кінцевого продукту (порошок для розчину для інфузій та розчинник)); Октафарма Фармацевтика Продуктіонсгес м.б.Х., Австрія (випробування щодо візуального контролю, перевірки цілісності для порошку для розчину для інфузій); Солюфарм Фармацойтіше Ерцойгніссе ГмбХ, Німеччина (виробництво розчинника)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Іспанiя/ Швеція/ Німеччина/ Австрія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додавання методу визначення загального білка біуретовим методом для матричних зразків плазми (FFP/Pool і S1); зміни І типу - зміни в процедурі випробування «Визначення поглинання при 280 нм та концентрації білка»: додавання контрольного зразка, оновлення інформації у таблиці підготовки проби, оновлення розділу спеціальних приміток</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UA/17557/01/01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АФАЛА</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по 20 таблеток у блістері; по 5 блістерів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"Матеріа Медика-Україна"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ЗАТ Сантоніка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Литва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оновлення у підрозділі 3.2.S.4 Контроль діючої речовини: зазначення контролю АФІ «Антитіла до простатоспецифічного антигену афінно очищені: суміш гомеопатичних розведень С12, С30 та С200»; оновлення у п. 3.2.S.2.2. Опис виробничого процесу та його контролю: введено додаткову кількість матеріалів для аналізу, процес виробництва не змінюється; зміни І типу - введення додаткового методу випробування для допоміжної речовини лактози моногідрат (Identification test Raman spectroscopy Ph. Eur. 2.2.48)</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UA/6887/01/01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АЦЕТИЛСАЛІЦИЛОВА КИСЛОТА-ДАРНИЦЯ</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по 500 мг; по 10 таблеток у контурних чарункових упаковках; по 10 таблеток у контурній чарунковій упаковці; по 1 контурній чарунковій упаковці в пачці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ПрАТ "Фармацевтична фірма "Дарниця"</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ПрАТ "Фармацевтична фірма "Дарниця"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до затвердженого методу отримання маси для таблетування (брикетування) ведено альтернативний метод компактування для отримання маси для таблетування. Також до розділів 3.2.Р.3.3.Опис виробничого процесу та 3.2.Р.3.4.Контроль критичних стадій і проміжної продукції внесено редакційні правки, усунуті різночитання та матеріали актуалізовано до CTD формату</w:t>
            </w:r>
            <w:r w:rsidRPr="00EF2F51">
              <w:rPr>
                <w:rFonts w:ascii="Arial" w:eastAsia="Times New Roman" w:hAnsi="Arial" w:cs="Arial"/>
                <w:color w:val="000000"/>
                <w:sz w:val="16"/>
                <w:szCs w:val="16"/>
                <w:lang w:val="uk-UA" w:eastAsia="uk-UA"/>
              </w:rPr>
              <w:br/>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UA/2992/01/02</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АЦЦ® АКТИВ</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оральний по 600 мг у саше, по 10 або 20 саше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Сандоз Фармасьютікалз д.д.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Словенія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Салютас Фарма ГмбХ, Німеччина (відповідальний за випуск серії); ХЕРМЕС Фарма Гес.м.б.Х., Австрія (виробництво "in bulk", первинне та вторинне пакування, тестування)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 Австрія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подання оновленого сертифікату відповідності ЄФ № R2-CEP 1995-028-Rev 04 від вже затвердженого виробника Pharmazell GmbH, Німеччина для діючої речовини Ацетилцистеїну, та як наслідок вилучення показників «Важкі метали», «рН» та домішки «L-cystine», крім того, також звужені критерії прийнятності для показників «Супровідні домішки» та «Кількісне визначення»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UA/18070/01/01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БІОВЕН</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розчин для інфузій 10 %; по 10 мл, 25 мл, 50 мл або 100 мл у пляшці або флаконі; по 1 пляшці або флакону в пачці з картону </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"БІОФАРМА ПЛАЗМА"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"БІОФАРМА ПЛАЗМА", Україна (виробництво, первинне пакування); ТОВ "БІОФАРМА ПЛАЗМА", Україна (виробництво, первинне та вторинне пакування, випуск серії); ТОВ "БІОФАРМА ПЛАЗМА", Україна (контроль якості)</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з якості. Готовий лікарський засіб. Контроль допоміжних речовин. Зміна у методах випробування допоміжної речовини (вилучення методу випробування, якщо альтернативний метод випробування вже затверджено) - вилучення другої ідентифікації при контролі допоміжної речовини гліцин</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UA/14526/01/02</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БІОВЕН МОНО®</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інфузій 5%; по 25 мл, 50 мл або 100 мл у пляшці або флаконі; по 1 пляшці або флакону у пачці з картону</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"БІОФАРМА ПЛАЗМА"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"БІОФАРМА ПЛАЗМА", Україна (виробництво, первинне пакування); ТОВ "БІОФАРМА ПЛАЗМА", Україна (виробництво, первинне та вторинне пакування, випуск серій); ТОВ "БІОФАРМА ПЛАЗМА", Україна (контроль якості)</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з якості. Готовий лікарський засіб. Контроль допоміжних речовин. Зміна у методах випробування допоміжної речовини (вилучення методу випробування, якщо альтернативний метод випробування вже затверджено) - вилучення другої ідентифікації при контролі допоміжної речовини гліцин</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UA/14526/01/01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БІОВЕН МОНО®</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інфузій 5%; in bulk: по 25 мл у пляшці або флаконі; по 96 пляшок або флаконів у груповій тарі; in bulk: по 50 мл у пляшці або флаконі; по 56 пляшок або флаконів у груповій тарі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"БІОФАРМА ПЛАЗМА"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"БІОФАРМА ПЛАЗМА", Україна (виробництво, первинне пакування); ТОВ "БІОФАРМА ПЛАЗМА", Україна (виробництво, первинне та вторинне пакування, випуск серій); ТОВ "БІОФАРМА ПЛАЗМА", Україна (контроль якості)</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з якості. Готовий лікарський засіб. Контроль допоміжних речовин. Зміна у методах випробування допоміжної речовини (вилучення методу випробування, якщо альтернативний метод випробування вже затверджено) - вилучення другої ідентифікації при контролі допоміжної речовини гліцин</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UA/14527/01/01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БІОКЛОТ А®</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ліофілізат для розчину для ін’єкцій по 250 МО, 1 флакон з ліофілізатом у комплекті з розчинником (вода для ін’єкцій) по 5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 </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"БІОФАРМА ПЛАЗМА"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"БІОФАРМА ПЛАЗМА" (виробництво, первинне пакування; виробництво, первинне та вторинне пакування, випуск серій; контроль якості)</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з якості. Готовий лікарський засіб. Контроль допоміжних речовин. Зміна у методах випробування допоміжної речовини (вилучення методу випробування, якщо альтернативний метод випробування вже затверджено) - вилучення другої ідентифікації при контролі допоміжної речовини гліцин</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UA/16249/01/01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БІОКЛОТ А®</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ліофілізат для розчину для ін’єкцій по 500 МО, 1 флакон з ліофілізатом у комплекті з розчинником (вода для ін’єкцій) по 10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"БІОФАРМА ПЛАЗМА"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"БІОФАРМА ПЛАЗМА" (виробництво, первинне пакування; виробництво, первинне та вторинне пакування, випуск серій; контроль якості)</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з якості. Готовий лікарський засіб. Контроль допоміжних речовин. Зміна у методах випробування допоміжної речовини (вилучення методу випробування, якщо альтернативний метод випробування вже затверджено) - вилучення другої ідентифікації при контролі допоміжної речовини гліцин</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UA/16249/01/02</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БІОКЛОТ А®</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ліофілізат для розчину для ін’єкцій по 1000 МО, 1 флакон з ліофілізатом у комплекті з розчинником (вода для ін’єкцій) по 10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"БІОФАРМА ПЛАЗМА"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"БІОФАРМА ПЛАЗМА" (виробництво, первинне пакування; виробництво, первинне та вторинне пакування, випуск серій; контроль якості)</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з якості. Готовий лікарський засіб. Контроль допоміжних речовин. Зміна у методах випробування допоміжної речовини (вилучення методу випробування, якщо альтернативний метод випробування вже затверджено) - вилучення другої ідентифікації при контролі допоміжної речовини гліцин</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UA/16249/01/03</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БОФЕН 600</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таблетки, вкриті плівковою оболонкою 600 мг; по 10 таблеток у блістері; по 2 блістери в пачці </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Публічне акціонерне товариство "Науково-виробничий центр "Борщагівський хіміко-фармацевтичний завод"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Публічне акціонерне товариство "Науково-виробничий центр "Борщагівський хіміко-фармацевтичний завод"</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подання оновленого сертифіката відповідності ЄФ R1-CEP 2008-316-Rev 04 для АФІ ібупрофену від вже затвердженого виробника IOL Chemicals &amp; Pharmaceuticals Ltd., Індія, у наслідок зміни у методиці випробування щодо залишкових розчинників без зміни критеріїв прийнятності</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UA/10184/02/01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БРИНЗОЛАМІД</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порошок (субстанція) у подвійних поліетиленових пакетах для виробництва стерильних та нестерильних лікарських форм </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Чемо Іберіка, С.А.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Іспанiя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Індустріале Кіміка, с.р.л.</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II типу - подано оновлену версію DMF на АФІ (затверджена версія: 2011/06/21; оновлена версія: 2020/08/24 ). Як наслідок зміни у МКЯ ЛЗ у розділах «Специфікація» за показником «Ідентифікація»; вилучення показника «Мікробіологічна чистота» та зміна у розділі «Період переконтролю»</w:t>
            </w:r>
            <w:r w:rsidRPr="00EF2F51">
              <w:rPr>
                <w:rFonts w:ascii="Arial" w:eastAsia="Times New Roman" w:hAnsi="Arial" w:cs="Arial"/>
                <w:color w:val="000000"/>
                <w:sz w:val="16"/>
                <w:szCs w:val="16"/>
                <w:lang w:val="uk-UA" w:eastAsia="uk-UA"/>
              </w:rPr>
              <w:br/>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UA/12553/01/01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БУДЕСОНІД</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(субстанція) у подвійних поліетиленових пакетах для фармацевтичного застосування</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Чемо Іберіка, С.А.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Іспанiя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Індустріале Кіміка, с.р.л.</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II типу - подано оновлену версію DMF на АФІ (затверджена версія: 2012/05/29; оновлена версія: 2018/06/26). Як наслідок зміни у розділах «Специфікація» та «Методи контролю» у МКЯ ЛЗ за показниками «Опис», «Ідентифікація», «Розмір часток» та вилучення показника «Мікробіологічна чистота»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UA/13383/01/01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БУПІВАКАЇНУ ГІДРОХЛОРИД</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кристалічний (cубстанція) у подвійних поліетиленових пакетах для фармацевтичного застосування</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Товариство з обмеженою відповідальністю "Харківське фармацевтичне підприємство "Здоров'я народу"</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Екселла ГмбХ енд Ко. КГ</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подання оновленого сертифіката відповідності Європейській фармакопеї № R1-CEP 2003-173-Rev 03 для АФІ, та, як наслідок, викладення назви та адреси виробника відповідно до актуального СЕР (EXCELLA GMBH &amp; CO. KG Nurnberger Strasse 12 Germany-90537 Feucht, Germany), а також заміна терміну придатності субстанції на термін переконтролю</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UA/12135/01/01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БУСТРИКС™ КОМБІНОВАНА ВАКЦИНА ДЛЯ ПРОФІЛАКТИКИ ДИФТЕРІЇ, ПРАВЦЯ, КАШЛЮКУ (АЦЕЛЮЛЯРНИЙ КОМПОНЕНТ) (АДСОРБОВАНА, ЗІ ЗМЕНШЕНИМ ВМІСТОМ АНТИГЕНІВ)</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суспензія для ін'єкцій,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ГлаксоСмітКляйн Експорт Лімітед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Велика Британiя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ГлаксоСмітКляйн Біолоджікалз С.А.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Бельгiя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видалення тесту щодо визначення відсутності Sodium thimerfonate методом атомно-адсорбційної спектроскопії зі специфікації QC релізу для дифтерійного анатоксину (DT), правцевого анатоксину (TT) та допоміжної речовини гідроксиду алюмінію, що вироблявся в будівлі N310 дільниці GSK Marburg, Німеччина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UA/14955/01/01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ГлаксоСмітКляйн Експорт Лімітед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Велика Британiя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ГлаксоСмітКляйн Біолоджікалз С.А.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Бельгiя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видалення тесту щодо визначення відсутності Sodium thimerfonate методом атомно-адсорбційної спектроскопії зі специфікації QC релізу для дифтерійного анатоксину (DT), правцевого анатоксину (TT) та допоміжної речовини гідроксиду алюмінію, що вироблявся в будівлі N310 дільниці GSK Marburg, Німеччина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UA/15071/01/01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ВАЛАРОКС</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10 мг/80 мг; по 10 таблеток у блістері; по 3 або по 9 блістерів у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КРКА, д.д., Ново место</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Словенія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КРКА, д.д., Ново место, Словенія (виробництво "in bulk", первинне та вторинне пакування, контроль та випуск серії); КРКА, д.д., Ново место, Словенія (контроль серії)</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Словенія</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розмірів серії ГЛЗ: з "100 000 - 120 000 таб." на "100 000 - 360 000 таб."; зміни І типу - приведення специфікації АФІ Розурвастатину кальцію у відповідність до оновленої монографії ЕР та внесення незначних правок до методу визначення бензолу; зміни І типу - подання оновленого Сертифіката R1-CEP-2011-148-Rev 03 для АФІ Валсартан від вже затвердженого виробник КRKA, d.d., Novo mesto. Оновлення специфікації відповідно внутрішнього шаблону. Вилучення аналітичних методик для визначення вмісту домішок нітрозамінів NDEA, NDMA та етилацетату з р. 3.2.S.4.2. Аналітичні методики та вилучення валідації зазначених показників з 3.2.S.4.3. Валідація аналітичних методик, оскільки завник використовує такі ж аналітичні методики як зазначено у СЕР. Запропоновано: R1-CEP-2011-148-Rev 03; зміни І типу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 місяців після затвердження; зміни І типу - подання нового Сертифіката R0-CEP-2018-077-Rev 01 для АФІ Розуваститин кальцію (Process 1) від вже затвердженого виробник КRKA, d.d., Novo mesto</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UA/16269/01/01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ВАЛАРОКС</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20 мг/80 мг; по 10 таблеток у блістері; по 3 або по 9 блістерів у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КРКА, д.д., Ново место</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Словенія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КРКА, д.д., Ново место, Словенія (виробництво "in bulk", первинне та вторинне пакування, контроль та випуск серії); КРКА, д.д., Ново место, Словенія (контроль серії)</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Словенія</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розмірів серії ГЛЗ: з "100 000 - 120 000 таб." на "100 000 - 240 000 таб."; зміни І типу - приведення специфікації АФІ Розурвастатину кальцію у відповідність до оновленої монографії ЕР та внесення незначних правок до методу визначення бензолу; зміни І типу - подання оновленого Сертифіката R1-CEP-2011-148-Rev 03 для АФІ Валсартан від вже затвердженого виробник КRKA, d.d., Novo mesto. Оновлення специфікації відповідно внутрішнього шаблону. Вилучення аналітичних методик для визначення вмісту домішок нітрозамінів NDEA, NDMA та етилацетату з р. 3.2.S.4.2. Аналітичні методики та вилучення валідації зазначених показників з 3.2.S.4.3. Валідація аналітичних методик, оскільки завник використовує такі ж аналітичні методики як зазначено у СЕР. Запропоновано: R1-CEP-2011-148-Rev 03; зміни І типу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 місяців після затвердження; зміни І типу - подання нового Сертифіката R0-CEP-2018-077-Rev 01 для АФІ Розуваститин кальцію (Process 1) від вже затвердженого виробник КRKA, d.d., Novo mesto</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UA/16269/01/02</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ВАЛАРОКС</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10 мг/160 мг; по 10 таблеток у блістері; по 3 або по 9 блістерів у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КРКА, д.д., Ново место</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Словенія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КРКА, д.д., Ново место, Словенія (виробництво "in bulk", первинне та вторинне пакування, контроль та випуск серії); КРКА, д.д., Ново место, Словенія (контроль серії)</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Словенія</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розмірів серії ГЛЗ: з "100 000 - 180 000 таб." на "100 000 - 360 000 таб."; зміни І типу - приведення специфікації АФІ Розурвастатину кальцію у відповідність до оновленої монографії ЕР та внесення незначних правок до методу визначення бензолу; зміни І типу - подання оновленого Сертифіката R1-CEP-2011-148-Rev 03 для АФІ Валсартан від вже затвердженого виробник КRKA, d.d., Novo mesto. Оновлення специфікації відповідно внутрішнього шаблону. Вилучення аналітичних методик для визначення вмісту домішок нітрозамінів NDEA, NDMA та етилацетату з р. 3.2.S.4.2. Аналітичні методики та вилучення валідації зазначених показників з 3.2.S.4.3. Валідація аналітичних методик, оскільки завник використовує такі ж аналітичні методики як зазначено у СЕР. Запропоновано: R1-CEP-2011-148-Rev 03; зміни І типу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 місяців після затвердження; зміни І типу - подання нового Сертифіката R0-CEP-2018-077-Rev 01 для АФІ Розуваститин кальцію (Process 1) від вже затвердженого виробник КRKA, d.d., Novo mesto</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UA/16269/01/03</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ВАЛАРОКС</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20 мг/160 мг; по 10 таблеток у блістері; по 3 або по 9 блістерів у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КРКА, д.д., Ново место</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Словенія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КРКА, д.д., Ново место, Словенія (виробництво "in bulk", первинне та вторинне пакування, контроль та випуск серії); КРКА, д.д., Ново место, Словенія (контроль серії)</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Словенія</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розмірів серії ГЛЗ: з з "100 000 - 180 000 таб." на "100 000 - 360 000 таб."; зміни І типу - приведення специфікації АФІ Розурвастатину кальцію у відповідність до оновленої монографії ЕР та внесення незначних правок до методу визначення бензолу; зміни І типу - подання оновленого Сертифіката R1-CEP-2011-148-Rev 03 для АФІ Валсартан від вже затвердженого виробник КRKA, d.d., Novo mesto. Оновлення специфікації відповідно внутрішнього шаблону. Вилучення аналітичних методик для визначення вмісту домішок нітрозамінів NDEA, NDMA та етилацетату з р. 3.2.S.4.2. Аналітичні методики та вилучення валідації зазначених показників з 3.2.S.4.3. Валідація аналітичних методик, оскільки завник використовує такі ж аналітичні методики як зазначено у СЕР. Запропоновано: R1-CEP-2011-148-Rev 03; зміни І типу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 місяців після затвердження; зміни І типу - подання нового Сертифіката R0-CEP-2018-077-Rev 01 для АФІ Розуваститин кальцію (Process 1) від вже затвердженого виробник КRKA, d.d., Novo mesto</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UA/16269/01/04</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ВАНАТЕКС</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80 мг, по 14 таблеток у блістері, по 2 блістери в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доповнення специфікації готового лікарського засобу показником «Кількісний вміст нітрозамінів» з відповідним методом випробування у зв'язку з рекомендаціями ЕМА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 xml:space="preserve">за рецептом </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UA/12634/01/01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ВАНАТЕКС</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160 мг, по 14 таблеток у блістері, по 2 блістери в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доповнення специфікації готового лікарського засобу показником «Кількісний вміст нітрозамінів» з відповідним методом випробування у зв'язку з рекомендаціями ЕМА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 xml:space="preserve">за рецептом </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UA/12634/01/02</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 xml:space="preserve">ВАНАТЕКС КОМБІ </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80 мг/12,5 мг по 14 таблеток у блістері, по 2 блістери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введення нового показника у специфікацію готового лікарського засобу «Кількісний вміст нітрозамінів» з відповідним методом випробування у зв'язку з рекомендаціями ЕМА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UA/12839/01/02</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 xml:space="preserve">ВАНАТЕКС КОМБІ </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160 мг/25 мг; по 14 таблеток у блістері; по 2 блістери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введення нового показника у специфікацію готового лікарського засобу «Кількісний вміст нітрозамінів» з відповідним методом випробування у зв'язку з рекомендаціями ЕМА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UA/12839/01/03</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 xml:space="preserve">ВАНАТЕКС КОМБІ </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160 мг/12,5 мг; по 14 таблеток у блістері; по 2 блістери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введення показника якості «Кількісний вміст нітрозамінів» у специфікацію готового лікарського засобу з відповідним методом випробування у зв'язку з рекомендаціями ЕМА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 xml:space="preserve">UA/12839/01/01 </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 xml:space="preserve">ВАНАТЕКС КОМБІ </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160 мг/12,5 мг; по 14 таблеток у блістері; по 2 блістери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 xml:space="preserve">UA/12839/01/01 </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 xml:space="preserve">ВАНАТЕКС КОМБІ </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80 мг/12,5 мг по 14 таблеток у блістері, по 2 блістери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 Польща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UA/12839/01/02</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 xml:space="preserve">ВАНАТЕКС КОМБІ </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160 мг/25 мг; по 14 таблеток у блістері; по 2 блістери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UA/12839/01/03</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ВАРІЛРИКС™ / VARILRIX™ ВАКЦИНА ДЛЯ ПРОФІЛАКТИКИ ВІТРЯНОЇ ВІСПИ ЖИВА АТЕНУЙОВАНА</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ліофілізат для розчину для ін'єкцій по 1 дозі; 1 флакон з ліофілізатом та 1 ампула з розчинником (вода для ін'єкцій) в пластиковому контейнері в картонній коробці; 1 флакон з ліофілізатом та 1 попередньо наповнений шприц з розчинником (вода для ін'єкцій) у комплекті з двома голками в пластиковому контейнері в картонній коробці; 100 флаконів з ліофілізатом та 100 ампул з розчинником (вода для ін'єкцій) (в чарунковій упаковці) в окремих картонних коробках</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ГлаксоСмітКляйн Експорт Лімітед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Велика Британiя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ГлаксоСмітКляйн Біолоджікалз С.А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Бельгiя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введення додаткової дільниці Fidia Farmaceutici S.p.a., Italy в якості додаткового місця виготовлення розчинника (стерильна вода для ін'єкцій (WFI)) в ампулах; зміни І типу - додавання дільниці Fidia Farmaceutici S.p.a., Italy як відповідальної за контроль якості (QC release testing) розчинника в ампулах за винятком двох тестів Reconstitution and Identity sodium; зміни І типу - додавання до розділу «Пакування» МКЯ опису упаковки лікарського засобу з ампулами для розчинника (вода для ін’єкцій) з точкою зламу блакитного кольору та двома кільцями червоного кольору. Термін введення змін - протягом 6 місяців після затвердження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UA/15966/01/01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ВІБРОЦИЛ</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краплі назальні, по 15 мл у скляному флаконі з поліпропіленовою кришкою-крапельницею; по 1 флакону в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ГСК Консьюмер Хелскер САРЛ</w:t>
            </w:r>
          </w:p>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ГСК Консьюмер Хелскер САРЛ</w:t>
            </w:r>
          </w:p>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адреси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UA/4564/01/01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ВІСТАМІД</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50 мг, по 10 таблеток у блістері; по 3 блістери в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Містрал Кепітал Менеджмент Лімітед </w:t>
            </w:r>
            <w:r w:rsidRPr="00EF2F51">
              <w:rPr>
                <w:rFonts w:ascii="Arial" w:eastAsia="Times New Roman" w:hAnsi="Arial" w:cs="Arial"/>
                <w:color w:val="000000"/>
                <w:sz w:val="16"/>
                <w:szCs w:val="16"/>
                <w:lang w:val="uk-UA" w:eastAsia="uk-UA"/>
              </w:rPr>
              <w:br/>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Англія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Сінтон Хіспанія, С.Л. </w:t>
            </w:r>
            <w:r w:rsidRPr="00EF2F51">
              <w:rPr>
                <w:rFonts w:ascii="Arial" w:eastAsia="Times New Roman" w:hAnsi="Arial" w:cs="Arial"/>
                <w:color w:val="000000"/>
                <w:sz w:val="16"/>
                <w:szCs w:val="16"/>
                <w:lang w:val="uk-UA" w:eastAsia="uk-UA"/>
              </w:rPr>
              <w:br/>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Іспанія</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UA/18657/01/01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ВІСТАМІД</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150 мг, по 10 таблеток у блістері; по 3 блістери в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Містрал Кепітал Менеджмент Лімітед </w:t>
            </w:r>
            <w:r w:rsidRPr="00EF2F51">
              <w:rPr>
                <w:rFonts w:ascii="Arial" w:eastAsia="Times New Roman" w:hAnsi="Arial" w:cs="Arial"/>
                <w:color w:val="000000"/>
                <w:sz w:val="16"/>
                <w:szCs w:val="16"/>
                <w:lang w:val="uk-UA" w:eastAsia="uk-UA"/>
              </w:rPr>
              <w:br/>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Англія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Сінтон Хіспанія, С.Л. </w:t>
            </w:r>
            <w:r w:rsidRPr="00EF2F51">
              <w:rPr>
                <w:rFonts w:ascii="Arial" w:eastAsia="Times New Roman" w:hAnsi="Arial" w:cs="Arial"/>
                <w:color w:val="000000"/>
                <w:sz w:val="16"/>
                <w:szCs w:val="16"/>
                <w:lang w:val="uk-UA" w:eastAsia="uk-UA"/>
              </w:rPr>
              <w:br/>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Іспанія</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UA/18657/01/02</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ВІТАМІН С 500</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 xml:space="preserve">таблетки жувальні з лимонним смаком по 500 мг, по 10 таблеток у блістері; по 3 </w:t>
            </w:r>
            <w:r w:rsidRPr="00EF2F51">
              <w:rPr>
                <w:rFonts w:ascii="Arial" w:eastAsia="Times New Roman" w:hAnsi="Arial" w:cs="Arial"/>
                <w:b/>
                <w:color w:val="000000"/>
                <w:sz w:val="16"/>
                <w:szCs w:val="16"/>
                <w:lang w:eastAsia="uk-UA"/>
              </w:rPr>
              <w:t>або 6 блістерів в пачці;</w:t>
            </w:r>
            <w:r w:rsidRPr="00EF2F51">
              <w:rPr>
                <w:rFonts w:ascii="Arial" w:eastAsia="Times New Roman" w:hAnsi="Arial" w:cs="Arial"/>
                <w:color w:val="000000"/>
                <w:sz w:val="16"/>
                <w:szCs w:val="16"/>
                <w:lang w:eastAsia="uk-UA"/>
              </w:rPr>
              <w:t xml:space="preserve"> по 30 таблеток у контейнері (баночці); по 1 контейнеру (баночці) у пачці; по 10 таблеток у блістерах; по 30 таблеток у контейнерах (баночках)</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АТ "КИЇВСЬКИЙ ВІТАМІННИЙ ЗАВОД"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АТ "КИЇВСЬКИЙ ВІТАМІННИЙ ЗАВОД"</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val="uk-UA" w:eastAsia="uk-UA"/>
              </w:rPr>
              <w:t xml:space="preserve">внесення змін до реєстраційних матеріалів: </w:t>
            </w:r>
            <w:r w:rsidRPr="00EF2F51">
              <w:rPr>
                <w:rFonts w:ascii="Arial" w:eastAsia="Times New Roman" w:hAnsi="Arial" w:cs="Arial"/>
                <w:b/>
                <w:color w:val="000000"/>
                <w:sz w:val="16"/>
                <w:szCs w:val="16"/>
                <w:lang w:val="uk-UA" w:eastAsia="uk-UA"/>
              </w:rPr>
              <w:t>уточнення написання упаковки в наказі МОЗ України № 318 від 17.02.2022 в процесі внесення змін</w:t>
            </w:r>
            <w:r w:rsidRPr="00EF2F51">
              <w:rPr>
                <w:rFonts w:ascii="Arial" w:eastAsia="Times New Roman" w:hAnsi="Arial" w:cs="Arial"/>
                <w:color w:val="000000"/>
                <w:sz w:val="16"/>
                <w:szCs w:val="16"/>
                <w:lang w:val="uk-UA" w:eastAsia="uk-UA"/>
              </w:rPr>
              <w:t xml:space="preserve"> (зміни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на нову дільницю від затвердженого виробника Аскорбінової кислоти «Northeast Pharmaceutical Group Co., Ltd.», Китай. Пропонована редакція: №.29, Shenxiliu Dong Road, Economic Technology Development District, Shenyang, China/Шенгксилу Донг Роад, 29, зона Економічного та Технологічного Розвитку, Шенянг, Китай). </w:t>
            </w:r>
            <w:r w:rsidRPr="00EF2F51">
              <w:rPr>
                <w:rFonts w:ascii="Arial" w:eastAsia="Times New Roman" w:hAnsi="Arial" w:cs="Arial"/>
                <w:color w:val="000000"/>
                <w:sz w:val="16"/>
                <w:szCs w:val="16"/>
                <w:lang w:eastAsia="uk-UA"/>
              </w:rPr>
              <w:t xml:space="preserve">Редакція в наказі: по 10 таблеток у блістері; по 3 блістери в пачці; по 30 таблеток у контейнері (баночці); по 1 контейнеру (баночці) у пачці; по 10 таблеток у блістерах; по 30 таблеток у контейнерах (баночках). </w:t>
            </w:r>
            <w:r w:rsidRPr="00EF2F51">
              <w:rPr>
                <w:rFonts w:ascii="Arial" w:eastAsia="Times New Roman" w:hAnsi="Arial" w:cs="Arial"/>
                <w:b/>
                <w:color w:val="000000"/>
                <w:sz w:val="16"/>
                <w:szCs w:val="16"/>
                <w:lang w:eastAsia="uk-UA"/>
              </w:rPr>
              <w:t>Запропонована редакція: по 10 таблеток у блістері; по 3 або 6 блістерів в пачці; по 30 таблеток у контейнері (баночці); по 1 контейнеру (баночці) у пачці; по 10 таблеток у блістерах; по 30 таблеток у контейнерах (баночках)</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UA/5624/01/01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ВІТАМІН С 500</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 xml:space="preserve">таблетки жувальні з апельсиновим смаком по 500 мг, по 10 таблеток у блістері; по 3 </w:t>
            </w:r>
            <w:r w:rsidRPr="00EF2F51">
              <w:rPr>
                <w:rFonts w:ascii="Arial" w:eastAsia="Times New Roman" w:hAnsi="Arial" w:cs="Arial"/>
                <w:b/>
                <w:color w:val="000000"/>
                <w:sz w:val="16"/>
                <w:szCs w:val="16"/>
                <w:lang w:eastAsia="uk-UA"/>
              </w:rPr>
              <w:t>або 6 блістерів в пачці</w:t>
            </w:r>
            <w:r w:rsidRPr="00EF2F51">
              <w:rPr>
                <w:rFonts w:ascii="Arial" w:eastAsia="Times New Roman" w:hAnsi="Arial" w:cs="Arial"/>
                <w:color w:val="000000"/>
                <w:sz w:val="16"/>
                <w:szCs w:val="16"/>
                <w:lang w:eastAsia="uk-UA"/>
              </w:rPr>
              <w:t>; по 30 таблеток у контейнері (баночці); по 1 контейнеру (баночці) у пачці; по 10 таблеток у блістерах; по 30 таблеток у контейнерах (баночках)</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АТ "КИЇВСЬКИЙ ВІТАМІННИЙ ЗАВОД"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АТ "КИЇВСЬКИЙ ВІТАМІННИЙ ЗАВОД"</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val="uk-UA" w:eastAsia="uk-UA"/>
              </w:rPr>
              <w:t xml:space="preserve">внесення змін до реєстраційних матеріалів: </w:t>
            </w:r>
            <w:r w:rsidRPr="00EF2F51">
              <w:rPr>
                <w:rFonts w:ascii="Arial" w:eastAsia="Times New Roman" w:hAnsi="Arial" w:cs="Arial"/>
                <w:b/>
                <w:color w:val="000000"/>
                <w:sz w:val="16"/>
                <w:szCs w:val="16"/>
                <w:lang w:val="uk-UA" w:eastAsia="uk-UA"/>
              </w:rPr>
              <w:t>уточнення написання упаковки в наказі МОЗ України № 318 від 17.02.2022 в процесі внесення змін</w:t>
            </w:r>
            <w:r w:rsidRPr="00EF2F51">
              <w:rPr>
                <w:rFonts w:ascii="Arial" w:eastAsia="Times New Roman" w:hAnsi="Arial" w:cs="Arial"/>
                <w:color w:val="000000"/>
                <w:sz w:val="16"/>
                <w:szCs w:val="16"/>
                <w:lang w:val="uk-UA" w:eastAsia="uk-UA"/>
              </w:rPr>
              <w:t xml:space="preserve"> (зміни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на нову дільницю від затвердженого виробника Аскорбінової кислоти «Northeast Pharmaceutical Group Co., Ltd.», Китай. Пропонована редакція: №.29, Shenxiliu Dong Road, Economic Technology Development District, Shenyang, China/Шенгксилу Донг Роад, 29, зона Економічного та Технологічного Розвитку, Шенянг, Китай). </w:t>
            </w:r>
            <w:r w:rsidRPr="00EF2F51">
              <w:rPr>
                <w:rFonts w:ascii="Arial" w:eastAsia="Times New Roman" w:hAnsi="Arial" w:cs="Arial"/>
                <w:color w:val="000000"/>
                <w:sz w:val="16"/>
                <w:szCs w:val="16"/>
                <w:lang w:eastAsia="uk-UA"/>
              </w:rPr>
              <w:t xml:space="preserve">Редакція в наказі: по 10 таблеток у блістері; по 3 блістери в пачці; по 30 таблеток у контейнері (баночці); по 1 контейнеру (баночці) у пачці; по 10 таблеток у блістерах; по 30 таблеток у контейнерах (баночках). </w:t>
            </w:r>
            <w:r w:rsidRPr="00EF2F51">
              <w:rPr>
                <w:rFonts w:ascii="Arial" w:eastAsia="Times New Roman" w:hAnsi="Arial" w:cs="Arial"/>
                <w:b/>
                <w:color w:val="000000"/>
                <w:sz w:val="16"/>
                <w:szCs w:val="16"/>
                <w:lang w:eastAsia="uk-UA"/>
              </w:rPr>
              <w:t>Запропонована редакція: по 10 таблеток у блістері; по 3 або 6 блістерів в пачці; по 30 таблеток у контейнері (баночці); по 1 контейнеру (баночці) у пачці; по 10 таблеток у блістерах; по 30 таблеток у контейнерах (баночках)</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UA/5623/01/01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ГАНФОРТ®</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краплі очні по 3,0 мл у флаконі-крапельниці з поліетилену, по 1 або 3 флакони-крапельниці в картонній пачці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Аллерган Фармасьютікалз Ірландія</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Ірландiя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Аллерган Фармасьютікалз Ірландія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Ірландiя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введення додаткового діапазону розміру серії АФІ Біматопрост від виробника Kyowa Pharma Chemical Co. Ltd. Запропоновано: від 2.0 до 3.1 кг; від 4.0 до 6.3 кг.</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UA/11121/01/01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ГЕВІРАН</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200 мг, по 10 таблеток у блістері; по 3 блістера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UA/7565/01/01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ГЕВІРАН</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400 мг, по 10 таблеток у блістері; по 3 блістера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UA/7565/01/02</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ГЕВІРАН</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800 мг по 10 таблеток у блістері; по 3 блістера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UA/7565/01/03</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ГЕКОДЕЗ®</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інфузій 60 мг/мл по 200 мл або 400 мл, у пляшках</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"Юрія-Фарм"</w:t>
            </w:r>
            <w:r w:rsidRPr="00EF2F51">
              <w:rPr>
                <w:rFonts w:ascii="Arial" w:eastAsia="Times New Roman" w:hAnsi="Arial" w:cs="Arial"/>
                <w:color w:val="000000"/>
                <w:sz w:val="16"/>
                <w:szCs w:val="16"/>
                <w:lang w:val="uk-UA" w:eastAsia="uk-UA"/>
              </w:rPr>
              <w:br/>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ТОВ "Юрія-Фарм" </w:t>
            </w:r>
            <w:r w:rsidRPr="00EF2F51">
              <w:rPr>
                <w:rFonts w:ascii="Arial" w:eastAsia="Times New Roman" w:hAnsi="Arial" w:cs="Arial"/>
                <w:color w:val="000000"/>
                <w:sz w:val="16"/>
                <w:szCs w:val="16"/>
                <w:lang w:val="uk-UA" w:eastAsia="uk-UA"/>
              </w:rPr>
              <w:br/>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упаковок по 250 мл, 500 мл у пляшках скляних та 250 мл, 500 мл у контейнерах полімерних, з відповідними змінами в розділі «Упаковка» МКЯ ЛЗ. Зміни внесені в розділ "Упаковка" інструкції для медичного застосування лікарського засобу та в розділ 6.5. "Тип та вміст первинної упаковки" короткої характеристики лікарського засобу у зв"язку з вилученням певного розміру упаковок, як наслідок - вилучення тексту маркування відповідних упаковок. Введення змін протягом 6-ти місяців після затвердження.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UA/3672/01/01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суспензія для ін’єкцій по 0,5 мл (1 доза)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Санофі Пастер</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Францiя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Санофі Пастер, Францiя (виробництво готового нерозфасованого продукту, вторинне пакування (шприци), контроль якості, випуск серій); Санофі Пастер, Францiя (виробництво готового нерозфасованого продукту, заповнення, вторинне пакування, контроль якості,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Францiя/ Угорщина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 xml:space="preserve">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 - додавання альтернативного виробника (Spi Pharma, France) гелю алюмінію гідроксид VAC20HA®, що використовується при виробництві 2-компонентної Acellular Pertussis Drug Substance. Термін введення змін - лютий 2023 року. </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UA/13080/01/01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ГЕМЦИТАБІН АККОРД</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концентрат для розчину для інфузій, 100 мг/мл; по 2 мл (200 мг), 10 мл (1000 мг), 15 мл (1500 мг), 20 мл (2000 мг) у флаконі; по 1 флакону у картонній пачці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Аккорд Хелскеа Лімітед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Велика Британiя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Аккорд Хелскеа Лімітед, Велика Британiя (відповідальний випуск серії); Аккорд Хелскеа Лімітед, Велика Британiя (вторинне пакування); Астрон Резьорч Лімітед, Велика Британiя (контроль якості серії); Весслінг Хангері Кфт., Угорщина (контроль якості серії); Інтас Фармасьютікалс Лімітед, Індія (виробництво, контроль якості, первинне та вторинне пакування); Інтас Фармасьютікалс Лімітед, Індія (виробництво, контроль якості, первинне та вторинне пакування); ЛАБАНАЛІЗІС С.Р.Л., Італiя (контроль якості серій); Фармадокс Хелскеа Лтд., Мальта (контроль якості серій)</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Велика Британiя/ Угорщина/ Індія/ Італiя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незначні зміни у процесі виробництва готового лікарського засобу, а саме додавання готових до стеріалізації гумових пробок, що закуповуються, з тією ж затвердженою специфікацією, що і попередньо промиті гумові пробки, які будуть напряму подаватись на стадію стерилізації. Затверджений виробничий процес та процес стерилізації залишаються незмінними</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UA/17799/01/01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ГЕНВОЯ®</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таблетки, вкриті плівковою оболонкою; по 30 таблеток у флаконі; по 1 флакону у картонній коробці </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Гілеад Сайєнсиз Айеленд Анлімітед Компані</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Ірландiя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АндерсонБрекон, Інк., США (вторинна упаковка); Гілеад Сайєнсиз Айеленд ЮС, Ірландiя (випуск серії, первинна упаковка, вторинна упаковка, контроль серії); Гілеад Сайєнсиз, Інк., США (вторинна упаковка); Гілеад Сайєнсиз, Інк., США (контроль серії); Єврофінс Ланкастер Лабораторіз, Інк., США (контроль серії); Мілмаунт Хелскеа Лтд., Ірландiя (вторинна упаковка); Патеон Інк., Канада (виробництво, первинна упаковка, вторинна упаковка, контроль серії)</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США Ірландiя/ Канада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 місяців після затвердження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UA/16530/01/01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ГЕНСУЛІН Р</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ін'єкцій, 100 ОД/мл; по 10 мл у скляному флаконі; по 1 флакону в картонній пачці; по 3 мл в картриджі; по 5 картриджів у блістері; по 1 блістеру в картонній пачці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БІОТОН С.А.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БІОТОН С.А., Польща (виробник, відповідальний за виробництво, первинне і вторинне пакування, контроль та випуск серії); Інститут Біотехнології та Антибіотиків, Польща (виробник, відповідальний за контроль серії)</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 xml:space="preserve">виправлено технічну помилку (граматичні та орфографічні помилки) в тексті маркування вторинної упаковки (по 10 мл у флаконах №1 та картриджі по 3 мл №5). ЗАПРОПОНОВАНО: 3. ПЕРЕЛІК ДОПОМІЖНИХ РЕЧОВИН Допоміжні речовини: м-крезол, гліцерин, кислота хлористоводнева (розведена), натрію гідроксид (для отримання детальної інформації див. інструкцію для медичного застосування), вода для ін’єкцій. 11. НАЙМЕНУВАННЯ І МІСЦЕЗНАХОДЖЕННЯ ВИРОБНИКА ТА/АБО ЗАЯВНИКА </w:t>
            </w:r>
            <w:r w:rsidRPr="00EF2F51">
              <w:rPr>
                <w:rFonts w:ascii="Arial" w:eastAsia="Times New Roman" w:hAnsi="Arial" w:cs="Arial"/>
                <w:color w:val="000000"/>
                <w:sz w:val="16"/>
                <w:szCs w:val="16"/>
                <w:lang w:val="uk-UA" w:eastAsia="uk-UA"/>
              </w:rPr>
              <w:br/>
              <w:t xml:space="preserve">Виробник: БІОТОН С.А., Польща, 02-516, Варшава, вул. Старочинська, 5 14. КАТЕГОРІЯ ВІДПУСКУ. Відпускається за рецептом. </w:t>
            </w:r>
            <w:r w:rsidRPr="00EF2F51">
              <w:rPr>
                <w:rFonts w:ascii="Arial" w:eastAsia="Times New Roman" w:hAnsi="Arial" w:cs="Arial"/>
                <w:color w:val="000000"/>
                <w:sz w:val="16"/>
                <w:szCs w:val="16"/>
                <w:lang w:val="uk-UA" w:eastAsia="uk-UA"/>
              </w:rPr>
              <w:br/>
              <w:t xml:space="preserve">15. ДЛЯ ЛІКАРСЬКИХ ЗАСОБІВ, ЯКІ ПРИЗНАЧЕНІ ДЛЯ САМОСТІЙНОГО ЛІКУВАННЯ – ІНФОРМАЦІЯ ЩОДО ЗАСТОСУВАННЯ </w:t>
            </w:r>
            <w:r w:rsidRPr="00EF2F51">
              <w:rPr>
                <w:rFonts w:ascii="Arial" w:eastAsia="Times New Roman" w:hAnsi="Arial" w:cs="Arial"/>
                <w:color w:val="000000"/>
                <w:sz w:val="16"/>
                <w:szCs w:val="16"/>
                <w:lang w:val="uk-UA" w:eastAsia="uk-UA"/>
              </w:rPr>
              <w:br/>
              <w:t>Застосовується за призначенням лікаря. Зазначене виправлення відповідає матеріалам реєстраційного досьє</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UA/1613/01/01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ГЕПА-МЕРЦ</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гранулят 3 г/5 г, по 5 г у пакеті, по 30 або 50 або 100 пакетів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Мерц Фармасьютікалс ГмбХ</w:t>
            </w:r>
            <w:r w:rsidRPr="00EF2F51">
              <w:rPr>
                <w:rFonts w:ascii="Arial" w:eastAsia="Times New Roman" w:hAnsi="Arial" w:cs="Arial"/>
                <w:color w:val="000000"/>
                <w:sz w:val="16"/>
                <w:szCs w:val="16"/>
                <w:lang w:val="uk-UA" w:eastAsia="uk-UA"/>
              </w:rPr>
              <w:br/>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Продукція in bulk: Клоке Фарма-Сервіс ГмбХ, Німеччина; Асіно Фарма АГ, Швейцарія; Первинне та вторинне пакування: Мерц Фарма ГмбХ і Ко. КГаА, Німеччина; Клоке Фарма-Сервіс ГмбХ, Німеччина; Виробник відповідальний за випуск серії кінцевого продукту: Мерц Фарма ГмбХ і Ко. КГаА, Німеччина; Вторинне пакування:</w:t>
            </w:r>
            <w:r w:rsidRPr="00EF2F51">
              <w:rPr>
                <w:rFonts w:ascii="Arial" w:eastAsia="Times New Roman" w:hAnsi="Arial" w:cs="Arial"/>
                <w:color w:val="000000"/>
                <w:sz w:val="16"/>
                <w:szCs w:val="16"/>
                <w:lang w:val="uk-UA" w:eastAsia="uk-UA"/>
              </w:rPr>
              <w:br/>
              <w:t>X.Е.Л.П. ГмбХ, Німеччина; Престіж Промоушн Веркауфсфоердерунг &amp; Вербесервіс ГмбХ, Німеччина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color w:val="000000"/>
                <w:sz w:val="18"/>
                <w:szCs w:val="18"/>
                <w:lang w:val="uk-UA" w:eastAsia="uk-UA"/>
              </w:rPr>
            </w:pPr>
            <w:r w:rsidRPr="00EF2F51">
              <w:rPr>
                <w:rFonts w:ascii="Arial" w:eastAsia="Times New Roman" w:hAnsi="Arial" w:cs="Arial"/>
                <w:color w:val="000000"/>
                <w:sz w:val="16"/>
                <w:szCs w:val="16"/>
                <w:lang w:val="uk-UA" w:eastAsia="uk-UA"/>
              </w:rPr>
              <w:t>Німеччина/</w:t>
            </w:r>
            <w:r w:rsidRPr="00EF2F51">
              <w:rPr>
                <w:rFonts w:ascii="Arial" w:eastAsia="Times New Roman" w:hAnsi="Arial" w:cs="Arial"/>
                <w:color w:val="000000"/>
                <w:sz w:val="16"/>
                <w:szCs w:val="16"/>
                <w:lang w:val="uk-UA" w:eastAsia="uk-UA"/>
              </w:rPr>
              <w:br/>
              <w:t>Швейцарія</w:t>
            </w:r>
          </w:p>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виробника ГЛЗ, відповідального за виробництво продукції in bulk, без зміни місця виробництва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UA/0039/02/01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ГЕПАРИН-ІНДАР</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ін'єкцій, 5000 МО/мл, по 5 мл (25000 МО) у флаконі; по 1 або по 5, або по 100 флаконів у пачці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ПрАТ "По виробництву інсулінів"ІНДАР"</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ПрАТ "По виробництву інсулінів "ІНДАР"</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уточнення реєстраційної процедури в наказах МОЗ України № 2374 від 28.10.2021р. в процесі внесення змін: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супутня зміна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введення додаткової первинної упаковки (флакону об’ємом 10 мл) без зміни об’єму наповнення (5 мл) з відповідними змінами у специфікації/методах контролю якості ГЛЗ п. «Об’єм, що витягається» (затверджено: не менше номінального; запропоновано: не менше 5 мл). Якісний та кількісний склад пакувального матеріалу не змінився. Як наслідок, внесення відповідних змін у затверджені методи випробувань первинної упаковки готового лікарського засобу</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UA/8275/01/01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ГЛІБОМЕТ®</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20 таблеток у блістері; по 2 або 5 блістерів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Лабораторі Гідотті С.п.А. </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 Менаріні Мануфактурінг Логістікс енд Сервісес С.р.Л., Італiя (виробництво "in bulk", пакування та випуск серій); А. Менаріні Мануфактурінг Логістікс енд Сервісес С.р.Л., Італiя (контроль серій); БЕРЛІН-ХЕМІ АГ, Німеччина (виробництво "in bulk"); БЕРЛІН-ХЕМІ АГ, Німеччина (пакування, контроль та випуск серій); Домпе Фармачеутічі С.п.А., Італiя (контроль серій); Менаріні-Фон Хейден ГмбХ, Німеччина (виробництво "in bulk", пакування, контроль та випуск серії)</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 Німеччина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UA/7166/01/01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eastAsia="uk-UA"/>
              </w:rPr>
            </w:pPr>
            <w:r w:rsidRPr="00EF2F51">
              <w:rPr>
                <w:rFonts w:ascii="Arial" w:eastAsia="Times New Roman" w:hAnsi="Arial" w:cs="Arial"/>
                <w:b/>
                <w:sz w:val="16"/>
                <w:szCs w:val="16"/>
                <w:lang w:eastAsia="uk-UA"/>
              </w:rPr>
              <w:t>ГЛІЦЕРИНОВІ СУПОЗИТОРІЇ ГЛІЦИК ДЛЯ ДОРОСЛИХ</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супозиторії ректальні по 2,4 г по 5 супозиторіїв у стрипі; по 2 стрипи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КУПФЕР БІОТЕХ, УАБ</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eastAsia="uk-UA"/>
              </w:rPr>
              <w:t>Литовська Республіка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Е.І. ЗАРБІС енд Ко., ЛП </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Греція</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eastAsia="uk-UA"/>
              </w:rPr>
              <w:t xml:space="preserve">внесення змін до реєстраційних матеріалів: </w:t>
            </w:r>
            <w:r w:rsidRPr="00EF2F51">
              <w:rPr>
                <w:rFonts w:ascii="Arial" w:eastAsia="Times New Roman" w:hAnsi="Arial" w:cs="Arial"/>
                <w:b/>
                <w:color w:val="000000"/>
                <w:sz w:val="16"/>
                <w:szCs w:val="16"/>
                <w:lang w:eastAsia="uk-UA"/>
              </w:rPr>
              <w:t>уточнення статусу рекламування в наказі МОЗ України № 278 від 10.02.2022 в процесі реєстрації.</w:t>
            </w:r>
            <w:r w:rsidRPr="00EF2F51">
              <w:rPr>
                <w:rFonts w:ascii="Arial" w:eastAsia="Times New Roman" w:hAnsi="Arial" w:cs="Arial"/>
                <w:color w:val="000000"/>
                <w:sz w:val="16"/>
                <w:szCs w:val="16"/>
                <w:lang w:eastAsia="uk-UA"/>
              </w:rPr>
              <w:t xml:space="preserve"> </w:t>
            </w:r>
            <w:r w:rsidRPr="00EF2F51">
              <w:rPr>
                <w:rFonts w:ascii="Arial" w:eastAsia="Times New Roman" w:hAnsi="Arial" w:cs="Arial"/>
                <w:color w:val="000000"/>
                <w:sz w:val="16"/>
                <w:szCs w:val="16"/>
                <w:lang w:val="uk-UA" w:eastAsia="uk-UA"/>
              </w:rPr>
              <w:t xml:space="preserve">Редакція в наказі: не підлягає. </w:t>
            </w:r>
            <w:r w:rsidRPr="00EF2F51">
              <w:rPr>
                <w:rFonts w:ascii="Arial" w:eastAsia="Times New Roman" w:hAnsi="Arial" w:cs="Arial"/>
                <w:b/>
                <w:color w:val="000000"/>
                <w:sz w:val="16"/>
                <w:szCs w:val="16"/>
                <w:lang w:val="uk-UA" w:eastAsia="uk-UA"/>
              </w:rPr>
              <w:t>Запропонована редакція: підлягає.</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UA/19199/01/01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ГЛОДУ ПЛОДИ</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плоди по 50 г у пачках з внутрішнім пакетом; по 4 г у фільтр-пакеті; по 20 фільтр-пакетів у пачці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ПрАТ Фармацевтична фабрика "Віола"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ПрАТ Фармацевтична фабрика "Віола"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до показника "Опис" обумовлено введенням додаткової фракції плодів глоду, а саме подрібнених плодів. Зміни внесено в інструкцію для медичного застосування лікарського засобу до розділів "Лікарська форма" (Основні фізико-хімічні властивості) та "Спосіб застосування та дози", як наслідок - у текст маркування; зміни І типу - введення додаткової фракції плодів з іншим ступенем подрібнення, що забезпечить збільшення ефективності процесу екстракції. Наведення методики, за якою визначалися та визначається ступінь подрібнення порошку крупного. Одночасно актуалізовані позначення сит у відповідності до ДФУ (без зміни вимог до ступеню подрібнення порошку крупного), для обох фракцій плодів; зміни І типу - незначна зміна у процесі виробництва, а саме: доповнення вимог до проміжної продукції відповідними критеріями прийнятності щодо розміру подрібнених плодів</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UA/2121/01/01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ГЛЮКОСАТ</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ін'єкцій по 2 мл в ампулі А у комплекті з розчинником (діетаноламін, вода для ін'єкцій) по 1 мл в ампулі В; по 5 ампул А у блістері; по 5 ампул В у блістері; по 1 блістеру з ампулами А та по 1 блістеру з ампулами В у пачці з картону; по 2 мл в ампулі А у комплекті з рочинником (діетаноламін, вода для ін'єкцій) по 1 мл в ампулі В; по 1 ампулі А та 1 ампулі В у блістері; по 1 блістеру у пачці з картону; по 2 мл в ампулі А у комплекті з рочинником (діетаноламін, вода для ін'єкцій) по 1 мл в ампулі В; по 6 ампул А у блістері; по 6 ампул В у блістері; по 1 блістеру з ампулами А та по 1 блістеру з ампулами В у пачці з картону</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"ФЗ "БІОФАРМА"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"ФЗ" БІОФАРМА"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II типу - зміни з якості. АФІ. Виробництво - зміна у зв’язку з отриманням оновленого DMF на глюкозаміну сульфат натрію хлорид від виробника BIOIBERICA S.A.U., Іспанія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UA/15851/01/01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ДАПТОМІЦИН-ВІСТА</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ліофілізований порошок для розчину для ін'єкцій або інфузій по 350 мг, 1 флакон з порошком у пачці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Містрал Кепітал Менеджмент Лімітед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Англія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МЕДІЧЕМ, С.А., Іспанiя (контроль якості серії (крім мікробіологічних показників) та відповідальний за випуск серії); ПІКІНГ ФАРМА, С.А., Іспанiя (вторинне пакування); ХІКМА ІТАЛІЯ С.П.А., Італiя (виробництво лікарського засобу, первинне та вторинне пакування, контроль якості серії); Чоапак Нідерланди, Б.В., Нiдерланди (вторинне пакування)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Іспанiя/ Італiя/ Нідерланди</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 xml:space="preserve">зміни І типу - зміни внесені до інструкції для медичного застосування лікарського засобу у розділи "Фармакологічні властивості", "Особливості застосування", "Побічні реакції"; редагування тексту розділів "Показання", "Особливі заходи безпеки", "Взаємодія з іншими лікарськими засобами та інші види взаємодій" "Здатність впливати на швидкість реакції при керуванні автотранспортом або іншими механізмами" "Спосіб застосування та дози"відповідно до інформації референтного лікарського засобу Cubicin 350 mg and 500 mg powder for solution or infusion Novartis Europharm Limited, United Kingdom </w:t>
            </w:r>
            <w:r w:rsidRPr="00EF2F51">
              <w:rPr>
                <w:rFonts w:ascii="Arial" w:eastAsia="Times New Roman" w:hAnsi="Arial" w:cs="Arial"/>
                <w:color w:val="000000"/>
                <w:sz w:val="16"/>
                <w:szCs w:val="16"/>
                <w:lang w:val="uk-UA" w:eastAsia="uk-UA"/>
              </w:rPr>
              <w:br/>
              <w:t>Внесення змін протягом 6-ти місяців після затвердження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UA/18452/01/01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ДАПТОМІЦИН-ВІСТА</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ліофілізований порошок для розчину для ін'єкцій або інфузій по 500 мг, 1 флакон з порошком у пачці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Містрал Кепітал Менеджмент Лімітед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Англія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МЕДІЧЕМ, С.А., Іспанiя (контроль якості серії (крім мікробіологічних показників) та відповідальний за випуск серії); ПІКІНГ ФАРМА, С.А., Іспанiя (вторинне пакування); ХІКМА ІТАЛІЯ С.П.А., Італiя (виробництво лікарського засобу, первинне та вторинне пакування, контроль якості серії); Чоапак Нідерланди, Б.В., Нiдерланди (вторинне пакування)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Іспанiя/ Італiя/ Нідерланди</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 xml:space="preserve">зміни І типу - зміни внесені до інструкції для медичного застосування лікарського засобу у розділи "Фармакологічні властивості", "Особливості застосування", "Побічні реакції"; редагування тексту розділів "Показання", "Особливі заходи безпеки", "Взаємодія з іншими лікарськими засобами та інші види взаємодій" "Здатність впливати на швидкість реакції при керуванні автотранспортом або іншими механізмами" "Спосіб застосування та дози"відповідно до інформації референтного лікарського засобу Cubicin 350 mg and 500 mg powder for solution or infusion Novartis Europharm Limited, United Kingdom </w:t>
            </w:r>
            <w:r w:rsidRPr="00EF2F51">
              <w:rPr>
                <w:rFonts w:ascii="Arial" w:eastAsia="Times New Roman" w:hAnsi="Arial" w:cs="Arial"/>
                <w:color w:val="000000"/>
                <w:sz w:val="16"/>
                <w:szCs w:val="16"/>
                <w:lang w:val="uk-UA" w:eastAsia="uk-UA"/>
              </w:rPr>
              <w:br/>
              <w:t>Внесення змін протягом 6-ти місяців після затвердження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UA/18452/01/02</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ДЕКАСАН®</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0,2 мг/мл; по 50 мл або 100 мл, або 200 мл, або 400 мл у пляшках скляних; по 50 мл або 100 мл, або 250 мл, або 500 мл, або 1000 мл, або 2000 мл, або 3000 мл, або 5000 мл у контейнерах полімерних; по 2 мл або 5 мл у контейнері однодозовому, по 4, або 8, або 10, або 12 контейнерів у пачці з картону</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"Юрія-Фарм"</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"Юрія-Фарм"</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 оновлення тексту маркування вторинної упковки лікарського засобу (п. 16 та п. 17). Введення змін протягом 6-ти місяців після затвердження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UA/5364/01/01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ДЕКСАЛГІН®</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25 мг по 10 таблеток у блістері; по 1 або по 3, або по 5 блістерів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Менаріні Інтернешонал Оперейшонс Люксембург С.А.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Люксембург</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 Менаріні Мануфактурінг Логістікс енд Сервісес С.р.Л., Італiя (виробництво "in bulk", пакування та випуск серії); Домпе Фармацеутіці С.п.А., Італiя (Контроль серії); Лабораторіос Менаріні С.А., Іспанiя (виробництво in bulk, пакування, контроль та випуск серії)</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 Іспанiя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UA/9258/01/01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ДІЄМОНО®</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2 мг; по 28 таблеток у блістері; по 1 або по 3, або по 6 блістерів у пачці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«МІБЕ УКРАЇНА»</w:t>
            </w:r>
            <w:r w:rsidRPr="00EF2F51">
              <w:rPr>
                <w:rFonts w:ascii="Arial" w:eastAsia="Times New Roman" w:hAnsi="Arial" w:cs="Arial"/>
                <w:color w:val="000000"/>
                <w:sz w:val="16"/>
                <w:szCs w:val="16"/>
                <w:lang w:val="uk-UA" w:eastAsia="uk-UA"/>
              </w:rPr>
              <w:br/>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мібе ГмбХ Арцнайміттель</w:t>
            </w:r>
            <w:r w:rsidRPr="00EF2F51">
              <w:rPr>
                <w:rFonts w:ascii="Arial" w:eastAsia="Times New Roman" w:hAnsi="Arial" w:cs="Arial"/>
                <w:color w:val="000000"/>
                <w:sz w:val="16"/>
                <w:szCs w:val="16"/>
                <w:lang w:val="uk-UA" w:eastAsia="uk-UA"/>
              </w:rPr>
              <w:br/>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w:t>
            </w:r>
            <w:r w:rsidRPr="00EF2F51">
              <w:rPr>
                <w:rFonts w:ascii="Arial" w:eastAsia="Times New Roman" w:hAnsi="Arial" w:cs="Arial"/>
                <w:color w:val="000000"/>
                <w:sz w:val="16"/>
                <w:szCs w:val="16"/>
                <w:lang w:val="uk-UA" w:eastAsia="uk-UA"/>
              </w:rPr>
              <w:br/>
              <w:t>Затверджено: 3 роки. Запропоновано: 4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UA/18286/01/01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ДІЄМОНО®</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2 мг, по 28 таблеток у блістері; по 1 або по 3, або по 6 блістерів у пачці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«МІБЕ УКРАЇНА»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мібе ГмбХ Арцнайміттель</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подання оновленого сертифіката відповідності Європейській фармакопеї № R0-CEP 2016-155-Rev 01 для діючої речовини Dienogest від вже затвердженого виробника NEWCHEM S.p.A</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UA/18286/01/01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ДУТАСТЕРИД/ТАМСУЛОЗИН-ВІСТА 0,5МГ/0,4МГ</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капсули тверді; по 30 або по 90 капсул у флаконі; по 1 флакону в картонній коробці </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Містрал Кепітал Менеджмент Лімітед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Англія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Атдіс Фарма, С.Л., Іспанiя (альтернативне вторинне пакування); Лабораторіос Леон Фарма, С.А., Іспанiя (виробництво проміжного продукту, готового лікарського засобу, пакування, контроль якості, випуск серії); Лабораторіос Ліконса, С.А., Іспанiя (альтернативне первинне та вторинне пакування); Манантіал Інтегра, С.Л.Ю., Іспанiя (альтернативне вторинне пакування); С.С. Зентіва С.А., Румунiя (виробництво проміжого продукту)</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Іспанiя/ Румунiя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EF2F51">
              <w:rPr>
                <w:rFonts w:ascii="Arial" w:eastAsia="Times New Roman" w:hAnsi="Arial" w:cs="Arial"/>
                <w:color w:val="000000"/>
                <w:sz w:val="16"/>
                <w:szCs w:val="16"/>
                <w:lang w:val="uk-UA" w:eastAsia="uk-UA"/>
              </w:rPr>
              <w:br/>
              <w:t>подання оновленого сертифікату CEP (R0-CEP 2016-126-Rev 02) від уже затвердженого виробника HETERO LABS LIMITED для АФІ Дутастериду. Запропоновано: СЕР - R0-CEP 2016-126-Rev 02. Як наслідок введення виробничої дільниці HUNAN KEREY PHARMACEUTICAL CO., LTD, Китай відповідальної за виробництво «Production of intermediate(s)»</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UA/18497/01/01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ЕЛОКОМ®</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крем 0,1 % по 15 г або 30 г у тубі; по 1 тубі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Органон Сентрал Іст ГмбХ</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Шерінг-Плау Лабо Н.В.</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Бельгiя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EF2F51">
              <w:rPr>
                <w:rFonts w:ascii="Arial" w:eastAsia="Times New Roman" w:hAnsi="Arial" w:cs="Arial"/>
                <w:color w:val="000000"/>
                <w:sz w:val="16"/>
                <w:szCs w:val="16"/>
                <w:lang w:val="uk-UA" w:eastAsia="uk-UA"/>
              </w:rPr>
              <w:br/>
              <w:t>Пропонована редакція: Маріанна Валк- Кортенраад.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Пропонована редакція: Мотилінська Олена Віталіївна.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 файла системи фармаконагляду та його номера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UA/6293/02/01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ЕЛОКОМ®</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лосьйон 0,1 %, по 30 мл у флаконі-крапельниці; по 1 флакону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Органон Сентрал Іст ГмбХ</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Дельфарм Монреаль Інк.</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Канада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EF2F51">
              <w:rPr>
                <w:rFonts w:ascii="Arial" w:eastAsia="Times New Roman" w:hAnsi="Arial" w:cs="Arial"/>
                <w:color w:val="000000"/>
                <w:sz w:val="16"/>
                <w:szCs w:val="16"/>
                <w:lang w:val="uk-UA" w:eastAsia="uk-UA"/>
              </w:rPr>
              <w:br/>
              <w:t>Пропонована редакція: Маріанна Валк- Кортенраад.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Пропонована редакція: Мотилінська Олена Віталіївна.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 файла системи фармаконагляду та його номера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UA/6293/03/01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ЕЛОКОМ®</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мазь 0,1 % по 15 г або 30 г у тубі; по 1 тубі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Органон Сентрал Іст ГмбХ</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Шерінг-Плау Лабо Н.В.</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Бельгiя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EF2F51">
              <w:rPr>
                <w:rFonts w:ascii="Arial" w:eastAsia="Times New Roman" w:hAnsi="Arial" w:cs="Arial"/>
                <w:color w:val="000000"/>
                <w:sz w:val="16"/>
                <w:szCs w:val="16"/>
                <w:lang w:val="uk-UA" w:eastAsia="uk-UA"/>
              </w:rPr>
              <w:br/>
              <w:t>Пропонована редакція: Маріанна Валк- Кортенраад.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Пропонована редакція: Мотилінська Олена Віталіївна.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 файла системи фармаконагляду та його номера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UA/6293/01/01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ЕНДЖЕРИКС™-В / ENGERIX™-B ВАКЦИНА ДЛЯ ПРОФІЛАКТИКИ ВІРУСНОГО ГЕПАТИТУ В, РЕКОМБІНАНТНА</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суспензія для ін’єкцій, 20 мкг/1 мл, по 1 мл (20 мкг) (1 доза для дорослих) та по 0,5 мл (10 мкг) (1 доза для дітей) у флаконі; по 1, або 10 або 25 скляних монодозних флаконів у картонній коробці; по 1 мл (20 мкг) (1 доза для дорослих) та по 0,5 мл (10 мкг) (1 доза для дітей) у попередньо наповненому шприці; по 1 попередньо наповненому шприцу в картонній коробці </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ГлаксоСмітКляйн Експорт Лімітед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Велика Британiя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ГлаксоСмітКляйн Біолоджікалз С.А.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Бельгiя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вилучення виробничої дільниці GlaxoSmithKline Biologicals Branch of SmithKline Beecham Pharma GmbH &amp; Co.KG, 40 Zirkusstrasse, 01069 Dresden, Germany (Building H), відповідальної за стадії маркування та пакування готової продукції; зміни І типу - вилучення виробничої дільниці GlaxoSmithKline Biologicals S.A., 89, rue de l’Institut (Building RX46), 1330 Rixensart, відповідальної за стадії наповнення та формування; зміни І типу - вилучення виробничої дільниці GlaxoSmithKline Biologicals S.A., 89, rue de l’Institut (Building RX31), 1330 Rixensart, на якій проводилося виробництво поверхневого антигену гепатиту В (bulk HBV)</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UA/15740/01/01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ЕНТЕРОЖЕРМІНА®</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суспензія оральна № 10: № 20 (10х2): по 5 мл у флаконі; по 10 флаконів, з'єднаних між собою поліетиленовою перемичкою, у касеті; по 1 або 2 касети в картонній коробці </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"Опелла Хелскеа Україна"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ЛАБОРАТОРІЇ ЮНІТЕР, Францiя; Санофі С.п.А. Італiя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 Францiя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внесено в інструкцію для медичного застосування лікарського засобу до розділу "Фармакологічні властивості" (уточнення штамів Bacillus clausii). Введення змін протягом 6-ти місяців після затвердження; зміни II типу - зміни внесено в інструкцію для медичного застосування лікарського засобу до розділу "Фармакологічні властивості". Введення змін протягом 6-ти місяців після затвердження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UA/4234/01/01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ЗОІДИМ</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порошок для розчину для ін`єкцій по 1000 мг; 1 флакон з порошком у картонній упаковці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 xml:space="preserve">ААР ФАРМА ФЗ-ЛЛС </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eastAsia="uk-UA"/>
              </w:rPr>
              <w:t>Об'єднан</w:t>
            </w:r>
            <w:r w:rsidRPr="00EF2F51">
              <w:rPr>
                <w:rFonts w:ascii="Arial" w:eastAsia="Times New Roman" w:hAnsi="Arial" w:cs="Arial"/>
                <w:color w:val="000000"/>
                <w:sz w:val="16"/>
                <w:szCs w:val="16"/>
                <w:lang w:val="uk-UA" w:eastAsia="uk-UA"/>
              </w:rPr>
              <w:t>i</w:t>
            </w:r>
            <w:r w:rsidRPr="00EF2F51">
              <w:rPr>
                <w:rFonts w:ascii="Arial" w:eastAsia="Times New Roman" w:hAnsi="Arial" w:cs="Arial"/>
                <w:color w:val="000000"/>
                <w:sz w:val="16"/>
                <w:szCs w:val="16"/>
                <w:lang w:eastAsia="uk-UA"/>
              </w:rPr>
              <w:t xml:space="preserve"> Арабськ</w:t>
            </w:r>
            <w:r w:rsidRPr="00EF2F51">
              <w:rPr>
                <w:rFonts w:ascii="Arial" w:eastAsia="Times New Roman" w:hAnsi="Arial" w:cs="Arial"/>
                <w:color w:val="000000"/>
                <w:sz w:val="16"/>
                <w:szCs w:val="16"/>
                <w:lang w:val="uk-UA" w:eastAsia="uk-UA"/>
              </w:rPr>
              <w:t>i</w:t>
            </w:r>
            <w:r w:rsidRPr="00EF2F51">
              <w:rPr>
                <w:rFonts w:ascii="Arial" w:eastAsia="Times New Roman" w:hAnsi="Arial" w:cs="Arial"/>
                <w:color w:val="000000"/>
                <w:sz w:val="16"/>
                <w:szCs w:val="16"/>
                <w:lang w:eastAsia="uk-UA"/>
              </w:rPr>
              <w:t xml:space="preserve"> Ем</w:t>
            </w:r>
            <w:r w:rsidRPr="00EF2F51">
              <w:rPr>
                <w:rFonts w:ascii="Arial" w:eastAsia="Times New Roman" w:hAnsi="Arial" w:cs="Arial"/>
                <w:color w:val="000000"/>
                <w:sz w:val="16"/>
                <w:szCs w:val="16"/>
                <w:lang w:val="uk-UA" w:eastAsia="uk-UA"/>
              </w:rPr>
              <w:t>i</w:t>
            </w:r>
            <w:r w:rsidRPr="00EF2F51">
              <w:rPr>
                <w:rFonts w:ascii="Arial" w:eastAsia="Times New Roman" w:hAnsi="Arial" w:cs="Arial"/>
                <w:color w:val="000000"/>
                <w:sz w:val="16"/>
                <w:szCs w:val="16"/>
                <w:lang w:eastAsia="uk-UA"/>
              </w:rPr>
              <w:t>рати</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 xml:space="preserve">Сенс Лабораторіс Пвт. Лтд. </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Індія</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 xml:space="preserve">внесення змін до реєстраційних матеріалів: </w:t>
            </w:r>
            <w:r w:rsidRPr="00EF2F51">
              <w:rPr>
                <w:rFonts w:ascii="Arial" w:eastAsia="Times New Roman" w:hAnsi="Arial" w:cs="Arial"/>
                <w:b/>
                <w:color w:val="000000"/>
                <w:sz w:val="16"/>
                <w:szCs w:val="16"/>
                <w:lang w:eastAsia="uk-UA"/>
              </w:rPr>
              <w:t>уточнення написання упаковки в наказі МОЗ України № 278 від 10.02.2022 в процесі внесення змін</w:t>
            </w:r>
            <w:r w:rsidRPr="00EF2F51">
              <w:rPr>
                <w:rFonts w:ascii="Arial" w:eastAsia="Times New Roman" w:hAnsi="Arial" w:cs="Arial"/>
                <w:color w:val="000000"/>
                <w:sz w:val="16"/>
                <w:szCs w:val="16"/>
                <w:lang w:eastAsia="uk-UA"/>
              </w:rPr>
              <w:t xml:space="preserve"> Зміни І типу - Адміністративні зміни. Зміна назви лікарського засобу - Затверджено: ЦЕФТАЗИДИМ </w:t>
            </w:r>
            <w:r w:rsidRPr="00EF2F51">
              <w:rPr>
                <w:rFonts w:ascii="Arial" w:eastAsia="Times New Roman" w:hAnsi="Arial" w:cs="Arial"/>
                <w:color w:val="000000"/>
                <w:sz w:val="16"/>
                <w:szCs w:val="16"/>
                <w:lang w:val="uk-UA" w:eastAsia="uk-UA"/>
              </w:rPr>
              <w:t>CEFTAZIDIME</w:t>
            </w:r>
            <w:r w:rsidRPr="00EF2F51">
              <w:rPr>
                <w:rFonts w:ascii="Arial" w:eastAsia="Times New Roman" w:hAnsi="Arial" w:cs="Arial"/>
                <w:color w:val="000000"/>
                <w:sz w:val="16"/>
                <w:szCs w:val="16"/>
                <w:lang w:eastAsia="uk-UA"/>
              </w:rPr>
              <w:t xml:space="preserve"> Запропоновано: ЗОІДИМ </w:t>
            </w:r>
            <w:r w:rsidRPr="00EF2F51">
              <w:rPr>
                <w:rFonts w:ascii="Arial" w:eastAsia="Times New Roman" w:hAnsi="Arial" w:cs="Arial"/>
                <w:color w:val="000000"/>
                <w:sz w:val="16"/>
                <w:szCs w:val="16"/>
                <w:lang w:val="uk-UA" w:eastAsia="uk-UA"/>
              </w:rPr>
              <w:t>ZOIDIME</w:t>
            </w:r>
            <w:r w:rsidRPr="00EF2F51">
              <w:rPr>
                <w:rFonts w:ascii="Arial" w:eastAsia="Times New Roman" w:hAnsi="Arial" w:cs="Arial"/>
                <w:color w:val="000000"/>
                <w:sz w:val="16"/>
                <w:szCs w:val="16"/>
                <w:lang w:eastAsia="uk-UA"/>
              </w:rPr>
              <w:t xml:space="preserve"> Введення змін протягом 6-ти місяців після затвердження). Редакція в наказі: порошок для розчину для ін`єкцій по 1000 мг; 1 флакон з порошком у картонній упаковці; </w:t>
            </w:r>
            <w:r w:rsidRPr="00EF2F51">
              <w:rPr>
                <w:rFonts w:ascii="Arial" w:eastAsia="Times New Roman" w:hAnsi="Arial" w:cs="Arial"/>
                <w:color w:val="000000"/>
                <w:sz w:val="16"/>
                <w:szCs w:val="16"/>
                <w:lang w:val="uk-UA" w:eastAsia="uk-UA"/>
              </w:rPr>
              <w:t>in</w:t>
            </w:r>
            <w:r w:rsidRPr="00EF2F51">
              <w:rPr>
                <w:rFonts w:ascii="Arial" w:eastAsia="Times New Roman" w:hAnsi="Arial" w:cs="Arial"/>
                <w:color w:val="000000"/>
                <w:sz w:val="16"/>
                <w:szCs w:val="16"/>
                <w:lang w:eastAsia="uk-UA"/>
              </w:rPr>
              <w:t xml:space="preserve"> </w:t>
            </w:r>
            <w:r w:rsidRPr="00EF2F51">
              <w:rPr>
                <w:rFonts w:ascii="Arial" w:eastAsia="Times New Roman" w:hAnsi="Arial" w:cs="Arial"/>
                <w:color w:val="000000"/>
                <w:sz w:val="16"/>
                <w:szCs w:val="16"/>
                <w:lang w:val="uk-UA" w:eastAsia="uk-UA"/>
              </w:rPr>
              <w:t>bulk</w:t>
            </w:r>
            <w:r w:rsidRPr="00EF2F51">
              <w:rPr>
                <w:rFonts w:ascii="Arial" w:eastAsia="Times New Roman" w:hAnsi="Arial" w:cs="Arial"/>
                <w:color w:val="000000"/>
                <w:sz w:val="16"/>
                <w:szCs w:val="16"/>
                <w:lang w:eastAsia="uk-UA"/>
              </w:rPr>
              <w:t xml:space="preserve">: 50 флаконів у картонній коробці. </w:t>
            </w:r>
            <w:r w:rsidRPr="00EF2F51">
              <w:rPr>
                <w:rFonts w:ascii="Arial" w:eastAsia="Times New Roman" w:hAnsi="Arial" w:cs="Arial"/>
                <w:b/>
                <w:color w:val="000000"/>
                <w:sz w:val="16"/>
                <w:szCs w:val="16"/>
                <w:lang w:eastAsia="uk-UA"/>
              </w:rPr>
              <w:t>Запропонована редакція: порошок для розчину для ін`єкцій по 1000 мг; 1 флакон з порошком у картонній упаковці.</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UA/17851/01/01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ІБУПРОФЕН</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оболонкою, по 200 мг, по 10 таблеток у блістері; по 1 або 3, або 5 блістерів у пачці з картону</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АТ "ВІТАМІНИ"</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АТ "ВІТАМІНИ"</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введення альтернативного тексту маркування вторинної упаковки (№50) лікарського засобу на додаток до вже затвердженого тексту маркування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UA/8817/01/01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ІМУНОГЛОБУЛІН ЛЮДИНИ НОРМАЛЬНИЙ - БІОФАРМА</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ін’єкцій 10%; по 1,5 мл в ампулі; по 10 ампул у пачці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"БІОФАРМА ПЛАЗМА"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"БІОФАРМА ПЛАЗМА", Україна (виробництво, первинне пакування); ТОВ "БІОФАРМА ПЛАЗМА", Україна (виробництво, первинне та вторинне пакування, контроль якості, випуск серій); ТОВ "БІОФАРМА ПЛАЗМА", Україна (контроль якості); ТОВ "ФЗ БІОФАРМА", Україна (вторинне пакування)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з якості. Готовий лікарський засіб. Контроль допоміжних речовин. Зміна у методах випробування допоміжної речовини (вилучення методу випробування, якщо альтернативний метод випробування вже затверджено) - вилучення другої ідентифікації при контролі допоміжної речовини гліцин</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UA/15902/01/01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ІНТЕГРИЛІН</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розчин для ін'єкцій, 2 мг/мл, по 10 мл у флаконі зі скла; по 1 флакону в картонній коробці </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ГлаксоСмітКляйн Експорт Лімітед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Велика Британiя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 Оперейшнс ЮК Лімітед</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Велика Британiя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незначна зміна у затверджених методах випробування ГЛЗ, а саме - заміна власного еталонного розчину суміші домішок ептифібатиду на сертифікований розчин тестової суміші для ідентифікації та кількісного визначення супровідних домішок ептифібатиду методом ВЕРХ</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UA/5840/02/01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по 1 або по 10 пластикових контейнерів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ГлаксоСмітКляйн Експорт Лімітед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Велика Британiя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ГлаксоСмітКляйн Біолоджікалз С.А.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Бельгiя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вилучення виробничої дільниці GlaxoSmithKline Biologicals S.A., 89, rue de l’Institut (Building RX46), 1330 Rixensart, відповідальної за стадії наповнення та формування; зміни І типу - вилучення виробничої дільниці GlaxoSmithKline Biologicals S.A., 89, rue de l’Institut (Building RX36.2), 1330 Rixensart, на якій проводилися виробничі операції з інактивованими поліовірусами (bulk IPV; type 1, 2 і 3); зміни І типу - вилучення виробничої дільниці GlaxoSmithKline Biologicals S.A., 89, rue de l’Institut (Building RX59.2), 1330 Rixensart, на якій проводилися виробничі операції з антигеном кашлюкового токсину (PT) (bulk PT) та з Haemophilus Influenzae типу b (Hib); зміни І типу - вилучення виробничої дільниці GlaxoSmithKline Biologicals S.A., 89, rue de l’Institut (Building RX31), 1330 Rixensart, на якій проводилося виробництво поверхневого антигену гепатиту В (bulk HBV)</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UA/16235/01/01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по 1 або по 10 пластикових контейнерів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ГлаксоСмітКляйн Експорт Лімітед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Велика Британiя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ГлаксоСмітКляйн Біолоджікалз С.А.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Бельгiя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видалення тесту щодо визначення відсутності Sodium thimerfonate методом атомно-адсорбційної спектроскопії зі специфікації QC релізу для дифтерійного анатоксину (DT), правцевого анатоксину (TT), проміжного продукту PRP-TТ та допоміжної речовини гідроксиду алюмінію, що вироблявся в будівлі N310 дільниці GSK Marburg, Німеччина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UA/16235/01/01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ІНФАНРИКС™ ІПВ КОМБІНОВАНА ВАКЦИНА ДЛЯ ПРОФІЛАКТИКИ ДИФТЕРІЇ, ПРАВЦЯ, КАШЛЮКА (АЦЕЛЮЛЯРНИЙ КОМПОНЕНТ) ТА ПОЛІОМІЄЛІТУ</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ГлаксоСмітКляйн Експорт Лімітед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Велика Британiя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ГлаксоСмітКляйн Біолоджікалз С.А.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Бельгiя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видалення тесту щодо визначення відсутності Sodium thimerfonate методом атомно-адсорбційної спектроскопії зі специфікації QC релізу для дифтерійного анатоксину (DT), правцевого анатоксину (TT) та допоміжної речовини гідроксиду алюмінію, що вироблявся в будівлі N310 дільниці GSK Marburg, Німеччина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UA/13939/01/01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ГлаксоСмітКляйн Експорт Лімітед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Велика Британiя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ГлаксоСмітКляйн Біолоджікалз С.А.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Бельгiя</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вилучення виробничої дільниці GlaxoSmithKline Biologicals S.A., 89, rue de l’Institut (Building RX36.2), 1330 Rixensart, на якій проводилися виробничі операції з інактивованими поліовірусами (bulk IPV; type 1, 2 і 3); зміни І типу - вилучення виробничої дільниці GlaxoSmithKline Biologicals S.A., 89, rue de l’Institut (Building RX46), 1330 Rixensart, відповідальної за стадії наповнення та формування; зміни І типу - вилучення виробничої дільниці GlaxoSmithKline Biologicals S.A., 89, rue de l’Institut (Building RX59.2), 1330 Rixensart, на якій проводилися виробничі операції з Haemophilus Influenzae типу b (Hib)</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UA/15832/01/01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ГлаксоСмітКляйн Експорт Лімітед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Велика Британiя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ГлаксоСмітКляйн Біолоджікалз С.А.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Бельгiя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видалення тесту щодо визначення відсутності Sodium thimerfonate методом атомно-адсорбційної спектроскопії зі специфікації QC релізу для дифтерійного анатоксину (DT), правцевого анатоксину (TT), проміжного продукту PRP-TТ та допоміжної речовини гідроксиду алюмінію, що вироблявся в будівлі N310 дільниці GSK Marburg, Німеччина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UA/15832/01/01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ІНФАНРИКС™ КОМБІНОВАНА ВАКЦИНА ДЛЯ ПРОФІЛАКТИКИ ДИФТЕРІЇ, ПРАВЦЯ, КАШЛЮКУ АЦЕЛЮЛЯРНА ОЧИЩЕНА ІНАКТИВОВАНА РІДКА</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суспензія для ін’єкцій по 1 дозі (0,5 мл) у попередньо заповненому шприці №1 у комплекті з однією або двома голками; </w:t>
            </w:r>
            <w:r w:rsidRPr="00EF2F51">
              <w:rPr>
                <w:rFonts w:ascii="Arial" w:eastAsia="Times New Roman" w:hAnsi="Arial" w:cs="Arial"/>
                <w:color w:val="000000"/>
                <w:sz w:val="16"/>
                <w:szCs w:val="16"/>
                <w:lang w:val="uk-UA" w:eastAsia="uk-UA"/>
              </w:rPr>
              <w:br/>
              <w:t>по 1 попередньо наповненому шприці у комплекті з однією або двома голками у пластиковому контейнері; по 1 пластиковому контейнеру в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ГлаксоСмітКляйн Експорт Лімітед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Велика Британiя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ГлаксоСмітКляйн Біолоджікалз С.А.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Бельгiя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видалення тесту щодо визначення відсутності Sodium thimerfonate методом атомно-адсорбційної спектроскопії зі специфікації QC релізу для дифтерійного анатоксину (DT), правцевого анатоксину (TT) та допоміжної речовини гідроксиду алюмінію, що вироблявся в будівлі N310 дільниці GSK Marburg, Німеччина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UA/15120/01/01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ІРИНОВІСТА</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концентрат для розчину для інфузій, 20 мг/мл, по 5 мл (100 мг) або 15 мл (300 мг), або 25 мл (500 мг) концентрату у флаконі; по 1 флакону в пачці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Містрал Кепітал Менеджмент Лімітед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Англія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Хаупт Фарма Вольфратсхаузен ГмбХ</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відповідно до оновленої інформації з безпеки діючої речовини</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UA/17306/01/01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КАРБІДОПА</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(субстанція) у подвійних поліетиленових пакетах для фармацевтичного застосування</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Бахем СА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Бахем СА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 xml:space="preserve">зміни І типу - подання оновленого сертифіката відповідності Європейській фармакопеї № R1-CEP 2000-012-Rev 08 для АФІ карбідопа від вже затвердженого виробника Bachem SA, Швейцарія. Як наслідок зміна сфери застосування АФІ, формулювання приведено до загальної монографії Державної фармакопеї України «Субстанція для фармацевтичного застосування» (затверджено: для виробництва нестерильних лікарських форм; запропоновано: для фармацевтичного застосування). Зміни за р. «УПАКОВКА»- приведено у відповідність до сертифіката відповідності Європейській фармакопеї </w:t>
            </w:r>
            <w:r w:rsidRPr="00EF2F51">
              <w:rPr>
                <w:rFonts w:ascii="Arial" w:eastAsia="Times New Roman" w:hAnsi="Arial" w:cs="Arial"/>
                <w:color w:val="000000"/>
                <w:sz w:val="16"/>
                <w:szCs w:val="16"/>
                <w:lang w:val="uk-UA" w:eastAsia="uk-UA"/>
              </w:rPr>
              <w:br/>
              <w:t>Запропоновано: Подвійні поліетиленові пакети, які поміщено в фібровий барабан); зміни І типу - вилучення показника якості «Мікробіологічна чистота»; зміни І типу - викладення Методів контролю якості на субстанцію КАРБІДОПА, порошок (субстанція) українською мовою, у зв’язку з вимогами до матеріалів реєстраційного досьє, які затверджені наказом МОЗ України № 1528 від 27.06.2019; зміни І типу - методику контролю АФІ Карбідопа за показником якості «Кількісне визначення Гідразину» приведено у відповідність до матеріалів виробника, а саме введено альтернативну методику ВЕРХ до раніше затвердженої методики, методом тонкошарової хроматографії</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UA/8730/01/01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КАРДОСАЛ® ПЛЮС 20/12,5</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20 мг/12,5 мг, по 14 таблеток у блістері; по 1 або по 2 блістери в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Менаріні Інтернешонал Оперейшонс Люксембург С.А.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Люксембург</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БЕРЛІН-ХЕМІ АГ, Німеччина (Первинне та вторинне пакування, контроль та випуск серій); Даічі Санкіо Юроуп ГмбХ, Німеччина (Виробництво "in bulk"); Менаріні-Фон Хейден ГмбХ, Німеччина (виробництво "in bulk", первинне та вторинне пакування, контроль та випуск серій)</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UA/7139/01/01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КАРДОСАЛ® ПЛЮС 20/25</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20 мг/25 мг, по 14 таблеток у блістері; по 1 або 2 блістери в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Менаріні Інтернешонал Оперейшонс Люксембург С.А.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Люксембург</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БЕРЛІН-ХЕМІ АГ, Німеччина (Первинне та вторинне пакування, контроль та випуск серій); Даічі Санкіо Юроуп ГмбХ, Німеччина (виробництво "in bulk"); Менаріні-Фон Хейден ГмбХ, Німеччина (Первинне та вторинне пакування, контроль та випуск серій)</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UA/7140/01/01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КЕТОТИФЕН</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краплі очні, 0,25 мг/мл, по 5 мл у флаконі, по 1 флакону в коробці у комплекті з кришкою-крапельницею</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Товариство з обмеженою відповідальністю "ФАРМЕКС ГРУП"</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val="uk-UA" w:eastAsia="uk-UA"/>
              </w:rPr>
              <w:t>всі стадії виробництва, контроль якості, випуск серії:</w:t>
            </w:r>
            <w:r w:rsidRPr="00EF2F51">
              <w:rPr>
                <w:rFonts w:ascii="Arial" w:eastAsia="Times New Roman" w:hAnsi="Arial" w:cs="Arial"/>
                <w:color w:val="000000"/>
                <w:sz w:val="16"/>
                <w:szCs w:val="16"/>
                <w:lang w:val="uk-UA" w:eastAsia="uk-UA"/>
              </w:rPr>
              <w:br/>
              <w:t>Товариство з обмеженою відповідальністю "Дослідний завод "ГНЦЛС",</w:t>
            </w:r>
            <w:r w:rsidRPr="00EF2F51">
              <w:rPr>
                <w:rFonts w:ascii="Arial" w:eastAsia="Times New Roman" w:hAnsi="Arial" w:cs="Arial"/>
                <w:color w:val="000000"/>
                <w:sz w:val="16"/>
                <w:szCs w:val="16"/>
                <w:lang w:val="uk-UA" w:eastAsia="uk-UA"/>
              </w:rPr>
              <w:br/>
              <w:t>Україна; всі стадії виробництва, контроль якості, випуск серії:</w:t>
            </w:r>
            <w:r w:rsidRPr="00EF2F51">
              <w:rPr>
                <w:rFonts w:ascii="Arial" w:eastAsia="Times New Roman" w:hAnsi="Arial" w:cs="Arial"/>
                <w:color w:val="000000"/>
                <w:sz w:val="16"/>
                <w:szCs w:val="16"/>
                <w:lang w:val="uk-UA" w:eastAsia="uk-UA"/>
              </w:rPr>
              <w:br/>
              <w:t xml:space="preserve">Товариство з обмеженою відповідальністю </w:t>
            </w:r>
            <w:r w:rsidRPr="00EF2F51">
              <w:rPr>
                <w:rFonts w:ascii="Arial" w:eastAsia="Times New Roman" w:hAnsi="Arial" w:cs="Arial"/>
                <w:color w:val="000000"/>
                <w:sz w:val="16"/>
                <w:szCs w:val="16"/>
                <w:lang w:eastAsia="uk-UA"/>
              </w:rPr>
              <w:t>"ФАРМЕКС ГРУП",</w:t>
            </w:r>
            <w:r w:rsidRPr="00EF2F51">
              <w:rPr>
                <w:rFonts w:ascii="Arial" w:eastAsia="Times New Roman" w:hAnsi="Arial" w:cs="Arial"/>
                <w:color w:val="000000"/>
                <w:sz w:val="16"/>
                <w:szCs w:val="16"/>
                <w:lang w:eastAsia="uk-UA"/>
              </w:rPr>
              <w:br/>
              <w:t>Україна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eastAsia="uk-UA"/>
              </w:rPr>
              <w:t xml:space="preserve">внесення змін до реєстраційних матеріалів: зміна заявника (власника реєстраційного посвідчення)(згідно наказу МОЗ від 23.07.2015 № 460). Затверджено: Товариство з обмеженою відповідальністю "Дослідний завод "ГНЦЛС", Україна. Запропоновано: Товариство з обмеженою відповідальністю "ФАРМЕКС ГРУП", Україна.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Толокевич Володимир Юрійович. </w:t>
            </w:r>
            <w:r w:rsidRPr="00EF2F51">
              <w:rPr>
                <w:rFonts w:ascii="Arial" w:eastAsia="Times New Roman" w:hAnsi="Arial" w:cs="Arial"/>
                <w:color w:val="000000"/>
                <w:sz w:val="16"/>
                <w:szCs w:val="16"/>
                <w:lang w:eastAsia="uk-UA"/>
              </w:rPr>
              <w:br/>
              <w:t xml:space="preserve">Зміна контактних даних уповноваженої особи заявника, відповідальної за фармаконагляд. Зміна місця здійснення основної діяльності з фармаконагляду. </w:t>
            </w:r>
            <w:r w:rsidRPr="00EF2F51">
              <w:rPr>
                <w:rFonts w:ascii="Arial" w:eastAsia="Times New Roman" w:hAnsi="Arial" w:cs="Arial"/>
                <w:color w:val="000000"/>
                <w:sz w:val="16"/>
                <w:szCs w:val="16"/>
                <w:lang w:val="uk-UA" w:eastAsia="uk-UA"/>
              </w:rPr>
              <w:t xml:space="preserve">Зміна місцезнаходження мастер- файла системи фармаконагляду. </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UA/1942/01/01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КОРІПРЕН 10 МГ/10 МГ</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10 мг/10 мг по 14 таблеток у блістері; по 1, 2 або 4 блістери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Рекордаті Аіленд Лтд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Ірландiя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Рекордаті Індастріа Хіміка е Фармасевтіка С.п.А.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додавання альтернативного виробника вихідного продукту 3-Nitro-Benzaldehyde у виробництві АФІ Lercanidipine hydrochloride (QUZHOU RUIYUA CO., LTD, China); зміни І типу - додавання альтернативного виробника вихідного продукту 3-Nitro-Benzaldehyde у виробництві АФІ Lercanidipine hydrochloride (RUPAL CHEMICALS, India); зміни І типу - додавання альтернативного виробника вихідного продукту Dimethylsulfate у виробництві АФІ Lercanidipine hydrochloride (INDUSTRIAL SOLVENTS &amp; CHEMICALS PVT LTD, India)</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UA/11927/01/01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КОРІПРЕН 20 МГ/10 МГ</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20 мг/10 мг по 14 таблеток у блістері, по 1, 2 або 4 блістери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Рекордаті Аіленд Лтд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Ірландiя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Рекордаті Індастріа Хіміка е Фармасевтіка С.п.А.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додавання альтернативного виробника вихідного продукту 3-Nitro-Benzaldehyde у виробництві АФІ Lercanidipine hydrochloride (QUZHOU RUIYUA CO., LTD, China); зміни І типу - додавання альтернативного виробника вихідного продукту 3-Nitro-Benzaldehyde у виробництві АФІ Lercanidipine hydrochloride (RUPAL CHEMICALS, India); зміни І типу - додавання альтернативного виробника вихідного продукту Dimethylsulfate у виробництві АФІ Lercanidipine hydrochloride (INDUSTRIAL SOLVENTS &amp; CHEMICALS PVT LTD,India)</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UA/11927/01/02</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КОРІПРЕН 20 МГ/20 МГ</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20 мг/20 мг по 14 таблеток у блістері; по 2 або 4 блістери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Рекордаті Аіленд Лтд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Ірландiя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Рекордаті Індастріа Хіміка е Фармасевтіка С.п.А.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 xml:space="preserve">зміни І типу - додавання альтернативного виробника вихідного продукту 3-Nitro-Benzaldehyde у виробництві АФІ Lercanidipine hydrochloride. (QUZHOU RUIYUA CO., LTD, China); зміни І типу - додавання альтернативного виробника вихідного продукту 3-Nitro-Benzaldehyde у виробництві АФІ Lercanidipine hydrochloride (RUPAL CHEMICALS, India); зміни І типу - додавання альтернативного виробника вихідного продукту Dimethylsulfate у виробництві АФІ Lercanidipine hydrochloride (INDUSTRIAL SOLVENTS &amp; CHEMICALS PVT LTD, India) </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UA/11927/01/03</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КО-СЕНТОР®</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таблетки, вкриті плівковою оболонкою, 50 мг/12,5 мг по 10 таблеток у блістері, по 3 блістери в картонній упаковці </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ВАТ "Гедеон Ріхтер"</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Угорщина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ВАТ "Гедеон Ріхтер", Угорщина (випуск серії); ТОВ "Гедеон Ріхтер Польща", Польща (контроль якості, дозвіл на випуск серії; виробництво нерозфасованого продукту, первинна упаковка, вторинна упаковка)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Угорщина/ Польща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доповнення специфікації АФІ Лозартану калію параметром d (10) до тесту «Розміру часток» відповідно до вимог загальної статті ЕР 2.9.31. Визначення розміру частинок методом лазерної дифракції; зміни І типу - вилучення зі специфікації АФІ Лозартану калію показника «Важкі метали» відповідно до вимог ЕР та проведеної оцінки ризику згідно ICH Q3D; зміни І типу - подання оновленого СЕР R1-CEP 2009-194-Rev 02 для АФІ Лозартану калію від вже затвердженого виробника Granules India Limited, Індія Затверджено: R1-CEP 2009-194-Rev 01); зміни І типу - подання оновленого СЕР R1-CEP 2009-194-Rev 03 для АФІ Лозартан калію від вже затвердженого виробника Granules India Limited, Індія (Затверджено: R1-CEP 2009-194-Rev 02);</w:t>
            </w:r>
            <w:r w:rsidRPr="00EF2F51">
              <w:rPr>
                <w:rFonts w:ascii="Arial" w:eastAsia="Times New Roman" w:hAnsi="Arial" w:cs="Arial"/>
                <w:color w:val="000000"/>
                <w:sz w:val="16"/>
                <w:szCs w:val="16"/>
                <w:lang w:val="uk-UA" w:eastAsia="uk-UA"/>
              </w:rPr>
              <w:br/>
              <w:t>зміни І типу - доповнення специфікації АФІ Лозартану калію на випробування домішки N-Nitrosodibutylamine (NDBA) not more than 0.177 ppm з відповідним методом випробування , що обумовлено оновленням СЕР від виробника АФІ Granules India Limited, Індія; зміни І типу - доповнення специфікації АФІ Лозартану калію на випробування домішки N-Nitroso-N-methyl-4-aminobutanoic acid (NMBA) not more than 0.640 ppm з відповідним методом випробування , що обумовлено оновленням СЕР від виробника АФІ Granules India Limited, Індія; зміни І типу - додавання лабораторії Analytical R &amp; D Sp. Z.o.o., Lodz, Польща, де проводиться тестування нітрозамінів; зміни І типу - подання оновленого СЕР R1-CEP 2010-139-Rev 01 для АФІ Лозартану калію від вже затвердженого виробника Zhejiang Huahai Pharmaceutical Co., Ltd., Китай Ззатверджено: R1-CEP 2010-139-Rev 00;</w:t>
            </w:r>
            <w:r w:rsidRPr="00EF2F51">
              <w:rPr>
                <w:rFonts w:ascii="Arial" w:eastAsia="Times New Roman" w:hAnsi="Arial" w:cs="Arial"/>
                <w:color w:val="000000"/>
                <w:sz w:val="16"/>
                <w:szCs w:val="16"/>
                <w:lang w:val="uk-UA" w:eastAsia="uk-UA"/>
              </w:rPr>
              <w:br/>
              <w:t>зміни І типу - подання оновленого СЕР R1-CEP 2010-139-Rev 02 для АФІ Лозартану калію від вже затвердженого виробника Zhejiang Huahai Pharmaceutical Co., Ltd., Китай Затверджений R1-CEP 2010-139-Rev 01; зміни І типу - доповнення специфікації АФІ Лозартану калію на випробування домішок N-Nitrosodiethylamine (NDEA) not more than 0.177 ppm та N-Nitrosodimethylamine (NDMA) not more than 0.640 ppm з відповідним методом випробування, що обумовлено оновленням СЕР від виробників АФІ Zhejiang Huahai Pharmaceutical Co., Ltd., Китай та Granules India Limited, Індія;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UA/10087/01/01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КО-СЕНТОР®</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таблетки, вкриті плівковою оболонкою, 100 мг/25 мг по 10 таблеток у блістері, по 3 блістери в картонній упаковці </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ВАТ "Гедеон Ріхтер"</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Угорщина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ВАТ "Гедеон Ріхтер", Угорщина (випуск серії); ТОВ "Гедеон Ріхтер Польща", Польща (контроль якості, дозвіл на випуск серії; виробництво нерозфасованого продукту, первинна упаковка, вторинна упаковка)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Угорщина/ Польща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доповнення специфікації АФІ Лозартану калію параметром d (10) до тесту «Розміру часток» відповідно до вимог загальної статті ЕР 2.9.31. Визначення розміру частинок методом лазерної дифракції; зміни І типу - вилучення зі специфікації АФІ Лозартану калію показника «Важкі метали» відповідно до вимог ЕР та проведеної оцінки ризику згідно ICH Q3D; зміни І типу - подання оновленого СЕР R1-CEP 2009-194-Rev 02 для АФІ Лозартану калію від вже затвердженого виробника Granules India Limited, Індія Затверджено: R1-CEP 2009-194-Rev 01); зміни І типу - подання оновленого СЕР R1-CEP 2009-194-Rev 03 для АФІ Лозартан калію від вже затвердженого виробника Granules India Limited, Індія (Затверджено: R1-CEP 2009-194-Rev 02);</w:t>
            </w:r>
            <w:r w:rsidRPr="00EF2F51">
              <w:rPr>
                <w:rFonts w:ascii="Arial" w:eastAsia="Times New Roman" w:hAnsi="Arial" w:cs="Arial"/>
                <w:color w:val="000000"/>
                <w:sz w:val="16"/>
                <w:szCs w:val="16"/>
                <w:lang w:val="uk-UA" w:eastAsia="uk-UA"/>
              </w:rPr>
              <w:br/>
              <w:t>зміни І типу - доповнення специфікації АФІ Лозартану калію на випробування домішки N-Nitrosodibutylamine (NDBA) not more than 0.177 ppm з відповідним методом випробування , що обумовлено оновленням СЕР від виробника АФІ Granules India Limited, Індія; зміни І типу - доповнення специфікації АФІ Лозартану калію на випробування домішки N-Nitroso-N-methyl-4-aminobutanoic acid (NMBA) not more than 0.640 ppm з відповідним методом випробування , що обумовлено оновленням СЕР від виробника АФІ Granules India Limited, Індія; зміни І типу - додавання лабораторії Analytical R &amp; D Sp. Z.o.o., Lodz, Польща, де проводиться тестування нітрозамінів; зміни І типу - подання оновленого СЕР R1-CEP 2010-139-Rev 01 для АФІ Лозартану калію від вже затвердженого виробника Zhejiang Huahai Pharmaceutical Co., Ltd., Китай Ззатверджено: R1-CEP 2010-139-Rev 00;</w:t>
            </w:r>
            <w:r w:rsidRPr="00EF2F51">
              <w:rPr>
                <w:rFonts w:ascii="Arial" w:eastAsia="Times New Roman" w:hAnsi="Arial" w:cs="Arial"/>
                <w:color w:val="000000"/>
                <w:sz w:val="16"/>
                <w:szCs w:val="16"/>
                <w:lang w:val="uk-UA" w:eastAsia="uk-UA"/>
              </w:rPr>
              <w:br/>
              <w:t>зміни І типу - подання оновленого СЕР R1-CEP 2010-139-Rev 02 для АФІ Лозартану калію від вже затвердженого виробника Zhejiang Huahai Pharmaceutical Co., Ltd., Китай Затверджений R1-CEP 2010-139-Rev 01; зміни І типу - доповнення специфікації АФІ Лозартану калію на випробування домішок N-Nitrosodiethylamine (NDEA) not more than 0.177 ppm та N-Nitrosodimethylamine (NDMA) not more than 0.640 ppm з відповідним методом випробування, що обумовлено оновленням СЕР від виробників АФІ Zhejiang Huahai Pharmaceutical Co., Ltd., Китай та Granules India Limited, Індія;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UA/10087/01/02</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КОФЕЇН</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кристалічний порошок або кристали (субстанція) у пакетах подвійних поліетиленових для фармацевтичного застосування</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ПрАТ "Фармацевтична фірма "Дарниця"</w:t>
            </w:r>
            <w:r w:rsidRPr="00EF2F51">
              <w:rPr>
                <w:rFonts w:ascii="Arial" w:eastAsia="Times New Roman" w:hAnsi="Arial" w:cs="Arial"/>
                <w:color w:val="000000"/>
                <w:sz w:val="16"/>
                <w:szCs w:val="16"/>
                <w:lang w:val="uk-UA" w:eastAsia="uk-UA"/>
              </w:rPr>
              <w:br/>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Шандонг Ксінхуа Фармас`ютикал Ко., Лтд.</w:t>
            </w:r>
            <w:r w:rsidRPr="00EF2F51">
              <w:rPr>
                <w:rFonts w:ascii="Arial" w:eastAsia="Times New Roman" w:hAnsi="Arial" w:cs="Arial"/>
                <w:color w:val="000000"/>
                <w:sz w:val="16"/>
                <w:szCs w:val="16"/>
                <w:lang w:val="uk-UA" w:eastAsia="uk-UA"/>
              </w:rPr>
              <w:br/>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Китай</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у затверджених методах випробування АФІ, а саме розділ Опис приведено відповідно до діючої монографії «Caffeine» Європейської фармакопеї та актуальних матеріалів виробника.</w:t>
            </w:r>
            <w:r w:rsidRPr="00EF2F51">
              <w:rPr>
                <w:rFonts w:ascii="Arial" w:eastAsia="Times New Roman" w:hAnsi="Arial" w:cs="Arial"/>
                <w:color w:val="000000"/>
                <w:sz w:val="16"/>
                <w:szCs w:val="16"/>
                <w:lang w:val="uk-UA" w:eastAsia="uk-UA"/>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незначного показника якості зі специфікації АФІ розділ «Важкі метали» згідно з діючої монографії «Caffeine» Європейської фармакопеї та актуальними матеріалами виробника.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Назву розділу «Термін придатності» змінено на «Термін переконтролю» відповідно до актуальних матеріалів виробника. Діюча редакція: Срок годности 4 года. Пропонована редакція Термін переконтролю 4 роки. Зміни І типу - Зміни з якості. АФІ. Контроль АФІ (інші зміни).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у затверджених методах випробування АФІ за показником «Прозорість розчину», а саме аналітична методика приведена відповідно до діючої монографії «Caffeine» Європейської фармакопеї та актуальних матеріалів виробника. Нормування залишено без змін. Зміни І типу - Зміни з якості. АФІ. Контроль АФІ (інші зміни). Супутня зміна</w:t>
            </w:r>
            <w:r w:rsidRPr="00EF2F51">
              <w:rPr>
                <w:rFonts w:ascii="Arial" w:eastAsia="Times New Roman" w:hAnsi="Arial" w:cs="Arial"/>
                <w:color w:val="000000"/>
                <w:sz w:val="16"/>
                <w:szCs w:val="16"/>
                <w:lang w:val="uk-UA" w:eastAsia="uk-UA"/>
              </w:rPr>
              <w:b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зміни у методах випробування за показником «Супровідні домішки», а саме нормування внесені редакційні правки у методах випробування нерухома фаза хроматографічної колонки та ступінь розділення між піками С і D приведені відповідно до діючої монографії «Caffeine» Європейської фармакопеї та актуальними матеріалами виробника. Додатково до методики внесена інформація щодо відносних часів утримування піків домішок. </w:t>
            </w:r>
            <w:r w:rsidRPr="00EF2F51">
              <w:rPr>
                <w:rFonts w:ascii="Arial" w:eastAsia="Times New Roman" w:hAnsi="Arial" w:cs="Arial"/>
                <w:color w:val="000000"/>
                <w:sz w:val="16"/>
                <w:szCs w:val="16"/>
                <w:lang w:val="uk-UA" w:eastAsia="uk-UA"/>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зміни до специфікації та методів контролю АФІ за показниками Ідентифікація, а саме виключено другу ідентифікацію відповідно до матеріалів виробника.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UA/14008/01/01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ЛАЗИКС®</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таблетки по 40 мг № 45 (15х3): по 15 таблеток у стрипі; по 3 стрипи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eastAsia="uk-UA"/>
              </w:rPr>
              <w:t>ТОВ "Санофі-Авентіс Україна"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Зентіва Прайвіт Лімітед</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(вносяться додаткові застереження), "Спосіб застосування та дози", "Передозування", "Побічні реакції" відповідно до матеріалів реєстраційного досьє, а також вносяться редакційні правки до розділів "Показання", "Діти", "Упаковка". Введення змін протягом 6-ти місяців після затвердження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UA/4871/01/01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ЛАКТУВІТ®</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сироп, 3,335 г/5 мл по 100 мл або 200 мл у флаконах полімерних; по 1 флакону в пачці* з картону *(можливе додаткове вкладання в пачку мірного пристрою)</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"Юрія-Фарм"</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"Юрія-Фарм"</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оновлення тексту маркування вторинної упаковки лікарського засобу (п.16 та п. 17). Введення змін протягом 6-ти місяців після затвердження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UA/12566/01/01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ЛЕРКАМЕН® 20</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20 мг; по 7 таблеток у блістері; по 1 блістеру в картонній коробці; по 10 таблеток у блістері; по 6 або 9 блістерів у картонній коробці; по 14 таблеток у блістері; по 1 або 2, або 4 блістери в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Менаріні Інтернешонал Оперейшонс Люксембург С.А.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Люксембург</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БЕРЛІН-ХЕМІ АГ, Німеччина (виробництво препарату "in bulk" та контроль серії); БЕРЛІН-ХЕМІ АГ, Німеччина (кінцеве пакування, контроль та випуск серії)</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UA/0583/01/02</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ЛЕРКАМЕН® АПФ 10/10</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14 таблеток у блістері, по 2 блістери в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Менаріні Інтернешонал Оперейшонс Люксембург С.А.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Люксембург</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Рекордаті Індустріа Кіміка е Фармачеутика С.п.А.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UA/13568/01/01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 xml:space="preserve">ЛІБЕРАТТІ® </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0,02 мг/3 мг, по 28 (24+4) таблеток у блістері, по 1 блістеру разом з календарною шкалою та тримачем для блістеру у коробці з картону</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"ВОРВАРТС ФАРМА"</w:t>
            </w:r>
            <w:r w:rsidRPr="00EF2F51">
              <w:rPr>
                <w:rFonts w:ascii="Arial" w:eastAsia="Times New Roman" w:hAnsi="Arial" w:cs="Arial"/>
                <w:color w:val="000000"/>
                <w:sz w:val="16"/>
                <w:szCs w:val="16"/>
                <w:lang w:val="uk-UA" w:eastAsia="uk-UA"/>
              </w:rPr>
              <w:br/>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Лабораторіос Леон Фарма, С.А.</w:t>
            </w:r>
            <w:r w:rsidRPr="00EF2F51">
              <w:rPr>
                <w:rFonts w:ascii="Arial" w:eastAsia="Times New Roman" w:hAnsi="Arial" w:cs="Arial"/>
                <w:color w:val="000000"/>
                <w:sz w:val="16"/>
                <w:szCs w:val="16"/>
                <w:lang w:val="uk-UA" w:eastAsia="uk-UA"/>
              </w:rPr>
              <w:br/>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Іспанія</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Лабораторіос Леон Фарма, С.А., Іспанія, без зміни місця виробництва. Зміни внесені у розділ "Місцезнаходження виробника та його адреса місця провадження діяльності" в інструкцію для медичного застосування та як наслідок - відповідні зміни у тексті маркування упаковки лікарського засобу. </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UA/16408/01/01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 xml:space="preserve">ЛІНЕКС® </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капсули тверді, по 32 капсули у флаконі; по 1 флакону в картонній коробці; по 8 капсул у блістері; по 2, або по 4; або по 6 блістерів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Сандоз Фармасьютікалз д.д.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Словенія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Лек Фармацевтична компанія д.д., Словенія ( випуск серії); Лек Фармацевтична компанія д.д., Словенія (виробництво in bulk, пакування)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Словенія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подання оновленого ГЕ-Сертифікату відповідності Європейській фармакопеї № R1-CEP 2005-217-Rev 01, 02 для допоміжної речовини Gelatin від вже затвердженого виробника Nitta Gelatin; зміни І типу - подання оновленого ГЕ-Сертифікату відповідності Європейській фармакопеї № R1-CEP 2000-344-Rev 03 для допоміжної речовини Gelatin від вже затвердженого виробника NITTA GELATIN; міни І типу - подання оновленого ГЕ- Сертифікату відповідності Європейській фармакопеї № R1-CEP 2000-045-Rev 04 для допоміжної речовини Gelatin від затвердженого виробника, як наслідок зміна назви та адреси власника СЕР з PB GELATINS на TESSENDERLO GROUP; зміни І типу - вилучення ГЕ-Сертифікатів відповідності Європейської Фармакопеї R1-CEP 2004-247-Rev 00 та R1-CEP 2004-320-Rev 00 для допоміжної речовини желатин від виробника Nitta Gelatin</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 xml:space="preserve">без рецепта </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UA/14267/01/01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ЛІНКАС БЕЗ ЦУКРУ</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сироп по 90 мл або 120 мл або 150 мл у флаконі, по 1 флакону у картоній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Хербіон Пакистан Прайвет Лімітед</w:t>
            </w:r>
            <w:r w:rsidRPr="00EF2F51">
              <w:rPr>
                <w:rFonts w:ascii="Arial" w:eastAsia="Times New Roman" w:hAnsi="Arial" w:cs="Arial"/>
                <w:color w:val="000000"/>
                <w:sz w:val="16"/>
                <w:szCs w:val="16"/>
                <w:lang w:val="uk-UA" w:eastAsia="uk-UA"/>
              </w:rPr>
              <w:br/>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Пакистан</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Хербіон Пакистан Прайвет Лімітед</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Пакистан</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внесення змін до реєстраційних матеріалів: виправлено технічну помилку в інструкції для медичного застосування лікарського засобу, затвердженій наказом МОЗ від 16.11.2021 р. № 2537: Запропоновано: Склад: діючі речовини: 10 мл сиропу містять: екстракту адхатоди судинної листя густого (Adhatoda vasica) (5:1), (екстрагент вода очищена) – 120 мг; екстракту солодки голої коренів густого (Glycyrrhiza glabra) (4,17:1), (екстрагент вода очищена) – 18 мг; екстракту перцю довгого плодів густого (Piper longum) (4:1), (екстрагент вода очищена) – 25 мг; екстракту фіалки запашної квіток густого (Viola odorata) (4,17:1), (екстрагент вода очищена) – 6 мг; екстракту іссопу лікарського листя густого (Hyssopus officinalis) (4,17:1), (екстрагент вода) – 12 мг; екстракту калгану великого коренів густого (Alpinia galanga) (4,17:1), (екстрагент вода очищена) – 12 мг; екстракту кордії широколистої плодів густого (Сordia latifolia) (4:1), (екстрагент вода очищена) – 25 мг; екстракту алтеї лікарської насіння густого (Althaea officinalis) (4:1), (екстрагент вода очищена) – 25 мг; екстракту зизифусу звичайного плодів густого (Zyzyphus vulgaris) (4:1), (екстрагент вода очищена) – 25 мг; екстракту оносми приквіткової листя густого (Onosma bracteatum) (4:1), (екстрагент вода очищена) – 25 мг; Зазначене виправлення відповідає матеріалам реєстраційного досьє</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UA/10374/01/01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ЛОМУСТИН МЕДАК</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капсули по 40 мг, по 20 капсул у контейнері; по 1 контейнеру в пачці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Медак Гезельшафт фюр клініше Шпеціальпрепарате мбХ</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Виробник, що відповідає за маркування первинної упаковки, вторинне пакування, контроль/випробування серії та за випуск серії:</w:t>
            </w:r>
            <w:r w:rsidRPr="00EF2F51">
              <w:rPr>
                <w:rFonts w:ascii="Arial" w:eastAsia="Times New Roman" w:hAnsi="Arial" w:cs="Arial"/>
                <w:color w:val="000000"/>
                <w:sz w:val="16"/>
                <w:szCs w:val="16"/>
                <w:lang w:val="uk-UA" w:eastAsia="uk-UA"/>
              </w:rPr>
              <w:br/>
              <w:t>Медак Гезельшафт фюр клініше Шпеціальпрепарате мбХ, Німеччина; Виробник, що відповідає за виробництво лікарського засобу, первинне пакування, контроль/випробування серії: Хаупт Фарма Амарег ГмбХ, Нiмеччина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подання оновленого ГЕ-Сертифікату відповідності Європейській фармакопеї № R1-CEP 2000-344-Rev 03 для допоміжної речовини Gelatin від вже затвердженого виробника NITTA GELATIN INDIA LTD; зміни І типу - подання оновленого ГЕ-Сертифікату відповідності Європейській фармакопеї № R1-CEP 2000-344-Rev 02 для допоміжної речовини Gelatin від вже затвердженого виробника NITTA GELATIN INDIA LTD</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UA/6988/01/01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ЛОПЕРАМІДУ ГІДРОХЛОРИД "ОЗ"</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таблетки по 2 мг по 10 таблеток у блістерах; по 10 таблеток у блістері, по 1 або 2, або 3 блістери в пачці </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Товариство з обмеженою відповідальністю "Фармацевтична компанія "Здоров'я"</w:t>
            </w:r>
            <w:r w:rsidRPr="00EF2F51">
              <w:rPr>
                <w:rFonts w:ascii="Arial" w:eastAsia="Times New Roman" w:hAnsi="Arial" w:cs="Arial"/>
                <w:color w:val="000000"/>
                <w:sz w:val="16"/>
                <w:szCs w:val="16"/>
                <w:lang w:val="uk-UA" w:eastAsia="uk-UA"/>
              </w:rPr>
              <w:br/>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 випуск серії: Товариство з обмеженою відповідальністю "Фармацевтична компанія "Здоров'я", Україна</w:t>
            </w:r>
          </w:p>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в текст маркування вторинної упаковки лікарського засобу у зв"язку зі зміною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 </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UA/8232/01/01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МАВЕНКЛАД®</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таблетки по 10 мг; по 1, 4 або 6 таблеток в алюмінієвому блістері (маркування англійською мовою), запечатаному у картонну обкладинку, яку вміщують у контурну чарункову упаковку та вкладають у картонну коробку </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Арес Трейдінг С.А.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Єврофінс Біолаб С.Р.Л., Італiя (Виробник (контроль якості: визначення елементних домішок)); НерФарМа С.Р.Л., Італiя (Виробник (виробництво нерозфасованого препарату, первинне та вторинне пакування, контроль якості, випуск серій))</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II типу - заявником надано оновлений План управління ризиками версія 1.5.2 Зміни внесені до частин: II «Специфікація з безпеки» (модулі CI «Епідеміологія показань до застосування та цільова(і) популяція(ї)», CIII «Експозиція пацієнтів, залучених до клінічних випробувань», CVІІІ «Резюме проблем з безпеки»), III «План з фармаконагляду», V «Заходи з мінімізації ризиків», VI «Резюме плану управління ризиками», у зв’язку з включенням до ПУР даних довготривалого дослідження з безпеки</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UA/17515/01/01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МАЙХЕП ОЛЛ</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400 мг/100 мг; по 28 таблеток у флаконі; по 1 флакону в картонній упаковці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Майлан Лабораторіз Лімітед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Майлан Лабораторіз Лімітед</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у затверджених методах випробування за показником «Ідентифікація (В)» метод ВЕРХ (за допомогою діодно-матричного детектора), а саме змінено кількость інжектування стандартного розчину з "5 разів" на "1 раз" </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UA/18504/01/01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МАРВЕЛОН®</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по 21 таблетці в блістері; по 1 блістеру в саше; по 3 саше в картонній упаковці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Органон Сентрал Іст ГмбХ</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Н.В. Органон, Нiдерланди (за повним циклом)</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Нiдерланди</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EF2F51">
              <w:rPr>
                <w:rFonts w:ascii="Arial" w:eastAsia="Times New Roman" w:hAnsi="Arial" w:cs="Arial"/>
                <w:color w:val="000000"/>
                <w:sz w:val="16"/>
                <w:szCs w:val="16"/>
                <w:lang w:val="uk-UA" w:eastAsia="uk-UA"/>
              </w:rPr>
              <w:br/>
              <w:t>Пропонована редакція: Маріанна Валк-Кортенраад.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Пропонована редакція: Мотилінська Олена Віталіївна.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UA/10176/01/01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МЕЗАКАР®</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по 200 мг in bulk: №10х320: по 10 таблеток у блістері; по 320 блістерів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КУСУМ ХЕЛТХКЕР ПВТ ЛТД</w:t>
            </w:r>
            <w:r w:rsidRPr="00EF2F51">
              <w:rPr>
                <w:rFonts w:ascii="Arial" w:eastAsia="Times New Roman" w:hAnsi="Arial" w:cs="Arial"/>
                <w:color w:val="000000"/>
                <w:sz w:val="16"/>
                <w:szCs w:val="16"/>
                <w:lang w:val="uk-UA" w:eastAsia="uk-UA"/>
              </w:rPr>
              <w:br/>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КУСУМ ХЕЛТХКЕР ПВТ ЛТД</w:t>
            </w:r>
            <w:r w:rsidRPr="00EF2F51">
              <w:rPr>
                <w:rFonts w:ascii="Arial" w:eastAsia="Times New Roman" w:hAnsi="Arial" w:cs="Arial"/>
                <w:color w:val="000000"/>
                <w:sz w:val="16"/>
                <w:szCs w:val="16"/>
                <w:lang w:val="uk-UA" w:eastAsia="uk-UA"/>
              </w:rPr>
              <w:br/>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з 3-х на 4 роки. </w:t>
            </w:r>
            <w:r w:rsidRPr="00EF2F51">
              <w:rPr>
                <w:rFonts w:ascii="Arial" w:eastAsia="Times New Roman" w:hAnsi="Arial" w:cs="Arial"/>
                <w:color w:val="000000"/>
                <w:sz w:val="16"/>
                <w:szCs w:val="16"/>
                <w:lang w:val="uk-UA" w:eastAsia="uk-UA"/>
              </w:rPr>
              <w:br/>
              <w:t>Зміни внесені в інструкції для медичного застосування лікарського засобу у розділ "Термін придатності". Введення змін протягом 6-ти місяців після затвердження.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CTX Lifesciences Pvt. Limited, INDIA, активного фармацевтичного інгрідієнта карбамазепіну із поданням DMF.</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UA/15790/01/01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МЕЗАКАР®</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по 200 мг по 10 таблеток у блістері; по 5 блістерів в картонній упаковці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КУСУМ ХЕЛТХКЕР ПВТ ЛТД</w:t>
            </w:r>
            <w:r w:rsidRPr="00EF2F51">
              <w:rPr>
                <w:rFonts w:ascii="Arial" w:eastAsia="Times New Roman" w:hAnsi="Arial" w:cs="Arial"/>
                <w:color w:val="000000"/>
                <w:sz w:val="16"/>
                <w:szCs w:val="16"/>
                <w:lang w:val="uk-UA" w:eastAsia="uk-UA"/>
              </w:rPr>
              <w:br/>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1842" w:type="dxa"/>
            <w:shd w:val="clear" w:color="auto" w:fill="FFFFFF"/>
          </w:tcPr>
          <w:p w:rsidR="00275B70" w:rsidRPr="00EF2F51" w:rsidRDefault="00275B70" w:rsidP="00B80A5B">
            <w:pPr>
              <w:autoSpaceDE w:val="0"/>
              <w:autoSpaceDN w:val="0"/>
              <w:adjustRightInd w:val="0"/>
              <w:jc w:val="center"/>
              <w:rPr>
                <w:rFonts w:ascii="Arial" w:eastAsia="Times New Roman" w:hAnsi="Arial" w:cs="Arial"/>
                <w:bCs/>
                <w:sz w:val="16"/>
                <w:szCs w:val="16"/>
                <w:lang w:val="uk-UA"/>
              </w:rPr>
            </w:pPr>
            <w:r w:rsidRPr="00EF2F51">
              <w:rPr>
                <w:rFonts w:ascii="Arial" w:eastAsia="Times New Roman" w:hAnsi="Arial" w:cs="Arial"/>
                <w:bCs/>
                <w:color w:val="000000"/>
                <w:sz w:val="16"/>
                <w:szCs w:val="16"/>
                <w:lang w:val="uk-UA"/>
              </w:rPr>
              <w:t>КУСУМ ХЕЛТХКЕР ПВТ ЛТД, Індія</w:t>
            </w:r>
            <w:r w:rsidRPr="00EF2F51">
              <w:rPr>
                <w:rFonts w:ascii="Arial" w:eastAsia="Times New Roman" w:hAnsi="Arial" w:cs="Arial"/>
                <w:bCs/>
                <w:color w:val="000000"/>
                <w:sz w:val="16"/>
                <w:szCs w:val="16"/>
                <w:lang w:val="uk-UA" w:eastAsia="uk-UA"/>
              </w:rPr>
              <w:t xml:space="preserve">; </w:t>
            </w:r>
            <w:r w:rsidRPr="00EF2F51">
              <w:rPr>
                <w:rFonts w:ascii="Arial" w:eastAsia="Times New Roman" w:hAnsi="Arial" w:cs="Arial"/>
                <w:bCs/>
                <w:iCs/>
                <w:color w:val="000000"/>
                <w:sz w:val="16"/>
                <w:szCs w:val="16"/>
                <w:lang w:val="uk-UA"/>
              </w:rPr>
              <w:t>Альтернативний виробник, що здійснює вторинне пакування, контроль якості та випуск серії:</w:t>
            </w:r>
            <w:r w:rsidRPr="00EF2F51">
              <w:rPr>
                <w:rFonts w:ascii="Arial" w:eastAsia="Times New Roman" w:hAnsi="Arial" w:cs="Arial"/>
                <w:bCs/>
                <w:iCs/>
                <w:color w:val="000000"/>
                <w:sz w:val="16"/>
                <w:szCs w:val="16"/>
                <w:lang w:val="uk-UA" w:eastAsia="uk-UA"/>
              </w:rPr>
              <w:t xml:space="preserve"> </w:t>
            </w:r>
            <w:r w:rsidRPr="00EF2F51">
              <w:rPr>
                <w:rFonts w:ascii="Arial" w:eastAsia="Times New Roman" w:hAnsi="Arial" w:cs="Arial"/>
                <w:bCs/>
                <w:color w:val="000000"/>
                <w:sz w:val="16"/>
                <w:szCs w:val="16"/>
                <w:lang w:val="uk-UA"/>
              </w:rPr>
              <w:t>ТОВ "КУСУМ ФАРМ"</w:t>
            </w:r>
            <w:r w:rsidRPr="00EF2F51">
              <w:rPr>
                <w:rFonts w:ascii="Arial" w:eastAsia="Times New Roman" w:hAnsi="Arial" w:cs="Arial"/>
                <w:bCs/>
                <w:color w:val="000000"/>
                <w:sz w:val="16"/>
                <w:szCs w:val="16"/>
                <w:lang w:val="uk-UA" w:eastAsia="uk-UA"/>
              </w:rPr>
              <w:t xml:space="preserve">, </w:t>
            </w:r>
            <w:r w:rsidRPr="00EF2F51">
              <w:rPr>
                <w:rFonts w:ascii="Arial" w:eastAsia="Times New Roman" w:hAnsi="Arial" w:cs="Arial"/>
                <w:bCs/>
                <w:color w:val="000000"/>
                <w:sz w:val="16"/>
                <w:szCs w:val="16"/>
                <w:lang w:val="uk-UA"/>
              </w:rPr>
              <w:t>Україна</w:t>
            </w:r>
          </w:p>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з 3-х на 4 роки. </w:t>
            </w:r>
            <w:r w:rsidRPr="00EF2F51">
              <w:rPr>
                <w:rFonts w:ascii="Arial" w:eastAsia="Times New Roman" w:hAnsi="Arial" w:cs="Arial"/>
                <w:color w:val="000000"/>
                <w:sz w:val="16"/>
                <w:szCs w:val="16"/>
                <w:lang w:val="uk-UA" w:eastAsia="uk-UA"/>
              </w:rPr>
              <w:br/>
              <w:t>Зміни внесені в інструкції для медичного застосування лікарського засобу у розділ "Термін придатності". Введення змін протягом 6-ти місяців після затвердження.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CTX Lifesciences Pvt. Limited, INDIA, активного фармацевтичного інгрідієнта карбамазепіну із поданням DMF.</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UA/9832/01/01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МЕЗИМ® КАПСУЛИ 25000</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капсули тверді з кишковорозчинними міні-таблетками; по 20 або по 50 капсул у банці з поліпропілену; по 1 банці в картонній коробці </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Менаріні Інтернешонал Оперейшонс Люксембург С.А.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Люксембург</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Адванс Фарма ГмбХ , Німеччина (кінцеве пакування); Адер Фармасьютіклс СРЛ, Італiя (виробництво "in bulk", контроль серій); Артезан Фарма ГмбХ &amp; Ко. КГ, Німеччина (кінцеве пакування); БЕРЛІН-ХЕМІ АГ, Німеччина (контроль та випуск серій)</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 Італiя</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UA/6763/01/02</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МЕЛОКСИКАМ-ТЕВА</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ін`єкцій, 15 мг/1,5 мл, по 1,5 мл в ампулі, по 5 ампул у пластиковому контейнері в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"Тева Україна"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Хелп С.А.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Грецiя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подання оновленого сертифіката відповідності Європейській фармакопеї № R1-CEP 2009-040-Rev 04 для АФІ Мелоксикаму від вже затвердженого виробника Cipla Limited, Індія. Як наслідок вилучення зі специфікації АФІ показника «Важкі метали»</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UA/6308/02/01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МЕТФОРМІН САНДОЗ®</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500 мг; по 10 таблеток у блістері; по 3 або 12 блістерів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Сандоз Фармасьютікалз д.д.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Словенія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Лек С.А., Польща (виробництво за повним циклом; пакування, випуск серії)</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введення додаткового розміру серії для ГЛЗ, що на 10 % більший за затверджений розмір серії. Запропоновано: розмір серії: 1 530 000, 1 683 000 таблеток, вкриті плівкою; зміни І типу – зменшення надлишку суспензії для плівкового покриття з 30 % до 15 %. Дана зміна застосовна лише для нового розміру серії. Надлишок суспензії для покриття для затвердженого розміру серії залишений без змін; зміни І типу – збільшення концентрації твердої складової суспензії покриття на 1 % (від 15 % до 16 %) за рахунок зменшення вмісту води. Вода є виробничим допоміжним матеріалом, та не присутня в кінцеву продукті. Дана зміна застосовна лише для нового розміру серії. Концентрація твердої складової для затвердженого розміру серії залишена без змін</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UA/9477/01/01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МЕТФОРМІН САНДОЗ®</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850 мг; по 10 таблеток у блістері; по 3 або 12 блістерів у картонній коробці; по 12 таблеток у блістері; по 10 блістерів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Сандоз Фармасьютікалз д.д.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Словенія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Лек С.А., Польща (виробництво за повним циклом; пакування, випуск серії)</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введення додаткового розміру серії для ГЛЗ, що на 10 % більший за затверджений розмір серії. Запропоновано: розмір серії: 900 000, 990 000 таблеток, вкриті плівкою ; зміни І типу – зменшення надлишку суспензії для плівкового покриття з 30 % до 15 %. Дана зміна застосовна лише для нового розміру серії. Надлишок суспензії для покриття для затвердженого розміру серії залишений без змін; зміни І типу – збільшення концентрації твердої складової суспензії покриття на 1 % (від 15 % до 16 %) за рахунок зменшення вмісту води. Вода є виробничим допоміжним матеріалом, та не присутня в кінцеву продукті. Дана зміна застосовна лише для нового розміру серії. Концентрація твердої складової для затвердженого розміру серії залишена без змін</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UA/9477/01/02</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МІЛІСТАН МУЛЬТИСИМПТОМНИЙ АДВАНС</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по 4 таблетки у блістері; по 1 блістеру у картонній коробці; по 4 таблетки у блістері; по 1 блістеру у картонній коробці; по 25 картонних коробок у картонній коробці; по 12 таблеток у блістері; по 1 блістеру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Мілі Хелскере Лімітед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Велика Британiя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Мепро Фармасьютикалс Пріват Лімітед </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внесення зміни до розділу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одиниць вимірювання у системі SI</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 4, № 12 - без рецепта; № 100 - 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UA/9028/01/01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МОВІКСИКАМ® ОДТ</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що диспергуються в ротовій порожнині по 15 мг, по 10 таблеток у блістері; по 1 або 2 блістери у картонній пачці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Мові Хелс ГмбХ</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Алпекс Фарма СА, Швейцарія (повний цикл виробництва); Ламп Сан Просперо С.п.А, Італiя (первинне та вторинне пакування)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 Італiя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місцезнаходженя мастер- файла системи фармаконагляду</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UA/13585/01/01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МОВІКСИКАМ® ОДТ</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що диспергуються в ротовій порожнині по 7,5 мг, по 10 таблеток у блістері; по 2 блістери у картонній пачці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Мові Хелс ГмбХ</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Алпекс Фарма СА, Швейцарія (повний цикл виробництва); Ламп Сан Просперо С.п.А, Італiя (первинне та вторинне пакування)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 Італiя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місцезнаходженя мастер- файла системи фармаконагляду</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UA/13585/01/02</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МОВІФЛЕКС ДЕКС</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ін'єкцій, 50 мг/2 мл по 2 мл в ампулах; по 6 ампул у контурній чарунковій упаковці; по 1 контурній чарунковій упаковці в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Мові Хелс ГмбХ</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Дева Холдинг А.С.</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Туреччина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UA/19056/01/01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МОНТЕЛУКАСТ</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таблетки, жувальні по 4 мг; in bulk: по 42 000 таблеток* у подвійному поліетиленовому пакеті; по 31 500 таблеток* у подвійному поліетиленовому пакеті; по 23 500 таблеток* у подвійному поліетиленовому пакеті; по 17 500 таблеток* у подвійному поліетиленовому пакеті, по 13 000 таблеток* у подвійному поліетиленовому пакеті; по 10 000 таблеток* у подвійному поліетиленовому пакеті; по 7 500 таблеток* у подвійному поліетиленовому пакеті; по 6 000 таблеток* у подвійному поліетиленовому пакеті * - допустиме відхилення ±15% </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Публічне акціонерне товариство "Науково-виробничий центр "Борщагівський хіміко-фармацевтичний завод"</w:t>
            </w:r>
            <w:r w:rsidRPr="00EF2F51">
              <w:rPr>
                <w:rFonts w:ascii="Arial" w:eastAsia="Times New Roman" w:hAnsi="Arial" w:cs="Arial"/>
                <w:color w:val="000000"/>
                <w:sz w:val="16"/>
                <w:szCs w:val="16"/>
                <w:lang w:val="uk-UA" w:eastAsia="uk-UA"/>
              </w:rPr>
              <w:br/>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виробництво, аналіз та випуск серій:</w:t>
            </w:r>
            <w:r w:rsidRPr="00EF2F51">
              <w:rPr>
                <w:rFonts w:ascii="Arial" w:eastAsia="Times New Roman" w:hAnsi="Arial" w:cs="Arial"/>
                <w:color w:val="000000"/>
                <w:sz w:val="16"/>
                <w:szCs w:val="16"/>
                <w:lang w:val="uk-UA" w:eastAsia="uk-UA"/>
              </w:rPr>
              <w:br/>
              <w:t>Сінтон Хіспанія С.Л.</w:t>
            </w:r>
          </w:p>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Іспанія</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(всі стадії виробництва за винятком випуску серій) лікарського засобу in bulk Саніко Н.В., Бельгія.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монтелукаст натрію Formosa Laboratories, Inc. Taiwan.</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UA/16207/02/01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МОНТЕЛУКАСТ</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жувальні по 5 мг; in bulk: по 34 000 таблеток* у подвійному поліетиленовому пакеті; по 25 500 таблеток* у подвійному поліетиленовому пакеті; по 19 000 таблеток* у подвійному поліетиленовому пакеті; по 14 500 таблеток* у подвійному поліетиленовому пакеті, по 11 000 таблеток* у подвійному поліетиленовому пакеті; по 8 500 таблеток* у подвійному поліетиленовому пакеті; по 6 500 таблеток* у подвійному поліетиленовому пакеті; по 5 000 таблеток* у подвійному поліетиленовому пакеті * - допустиме відхилення ±15%</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Публічне акціонерне товариство "Науково-виробничий центр "Борщагівський хіміко-фармацевтичний завод"</w:t>
            </w:r>
            <w:r w:rsidRPr="00EF2F51">
              <w:rPr>
                <w:rFonts w:ascii="Arial" w:eastAsia="Times New Roman" w:hAnsi="Arial" w:cs="Arial"/>
                <w:color w:val="000000"/>
                <w:sz w:val="16"/>
                <w:szCs w:val="16"/>
                <w:lang w:val="uk-UA" w:eastAsia="uk-UA"/>
              </w:rPr>
              <w:br/>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виробництво, аналіз та випуск серій:</w:t>
            </w:r>
            <w:r w:rsidRPr="00EF2F51">
              <w:rPr>
                <w:rFonts w:ascii="Arial" w:eastAsia="Times New Roman" w:hAnsi="Arial" w:cs="Arial"/>
                <w:color w:val="000000"/>
                <w:sz w:val="16"/>
                <w:szCs w:val="16"/>
                <w:lang w:val="uk-UA" w:eastAsia="uk-UA"/>
              </w:rPr>
              <w:br/>
              <w:t>Сінтон Хіспанія С.Л.</w:t>
            </w:r>
            <w:r w:rsidRPr="00EF2F51">
              <w:rPr>
                <w:rFonts w:ascii="Arial" w:eastAsia="Times New Roman" w:hAnsi="Arial" w:cs="Arial"/>
                <w:color w:val="000000"/>
                <w:sz w:val="16"/>
                <w:szCs w:val="16"/>
                <w:lang w:val="uk-UA" w:eastAsia="uk-UA"/>
              </w:rPr>
              <w:br/>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eastAsia="uk-UA"/>
              </w:rPr>
              <w:t>Іспанія</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(всі стадії виробництва за винятком випуску серій) лікарського засобу in bulk Саніко Н.В., Бельгія.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монтелукаст натрію Formosa Laboratories, Inc. Taiwan.</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UA/16207/02/02</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МУКОФАЛЬК АПЕЛЬСИН</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гранули, 3,25 г/5 г, по 5 г гранул у пакеті; по 20 пакетів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Др. Фальк Фарма ГмбХ</w:t>
            </w:r>
            <w:r w:rsidRPr="00EF2F51">
              <w:rPr>
                <w:rFonts w:ascii="Arial" w:eastAsia="Times New Roman" w:hAnsi="Arial" w:cs="Arial"/>
                <w:color w:val="000000"/>
                <w:sz w:val="16"/>
                <w:szCs w:val="16"/>
                <w:lang w:eastAsia="uk-UA"/>
              </w:rPr>
              <w:br/>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Німеччина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eastAsia="uk-UA"/>
              </w:rPr>
              <w:t>відповідальний за випуск серій кінцевого продукту та альтернативне вторинне пакування:</w:t>
            </w:r>
            <w:r w:rsidRPr="00EF2F51">
              <w:rPr>
                <w:rFonts w:ascii="Arial" w:eastAsia="Times New Roman" w:hAnsi="Arial" w:cs="Arial"/>
                <w:color w:val="000000"/>
                <w:sz w:val="16"/>
                <w:szCs w:val="16"/>
                <w:lang w:eastAsia="uk-UA"/>
              </w:rPr>
              <w:br/>
              <w:t xml:space="preserve">Др. Фальк Фарма ГмбХ, Німеччина; виробники дозованої форми, первинне та вторинне пакування та контроль якості: Лозан Фарма ГмбХ, Німеччина; виробники, відповідальні за первинне, вторинне пакування та контроль якості: Ліндофарм ГмбХ, Німеччина; </w:t>
            </w:r>
            <w:r w:rsidRPr="00EF2F51">
              <w:rPr>
                <w:rFonts w:ascii="Arial" w:eastAsia="Times New Roman" w:hAnsi="Arial" w:cs="Arial"/>
                <w:color w:val="000000"/>
                <w:sz w:val="16"/>
                <w:szCs w:val="16"/>
                <w:lang w:val="uk-UA" w:eastAsia="uk-UA"/>
              </w:rPr>
              <w:t>Лозан Фарма ГмбХ, Німеччина; виробники, відповідальні за контроль якості:</w:t>
            </w:r>
            <w:r w:rsidRPr="00EF2F51">
              <w:rPr>
                <w:rFonts w:ascii="Arial" w:eastAsia="Times New Roman" w:hAnsi="Arial" w:cs="Arial"/>
                <w:color w:val="000000"/>
                <w:sz w:val="16"/>
                <w:szCs w:val="16"/>
                <w:lang w:val="uk-UA" w:eastAsia="uk-UA"/>
              </w:rPr>
              <w:br/>
              <w:t>ГБА Фарма ГмбХ, Німеччина; Хенкель АГ і Ко. КГаА, Німеччина; ГБА Фарма ГмбХ, Німеччина; Лабор ЛС СЕ і Ко. КГ, Німеччина; ІМК - Інститут мікробіологічного забезпечення якості ГмбХ, Німеччина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eastAsia="uk-UA"/>
              </w:rPr>
              <w:t>Німеччина</w:t>
            </w:r>
          </w:p>
          <w:p w:rsidR="00275B70" w:rsidRPr="00EF2F51" w:rsidRDefault="00275B70" w:rsidP="00B80A5B">
            <w:pPr>
              <w:tabs>
                <w:tab w:val="left" w:pos="12600"/>
              </w:tabs>
              <w:jc w:val="center"/>
              <w:rPr>
                <w:rFonts w:ascii="Arial" w:eastAsia="Times New Roman" w:hAnsi="Arial" w:cs="Arial"/>
                <w:color w:val="000000"/>
                <w:sz w:val="16"/>
                <w:szCs w:val="16"/>
                <w:lang w:eastAsia="uk-UA"/>
              </w:rPr>
            </w:pP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w:t>
            </w:r>
            <w:r w:rsidRPr="00EF2F51">
              <w:rPr>
                <w:rFonts w:ascii="Arial" w:eastAsia="Times New Roman" w:hAnsi="Arial" w:cs="Arial"/>
                <w:color w:val="000000"/>
                <w:sz w:val="16"/>
                <w:szCs w:val="16"/>
                <w:lang w:eastAsia="uk-UA"/>
              </w:rPr>
              <w:br/>
              <w:t>Вилучення незначного показника «Смак»(ароматний смак апельсина) зі специфікації ЛЗ.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ЛЗ новим показником "Запах"(ароматний запах апельсина).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виробничої дільниці відповідальної за вторинне пакування: Лозан Фарма ГмбХ, Ешбахер Штрассе 2, 79427 Ешбах, Німеччина.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виробничої дільниці відповідальної за первинне пакування: Лозан Фарма ГмбХ, Ешбахер Штрассе 2, 79427 Ешбах, Німеччина.</w:t>
            </w:r>
            <w:r w:rsidRPr="00EF2F51">
              <w:rPr>
                <w:rFonts w:ascii="Arial" w:eastAsia="Times New Roman" w:hAnsi="Arial" w:cs="Arial"/>
                <w:color w:val="000000"/>
                <w:sz w:val="16"/>
                <w:szCs w:val="16"/>
                <w:lang w:eastAsia="uk-UA"/>
              </w:rPr>
              <w:b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відповідального за виробництво дозованої форми, первинне та вторинне пакування ЛЗ - Каталент Німеччина Шорндорф ГмбХ, Німеччина.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w:t>
            </w:r>
            <w:r w:rsidRPr="00EF2F51">
              <w:rPr>
                <w:rFonts w:ascii="Arial" w:eastAsia="Times New Roman" w:hAnsi="Arial" w:cs="Arial"/>
                <w:color w:val="000000"/>
                <w:sz w:val="16"/>
                <w:szCs w:val="16"/>
                <w:lang w:eastAsia="uk-UA"/>
              </w:rPr>
              <w:br/>
              <w:t xml:space="preserve">Введення додаткового виробника АФІ - </w:t>
            </w:r>
            <w:r w:rsidRPr="00EF2F51">
              <w:rPr>
                <w:rFonts w:ascii="Arial" w:eastAsia="Times New Roman" w:hAnsi="Arial" w:cs="Arial"/>
                <w:color w:val="000000"/>
                <w:sz w:val="16"/>
                <w:szCs w:val="16"/>
                <w:lang w:val="uk-UA" w:eastAsia="uk-UA"/>
              </w:rPr>
              <w:t>Martin</w:t>
            </w:r>
            <w:r w:rsidRPr="00EF2F51">
              <w:rPr>
                <w:rFonts w:ascii="Arial" w:eastAsia="Times New Roman" w:hAnsi="Arial" w:cs="Arial"/>
                <w:color w:val="000000"/>
                <w:sz w:val="16"/>
                <w:szCs w:val="16"/>
                <w:lang w:eastAsia="uk-UA"/>
              </w:rPr>
              <w:t xml:space="preserve"> </w:t>
            </w:r>
            <w:r w:rsidRPr="00EF2F51">
              <w:rPr>
                <w:rFonts w:ascii="Arial" w:eastAsia="Times New Roman" w:hAnsi="Arial" w:cs="Arial"/>
                <w:color w:val="000000"/>
                <w:sz w:val="16"/>
                <w:szCs w:val="16"/>
                <w:lang w:val="uk-UA" w:eastAsia="uk-UA"/>
              </w:rPr>
              <w:t>Bauer</w:t>
            </w:r>
            <w:r w:rsidRPr="00EF2F51">
              <w:rPr>
                <w:rFonts w:ascii="Arial" w:eastAsia="Times New Roman" w:hAnsi="Arial" w:cs="Arial"/>
                <w:color w:val="000000"/>
                <w:sz w:val="16"/>
                <w:szCs w:val="16"/>
                <w:lang w:eastAsia="uk-UA"/>
              </w:rPr>
              <w:t xml:space="preserve"> </w:t>
            </w:r>
            <w:r w:rsidRPr="00EF2F51">
              <w:rPr>
                <w:rFonts w:ascii="Arial" w:eastAsia="Times New Roman" w:hAnsi="Arial" w:cs="Arial"/>
                <w:color w:val="000000"/>
                <w:sz w:val="16"/>
                <w:szCs w:val="16"/>
                <w:lang w:val="uk-UA" w:eastAsia="uk-UA"/>
              </w:rPr>
              <w:t>Polska</w:t>
            </w:r>
            <w:r w:rsidRPr="00EF2F51">
              <w:rPr>
                <w:rFonts w:ascii="Arial" w:eastAsia="Times New Roman" w:hAnsi="Arial" w:cs="Arial"/>
                <w:color w:val="000000"/>
                <w:sz w:val="16"/>
                <w:szCs w:val="16"/>
                <w:lang w:eastAsia="uk-UA"/>
              </w:rPr>
              <w:t xml:space="preserve"> </w:t>
            </w:r>
            <w:r w:rsidRPr="00EF2F51">
              <w:rPr>
                <w:rFonts w:ascii="Arial" w:eastAsia="Times New Roman" w:hAnsi="Arial" w:cs="Arial"/>
                <w:color w:val="000000"/>
                <w:sz w:val="16"/>
                <w:szCs w:val="16"/>
                <w:lang w:val="uk-UA" w:eastAsia="uk-UA"/>
              </w:rPr>
              <w:t>Sp</w:t>
            </w:r>
            <w:r w:rsidRPr="00EF2F51">
              <w:rPr>
                <w:rFonts w:ascii="Arial" w:eastAsia="Times New Roman" w:hAnsi="Arial" w:cs="Arial"/>
                <w:color w:val="000000"/>
                <w:sz w:val="16"/>
                <w:szCs w:val="16"/>
                <w:lang w:eastAsia="uk-UA"/>
              </w:rPr>
              <w:t>.</w:t>
            </w:r>
            <w:r w:rsidRPr="00EF2F51">
              <w:rPr>
                <w:rFonts w:ascii="Arial" w:eastAsia="Times New Roman" w:hAnsi="Arial" w:cs="Arial"/>
                <w:color w:val="000000"/>
                <w:sz w:val="16"/>
                <w:szCs w:val="16"/>
                <w:lang w:val="uk-UA" w:eastAsia="uk-UA"/>
              </w:rPr>
              <w:t>z</w:t>
            </w:r>
            <w:r w:rsidRPr="00EF2F51">
              <w:rPr>
                <w:rFonts w:ascii="Arial" w:eastAsia="Times New Roman" w:hAnsi="Arial" w:cs="Arial"/>
                <w:color w:val="000000"/>
                <w:sz w:val="16"/>
                <w:szCs w:val="16"/>
                <w:lang w:eastAsia="uk-UA"/>
              </w:rPr>
              <w:t>.</w:t>
            </w:r>
            <w:r w:rsidRPr="00EF2F51">
              <w:rPr>
                <w:rFonts w:ascii="Arial" w:eastAsia="Times New Roman" w:hAnsi="Arial" w:cs="Arial"/>
                <w:color w:val="000000"/>
                <w:sz w:val="16"/>
                <w:szCs w:val="16"/>
                <w:lang w:val="uk-UA" w:eastAsia="uk-UA"/>
              </w:rPr>
              <w:t>o</w:t>
            </w:r>
            <w:r w:rsidRPr="00EF2F51">
              <w:rPr>
                <w:rFonts w:ascii="Arial" w:eastAsia="Times New Roman" w:hAnsi="Arial" w:cs="Arial"/>
                <w:color w:val="000000"/>
                <w:sz w:val="16"/>
                <w:szCs w:val="16"/>
                <w:lang w:eastAsia="uk-UA"/>
              </w:rPr>
              <w:t>.</w:t>
            </w:r>
            <w:r w:rsidRPr="00EF2F51">
              <w:rPr>
                <w:rFonts w:ascii="Arial" w:eastAsia="Times New Roman" w:hAnsi="Arial" w:cs="Arial"/>
                <w:color w:val="000000"/>
                <w:sz w:val="16"/>
                <w:szCs w:val="16"/>
                <w:lang w:val="uk-UA" w:eastAsia="uk-UA"/>
              </w:rPr>
              <w:t>o</w:t>
            </w:r>
            <w:r w:rsidRPr="00EF2F51">
              <w:rPr>
                <w:rFonts w:ascii="Arial" w:eastAsia="Times New Roman" w:hAnsi="Arial" w:cs="Arial"/>
                <w:color w:val="000000"/>
                <w:sz w:val="16"/>
                <w:szCs w:val="16"/>
                <w:lang w:eastAsia="uk-UA"/>
              </w:rPr>
              <w:t xml:space="preserve">., </w:t>
            </w:r>
            <w:r w:rsidRPr="00EF2F51">
              <w:rPr>
                <w:rFonts w:ascii="Arial" w:eastAsia="Times New Roman" w:hAnsi="Arial" w:cs="Arial"/>
                <w:color w:val="000000"/>
                <w:sz w:val="16"/>
                <w:szCs w:val="16"/>
                <w:lang w:val="uk-UA" w:eastAsia="uk-UA"/>
              </w:rPr>
              <w:t>Poland</w:t>
            </w:r>
            <w:r w:rsidRPr="00EF2F51">
              <w:rPr>
                <w:rFonts w:ascii="Arial" w:eastAsia="Times New Roman" w:hAnsi="Arial" w:cs="Arial"/>
                <w:color w:val="000000"/>
                <w:sz w:val="16"/>
                <w:szCs w:val="16"/>
                <w:lang w:eastAsia="uk-UA"/>
              </w:rPr>
              <w:t xml:space="preserve">, що належить до тієї самої виробничої групи підприємств, що й затверджений </w:t>
            </w:r>
            <w:r w:rsidRPr="00EF2F51">
              <w:rPr>
                <w:rFonts w:ascii="Arial" w:eastAsia="Times New Roman" w:hAnsi="Arial" w:cs="Arial"/>
                <w:color w:val="000000"/>
                <w:sz w:val="16"/>
                <w:szCs w:val="16"/>
                <w:lang w:val="uk-UA" w:eastAsia="uk-UA"/>
              </w:rPr>
              <w:t>Martin</w:t>
            </w:r>
            <w:r w:rsidRPr="00EF2F51">
              <w:rPr>
                <w:rFonts w:ascii="Arial" w:eastAsia="Times New Roman" w:hAnsi="Arial" w:cs="Arial"/>
                <w:color w:val="000000"/>
                <w:sz w:val="16"/>
                <w:szCs w:val="16"/>
                <w:lang w:eastAsia="uk-UA"/>
              </w:rPr>
              <w:t xml:space="preserve"> </w:t>
            </w:r>
            <w:r w:rsidRPr="00EF2F51">
              <w:rPr>
                <w:rFonts w:ascii="Arial" w:eastAsia="Times New Roman" w:hAnsi="Arial" w:cs="Arial"/>
                <w:color w:val="000000"/>
                <w:sz w:val="16"/>
                <w:szCs w:val="16"/>
                <w:lang w:val="uk-UA" w:eastAsia="uk-UA"/>
              </w:rPr>
              <w:t>Bauer</w:t>
            </w:r>
            <w:r w:rsidRPr="00EF2F51">
              <w:rPr>
                <w:rFonts w:ascii="Arial" w:eastAsia="Times New Roman" w:hAnsi="Arial" w:cs="Arial"/>
                <w:color w:val="000000"/>
                <w:sz w:val="16"/>
                <w:szCs w:val="16"/>
                <w:lang w:eastAsia="uk-UA"/>
              </w:rPr>
              <w:t xml:space="preserve"> </w:t>
            </w:r>
            <w:r w:rsidRPr="00EF2F51">
              <w:rPr>
                <w:rFonts w:ascii="Arial" w:eastAsia="Times New Roman" w:hAnsi="Arial" w:cs="Arial"/>
                <w:color w:val="000000"/>
                <w:sz w:val="16"/>
                <w:szCs w:val="16"/>
                <w:lang w:val="uk-UA" w:eastAsia="uk-UA"/>
              </w:rPr>
              <w:t>GmbH</w:t>
            </w:r>
            <w:r w:rsidRPr="00EF2F51">
              <w:rPr>
                <w:rFonts w:ascii="Arial" w:eastAsia="Times New Roman" w:hAnsi="Arial" w:cs="Arial"/>
                <w:color w:val="000000"/>
                <w:sz w:val="16"/>
                <w:szCs w:val="16"/>
                <w:lang w:eastAsia="uk-UA"/>
              </w:rPr>
              <w:t xml:space="preserve"> &amp; </w:t>
            </w:r>
            <w:r w:rsidRPr="00EF2F51">
              <w:rPr>
                <w:rFonts w:ascii="Arial" w:eastAsia="Times New Roman" w:hAnsi="Arial" w:cs="Arial"/>
                <w:color w:val="000000"/>
                <w:sz w:val="16"/>
                <w:szCs w:val="16"/>
                <w:lang w:val="uk-UA" w:eastAsia="uk-UA"/>
              </w:rPr>
              <w:t>Co</w:t>
            </w:r>
            <w:r w:rsidRPr="00EF2F51">
              <w:rPr>
                <w:rFonts w:ascii="Arial" w:eastAsia="Times New Roman" w:hAnsi="Arial" w:cs="Arial"/>
                <w:color w:val="000000"/>
                <w:sz w:val="16"/>
                <w:szCs w:val="16"/>
                <w:lang w:eastAsia="uk-UA"/>
              </w:rPr>
              <w:t xml:space="preserve">. </w:t>
            </w:r>
            <w:r w:rsidRPr="00EF2F51">
              <w:rPr>
                <w:rFonts w:ascii="Arial" w:eastAsia="Times New Roman" w:hAnsi="Arial" w:cs="Arial"/>
                <w:color w:val="000000"/>
                <w:sz w:val="16"/>
                <w:szCs w:val="16"/>
                <w:lang w:val="uk-UA" w:eastAsia="uk-UA"/>
              </w:rPr>
              <w:t>KG</w:t>
            </w:r>
            <w:r w:rsidRPr="00EF2F51">
              <w:rPr>
                <w:rFonts w:ascii="Arial" w:eastAsia="Times New Roman" w:hAnsi="Arial" w:cs="Arial"/>
                <w:color w:val="000000"/>
                <w:sz w:val="16"/>
                <w:szCs w:val="16"/>
                <w:lang w:eastAsia="uk-UA"/>
              </w:rPr>
              <w:t xml:space="preserve">, </w:t>
            </w:r>
            <w:r w:rsidRPr="00EF2F51">
              <w:rPr>
                <w:rFonts w:ascii="Arial" w:eastAsia="Times New Roman" w:hAnsi="Arial" w:cs="Arial"/>
                <w:color w:val="000000"/>
                <w:sz w:val="16"/>
                <w:szCs w:val="16"/>
                <w:lang w:val="uk-UA" w:eastAsia="uk-UA"/>
              </w:rPr>
              <w:t>Germany</w:t>
            </w:r>
            <w:r w:rsidRPr="00EF2F51">
              <w:rPr>
                <w:rFonts w:ascii="Arial" w:eastAsia="Times New Roman" w:hAnsi="Arial" w:cs="Arial"/>
                <w:color w:val="000000"/>
                <w:sz w:val="16"/>
                <w:szCs w:val="16"/>
                <w:lang w:eastAsia="uk-UA"/>
              </w:rPr>
              <w:t>.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на якій здійснюється контроль якості - Лозан Фарма ГмбХ, Ешбахер Штрассе 2, 79427 Ешбах, Німеччина.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на якій здійснюється контроль якості - ІМК - Інститут мікробіологічного забезпечення якості ГмбХ, Німеччина.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на якій здійснюється контроль якості - Лабор ЛС СЕ і Ко. КГ, Німеччина.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на якій здійснюється контроль якості - ГБА Фарма ГмбХ, Ернст-Аббе-Штрассе 40, 89079 Ульм, Німеччина.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на якій здійснюється контроль якості - Хенкель АГ і Ко. КГаА, Німеччина.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на якій здійснюється контроль якості - ГБА Фарма ГмбХ,Фраунхоферштрассе 11а, 82152 Мартінсрід, Німеччина.</w:t>
            </w:r>
            <w:r w:rsidRPr="00EF2F51">
              <w:rPr>
                <w:rFonts w:ascii="Arial" w:eastAsia="Times New Roman" w:hAnsi="Arial" w:cs="Arial"/>
                <w:color w:val="000000"/>
                <w:sz w:val="16"/>
                <w:szCs w:val="16"/>
                <w:lang w:eastAsia="uk-UA"/>
              </w:rPr>
              <w:br/>
              <w:t>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адреси виробничої дільниці Лозан Фарма ГмбХ, Німеччина з Отто-Хан-Штрассе 13, 15 79395 Ноенбург на Отто-Хан-Штрассе 13, 79395 Ноенбург, без зміни фактичного місцезнаходження.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UA/6104/01/01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МУСКОМЕД</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розчин для ін`єкцій, 4 мг/2 мл; по 2 мл в ампулі; по 6 ампул в контурній чарунковій упаковці; по 1 контурній чарунковій упаковці в картонній коробці </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«УОРЛД МЕДИЦИН»</w:t>
            </w:r>
            <w:r w:rsidRPr="00EF2F51">
              <w:rPr>
                <w:rFonts w:ascii="Arial" w:eastAsia="Times New Roman" w:hAnsi="Arial" w:cs="Arial"/>
                <w:color w:val="000000"/>
                <w:sz w:val="16"/>
                <w:szCs w:val="16"/>
                <w:lang w:val="uk-UA" w:eastAsia="uk-UA"/>
              </w:rPr>
              <w:br/>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Мефар Ілач Сан. А.Ш.</w:t>
            </w:r>
            <w:r w:rsidRPr="00EF2F51">
              <w:rPr>
                <w:rFonts w:ascii="Arial" w:eastAsia="Times New Roman" w:hAnsi="Arial" w:cs="Arial"/>
                <w:color w:val="000000"/>
                <w:sz w:val="16"/>
                <w:szCs w:val="16"/>
                <w:lang w:val="uk-UA" w:eastAsia="uk-UA"/>
              </w:rPr>
              <w:br/>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Туреччина</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внесення змін до реєстраційних матеріалів: зміна заявника (власника реєстраційного посвідчення) (згідно наказу МОЗ від 23.07.2015 № 460).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F2F51">
              <w:rPr>
                <w:rFonts w:ascii="Arial" w:eastAsia="Times New Roman" w:hAnsi="Arial" w:cs="Arial"/>
                <w:color w:val="000000"/>
                <w:sz w:val="16"/>
                <w:szCs w:val="16"/>
                <w:lang w:val="uk-UA" w:eastAsia="uk-UA"/>
              </w:rPr>
              <w:br/>
              <w:t xml:space="preserve">Діюча редакція: Мевсім Ількбахар Дінчель / Mrs. Mevsim Ilkbahar Dincel. Пропонована редакція: Пудло Ганна Станіславівна. </w:t>
            </w:r>
            <w:r w:rsidRPr="00EF2F51">
              <w:rPr>
                <w:rFonts w:ascii="Arial" w:eastAsia="Times New Roman" w:hAnsi="Arial" w:cs="Arial"/>
                <w:color w:val="000000"/>
                <w:sz w:val="16"/>
                <w:szCs w:val="16"/>
                <w:lang w:val="uk-UA" w:eastAsia="uk-UA"/>
              </w:rPr>
              <w:br/>
              <w:t>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UA/14717/01/01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НАЗОНЕКС®СИНУС</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спрей назальний, дозований, 50 мкг/дозу, по 10 г (60 доз) суспензії у поліетиленовому флаконі з дозуючим насосом-розпилювачем, закритим ковпачком, по 1 флакону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Органон Сентрал Іст ГмбХ</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МСД Інтернешнл ГмбХ (філія Сінгапур), Сiнгапур; Шерінг-Плау Лабо Н.В., Бельгiя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Сiнгапур/ Бельгiя</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EF2F51">
              <w:rPr>
                <w:rFonts w:ascii="Arial" w:eastAsia="Times New Roman" w:hAnsi="Arial" w:cs="Arial"/>
                <w:color w:val="000000"/>
                <w:sz w:val="16"/>
                <w:szCs w:val="16"/>
                <w:lang w:val="uk-UA" w:eastAsia="uk-UA"/>
              </w:rPr>
              <w:br/>
              <w:t>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Пропонована редакція: Мотилінська Олена Віталіївна.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UA/11264/01/01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НЕБІАР® ПЛЮС</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таблетки, вкриті плівковою оболонкою, по 5 мг/12,5 мг; по 10 таблеток у блістері, по 3 блістери в пачці </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"АРТЕРІУМ ЛТД"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ПАТ "Київмедпрепарат", Україна (виробництво (фасування) з продукції in bulk фірми-виробника Балканфарма - Дупніца АД, Болгарія (первинне та вторинне пакування, контроль якості та випуск серії) Ватсон Фарма Приват Лимитед, Індія (виробництво, контроль якості); фірми-виробника Файн Фудс енд Фармасьютікалc Н.Т.М. С.П.А., Італiя (виробництво, первинне та вторинне пакування, контроль якості, випуск серії))</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 Болгарія/ Індія/ Італiя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подання оновленого сертифіката відповідності Європейській фармакопеї № R1-CEP 2000-091 - Rev 04 для АФІ Гідрохлортіазиду від затвердженого виробника Unichem Laboratories Limited, Індія, у наслідок введення додаткової виробничої дільниці</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UA/17352/01/01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НІКСАР®</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по 20 мг по 10 таблеток у блістері; по 1 або по 2, або по 3 або по 5 блістерів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Менаріні Інтернешонал Оперейшонс Люксембург С.А.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Люксембург</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 Менаріні Мануфактурінг Логістікс енд Сервісес С.р.Л, Італiя (контроль серій); А. Менаріні Мануфактурінг Логістікс енд Сервісес С.р.Л., Італiя (виробництво "in bulk", пакування, випуск серій); Менаріні-Фон Хейден ГмбХ, Німеччина (виробництво "in bulk", пакування, контроль та випуск серій); ФАЕС ФАРМА, С.А., Іспанiя (виробництво "in bulk", пакування, контроль серій)</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 Німеччина/ Іспанiя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UA/13866/01/01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НІКСАР® 10 МГ</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що диспергуються в ротовій порожнині, по 10 мг по 10 таблеток у блістері; по 1 або по 3 блістери в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Менаріні Інтернешонал Оперейшонс Люксембург С.А.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Люксембург</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 Менаріні Мануфактурінг Логістікс енд Сервісес С.р.Л., Італiя (виробництво "in bulk", пакування та випуск серій); А. Менаріні Мануфактурінг Логістікс енд Сервісес С.р.Л., Італiя (контроль серій); Єврофінс Біолаб срл, Італiя (контроль серій)</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UA/13866/02/01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НІКСАР® 2,5 МГ/МЛ</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оральний 2,5 мг/мл у скляному флаконі 120 мл, 1 флакон та мірний стакан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Менаріні Інтернешонал Оперейшонс Люксембург С.А.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Люксембург</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БЕРЛІН-ХЕМІ АГ, Німеччина (виробництво "in bulk", пакування, контроль серії та випуск серії)</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UA/13866/03/01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 xml:space="preserve">НІТРОМАКС </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таблетки сублінгвальні по 0,3 мг, по 50 таблеток у банці; по 4 банки у пачці з картону; по 100 таблеток у банці; по 1 банці в пачці з картону; по 50 таблеток у банці; по 3 банки у блістері, по 1 блістеру у пачці з картону; по 50 таблеток у банці; по 3 банки у блістері з фольгою, по 1 блістеру у пачці з картону</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eastAsia="uk-UA"/>
              </w:rPr>
              <w:t>ТОВ НВФ "МІКРОХІМ"</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НВФ "МІКРОХІМ"</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внесення змін до реєстраційних матеріалів: </w:t>
            </w:r>
            <w:r w:rsidRPr="00EF2F51">
              <w:rPr>
                <w:rFonts w:ascii="Arial" w:eastAsia="Times New Roman" w:hAnsi="Arial" w:cs="Arial"/>
                <w:b/>
                <w:color w:val="000000"/>
                <w:sz w:val="16"/>
                <w:szCs w:val="16"/>
                <w:lang w:val="uk-UA" w:eastAsia="uk-UA"/>
              </w:rPr>
              <w:t>уточнення умов відпуску в наказі МОЗ України № 278 від 10.02.2022 в процесі внесення змін</w:t>
            </w:r>
            <w:r w:rsidRPr="00EF2F51">
              <w:rPr>
                <w:rFonts w:ascii="Arial" w:eastAsia="Times New Roman" w:hAnsi="Arial" w:cs="Arial"/>
                <w:color w:val="000000"/>
                <w:sz w:val="16"/>
                <w:szCs w:val="16"/>
                <w:lang w:val="uk-UA" w:eastAsia="uk-UA"/>
              </w:rPr>
              <w:t xml:space="preserve"> (Зміни І типу - Зміни з якості. Готовий лікарський засіб. Система контейнер/закупорювальний засіб (інші зміни) - додавання до зареєстрованого виду упаковки додаткової упаковки, яка безпосередньо не контактує з ГЛЗ (блістер з фольгою та без фольги, в який вкладено по 3 банки по 50 таблеток в кожній) у зв’язку з уніфікацією процесу фасування та пакування. Введення змін протягом 6-ти місяців після затвердження. Зміни І типу - Зміни з якості. </w:t>
            </w:r>
            <w:r w:rsidRPr="00EF2F51">
              <w:rPr>
                <w:rFonts w:ascii="Arial" w:eastAsia="Times New Roman" w:hAnsi="Arial" w:cs="Arial"/>
                <w:color w:val="000000"/>
                <w:sz w:val="16"/>
                <w:szCs w:val="16"/>
                <w:lang w:eastAsia="uk-UA"/>
              </w:rPr>
              <w:t xml:space="preserve">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додавання до затвердженого розміру упаковки (по 50 таблеток у банці; по 4 банки в пачці з картону та по 100 таблеток у банці, по 1 банці в пачці з картону) додаткового розміру упаковки (по 50 таблеток в банці, по 3 банки у блістері, по 1 блістеру у пачці з картону; по 50 таблеток в банці, по 3 банки у блістері з фольгою, по 1 блістеру у пачці з картону), з відповідними змінами у р. «Упаковка». Введення змін протягом 6-ти місяців після затвердження). Редакція в наказі: за рецептом. </w:t>
            </w:r>
            <w:r w:rsidRPr="00EF2F51">
              <w:rPr>
                <w:rFonts w:ascii="Arial" w:eastAsia="Times New Roman" w:hAnsi="Arial" w:cs="Arial"/>
                <w:b/>
                <w:color w:val="000000"/>
                <w:sz w:val="16"/>
                <w:szCs w:val="16"/>
                <w:lang w:val="uk-UA" w:eastAsia="uk-UA"/>
              </w:rPr>
              <w:t>Запропонована редакція: без рецепта</w:t>
            </w:r>
            <w:r w:rsidRPr="00EF2F51">
              <w:rPr>
                <w:rFonts w:ascii="Arial" w:eastAsia="Times New Roman" w:hAnsi="Arial" w:cs="Arial"/>
                <w:color w:val="000000"/>
                <w:sz w:val="16"/>
                <w:szCs w:val="16"/>
                <w:lang w:val="uk-UA" w:eastAsia="uk-UA"/>
              </w:rPr>
              <w:t>.</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b/>
                <w:i/>
                <w:sz w:val="16"/>
                <w:szCs w:val="16"/>
                <w:lang w:val="uk-UA" w:eastAsia="uk-UA"/>
              </w:rPr>
              <w:t>без рецепта</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UA/14157/01/01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 xml:space="preserve">НІТРОМАКС </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таблетки сублінгвальні по 0,4 мг, по 50 таблеток у банці; по 4 банки у пачці з картону; по 100 таблеток у банці; по 1 банці в пачці з картону; по 50 таблеток у банці; по 3 банки у блістері, по 1 блістеру у пачці з картону; по 50 таблеток у банці; по 3 банки у блістері з фольгою, по 1 блістеру у пачці з картону</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eastAsia="uk-UA"/>
              </w:rPr>
              <w:t>ТОВ НВФ "МІКРОХІМ"</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НВФ "МІКРОХІМ"</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внесення змін до реєстраційних матеріалів</w:t>
            </w:r>
            <w:r w:rsidRPr="00EF2F51">
              <w:rPr>
                <w:rFonts w:ascii="Arial" w:eastAsia="Times New Roman" w:hAnsi="Arial" w:cs="Arial"/>
                <w:b/>
                <w:color w:val="000000"/>
                <w:sz w:val="16"/>
                <w:szCs w:val="16"/>
                <w:lang w:val="uk-UA" w:eastAsia="uk-UA"/>
              </w:rPr>
              <w:t xml:space="preserve">: уточнення умов відпуску в наказі МОЗ України № 278 від 10.02.2022 в процесі внесення змін </w:t>
            </w:r>
            <w:r w:rsidRPr="00EF2F51">
              <w:rPr>
                <w:rFonts w:ascii="Arial" w:eastAsia="Times New Roman" w:hAnsi="Arial" w:cs="Arial"/>
                <w:color w:val="000000"/>
                <w:sz w:val="16"/>
                <w:szCs w:val="16"/>
                <w:lang w:val="uk-UA" w:eastAsia="uk-UA"/>
              </w:rPr>
              <w:t xml:space="preserve">(Зміни І типу - Зміни з якості. Готовий лікарський засіб. Система контейнер/закупорювальний засіб (інші зміни) - додавання до зареєстрованого виду упаковки додаткової упаковки, яка безпосередньо не контактує з ГЛЗ (блістер з фольгою та без фольги, в який вкладено по 3 банки по 50 таблеток в кожній) у зв’язку з уніфікацією процесу фасування та пакування. Введення змін протягом 6-ти місяців після затвердження. Зміни І типу - Зміни з якості. </w:t>
            </w:r>
            <w:r w:rsidRPr="00EF2F51">
              <w:rPr>
                <w:rFonts w:ascii="Arial" w:eastAsia="Times New Roman" w:hAnsi="Arial" w:cs="Arial"/>
                <w:color w:val="000000"/>
                <w:sz w:val="16"/>
                <w:szCs w:val="16"/>
                <w:lang w:eastAsia="uk-UA"/>
              </w:rPr>
              <w:t xml:space="preserve">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додавання до затвердженого розміру упаковки (по 50 таблеток у банці; по 4 банки в пачці з картону та по 100 таблеток у банці, по 1 банці в пачці з картону) додаткового розміру упаковки (по 50 таблеток в банці, по 3 банки у блістері, по 1 блістеру у пачці з картону; по 50 таблеток в банці, по 3 банки у блістері з фольгою, по 1 блістеру у пачці з картону), з відповідними змінами у р. «Упаковка». Введення змін протягом 6-ти місяців після затвердження). Редакція в наказі: за рецептом. </w:t>
            </w:r>
            <w:r w:rsidRPr="00EF2F51">
              <w:rPr>
                <w:rFonts w:ascii="Arial" w:eastAsia="Times New Roman" w:hAnsi="Arial" w:cs="Arial"/>
                <w:b/>
                <w:color w:val="000000"/>
                <w:sz w:val="16"/>
                <w:szCs w:val="16"/>
                <w:lang w:val="uk-UA" w:eastAsia="uk-UA"/>
              </w:rPr>
              <w:t>Запропонована редакція: без рецепта.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b/>
                <w:i/>
                <w:sz w:val="16"/>
                <w:szCs w:val="16"/>
                <w:lang w:val="uk-UA" w:eastAsia="uk-UA"/>
              </w:rPr>
              <w:t>без рецепта</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UA/14157/01/02</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 xml:space="preserve">НІТРОМАКС </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таблетки сублінгвальні по 0,5 мг, по 50 таблеток у банці; по 4 банки у пачці з картону; по 100 таблеток у банці; по 1 банці в пачці з картону; по 50 таблеток у банці; по 3 банки у блістері, по 1 блістеру у пачці з картону; по 50 таблеток у банці; по 3 банки у блістері з фольгою, по 1 блістеру у пачці з картону</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eastAsia="uk-UA"/>
              </w:rPr>
              <w:t>ТОВ НВФ "МІКРОХІМ"</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НВФ "МІКРОХІМ"</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внесення змін до реєстраційних матеріалів: </w:t>
            </w:r>
            <w:r w:rsidRPr="00EF2F51">
              <w:rPr>
                <w:rFonts w:ascii="Arial" w:eastAsia="Times New Roman" w:hAnsi="Arial" w:cs="Arial"/>
                <w:b/>
                <w:color w:val="000000"/>
                <w:sz w:val="16"/>
                <w:szCs w:val="16"/>
                <w:lang w:val="uk-UA" w:eastAsia="uk-UA"/>
              </w:rPr>
              <w:t>уточнення умов відпуску в наказі МОЗ України № 278 від 10.02.2022 в процесі внесення змін</w:t>
            </w:r>
            <w:r w:rsidRPr="00EF2F51">
              <w:rPr>
                <w:rFonts w:ascii="Arial" w:eastAsia="Times New Roman" w:hAnsi="Arial" w:cs="Arial"/>
                <w:color w:val="000000"/>
                <w:sz w:val="16"/>
                <w:szCs w:val="16"/>
                <w:lang w:val="uk-UA" w:eastAsia="uk-UA"/>
              </w:rPr>
              <w:t xml:space="preserve"> (Зміни І типу - Зміни з якості. Готовий лікарський засіб. Система контейнер/закупорювальний засіб (інші зміни) - додавання до зареєстрованого виду упаковки додаткової упаковки, яка безпосередньо не контактує з ГЛЗ (блістер з фольгою та без фольги, в який вкладено по 3 банки по 50 таблеток в кожній) у зв’язку з уніфікацією процесу фасування та пакування. Введення змін протягом 6-ти місяців після затвердження. Зміни І типу - Зміни з якості. </w:t>
            </w:r>
            <w:r w:rsidRPr="00EF2F51">
              <w:rPr>
                <w:rFonts w:ascii="Arial" w:eastAsia="Times New Roman" w:hAnsi="Arial" w:cs="Arial"/>
                <w:color w:val="000000"/>
                <w:sz w:val="16"/>
                <w:szCs w:val="16"/>
                <w:lang w:eastAsia="uk-UA"/>
              </w:rPr>
              <w:t xml:space="preserve">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додавання до затвердженого розміру упаковки (по 50 таблеток у банці; по 4 банки в пачці з картону та по 100 таблеток у банці, по 1 банці в пачці з картону) додаткового розміру упаковки (по 50 таблеток в банці, по 3 банки у блістері, по 1 блістеру у пачці з картону; по 50 таблеток в банці, по 3 банки у блістері з фольгою, по 1 блістеру у пачці з картону), з відповідними змінами у р. «Упаковка». Введення змін протягом 6-ти місяців після затвердження). Редакція в наказі: за рецептом. </w:t>
            </w:r>
            <w:r w:rsidRPr="00EF2F51">
              <w:rPr>
                <w:rFonts w:ascii="Arial" w:eastAsia="Times New Roman" w:hAnsi="Arial" w:cs="Arial"/>
                <w:b/>
                <w:color w:val="000000"/>
                <w:sz w:val="16"/>
                <w:szCs w:val="16"/>
                <w:lang w:val="uk-UA" w:eastAsia="uk-UA"/>
              </w:rPr>
              <w:t>Запропонована редакція: без рецепта.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b/>
                <w:i/>
                <w:sz w:val="16"/>
                <w:szCs w:val="16"/>
                <w:lang w:val="uk-UA" w:eastAsia="uk-UA"/>
              </w:rPr>
              <w:t>без рецепта</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UA/14157/01/03</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НУТРИФЛЕКС ЛІПІД ПЕРІ</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емульсія для інфузій; по 1250 мл або по 1875 мл у мішках пластикових трикамерних; по 1 мішку пластиковому трикамерному у захисному мішку; по 5 захисних мішків в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 Браун Мельзунген АГ</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Виробництво, первинна та вторинна упаковка, випуск серії: Б. Браун Мельзунген АГ, Німеччина; Контроль серії: Б. Браун Мельзунген АГ, Німеччина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 xml:space="preserve">зміни I типу - зміна у методах випробування готового лікарського засобу, а саме оновлення методик визначення п.1.2 «Опис розчину» з візуального на методику А74А35-00. Введення змін протягом 6-ти місяців після затвердження; зміни I типу - зміна параметрів специфікації а саме: - оновлення розділу опису розчину для камери амінокислот та камери глюкози - вилучення слова «практично»; -додавання показника щодо зміни ступеню забарвленості розчину для камери розчин амінокислот. Зміни внесено в інструкцію для медичного застосування лікарського засобу у р. "Основні- фізико-хімічні властивості". Введення змін протягом 6-ти місяців після затвердження; зміни I типу - доповнення специфікації новими показниками з відповідними критеріями та методами випробування, а саме: - «Метіонінсульфоксид» в камері амінокислот для терміну придатності, пункт 4.1.26 Специфікації; -«Амонію» в камері амінокислот для терміну придатності, пункт 4.1.27 Специфікації; -«Пероксидне число» для терміну придатності в камері жирової емульсії </w:t>
            </w:r>
            <w:r w:rsidRPr="00EF2F51">
              <w:rPr>
                <w:rFonts w:ascii="Arial" w:eastAsia="Times New Roman" w:hAnsi="Arial" w:cs="Arial"/>
                <w:color w:val="102B56"/>
                <w:sz w:val="16"/>
                <w:szCs w:val="16"/>
                <w:lang w:val="uk-UA" w:eastAsia="uk-UA"/>
              </w:rPr>
              <w:t>≤</w:t>
            </w:r>
            <w:r w:rsidRPr="00EF2F51">
              <w:rPr>
                <w:rFonts w:ascii="Arial" w:eastAsia="Times New Roman" w:hAnsi="Arial" w:cs="Arial"/>
                <w:color w:val="000000"/>
                <w:sz w:val="16"/>
                <w:szCs w:val="16"/>
                <w:lang w:val="uk-UA" w:eastAsia="uk-UA"/>
              </w:rPr>
              <w:t xml:space="preserve"> 1.5 -«Лізофосфатиділхолін» в камері жирової емульсії, пункт 4.3.4 Специфікації для терміну придатності &lt;1.2. Введення змін протягом 6-ти місяців після затвердження; зміни I типу - зміна параметрів специфікації, а саме оновлення вимог для визначення Ступеню забарвленості розчину в камері амінокислот та в камері глюкози. Введення змін протягом 6-ти місяців після затвердження;</w:t>
            </w:r>
            <w:r w:rsidRPr="00EF2F51">
              <w:rPr>
                <w:rFonts w:ascii="Arial" w:eastAsia="Times New Roman" w:hAnsi="Arial" w:cs="Arial"/>
                <w:color w:val="000000"/>
                <w:sz w:val="16"/>
                <w:szCs w:val="16"/>
                <w:lang w:val="uk-UA" w:eastAsia="uk-UA"/>
              </w:rPr>
              <w:br/>
              <w:t>зміни I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у методах випробування ГЛЗ, а саме: -визначення показника середній діаметр частинок для камери жирової емульсії; -визначення показника (3-sn-фосфатидил)холін в камері жирової емульсії (з методики ТР-74357-44 на Методику ТР-74А71-46) -визначення показника піроглутамінова кислота і суми глутамінової та піроглутамінової кислоти; -оновлення методик для визначення Натрію, в камері амінокислот(з Методики ТР-74112-33 на Методику ТР-54112-31); -оновлення методик для визначення Ацетатів, камері амінокислот (з Методики ТР-74251-61 на Методику ТР-74А34-46.6); -оновлення методик для визначення амінокислот, в камері амінокислот (з Методики ТР-74341-46 на Методику ТР-74В07-47; -оновлення методик для визначення амінокислот, в камері амінокислот (з Методики ТР-74345-43 на Методику ТР-74В07-47); - визначення показника Субвидимі частинки у камері «Суміш розчинів із трьох камер». Введення змін протягом 6-ти місяців після затвердження;</w:t>
            </w:r>
            <w:r w:rsidRPr="00EF2F51">
              <w:rPr>
                <w:rFonts w:ascii="Arial" w:eastAsia="Times New Roman" w:hAnsi="Arial" w:cs="Arial"/>
                <w:color w:val="000000"/>
                <w:sz w:val="16"/>
                <w:szCs w:val="16"/>
                <w:lang w:val="uk-UA" w:eastAsia="uk-UA"/>
              </w:rPr>
              <w:br/>
              <w:t xml:space="preserve">зміни II типу - зміна параметрів специфікації готового лікарського засобу, а саме оновлення лімітів для показників: 3-sn-фосфатидилхолін, Лізофосфатидилхолін, кислота глутамінова та ступень забарвлення розчину для камери глюкози. Введення змін протягом 6-ти місяців після затвердження;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Зміна параметрів специфікації готового лікарського засобу: -Додавання показника визначення рН для Терміну придатності, розділ 3.3.1 Специфікації для камери жирової емульсії та заміна методики визначення з ТР-74611-78 на методику згідно Європейської Фармакопеї, розділ 2.2.3; - внесенням правок-оброблення в розділі 3.3.2 Специфікації «Мікроскопічна оцінка» в камері жирової емульсії; - збільшення ліміту для Специфікації, розділ 3.3.5 «Вільні жирні кислоти» у камері жирних кислот для терміну придатності, а саме, </w:t>
            </w:r>
            <w:r w:rsidRPr="00EF2F51">
              <w:rPr>
                <w:rFonts w:ascii="Arial" w:eastAsia="Times New Roman" w:hAnsi="Arial" w:cs="Arial"/>
                <w:color w:val="102B56"/>
                <w:sz w:val="16"/>
                <w:szCs w:val="16"/>
                <w:lang w:val="uk-UA" w:eastAsia="uk-UA"/>
              </w:rPr>
              <w:t xml:space="preserve">≤ </w:t>
            </w:r>
            <w:r w:rsidRPr="00EF2F51">
              <w:rPr>
                <w:rFonts w:ascii="Arial" w:eastAsia="Times New Roman" w:hAnsi="Arial" w:cs="Arial"/>
                <w:color w:val="000000"/>
                <w:sz w:val="16"/>
                <w:szCs w:val="16"/>
                <w:lang w:val="uk-UA" w:eastAsia="uk-UA"/>
              </w:rPr>
              <w:t>10 ммоль/л; -зміна параметрів специфікації, а саме: зменшення середнього діаметру частинок (РСS) для камери жирової емульсії для терміну придатності з «240-320 нм» до «180-320 нм». Введення змін протягом 6-ти місяців після затвердження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UA/13247/01/01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ОКСАЛІПЛАТИН АМАКСА</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 xml:space="preserve">концентрат для розчину для інфузій, 5 мг/мл по 10 мл, 20 мл або 40 мл у флаконі; по 1 флакону в картонній коробці </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Амакса ЛТД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Велика Британ</w:t>
            </w:r>
            <w:r w:rsidRPr="00EF2F51">
              <w:rPr>
                <w:rFonts w:ascii="Arial" w:eastAsia="Times New Roman" w:hAnsi="Arial" w:cs="Arial"/>
                <w:color w:val="000000"/>
                <w:sz w:val="16"/>
                <w:szCs w:val="16"/>
                <w:lang w:val="uk-UA" w:eastAsia="uk-UA"/>
              </w:rPr>
              <w:t>i</w:t>
            </w:r>
            <w:r w:rsidRPr="00EF2F51">
              <w:rPr>
                <w:rFonts w:ascii="Arial" w:eastAsia="Times New Roman" w:hAnsi="Arial" w:cs="Arial"/>
                <w:color w:val="000000"/>
                <w:sz w:val="16"/>
                <w:szCs w:val="16"/>
                <w:lang w:eastAsia="uk-UA"/>
              </w:rPr>
              <w:t>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 xml:space="preserve">АкВіда ГмбХ, Німеччина (виробництво </w:t>
            </w:r>
            <w:r w:rsidRPr="00EF2F51">
              <w:rPr>
                <w:rFonts w:ascii="Arial" w:eastAsia="Times New Roman" w:hAnsi="Arial" w:cs="Arial"/>
                <w:color w:val="000000"/>
                <w:sz w:val="16"/>
                <w:szCs w:val="16"/>
                <w:lang w:val="uk-UA" w:eastAsia="uk-UA"/>
              </w:rPr>
              <w:t>in</w:t>
            </w:r>
            <w:r w:rsidRPr="00EF2F51">
              <w:rPr>
                <w:rFonts w:ascii="Arial" w:eastAsia="Times New Roman" w:hAnsi="Arial" w:cs="Arial"/>
                <w:color w:val="000000"/>
                <w:sz w:val="16"/>
                <w:szCs w:val="16"/>
                <w:lang w:eastAsia="uk-UA"/>
              </w:rPr>
              <w:t xml:space="preserve"> </w:t>
            </w:r>
            <w:r w:rsidRPr="00EF2F51">
              <w:rPr>
                <w:rFonts w:ascii="Arial" w:eastAsia="Times New Roman" w:hAnsi="Arial" w:cs="Arial"/>
                <w:color w:val="000000"/>
                <w:sz w:val="16"/>
                <w:szCs w:val="16"/>
                <w:lang w:val="uk-UA" w:eastAsia="uk-UA"/>
              </w:rPr>
              <w:t>bulk</w:t>
            </w:r>
            <w:r w:rsidRPr="00EF2F51">
              <w:rPr>
                <w:rFonts w:ascii="Arial" w:eastAsia="Times New Roman" w:hAnsi="Arial" w:cs="Arial"/>
                <w:color w:val="000000"/>
                <w:sz w:val="16"/>
                <w:szCs w:val="16"/>
                <w:lang w:eastAsia="uk-UA"/>
              </w:rPr>
              <w:t>, первинне та вторинне пакування, контроль серії); АкВіда ГмбХ, Німеччина (контроль серії, сертифікація та випуск серії); Венус Фарма ГмбХ, Німеччина (вторинне пакування, контроль серії); Самянг Біофармас'ютікелз Корпорейшн, Республ</w:t>
            </w:r>
            <w:r w:rsidRPr="00EF2F51">
              <w:rPr>
                <w:rFonts w:ascii="Arial" w:eastAsia="Times New Roman" w:hAnsi="Arial" w:cs="Arial"/>
                <w:color w:val="000000"/>
                <w:sz w:val="16"/>
                <w:szCs w:val="16"/>
                <w:lang w:val="uk-UA" w:eastAsia="uk-UA"/>
              </w:rPr>
              <w:t>i</w:t>
            </w:r>
            <w:r w:rsidRPr="00EF2F51">
              <w:rPr>
                <w:rFonts w:ascii="Arial" w:eastAsia="Times New Roman" w:hAnsi="Arial" w:cs="Arial"/>
                <w:color w:val="000000"/>
                <w:sz w:val="16"/>
                <w:szCs w:val="16"/>
                <w:lang w:eastAsia="uk-UA"/>
              </w:rPr>
              <w:t xml:space="preserve">ка Корея (виробництво </w:t>
            </w:r>
            <w:r w:rsidRPr="00EF2F51">
              <w:rPr>
                <w:rFonts w:ascii="Arial" w:eastAsia="Times New Roman" w:hAnsi="Arial" w:cs="Arial"/>
                <w:color w:val="000000"/>
                <w:sz w:val="16"/>
                <w:szCs w:val="16"/>
                <w:lang w:val="uk-UA" w:eastAsia="uk-UA"/>
              </w:rPr>
              <w:t>in</w:t>
            </w:r>
            <w:r w:rsidRPr="00EF2F51">
              <w:rPr>
                <w:rFonts w:ascii="Arial" w:eastAsia="Times New Roman" w:hAnsi="Arial" w:cs="Arial"/>
                <w:color w:val="000000"/>
                <w:sz w:val="16"/>
                <w:szCs w:val="16"/>
                <w:lang w:eastAsia="uk-UA"/>
              </w:rPr>
              <w:t xml:space="preserve"> </w:t>
            </w:r>
            <w:r w:rsidRPr="00EF2F51">
              <w:rPr>
                <w:rFonts w:ascii="Arial" w:eastAsia="Times New Roman" w:hAnsi="Arial" w:cs="Arial"/>
                <w:color w:val="000000"/>
                <w:sz w:val="16"/>
                <w:szCs w:val="16"/>
                <w:lang w:val="uk-UA" w:eastAsia="uk-UA"/>
              </w:rPr>
              <w:t>bulk</w:t>
            </w:r>
            <w:r w:rsidRPr="00EF2F51">
              <w:rPr>
                <w:rFonts w:ascii="Arial" w:eastAsia="Times New Roman" w:hAnsi="Arial" w:cs="Arial"/>
                <w:color w:val="000000"/>
                <w:sz w:val="16"/>
                <w:szCs w:val="16"/>
                <w:lang w:eastAsia="uk-UA"/>
              </w:rPr>
              <w:t>, первинне та вторинне пакування, контроль серії)</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val="uk-UA" w:eastAsia="uk-UA"/>
              </w:rPr>
              <w:t>Німеччина/</w:t>
            </w:r>
            <w:r w:rsidRPr="00EF2F51">
              <w:rPr>
                <w:rFonts w:ascii="Arial" w:eastAsia="Times New Roman" w:hAnsi="Arial" w:cs="Arial"/>
                <w:color w:val="000000"/>
                <w:sz w:val="16"/>
                <w:szCs w:val="16"/>
                <w:lang w:eastAsia="uk-UA"/>
              </w:rPr>
              <w:t xml:space="preserve"> Республ</w:t>
            </w:r>
            <w:r w:rsidRPr="00EF2F51">
              <w:rPr>
                <w:rFonts w:ascii="Arial" w:eastAsia="Times New Roman" w:hAnsi="Arial" w:cs="Arial"/>
                <w:color w:val="000000"/>
                <w:sz w:val="16"/>
                <w:szCs w:val="16"/>
                <w:lang w:val="uk-UA" w:eastAsia="uk-UA"/>
              </w:rPr>
              <w:t>i</w:t>
            </w:r>
            <w:r w:rsidRPr="00EF2F51">
              <w:rPr>
                <w:rFonts w:ascii="Arial" w:eastAsia="Times New Roman" w:hAnsi="Arial" w:cs="Arial"/>
                <w:color w:val="000000"/>
                <w:sz w:val="16"/>
                <w:szCs w:val="16"/>
                <w:lang w:eastAsia="uk-UA"/>
              </w:rPr>
              <w:t>ка Корея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eastAsia="uk-UA"/>
              </w:rPr>
              <w:t xml:space="preserve">зміни І типу - подання оновленого сертифіката відповідності Європейській фармакопеї № </w:t>
            </w:r>
            <w:r w:rsidRPr="00EF2F51">
              <w:rPr>
                <w:rFonts w:ascii="Arial" w:eastAsia="Times New Roman" w:hAnsi="Arial" w:cs="Arial"/>
                <w:color w:val="000000"/>
                <w:sz w:val="16"/>
                <w:szCs w:val="16"/>
                <w:lang w:val="uk-UA" w:eastAsia="uk-UA"/>
              </w:rPr>
              <w:t>R</w:t>
            </w:r>
            <w:r w:rsidRPr="00EF2F51">
              <w:rPr>
                <w:rFonts w:ascii="Arial" w:eastAsia="Times New Roman" w:hAnsi="Arial" w:cs="Arial"/>
                <w:color w:val="000000"/>
                <w:sz w:val="16"/>
                <w:szCs w:val="16"/>
                <w:lang w:eastAsia="uk-UA"/>
              </w:rPr>
              <w:t>1-</w:t>
            </w:r>
            <w:r w:rsidRPr="00EF2F51">
              <w:rPr>
                <w:rFonts w:ascii="Arial" w:eastAsia="Times New Roman" w:hAnsi="Arial" w:cs="Arial"/>
                <w:color w:val="000000"/>
                <w:sz w:val="16"/>
                <w:szCs w:val="16"/>
                <w:lang w:val="uk-UA" w:eastAsia="uk-UA"/>
              </w:rPr>
              <w:t>CEP</w:t>
            </w:r>
            <w:r w:rsidRPr="00EF2F51">
              <w:rPr>
                <w:rFonts w:ascii="Arial" w:eastAsia="Times New Roman" w:hAnsi="Arial" w:cs="Arial"/>
                <w:color w:val="000000"/>
                <w:sz w:val="16"/>
                <w:szCs w:val="16"/>
                <w:lang w:eastAsia="uk-UA"/>
              </w:rPr>
              <w:t xml:space="preserve"> 2005-079-</w:t>
            </w:r>
            <w:r w:rsidRPr="00EF2F51">
              <w:rPr>
                <w:rFonts w:ascii="Arial" w:eastAsia="Times New Roman" w:hAnsi="Arial" w:cs="Arial"/>
                <w:color w:val="000000"/>
                <w:sz w:val="16"/>
                <w:szCs w:val="16"/>
                <w:lang w:val="uk-UA" w:eastAsia="uk-UA"/>
              </w:rPr>
              <w:t>Rev</w:t>
            </w:r>
            <w:r w:rsidRPr="00EF2F51">
              <w:rPr>
                <w:rFonts w:ascii="Arial" w:eastAsia="Times New Roman" w:hAnsi="Arial" w:cs="Arial"/>
                <w:color w:val="000000"/>
                <w:sz w:val="16"/>
                <w:szCs w:val="16"/>
                <w:lang w:eastAsia="uk-UA"/>
              </w:rPr>
              <w:t xml:space="preserve"> 01 для діючої речовини </w:t>
            </w:r>
            <w:r w:rsidRPr="00EF2F51">
              <w:rPr>
                <w:rFonts w:ascii="Arial" w:eastAsia="Times New Roman" w:hAnsi="Arial" w:cs="Arial"/>
                <w:color w:val="000000"/>
                <w:sz w:val="16"/>
                <w:szCs w:val="16"/>
                <w:lang w:val="uk-UA" w:eastAsia="uk-UA"/>
              </w:rPr>
              <w:t>Oxaliplatin</w:t>
            </w:r>
            <w:r w:rsidRPr="00EF2F51">
              <w:rPr>
                <w:rFonts w:ascii="Arial" w:eastAsia="Times New Roman" w:hAnsi="Arial" w:cs="Arial"/>
                <w:color w:val="000000"/>
                <w:sz w:val="16"/>
                <w:szCs w:val="16"/>
                <w:lang w:eastAsia="uk-UA"/>
              </w:rPr>
              <w:t xml:space="preserve"> від вже затвердженого виробника </w:t>
            </w:r>
            <w:r w:rsidRPr="00EF2F51">
              <w:rPr>
                <w:rFonts w:ascii="Arial" w:eastAsia="Times New Roman" w:hAnsi="Arial" w:cs="Arial"/>
                <w:color w:val="000000"/>
                <w:sz w:val="16"/>
                <w:szCs w:val="16"/>
                <w:lang w:val="uk-UA" w:eastAsia="uk-UA"/>
              </w:rPr>
              <w:t>JIANGSU</w:t>
            </w:r>
            <w:r w:rsidRPr="00EF2F51">
              <w:rPr>
                <w:rFonts w:ascii="Arial" w:eastAsia="Times New Roman" w:hAnsi="Arial" w:cs="Arial"/>
                <w:color w:val="000000"/>
                <w:sz w:val="16"/>
                <w:szCs w:val="16"/>
                <w:lang w:eastAsia="uk-UA"/>
              </w:rPr>
              <w:t xml:space="preserve"> </w:t>
            </w:r>
            <w:r w:rsidRPr="00EF2F51">
              <w:rPr>
                <w:rFonts w:ascii="Arial" w:eastAsia="Times New Roman" w:hAnsi="Arial" w:cs="Arial"/>
                <w:color w:val="000000"/>
                <w:sz w:val="16"/>
                <w:szCs w:val="16"/>
                <w:lang w:val="uk-UA" w:eastAsia="uk-UA"/>
              </w:rPr>
              <w:t>HENGRUI</w:t>
            </w:r>
            <w:r w:rsidRPr="00EF2F51">
              <w:rPr>
                <w:rFonts w:ascii="Arial" w:eastAsia="Times New Roman" w:hAnsi="Arial" w:cs="Arial"/>
                <w:color w:val="000000"/>
                <w:sz w:val="16"/>
                <w:szCs w:val="16"/>
                <w:lang w:eastAsia="uk-UA"/>
              </w:rPr>
              <w:t xml:space="preserve"> </w:t>
            </w:r>
            <w:r w:rsidRPr="00EF2F51">
              <w:rPr>
                <w:rFonts w:ascii="Arial" w:eastAsia="Times New Roman" w:hAnsi="Arial" w:cs="Arial"/>
                <w:color w:val="000000"/>
                <w:sz w:val="16"/>
                <w:szCs w:val="16"/>
                <w:lang w:val="uk-UA" w:eastAsia="uk-UA"/>
              </w:rPr>
              <w:t>MEDICINE</w:t>
            </w:r>
            <w:r w:rsidRPr="00EF2F51">
              <w:rPr>
                <w:rFonts w:ascii="Arial" w:eastAsia="Times New Roman" w:hAnsi="Arial" w:cs="Arial"/>
                <w:color w:val="000000"/>
                <w:sz w:val="16"/>
                <w:szCs w:val="16"/>
                <w:lang w:eastAsia="uk-UA"/>
              </w:rPr>
              <w:t xml:space="preserve"> </w:t>
            </w:r>
            <w:r w:rsidRPr="00EF2F51">
              <w:rPr>
                <w:rFonts w:ascii="Arial" w:eastAsia="Times New Roman" w:hAnsi="Arial" w:cs="Arial"/>
                <w:color w:val="000000"/>
                <w:sz w:val="16"/>
                <w:szCs w:val="16"/>
                <w:lang w:val="uk-UA" w:eastAsia="uk-UA"/>
              </w:rPr>
              <w:t>CO</w:t>
            </w:r>
            <w:r w:rsidRPr="00EF2F51">
              <w:rPr>
                <w:rFonts w:ascii="Arial" w:eastAsia="Times New Roman" w:hAnsi="Arial" w:cs="Arial"/>
                <w:color w:val="000000"/>
                <w:sz w:val="16"/>
                <w:szCs w:val="16"/>
                <w:lang w:eastAsia="uk-UA"/>
              </w:rPr>
              <w:t xml:space="preserve">., </w:t>
            </w:r>
            <w:r w:rsidRPr="00EF2F51">
              <w:rPr>
                <w:rFonts w:ascii="Arial" w:eastAsia="Times New Roman" w:hAnsi="Arial" w:cs="Arial"/>
                <w:color w:val="000000"/>
                <w:sz w:val="16"/>
                <w:szCs w:val="16"/>
                <w:lang w:val="uk-UA" w:eastAsia="uk-UA"/>
              </w:rPr>
              <w:t>LTD</w:t>
            </w:r>
            <w:r w:rsidRPr="00EF2F51">
              <w:rPr>
                <w:rFonts w:ascii="Arial" w:eastAsia="Times New Roman" w:hAnsi="Arial" w:cs="Arial"/>
                <w:color w:val="000000"/>
                <w:sz w:val="16"/>
                <w:szCs w:val="16"/>
                <w:lang w:eastAsia="uk-UA"/>
              </w:rPr>
              <w:t xml:space="preserve">., Китай; зміни І типу - подання оновленого сертифіката відповідності Європейській фармакопеї № </w:t>
            </w:r>
            <w:r w:rsidRPr="00EF2F51">
              <w:rPr>
                <w:rFonts w:ascii="Arial" w:eastAsia="Times New Roman" w:hAnsi="Arial" w:cs="Arial"/>
                <w:color w:val="000000"/>
                <w:sz w:val="16"/>
                <w:szCs w:val="16"/>
                <w:lang w:val="uk-UA" w:eastAsia="uk-UA"/>
              </w:rPr>
              <w:t>R</w:t>
            </w:r>
            <w:r w:rsidRPr="00EF2F51">
              <w:rPr>
                <w:rFonts w:ascii="Arial" w:eastAsia="Times New Roman" w:hAnsi="Arial" w:cs="Arial"/>
                <w:color w:val="000000"/>
                <w:sz w:val="16"/>
                <w:szCs w:val="16"/>
                <w:lang w:eastAsia="uk-UA"/>
              </w:rPr>
              <w:t>1-</w:t>
            </w:r>
            <w:r w:rsidRPr="00EF2F51">
              <w:rPr>
                <w:rFonts w:ascii="Arial" w:eastAsia="Times New Roman" w:hAnsi="Arial" w:cs="Arial"/>
                <w:color w:val="000000"/>
                <w:sz w:val="16"/>
                <w:szCs w:val="16"/>
                <w:lang w:val="uk-UA" w:eastAsia="uk-UA"/>
              </w:rPr>
              <w:t>CEP</w:t>
            </w:r>
            <w:r w:rsidRPr="00EF2F51">
              <w:rPr>
                <w:rFonts w:ascii="Arial" w:eastAsia="Times New Roman" w:hAnsi="Arial" w:cs="Arial"/>
                <w:color w:val="000000"/>
                <w:sz w:val="16"/>
                <w:szCs w:val="16"/>
                <w:lang w:eastAsia="uk-UA"/>
              </w:rPr>
              <w:t xml:space="preserve"> 2003-278-</w:t>
            </w:r>
            <w:r w:rsidRPr="00EF2F51">
              <w:rPr>
                <w:rFonts w:ascii="Arial" w:eastAsia="Times New Roman" w:hAnsi="Arial" w:cs="Arial"/>
                <w:color w:val="000000"/>
                <w:sz w:val="16"/>
                <w:szCs w:val="16"/>
                <w:lang w:val="uk-UA" w:eastAsia="uk-UA"/>
              </w:rPr>
              <w:t>Rev</w:t>
            </w:r>
            <w:r w:rsidRPr="00EF2F51">
              <w:rPr>
                <w:rFonts w:ascii="Arial" w:eastAsia="Times New Roman" w:hAnsi="Arial" w:cs="Arial"/>
                <w:color w:val="000000"/>
                <w:sz w:val="16"/>
                <w:szCs w:val="16"/>
                <w:lang w:eastAsia="uk-UA"/>
              </w:rPr>
              <w:t xml:space="preserve"> 05 для діючої речовини </w:t>
            </w:r>
            <w:r w:rsidRPr="00EF2F51">
              <w:rPr>
                <w:rFonts w:ascii="Arial" w:eastAsia="Times New Roman" w:hAnsi="Arial" w:cs="Arial"/>
                <w:color w:val="000000"/>
                <w:sz w:val="16"/>
                <w:szCs w:val="16"/>
                <w:lang w:val="uk-UA" w:eastAsia="uk-UA"/>
              </w:rPr>
              <w:t>Oxaliplatin</w:t>
            </w:r>
            <w:r w:rsidRPr="00EF2F51">
              <w:rPr>
                <w:rFonts w:ascii="Arial" w:eastAsia="Times New Roman" w:hAnsi="Arial" w:cs="Arial"/>
                <w:color w:val="000000"/>
                <w:sz w:val="16"/>
                <w:szCs w:val="16"/>
                <w:lang w:eastAsia="uk-UA"/>
              </w:rPr>
              <w:t xml:space="preserve"> від вже затвердженого виробника </w:t>
            </w:r>
            <w:r w:rsidRPr="00EF2F51">
              <w:rPr>
                <w:rFonts w:ascii="Arial" w:eastAsia="Times New Roman" w:hAnsi="Arial" w:cs="Arial"/>
                <w:color w:val="000000"/>
                <w:sz w:val="16"/>
                <w:szCs w:val="16"/>
                <w:lang w:val="uk-UA" w:eastAsia="uk-UA"/>
              </w:rPr>
              <w:t>HERAEUS</w:t>
            </w:r>
            <w:r w:rsidRPr="00EF2F51">
              <w:rPr>
                <w:rFonts w:ascii="Arial" w:eastAsia="Times New Roman" w:hAnsi="Arial" w:cs="Arial"/>
                <w:color w:val="000000"/>
                <w:sz w:val="16"/>
                <w:szCs w:val="16"/>
                <w:lang w:eastAsia="uk-UA"/>
              </w:rPr>
              <w:t xml:space="preserve"> </w:t>
            </w:r>
            <w:r w:rsidRPr="00EF2F51">
              <w:rPr>
                <w:rFonts w:ascii="Arial" w:eastAsia="Times New Roman" w:hAnsi="Arial" w:cs="Arial"/>
                <w:color w:val="000000"/>
                <w:sz w:val="16"/>
                <w:szCs w:val="16"/>
                <w:lang w:val="uk-UA" w:eastAsia="uk-UA"/>
              </w:rPr>
              <w:t>DEUTSCHLAND</w:t>
            </w:r>
            <w:r w:rsidRPr="00EF2F51">
              <w:rPr>
                <w:rFonts w:ascii="Arial" w:eastAsia="Times New Roman" w:hAnsi="Arial" w:cs="Arial"/>
                <w:color w:val="000000"/>
                <w:sz w:val="16"/>
                <w:szCs w:val="16"/>
                <w:lang w:eastAsia="uk-UA"/>
              </w:rPr>
              <w:t xml:space="preserve"> </w:t>
            </w:r>
            <w:r w:rsidRPr="00EF2F51">
              <w:rPr>
                <w:rFonts w:ascii="Arial" w:eastAsia="Times New Roman" w:hAnsi="Arial" w:cs="Arial"/>
                <w:color w:val="000000"/>
                <w:sz w:val="16"/>
                <w:szCs w:val="16"/>
                <w:lang w:val="uk-UA" w:eastAsia="uk-UA"/>
              </w:rPr>
              <w:t>GMBH</w:t>
            </w:r>
            <w:r w:rsidRPr="00EF2F51">
              <w:rPr>
                <w:rFonts w:ascii="Arial" w:eastAsia="Times New Roman" w:hAnsi="Arial" w:cs="Arial"/>
                <w:color w:val="000000"/>
                <w:sz w:val="16"/>
                <w:szCs w:val="16"/>
                <w:lang w:eastAsia="uk-UA"/>
              </w:rPr>
              <w:t xml:space="preserve"> &amp; </w:t>
            </w:r>
            <w:r w:rsidRPr="00EF2F51">
              <w:rPr>
                <w:rFonts w:ascii="Arial" w:eastAsia="Times New Roman" w:hAnsi="Arial" w:cs="Arial"/>
                <w:color w:val="000000"/>
                <w:sz w:val="16"/>
                <w:szCs w:val="16"/>
                <w:lang w:val="uk-UA" w:eastAsia="uk-UA"/>
              </w:rPr>
              <w:t>CO</w:t>
            </w:r>
            <w:r w:rsidRPr="00EF2F51">
              <w:rPr>
                <w:rFonts w:ascii="Arial" w:eastAsia="Times New Roman" w:hAnsi="Arial" w:cs="Arial"/>
                <w:color w:val="000000"/>
                <w:sz w:val="16"/>
                <w:szCs w:val="16"/>
                <w:lang w:eastAsia="uk-UA"/>
              </w:rPr>
              <w:t xml:space="preserve">. </w:t>
            </w:r>
            <w:r w:rsidRPr="00EF2F51">
              <w:rPr>
                <w:rFonts w:ascii="Arial" w:eastAsia="Times New Roman" w:hAnsi="Arial" w:cs="Arial"/>
                <w:color w:val="000000"/>
                <w:sz w:val="16"/>
                <w:szCs w:val="16"/>
                <w:lang w:val="uk-UA" w:eastAsia="uk-UA"/>
              </w:rPr>
              <w:t>KG</w:t>
            </w:r>
            <w:r w:rsidRPr="00EF2F51">
              <w:rPr>
                <w:rFonts w:ascii="Arial" w:eastAsia="Times New Roman" w:hAnsi="Arial" w:cs="Arial"/>
                <w:color w:val="000000"/>
                <w:sz w:val="16"/>
                <w:szCs w:val="16"/>
                <w:lang w:eastAsia="uk-UA"/>
              </w:rPr>
              <w:t xml:space="preserve">, Німеччина; зміни І типу - подання оновленого сертифіката відповідності Європейській фармакопеї № </w:t>
            </w:r>
            <w:r w:rsidRPr="00EF2F51">
              <w:rPr>
                <w:rFonts w:ascii="Arial" w:eastAsia="Times New Roman" w:hAnsi="Arial" w:cs="Arial"/>
                <w:color w:val="000000"/>
                <w:sz w:val="16"/>
                <w:szCs w:val="16"/>
                <w:lang w:val="uk-UA" w:eastAsia="uk-UA"/>
              </w:rPr>
              <w:t>R</w:t>
            </w:r>
            <w:r w:rsidRPr="00EF2F51">
              <w:rPr>
                <w:rFonts w:ascii="Arial" w:eastAsia="Times New Roman" w:hAnsi="Arial" w:cs="Arial"/>
                <w:color w:val="000000"/>
                <w:sz w:val="16"/>
                <w:szCs w:val="16"/>
                <w:lang w:eastAsia="uk-UA"/>
              </w:rPr>
              <w:t>1-</w:t>
            </w:r>
            <w:r w:rsidRPr="00EF2F51">
              <w:rPr>
                <w:rFonts w:ascii="Arial" w:eastAsia="Times New Roman" w:hAnsi="Arial" w:cs="Arial"/>
                <w:color w:val="000000"/>
                <w:sz w:val="16"/>
                <w:szCs w:val="16"/>
                <w:lang w:val="uk-UA" w:eastAsia="uk-UA"/>
              </w:rPr>
              <w:t>CEP</w:t>
            </w:r>
            <w:r w:rsidRPr="00EF2F51">
              <w:rPr>
                <w:rFonts w:ascii="Arial" w:eastAsia="Times New Roman" w:hAnsi="Arial" w:cs="Arial"/>
                <w:color w:val="000000"/>
                <w:sz w:val="16"/>
                <w:szCs w:val="16"/>
                <w:lang w:eastAsia="uk-UA"/>
              </w:rPr>
              <w:t xml:space="preserve"> 2003-278-</w:t>
            </w:r>
            <w:r w:rsidRPr="00EF2F51">
              <w:rPr>
                <w:rFonts w:ascii="Arial" w:eastAsia="Times New Roman" w:hAnsi="Arial" w:cs="Arial"/>
                <w:color w:val="000000"/>
                <w:sz w:val="16"/>
                <w:szCs w:val="16"/>
                <w:lang w:val="uk-UA" w:eastAsia="uk-UA"/>
              </w:rPr>
              <w:t>Rev</w:t>
            </w:r>
            <w:r w:rsidRPr="00EF2F51">
              <w:rPr>
                <w:rFonts w:ascii="Arial" w:eastAsia="Times New Roman" w:hAnsi="Arial" w:cs="Arial"/>
                <w:color w:val="000000"/>
                <w:sz w:val="16"/>
                <w:szCs w:val="16"/>
                <w:lang w:eastAsia="uk-UA"/>
              </w:rPr>
              <w:t xml:space="preserve"> 06 для діючої речовини </w:t>
            </w:r>
            <w:r w:rsidRPr="00EF2F51">
              <w:rPr>
                <w:rFonts w:ascii="Arial" w:eastAsia="Times New Roman" w:hAnsi="Arial" w:cs="Arial"/>
                <w:color w:val="000000"/>
                <w:sz w:val="16"/>
                <w:szCs w:val="16"/>
                <w:lang w:val="uk-UA" w:eastAsia="uk-UA"/>
              </w:rPr>
              <w:t>Oxaliplatin</w:t>
            </w:r>
            <w:r w:rsidRPr="00EF2F51">
              <w:rPr>
                <w:rFonts w:ascii="Arial" w:eastAsia="Times New Roman" w:hAnsi="Arial" w:cs="Arial"/>
                <w:color w:val="000000"/>
                <w:sz w:val="16"/>
                <w:szCs w:val="16"/>
                <w:lang w:eastAsia="uk-UA"/>
              </w:rPr>
              <w:t xml:space="preserve"> від вже затвердженого виробника </w:t>
            </w:r>
            <w:r w:rsidRPr="00EF2F51">
              <w:rPr>
                <w:rFonts w:ascii="Arial" w:eastAsia="Times New Roman" w:hAnsi="Arial" w:cs="Arial"/>
                <w:color w:val="000000"/>
                <w:sz w:val="16"/>
                <w:szCs w:val="16"/>
                <w:lang w:val="uk-UA" w:eastAsia="uk-UA"/>
              </w:rPr>
              <w:t>HERAEUS</w:t>
            </w:r>
            <w:r w:rsidRPr="00EF2F51">
              <w:rPr>
                <w:rFonts w:ascii="Arial" w:eastAsia="Times New Roman" w:hAnsi="Arial" w:cs="Arial"/>
                <w:color w:val="000000"/>
                <w:sz w:val="16"/>
                <w:szCs w:val="16"/>
                <w:lang w:eastAsia="uk-UA"/>
              </w:rPr>
              <w:t xml:space="preserve"> </w:t>
            </w:r>
            <w:r w:rsidRPr="00EF2F51">
              <w:rPr>
                <w:rFonts w:ascii="Arial" w:eastAsia="Times New Roman" w:hAnsi="Arial" w:cs="Arial"/>
                <w:color w:val="000000"/>
                <w:sz w:val="16"/>
                <w:szCs w:val="16"/>
                <w:lang w:val="uk-UA" w:eastAsia="uk-UA"/>
              </w:rPr>
              <w:t>DEUTSCHLAND</w:t>
            </w:r>
            <w:r w:rsidRPr="00EF2F51">
              <w:rPr>
                <w:rFonts w:ascii="Arial" w:eastAsia="Times New Roman" w:hAnsi="Arial" w:cs="Arial"/>
                <w:color w:val="000000"/>
                <w:sz w:val="16"/>
                <w:szCs w:val="16"/>
                <w:lang w:eastAsia="uk-UA"/>
              </w:rPr>
              <w:t xml:space="preserve"> </w:t>
            </w:r>
            <w:r w:rsidRPr="00EF2F51">
              <w:rPr>
                <w:rFonts w:ascii="Arial" w:eastAsia="Times New Roman" w:hAnsi="Arial" w:cs="Arial"/>
                <w:color w:val="000000"/>
                <w:sz w:val="16"/>
                <w:szCs w:val="16"/>
                <w:lang w:val="uk-UA" w:eastAsia="uk-UA"/>
              </w:rPr>
              <w:t>GMBH</w:t>
            </w:r>
            <w:r w:rsidRPr="00EF2F51">
              <w:rPr>
                <w:rFonts w:ascii="Arial" w:eastAsia="Times New Roman" w:hAnsi="Arial" w:cs="Arial"/>
                <w:color w:val="000000"/>
                <w:sz w:val="16"/>
                <w:szCs w:val="16"/>
                <w:lang w:eastAsia="uk-UA"/>
              </w:rPr>
              <w:t xml:space="preserve"> &amp; </w:t>
            </w:r>
            <w:r w:rsidRPr="00EF2F51">
              <w:rPr>
                <w:rFonts w:ascii="Arial" w:eastAsia="Times New Roman" w:hAnsi="Arial" w:cs="Arial"/>
                <w:color w:val="000000"/>
                <w:sz w:val="16"/>
                <w:szCs w:val="16"/>
                <w:lang w:val="uk-UA" w:eastAsia="uk-UA"/>
              </w:rPr>
              <w:t>CO</w:t>
            </w:r>
            <w:r w:rsidRPr="00EF2F51">
              <w:rPr>
                <w:rFonts w:ascii="Arial" w:eastAsia="Times New Roman" w:hAnsi="Arial" w:cs="Arial"/>
                <w:color w:val="000000"/>
                <w:sz w:val="16"/>
                <w:szCs w:val="16"/>
                <w:lang w:eastAsia="uk-UA"/>
              </w:rPr>
              <w:t xml:space="preserve">. </w:t>
            </w:r>
            <w:r w:rsidRPr="00EF2F51">
              <w:rPr>
                <w:rFonts w:ascii="Arial" w:eastAsia="Times New Roman" w:hAnsi="Arial" w:cs="Arial"/>
                <w:color w:val="000000"/>
                <w:sz w:val="16"/>
                <w:szCs w:val="16"/>
                <w:lang w:val="uk-UA" w:eastAsia="uk-UA"/>
              </w:rPr>
              <w:t>KG, Німеччина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UA/14965/01/01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ОЛІМЕЛЬ N9E</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емульсія для інфузій; по 1000 мл у трикамерному пластиковому пакеті в захисній оболонці, що містить поглинач та індикатор кисню; по 6 пакетів у картонній коробці; по 1500 мл у трикамерному пластиковому пакеті в захисній оболонці, що містить поглинач та індикатор кисню; по 4 пакети у картонній коробці; по 2000 мл у трикамерному пластиковому пакеті в захисній оболонці, що містить поглинач та індикатор кисню; по 4 пакети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Бакстер С.А.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Бельгiя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Вхідний контроль, контроль проміжного продукту, виробництво, пакування, контроль якості та випуск серії:</w:t>
            </w:r>
            <w:r w:rsidRPr="00EF2F51">
              <w:rPr>
                <w:rFonts w:ascii="Arial" w:eastAsia="Times New Roman" w:hAnsi="Arial" w:cs="Arial"/>
                <w:color w:val="000000"/>
                <w:sz w:val="16"/>
                <w:szCs w:val="16"/>
                <w:lang w:val="uk-UA" w:eastAsia="uk-UA"/>
              </w:rPr>
              <w:br/>
              <w:t>Бакстер С.А.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Бельгiя</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 доповнення специфікації для допоміжної речовини фосфатид яєчний очищений показником для визначення залишкового розчинника етанолу 0.2% (NMT 2000 ppm) з відповідним методом випробування (2.2.28 Static Head-space gas chromatography). Зміни І типу - Зміни з якості. Готовий лікарський засіб. Контроль готового лікарського засобу (інші зміни) -</w:t>
            </w:r>
            <w:r w:rsidRPr="00EF2F51">
              <w:rPr>
                <w:rFonts w:ascii="Arial" w:eastAsia="Times New Roman" w:hAnsi="Arial" w:cs="Arial"/>
                <w:color w:val="000000"/>
                <w:sz w:val="16"/>
                <w:szCs w:val="16"/>
                <w:lang w:val="uk-UA" w:eastAsia="uk-UA"/>
              </w:rPr>
              <w:br/>
              <w:t>приведення затверджених Методів контролю якості лікарського засобу у відповідність до вимог діючого законодавства, а саме змінити мову викладення з російської на українську.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 R1-CEP 2010-194-Rev 01 (затверджено: № R1-CEP 2010-194-Rev 00) для діючої речовини Magnesium chloride hexahydrate від вже затвердженого виробника Merck KGaA,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2006-264-Rev 02 (затверджено: R1-CEP 2006-264-Rev 01) для діючої речовини Magnesium chloride hexahydrate від вже затвердженого виробника MACCO ORGANIQUES, S.R.O, Czech Republic.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2010-380 - Rev 01 (затверджено: R1-CEP 2010-380 - Rev 00) для діючої речовини Potassium chloride від вже затвердженого виробника, як наслідок зміна назви виробника (затверджено: K+S Kali GmbH; запропоновано: K+S MINERALS AND AGRICULTURE GMBH).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Приведення специфікації для нефармакопейної допоміжної речовини фосфатид яєчний очищений у відповідність до вимог монографії «Egg phospholipids for injection» ЕР; приведення назви допоміжної речовини фосфатид яєчний очищений до монографії ЕР (затверджено: Purified Egg Phosphatides; запропоновано: Egg phospholipids for injection). Зміни внесено в інструкцію для медичного застосування лікарського засобу у розділ «Склад» (допоміжні речовини), як наслідок – у розділ «Особливості застосування». Відповідні зміни внесено в текст маркування упаковки лікарського засобу. Введення змін протягом 6-ти місяців після затвердження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UA/17381/01/01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ОЛТАР® 2 МГ</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по 2 мг, по 30 таблеток у блістері; по 1 або по 2 блістери в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Менаріні Інтернешонал Оперейшонс Люксембург С.А.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Люксембург</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 Менаріні Мануфактурінг Логістікс енд Сервісес С.р.Л., Італiя (виробництво "in bulk", кінцеве пакування, випуск серій); А. Менаріні Мануфактурінг Логістікс енд Сервісес С.р.Л., Італiя (контроль серії); УСВ Прайвет Лімітед, Індія (виробництво "in bulk")</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 Індія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UA/6108/01/02</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ОРГАМЕТРИЛ®</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по 5 мг по 30 таблеток у блістері; по 1 блістеру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Органон Сентрал Іст ГмбХ</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Н.В. Органон, Нiдерланди (за повним циклом )</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Нiдерланди</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EF2F51">
              <w:rPr>
                <w:rFonts w:ascii="Arial" w:eastAsia="Times New Roman" w:hAnsi="Arial" w:cs="Arial"/>
                <w:color w:val="000000"/>
                <w:sz w:val="16"/>
                <w:szCs w:val="16"/>
                <w:lang w:val="uk-UA" w:eastAsia="uk-UA"/>
              </w:rPr>
              <w:br/>
              <w:t>Пропонована редакція: Маріанна Валк- Кортенраад.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Пропонована редакція: Мотилінська Олена Віталіївна.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 файла системи фармаконагляду та його номера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UA/2844/01/01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ПАНТОР 20</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оболонкою, кишковорозчинні по 20 мг по 10 таблеток у блістері, по 1 або по 3 блістери в картонній упаковці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Торрент Фармасьютікалс Лтд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Торрент Фармасьютікалс Лтд</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подання оновленого сертифіката відповідності Європейській фармакопеї № R1-CEP 2008-289 - Rev 03 для АФІ пантопразолу натрію сесквігідрат від вже затвердженого виробника Hetero Drugs Limited, Індія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UA/13540/01/01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ПАНТОР 40</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оболонкою, кишковорозчинні по 40 мг по 10 таблеток у блістері, по 1 або по 3 блістери в картонній упаковці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Торрент Фармасьютікалс Лтд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Торрент Фармасьютікалс Лтд</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подання оновленого сертифіката відповідності Європейській фармакопеї № R1-CEP 2008-289 - Rev 03 для АФІ пантопразолу натрію сесквігідрат від вже затвердженого виробника Hetero Drugs Limited, Індія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UA/13540/01/02</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в стандартно-експортній упаковці, яка міститься у картонній коробці (з інструкцією для медичного застосування)</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Санофі Пастер</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Францiя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Санофі Пастер, Францiя (повний цикл виробництва, заповнення та ліофілізація (флакони), вторинне пакування, контроль якості,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Францiя/ Угорщина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додавання альтернативного виробника (Spi Pharma, France) гелю алюмінію гідроксид VAC20HA®, що використовується при виробництві 2-компонентної Acellular Pertussis Drug Substance. Термін введення змін - лютий 2023 року</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UA/13010/01/01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ПЕНТАСА</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супозиторії ректальні по 1000 мг; по 7 супозиторіїв у блістері; по 4 блістери в комплекті з гігієнічними напальниками в картонній упаковці; по 7 супозиторіїв у блістері; по 4 блістери в картонній упаковці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Феррінг Інтернешнл Сентер СА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Феррінг ГмбХ, Німеччина (відповідальний за випуск серії); Феррінг Інтернешнл Сентер СА, Швейцарія (виробництво)</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 Швейцарія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подання оновленого сертифіката відповідності Європейській фармакопеї № R1-CEP 2004-056 - Rev 05 для АФІ месалазину від вже затвердженого виробника Syntese A/S</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UA/4990/01/01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ПОЛАЙВІ</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для концентрату для розчину для інфузій по 140 мг, по 1 флакону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Ф.Хоффманн-Ля Рош Лтд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БСП Фармасьютікалз С.п.А., Італiя (виробництво нерозфасованої продукції, первинне пакування, випробування контролю якості (тільки на стерильність та бактеріальні ендотоксини)); Лонза Лтд, Швейцарія (випробування контролю якості окрім активності, стерильності та бактеріальних ендотоксинів); Ф.Хоффманн-Ля Рош Лтд, Швейцарія (випробування контролю якості (тільки активностіть), вторинне пакування, випуск серії)</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 Швейцарія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незначна зміна у методах випробування “Вміст білка”, “Лікарський засіб, не звязаний з білками плазми крові”, “Співідношення лікарського засобу до антитіла (DAR)”. Введення змін протягом 6-ти місяців після затвердження; зміни І типу - зміна у термінах придатності готового лікарського засобу після розчинення за допомогою 0,9% розчину натрію хлориду з 24 годин при температурі 2</w:t>
            </w:r>
            <w:r w:rsidRPr="00EF2F51">
              <w:rPr>
                <w:rFonts w:eastAsia="Times New Roman"/>
                <w:sz w:val="16"/>
                <w:szCs w:val="16"/>
                <w:lang w:val="uk-UA" w:eastAsia="uk-UA"/>
              </w:rPr>
              <w:t xml:space="preserve"> </w:t>
            </w:r>
            <w:r w:rsidRPr="00EF2F51">
              <w:rPr>
                <w:rFonts w:eastAsia="Times New Roman"/>
                <w:color w:val="000000"/>
                <w:sz w:val="16"/>
                <w:szCs w:val="16"/>
                <w:lang w:val="uk-UA" w:eastAsia="uk-UA"/>
              </w:rPr>
              <w:t>˚С</w:t>
            </w:r>
            <w:r w:rsidRPr="00EF2F51">
              <w:rPr>
                <w:rFonts w:ascii="Arial" w:eastAsia="Times New Roman" w:hAnsi="Arial" w:cs="Arial"/>
                <w:color w:val="000000"/>
                <w:sz w:val="16"/>
                <w:szCs w:val="16"/>
                <w:lang w:val="uk-UA" w:eastAsia="uk-UA"/>
              </w:rPr>
              <w:t xml:space="preserve"> -8</w:t>
            </w:r>
            <w:r w:rsidRPr="00EF2F51">
              <w:rPr>
                <w:rFonts w:eastAsia="Times New Roman"/>
                <w:color w:val="000000"/>
                <w:sz w:val="16"/>
                <w:szCs w:val="16"/>
                <w:lang w:val="uk-UA" w:eastAsia="uk-UA"/>
              </w:rPr>
              <w:t xml:space="preserve"> ˚С</w:t>
            </w:r>
            <w:r w:rsidRPr="00EF2F51">
              <w:rPr>
                <w:rFonts w:ascii="Arial" w:eastAsia="Times New Roman" w:hAnsi="Arial" w:cs="Arial"/>
                <w:color w:val="000000"/>
                <w:sz w:val="16"/>
                <w:szCs w:val="16"/>
                <w:lang w:val="uk-UA" w:eastAsia="uk-UA"/>
              </w:rPr>
              <w:t xml:space="preserve"> до 72 годин при температурі 2</w:t>
            </w:r>
            <w:r w:rsidRPr="00EF2F51">
              <w:rPr>
                <w:rFonts w:eastAsia="Times New Roman"/>
                <w:color w:val="000000"/>
                <w:sz w:val="16"/>
                <w:szCs w:val="16"/>
                <w:lang w:val="uk-UA" w:eastAsia="uk-UA"/>
              </w:rPr>
              <w:t xml:space="preserve"> ˚С</w:t>
            </w:r>
            <w:r w:rsidRPr="00EF2F51">
              <w:rPr>
                <w:rFonts w:ascii="Arial" w:eastAsia="Times New Roman" w:hAnsi="Arial" w:cs="Arial"/>
                <w:color w:val="000000"/>
                <w:sz w:val="16"/>
                <w:szCs w:val="16"/>
                <w:lang w:val="uk-UA" w:eastAsia="uk-UA"/>
              </w:rPr>
              <w:t xml:space="preserve"> -8</w:t>
            </w:r>
            <w:r w:rsidRPr="00EF2F51">
              <w:rPr>
                <w:rFonts w:eastAsia="Times New Roman"/>
                <w:color w:val="000000"/>
                <w:sz w:val="16"/>
                <w:szCs w:val="16"/>
                <w:lang w:val="uk-UA" w:eastAsia="uk-UA"/>
              </w:rPr>
              <w:t xml:space="preserve"> ˚С</w:t>
            </w:r>
            <w:r w:rsidRPr="00EF2F51">
              <w:rPr>
                <w:rFonts w:ascii="Arial" w:eastAsia="Times New Roman" w:hAnsi="Arial" w:cs="Arial"/>
                <w:color w:val="000000"/>
                <w:sz w:val="16"/>
                <w:szCs w:val="16"/>
                <w:lang w:val="uk-UA" w:eastAsia="uk-UA"/>
              </w:rPr>
              <w:t xml:space="preserve">. Зміни внесено в інструкцію для медичного застосування лікарського засобу до розділу "Спосіб застосування та дози" (уточнення інформації щодо мaксимально дозволених термінів зберігання розчину для інфузій перед введенням). Введення змін протягом 6-ти місяців після затвердження; зміни І типу - Зміна найменування виробничої дільниці відповідальної за випробування вмісту залишкового паладію vcMMAE, без зміни місця виробництва. Внесення редакційних змін і незначних виправлень в поточне регуляторне досьє. Запропоновано: Element Materials Technology Pharma US LLC, США. Введення змін протягом 6-ти місяців після затвердження; зміни І типу - зміна в умовах зберігання, а саме додавання умов зберігання -40 </w:t>
            </w:r>
            <w:r w:rsidRPr="00EF2F51">
              <w:rPr>
                <w:rFonts w:eastAsia="Times New Roman"/>
                <w:color w:val="000000"/>
                <w:sz w:val="16"/>
                <w:szCs w:val="16"/>
                <w:lang w:val="uk-UA" w:eastAsia="uk-UA"/>
              </w:rPr>
              <w:t>˚С</w:t>
            </w:r>
            <w:r w:rsidRPr="00EF2F51">
              <w:rPr>
                <w:rFonts w:ascii="Arial" w:eastAsia="Times New Roman" w:hAnsi="Arial" w:cs="Arial"/>
                <w:color w:val="000000"/>
                <w:sz w:val="16"/>
                <w:szCs w:val="16"/>
                <w:lang w:val="uk-UA" w:eastAsia="uk-UA"/>
              </w:rPr>
              <w:t xml:space="preserve"> для проміжного продукту антитіло полазумаб та внесення редакційних змін і незначних виправлень. Запропоновано: Зберігання замороженого проміжного продукту антитіло полатузумаб в резервуарах заморожування/відтавання при комбінації температур -20</w:t>
            </w:r>
            <w:r w:rsidRPr="00EF2F51">
              <w:rPr>
                <w:rFonts w:eastAsia="Times New Roman"/>
                <w:color w:val="000000"/>
                <w:sz w:val="16"/>
                <w:szCs w:val="16"/>
                <w:lang w:val="uk-UA" w:eastAsia="uk-UA"/>
              </w:rPr>
              <w:t xml:space="preserve"> ˚С</w:t>
            </w:r>
            <w:r w:rsidRPr="00EF2F51">
              <w:rPr>
                <w:rFonts w:ascii="Arial" w:eastAsia="Times New Roman" w:hAnsi="Arial" w:cs="Arial"/>
                <w:color w:val="000000"/>
                <w:sz w:val="16"/>
                <w:szCs w:val="16"/>
                <w:lang w:val="uk-UA" w:eastAsia="uk-UA"/>
              </w:rPr>
              <w:t xml:space="preserve"> і -40 </w:t>
            </w:r>
            <w:r w:rsidRPr="00EF2F51">
              <w:rPr>
                <w:rFonts w:eastAsia="Times New Roman"/>
                <w:color w:val="000000"/>
                <w:sz w:val="16"/>
                <w:szCs w:val="16"/>
                <w:lang w:val="uk-UA" w:eastAsia="uk-UA"/>
              </w:rPr>
              <w:t>˚С</w:t>
            </w:r>
            <w:r w:rsidRPr="00EF2F51">
              <w:rPr>
                <w:rFonts w:ascii="Arial" w:eastAsia="Times New Roman" w:hAnsi="Arial" w:cs="Arial"/>
                <w:color w:val="000000"/>
                <w:sz w:val="16"/>
                <w:szCs w:val="16"/>
                <w:lang w:val="uk-UA" w:eastAsia="uk-UA"/>
              </w:rPr>
              <w:t xml:space="preserve"> або виключно при температурі -20 </w:t>
            </w:r>
            <w:r w:rsidRPr="00EF2F51">
              <w:rPr>
                <w:rFonts w:eastAsia="Times New Roman"/>
                <w:color w:val="000000"/>
                <w:sz w:val="16"/>
                <w:szCs w:val="16"/>
                <w:lang w:val="uk-UA" w:eastAsia="uk-UA"/>
              </w:rPr>
              <w:t>˚С</w:t>
            </w:r>
            <w:r w:rsidRPr="00EF2F51">
              <w:rPr>
                <w:rFonts w:ascii="Arial" w:eastAsia="Times New Roman" w:hAnsi="Arial" w:cs="Arial"/>
                <w:color w:val="000000"/>
                <w:sz w:val="16"/>
                <w:szCs w:val="16"/>
                <w:lang w:val="uk-UA" w:eastAsia="uk-UA"/>
              </w:rPr>
              <w:t>. Введення змін протягом 6-ти місяців після затвердження; зміни II типу - зміни внесено в інструкцію для медичного застосування лікарського засобу до розділів "Фармакологічні властивості", "Особливості застосування", "Застосування у період вагітності або годування груддю", "Спосіб застосування та дози", "Побічні реакції". Введення змін протягом 6-ти місяців після затвердження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UA/18465/01/01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ПУЛЬМОБРІЗ®</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оболонкою, по 9 таблеток у блістері; по 1 блістеру в картонній упаковці; по 20 таблеток у блістері; по 1 або по 2 блістери в картонній упаковці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Мові Хелс ГмбХ</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Сава Хелскеа Лтд, Індія; Медітоп Фармасьютікал Лтд., Угорщина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 Угорщина</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місцезнаходженя мастер- файла системи фармаконагляду</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UA/10212/01/01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ПУЛЬМОБРІЗ®</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оболонкою, in bulk: по 10000 таблеток у подвійних поліетиленових пакетах</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Мові Хелс ГмбХ</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Сава Хелскеа Лтд, Індія; Медітоп Фармасьютікал Лтд., Угорщина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 Угорщина</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місцезнаходженя мастер- файла системи фармаконагляду</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UA/10213/01/01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ПУЛЬМОБРІЗ®</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для оральної суспензії; по 2 г порошку в саше; по 10 або 20 саше у картонній упаковці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Мові Хелс ГмбХ</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Медітоп Фармасьютікал Лтд., Угорщина; Сава Хелскеа Лтд, Індія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 Угорщина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місцезнаходженя мастер- файла системи фармаконагляду</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UA/10212/02/01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РАНЕКСА® 1000</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пролонгованої дії по 1000 мг по 10 таблеток у блістері; по 6 блістерів у картонній коробці; по 15 таблеток у блістері; по 4 блістери у картонній коробці; по 20 таблеток у блістері; по 3 блістери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Менаріні Інтернешонал Оперейшонс Люксембург С.А.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Люксембург</w:t>
            </w:r>
          </w:p>
        </w:tc>
        <w:tc>
          <w:tcPr>
            <w:tcW w:w="1842"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Менаріні-Фон Хейден ГмбХ, Німеччина (виробництво «in bulk», пакування, контроль та випуск серії)</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UA/13676/01/01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РАНЕКСА® 500</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пролонгованої дії по 500 мг, по 10 таблеток у блістері; по 6 блістерів у картонній коробці; по 15 таблеток у блістері; по 4 блістери у картонній коробці; по 20 таблеток у блістері; по 3 блістери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Менаріні Інтернешонал Оперейшонс Люксембург С.А.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Люксембург</w:t>
            </w:r>
          </w:p>
        </w:tc>
        <w:tc>
          <w:tcPr>
            <w:tcW w:w="1842"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Менаріні-Фон Хейден ГмбХ, Німеччина (виробництво «in bulk», пакування, контроль та випуск серії)</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UA/13676/01/02</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РЕЗОГЛОБІН</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ін’єкцій, 1500 МО (300 мкг імуноглобуліну); по 1 мл в ампулі, по 1 або 3, або 5 ампул в пачці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"БІОФАРМА ПЛАЗМА"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"БІОФАРМА ПЛАЗМА", Україна (виробництво, первинне пакування); ТОВ "БІОФАРМА ПЛАЗМА", Україна (виробництво, первинне та вторинне пакування, контроль якості, випуск серій); ТОВ "БІОФАРМА ПЛАЗМА", Україна (контроль якості); ТОВ "ФЗ БІОФАРМА", Україна (вторинне пакування)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з якості. Готовий лікарський засіб. Контроль допоміжних речовин. Зміна у методах випробування допоміжної речовини (вилучення методу випробування, якщо альтернативний метод випробування вже затверджено) - вилучення другої ідентифікації при контролі допоміжної речовини гліцин</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UA/13033/01/01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РЕЗОГЛОБІН</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ін’єкцій, 1500 МО (300 мкг імуноглобуліну); по 2 мл в ампулі, по 1 або 3, або 5 ампул в пачці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"БІОФАРМА ПЛАЗМА"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"БІОФАРМА ПЛАЗМА", Україна (виробництво, первинне пакування); ТОВ "БІОФАРМА ПЛАЗМА", Україна (виробництво, первинне та вторинне пакування, контроль якості, випуск серій); ТОВ "БІОФАРМА ПЛАЗМА", Україна (контроль якості); ТОВ "ФЗ БІОФАРМА", Україна (вторинне пакування)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з якості. Готовий лікарський засіб. Контроль допоміжних речовин. Зміна у методах випробування допоміжної речовини (вилучення методу випробування, якщо альтернативний метод випробування вже затверджено) - вилучення другої ідентифікації при контролі допоміжної речовини гліцин</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UA/13033/01/02</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РИССЕТ®</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оральний, 1 мг/мл; по 30 мл у флаконі; по 1 флакону разом із адаптером і дозуючим пристроєм у коробці; по 100 мл у флаконі; по 1 флакону разом із адаптером і дозуючим пристроєм у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"Тева Україна"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Меркле ГмбХ, Німеччина (дільниця, яка відповідає за виробництво нерозфасованої продукції, первинну та вторинну упаковку); Меркле ГмбХ, Німеччина (дільниця, яка відповідає за дозвіл на випуск серії); Трансфарм Логістік ГмбХ, Німеччина (дільниця, яка відповідає за вторинну упаковку)</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незначні зміни у затвердженому методі випробування готового лікарського засобу за показником «Ідентифікація та Вміст Рисперидону і Бензойної кислоти в 1 мл розчину», а саме: -зміна номеру випробування з D-01452501 на D-01452503; -досліджувана речовина повинна бути зважена; -тривалість градієнтної програми для промивання колонки збільшено, а отже, тривалість аналізу збільшилось з 30 хв до 50 хв; - рухомі фази А і В тепер змішуються приладом; - вилучено попереднє змішування рухомих фаз вручну; -час утримання рисперидону, приведений у відповідність до часу утримання у звіті з валідації методу; -додані нові хроматограми; -додано новий звіт про перевірку стабільності розчину. Введення змін протягом 6-ти місяців після затвердження; зміни І типу - незначні зміни у затвердженому методі випробування готового лікарського засобу за показником «Випробування на чистоту рисперидону», а саме: - зміна номеру випробування з D-01014503 на D-01014506; -досліджувана речовина повинна бути зважена; -межа звітності змінилася з 0,05% до 0,1%, і тому межа детектування змінилася з 0,025% до 0,05%, а межа кількісного визначення з 0,05% до 0,1%; - тривалість градієнтної програми для промивання колонки збільшено, оскільки з попередньою програмою градієнту, домішки І та J елюювались на наступній хроматограмі, а також тривалість аналізу збільшилась з 30 хв до 50 хв; -рухомі фази А і В тепер зменшуються приладом - вилучено попереднє змішування рухомих фаз вручну; - час утримання рисперидону, приведений у відповідність до часу утримання у звіті з валідації методу; -додані нові хроматограми; -додано новий звіт про перевірку стабільності розчину. Введення змін протягом 6-ти місяців після затвердження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UA/13379/01/01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РІАЛТРІС</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спрей назальний, дозований, суспензія, по 56, 120 або 240 доз у поліетиленовому флаконі; по 1 флакону з дозуючим насосом-розпилювачем, закритим ковпачком,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eastAsia="uk-UA"/>
              </w:rPr>
              <w:t>Гленмарк Фармасьютикалз Лтд.</w:t>
            </w:r>
            <w:r w:rsidRPr="00EF2F51">
              <w:rPr>
                <w:rFonts w:ascii="Arial" w:eastAsia="Times New Roman" w:hAnsi="Arial" w:cs="Arial"/>
                <w:color w:val="000000"/>
                <w:sz w:val="16"/>
                <w:szCs w:val="16"/>
                <w:lang w:eastAsia="uk-UA"/>
              </w:rPr>
              <w:br/>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Гленмарк Фармасьютикалз Лтд. </w:t>
            </w:r>
            <w:r w:rsidRPr="00EF2F51">
              <w:rPr>
                <w:rFonts w:ascii="Arial" w:eastAsia="Times New Roman" w:hAnsi="Arial" w:cs="Arial"/>
                <w:color w:val="000000"/>
                <w:sz w:val="16"/>
                <w:szCs w:val="16"/>
                <w:lang w:val="uk-UA" w:eastAsia="uk-UA"/>
              </w:rPr>
              <w:br/>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внесення змін до реєстраційних матеріалів: зміни І типу - Зміни з якості. </w:t>
            </w:r>
            <w:r w:rsidRPr="00EF2F51">
              <w:rPr>
                <w:rFonts w:ascii="Arial" w:eastAsia="Times New Roman" w:hAnsi="Arial" w:cs="Arial"/>
                <w:color w:val="000000"/>
                <w:sz w:val="16"/>
                <w:szCs w:val="16"/>
                <w:lang w:eastAsia="uk-UA"/>
              </w:rPr>
              <w:t xml:space="preserve">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w:t>
            </w:r>
            <w:r w:rsidRPr="00EF2F51">
              <w:rPr>
                <w:rFonts w:ascii="Arial" w:eastAsia="Times New Roman" w:hAnsi="Arial" w:cs="Arial"/>
                <w:color w:val="000000"/>
                <w:sz w:val="16"/>
                <w:szCs w:val="16"/>
                <w:lang w:eastAsia="uk-UA"/>
              </w:rPr>
              <w:br/>
              <w:t xml:space="preserve">Доповнення затвердженого розміру упаковки 56 та 240 доз у поліетиленовому флаконі розміром упаковки 120 доз, без вилучення затверджених розмірів. Кількісний та якісний склад пакувального матеріалу не змінився. Зміни внесено в інструкцію для медичного застосування у розділи "Упаковка" (доповнення затвердженого розміру упаковки 56 та 240 доз у поліетиленовому флаконі розміром упаковки 120 доз, без вилучення затверджених розмірів) з відповідними змінами у тексті маркування упаковки лікарського засобу.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ГЛЗ.Затверджено: 2 роки. Запропоновано: 3 роки. Зміни внесено в інструкцію для медичного застосування лікарського засобу у розділ "Термін придатності". </w:t>
            </w:r>
            <w:r w:rsidRPr="00EF2F51">
              <w:rPr>
                <w:rFonts w:ascii="Arial" w:eastAsia="Times New Roman" w:hAnsi="Arial" w:cs="Arial"/>
                <w:color w:val="000000"/>
                <w:sz w:val="16"/>
                <w:szCs w:val="16"/>
                <w:lang w:val="uk-UA" w:eastAsia="uk-UA"/>
              </w:rPr>
              <w:t>Введення змін протягом 6-ти місяців після затвердження.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UA/18235/01/01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РОЗАМАКС®</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краплі очні, розчин по 2,5 мл розчину у флаконі із крапельницею; по 1 флакону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АТ "Адамед Фарма"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Польща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АТ "Адамед Фарма", Польща (відповідальний за випуск серії); Рафарм АТ, Грец</w:t>
            </w:r>
            <w:r w:rsidRPr="00EF2F51">
              <w:rPr>
                <w:rFonts w:ascii="Arial" w:eastAsia="Times New Roman" w:hAnsi="Arial" w:cs="Arial"/>
                <w:color w:val="000000"/>
                <w:sz w:val="16"/>
                <w:szCs w:val="16"/>
                <w:lang w:val="uk-UA" w:eastAsia="uk-UA"/>
              </w:rPr>
              <w:t>i</w:t>
            </w:r>
            <w:r w:rsidRPr="00EF2F51">
              <w:rPr>
                <w:rFonts w:ascii="Arial" w:eastAsia="Times New Roman" w:hAnsi="Arial" w:cs="Arial"/>
                <w:color w:val="000000"/>
                <w:sz w:val="16"/>
                <w:szCs w:val="16"/>
                <w:lang w:eastAsia="uk-UA"/>
              </w:rPr>
              <w:t>я (відповідальний за виробництво, за виключенням випуску серії)</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Польща/ Грец</w:t>
            </w:r>
            <w:r w:rsidRPr="00EF2F51">
              <w:rPr>
                <w:rFonts w:ascii="Arial" w:eastAsia="Times New Roman" w:hAnsi="Arial" w:cs="Arial"/>
                <w:color w:val="000000"/>
                <w:sz w:val="16"/>
                <w:szCs w:val="16"/>
                <w:lang w:val="uk-UA" w:eastAsia="uk-UA"/>
              </w:rPr>
              <w:t>i</w:t>
            </w:r>
            <w:r w:rsidRPr="00EF2F51">
              <w:rPr>
                <w:rFonts w:ascii="Arial" w:eastAsia="Times New Roman" w:hAnsi="Arial" w:cs="Arial"/>
                <w:color w:val="000000"/>
                <w:sz w:val="16"/>
                <w:szCs w:val="16"/>
                <w:lang w:eastAsia="uk-UA"/>
              </w:rPr>
              <w:t>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eastAsia="uk-UA"/>
              </w:rPr>
              <w:t>зміни І типу - зміна методу випробування за показником "Кількісне визначення" латанопросту в лікарському засобі, вилучення стадії екстракції, що запобігає потенційним втратам концентрації зразка. Введення змін протягом 6-ти місяців після затвердження; зміни І типу - зміна методу випробування за показником "Супровідні домішки" латанопросту в лікарському засобі, вилучення стадії екстракції, що запобігає потенційним втратам концентрації зразку. Введення змін протягом 6-ти місяців після затвердження; зміни І типу - розширення критеріїв прийнятності у специфікації лікарського засобу на випуск та на термін придатності за показником "Супровідні домішки: Латанопросту та Тимололу" та вилучення домішки 5,6 транс-латанопрост і сума оптичного ізомеру латанопросту та 15</w:t>
            </w:r>
            <w:r w:rsidRPr="00EF2F51">
              <w:rPr>
                <w:rFonts w:ascii="Arial" w:eastAsia="Times New Roman" w:hAnsi="Arial" w:cs="Arial"/>
                <w:color w:val="000000"/>
                <w:sz w:val="16"/>
                <w:szCs w:val="16"/>
                <w:lang w:val="uk-UA" w:eastAsia="uk-UA"/>
              </w:rPr>
              <w:t>S</w:t>
            </w:r>
            <w:r w:rsidRPr="00EF2F51">
              <w:rPr>
                <w:rFonts w:ascii="Arial" w:eastAsia="Times New Roman" w:hAnsi="Arial" w:cs="Arial"/>
                <w:color w:val="000000"/>
                <w:sz w:val="16"/>
                <w:szCs w:val="16"/>
                <w:lang w:eastAsia="uk-UA"/>
              </w:rPr>
              <w:t xml:space="preserve">-латанопросту з специфікації на випуск та на термін придатності. Розширення критеріїв прийнятності у специфікації лікарського засобу на термін придатності за показником "Супровідні домішки: Латанопросту" лікарського засобу. Введення змін протягом 6-ти місяців після затвердження; зміни І типу - надання оновленого сертифікату відповідності Європейській фармакопеї на Тимолол від уже затвердженого виробника АФІ (запропоновано: </w:t>
            </w:r>
            <w:r w:rsidRPr="00EF2F51">
              <w:rPr>
                <w:rFonts w:ascii="Arial" w:eastAsia="Times New Roman" w:hAnsi="Arial" w:cs="Arial"/>
                <w:color w:val="000000"/>
                <w:sz w:val="16"/>
                <w:szCs w:val="16"/>
                <w:lang w:val="uk-UA" w:eastAsia="uk-UA"/>
              </w:rPr>
              <w:t>R</w:t>
            </w:r>
            <w:r w:rsidRPr="00EF2F51">
              <w:rPr>
                <w:rFonts w:ascii="Arial" w:eastAsia="Times New Roman" w:hAnsi="Arial" w:cs="Arial"/>
                <w:color w:val="000000"/>
                <w:sz w:val="16"/>
                <w:szCs w:val="16"/>
                <w:lang w:eastAsia="uk-UA"/>
              </w:rPr>
              <w:t>1-</w:t>
            </w:r>
            <w:r w:rsidRPr="00EF2F51">
              <w:rPr>
                <w:rFonts w:ascii="Arial" w:eastAsia="Times New Roman" w:hAnsi="Arial" w:cs="Arial"/>
                <w:color w:val="000000"/>
                <w:sz w:val="16"/>
                <w:szCs w:val="16"/>
                <w:lang w:val="uk-UA" w:eastAsia="uk-UA"/>
              </w:rPr>
              <w:t>CEP</w:t>
            </w:r>
            <w:r w:rsidRPr="00EF2F51">
              <w:rPr>
                <w:rFonts w:ascii="Arial" w:eastAsia="Times New Roman" w:hAnsi="Arial" w:cs="Arial"/>
                <w:color w:val="000000"/>
                <w:sz w:val="16"/>
                <w:szCs w:val="16"/>
                <w:lang w:eastAsia="uk-UA"/>
              </w:rPr>
              <w:t xml:space="preserve"> 2001-296-</w:t>
            </w:r>
            <w:r w:rsidRPr="00EF2F51">
              <w:rPr>
                <w:rFonts w:ascii="Arial" w:eastAsia="Times New Roman" w:hAnsi="Arial" w:cs="Arial"/>
                <w:color w:val="000000"/>
                <w:sz w:val="16"/>
                <w:szCs w:val="16"/>
                <w:lang w:val="uk-UA" w:eastAsia="uk-UA"/>
              </w:rPr>
              <w:t>Rev</w:t>
            </w:r>
            <w:r w:rsidRPr="00EF2F51">
              <w:rPr>
                <w:rFonts w:ascii="Arial" w:eastAsia="Times New Roman" w:hAnsi="Arial" w:cs="Arial"/>
                <w:color w:val="000000"/>
                <w:sz w:val="16"/>
                <w:szCs w:val="16"/>
                <w:lang w:eastAsia="uk-UA"/>
              </w:rPr>
              <w:t xml:space="preserve"> 03); зміни І типу - надання оновленого сертифікату відповідності Європейській фармакопеї на Тимолол від уже затвердженого виробника АФІ (запропоновано: </w:t>
            </w:r>
            <w:r w:rsidRPr="00EF2F51">
              <w:rPr>
                <w:rFonts w:ascii="Arial" w:eastAsia="Times New Roman" w:hAnsi="Arial" w:cs="Arial"/>
                <w:color w:val="000000"/>
                <w:sz w:val="16"/>
                <w:szCs w:val="16"/>
                <w:lang w:val="uk-UA" w:eastAsia="uk-UA"/>
              </w:rPr>
              <w:t>R</w:t>
            </w:r>
            <w:r w:rsidRPr="00EF2F51">
              <w:rPr>
                <w:rFonts w:ascii="Arial" w:eastAsia="Times New Roman" w:hAnsi="Arial" w:cs="Arial"/>
                <w:color w:val="000000"/>
                <w:sz w:val="16"/>
                <w:szCs w:val="16"/>
                <w:lang w:eastAsia="uk-UA"/>
              </w:rPr>
              <w:t>1-</w:t>
            </w:r>
            <w:r w:rsidRPr="00EF2F51">
              <w:rPr>
                <w:rFonts w:ascii="Arial" w:eastAsia="Times New Roman" w:hAnsi="Arial" w:cs="Arial"/>
                <w:color w:val="000000"/>
                <w:sz w:val="16"/>
                <w:szCs w:val="16"/>
                <w:lang w:val="uk-UA" w:eastAsia="uk-UA"/>
              </w:rPr>
              <w:t>CEP</w:t>
            </w:r>
            <w:r w:rsidRPr="00EF2F51">
              <w:rPr>
                <w:rFonts w:ascii="Arial" w:eastAsia="Times New Roman" w:hAnsi="Arial" w:cs="Arial"/>
                <w:color w:val="000000"/>
                <w:sz w:val="16"/>
                <w:szCs w:val="16"/>
                <w:lang w:eastAsia="uk-UA"/>
              </w:rPr>
              <w:t xml:space="preserve"> 2001-296-</w:t>
            </w:r>
            <w:r w:rsidRPr="00EF2F51">
              <w:rPr>
                <w:rFonts w:ascii="Arial" w:eastAsia="Times New Roman" w:hAnsi="Arial" w:cs="Arial"/>
                <w:color w:val="000000"/>
                <w:sz w:val="16"/>
                <w:szCs w:val="16"/>
                <w:lang w:val="uk-UA" w:eastAsia="uk-UA"/>
              </w:rPr>
              <w:t>Rev</w:t>
            </w:r>
            <w:r w:rsidRPr="00EF2F51">
              <w:rPr>
                <w:rFonts w:ascii="Arial" w:eastAsia="Times New Roman" w:hAnsi="Arial" w:cs="Arial"/>
                <w:color w:val="000000"/>
                <w:sz w:val="16"/>
                <w:szCs w:val="16"/>
                <w:lang w:eastAsia="uk-UA"/>
              </w:rPr>
              <w:t xml:space="preserve"> 04); зміни </w:t>
            </w:r>
            <w:r w:rsidRPr="00EF2F51">
              <w:rPr>
                <w:rFonts w:ascii="Arial" w:eastAsia="Times New Roman" w:hAnsi="Arial" w:cs="Arial"/>
                <w:color w:val="000000"/>
                <w:sz w:val="16"/>
                <w:szCs w:val="16"/>
                <w:lang w:val="uk-UA" w:eastAsia="uk-UA"/>
              </w:rPr>
              <w:t>II</w:t>
            </w:r>
            <w:r w:rsidRPr="00EF2F51">
              <w:rPr>
                <w:rFonts w:ascii="Arial" w:eastAsia="Times New Roman" w:hAnsi="Arial" w:cs="Arial"/>
                <w:color w:val="000000"/>
                <w:sz w:val="16"/>
                <w:szCs w:val="16"/>
                <w:lang w:eastAsia="uk-UA"/>
              </w:rPr>
              <w:t xml:space="preserve"> типу – введення критеріїв прийнятності для домішки «Кислота латанопросту» у специфікацію на випуск (затверджено: не більше 1,0%; запропоновано: на випуск – 0,7%; на термін придатності – 1,0%. Введення змін протягом 6-ти місяців після затвердження; зміни </w:t>
            </w:r>
            <w:r w:rsidRPr="00EF2F51">
              <w:rPr>
                <w:rFonts w:ascii="Arial" w:eastAsia="Times New Roman" w:hAnsi="Arial" w:cs="Arial"/>
                <w:color w:val="000000"/>
                <w:sz w:val="16"/>
                <w:szCs w:val="16"/>
                <w:lang w:val="uk-UA" w:eastAsia="uk-UA"/>
              </w:rPr>
              <w:t>II</w:t>
            </w:r>
            <w:r w:rsidRPr="00EF2F51">
              <w:rPr>
                <w:rFonts w:ascii="Arial" w:eastAsia="Times New Roman" w:hAnsi="Arial" w:cs="Arial"/>
                <w:color w:val="000000"/>
                <w:sz w:val="16"/>
                <w:szCs w:val="16"/>
                <w:lang w:eastAsia="uk-UA"/>
              </w:rPr>
              <w:t xml:space="preserve"> типу - розширення критеріїв прийнятності у специфікації лікарського засобу на термін придатності за показником "Кількісне визначення Латанопросту" - розширення критеріїв прийнятності лікарського засобу на термін придатності за показником "Кількісне визначення Латанопросту" (затверджено: не менше 47,5 мкг та не більше 52,5 мкг латанопросту в 1 мл ( від 95,0% до 105,0% від зазначеної кількості латанопросту на упаковці; запропоновано: не менше 45 мкг та не більше 52,5 мкг латанопросту в 1 мл ( від 90,0% до 105,0% від зазначеної кількості латанопросту на упаковці). </w:t>
            </w:r>
            <w:r w:rsidRPr="00EF2F51">
              <w:rPr>
                <w:rFonts w:ascii="Arial" w:eastAsia="Times New Roman" w:hAnsi="Arial" w:cs="Arial"/>
                <w:color w:val="000000"/>
                <w:sz w:val="16"/>
                <w:szCs w:val="16"/>
                <w:lang w:val="uk-UA" w:eastAsia="uk-UA"/>
              </w:rPr>
              <w:t>Введення змін протягом 6-ти місяців після затвердження; зміни II типу - надання оновленої версії (DMF ver.5.0 February 2011) DMF на Латанопрост від виробника АФІ Yonsung Fine Chemicals Co., LTD Korea (запропоновано: DMF ver.8.0 February 2018)</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UA/15147/01/01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САГРАДА®</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таблетки, вкриті плівковою оболонкою, по 10 мг, по 14 таблеток у блістері, по 2 блістери в пачці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"АРТЕРІУМ ЛТД"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 xml:space="preserve">ЛАБОРАТОРІОС ЛЕСВІ, С.Л. </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Іспан</w:t>
            </w:r>
            <w:r w:rsidRPr="00EF2F51">
              <w:rPr>
                <w:rFonts w:ascii="Arial" w:eastAsia="Times New Roman" w:hAnsi="Arial" w:cs="Arial"/>
                <w:color w:val="000000"/>
                <w:sz w:val="16"/>
                <w:szCs w:val="16"/>
                <w:lang w:val="uk-UA" w:eastAsia="uk-UA"/>
              </w:rPr>
              <w:t>i</w:t>
            </w:r>
            <w:r w:rsidRPr="00EF2F51">
              <w:rPr>
                <w:rFonts w:ascii="Arial" w:eastAsia="Times New Roman" w:hAnsi="Arial" w:cs="Arial"/>
                <w:color w:val="000000"/>
                <w:sz w:val="16"/>
                <w:szCs w:val="16"/>
                <w:lang w:eastAsia="uk-UA"/>
              </w:rPr>
              <w:t>я</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val="uk-UA" w:eastAsia="uk-UA"/>
              </w:rPr>
              <w:t xml:space="preserve">внесення змін до реєстраційних матеріалів: </w:t>
            </w:r>
            <w:r w:rsidRPr="00EF2F51">
              <w:rPr>
                <w:rFonts w:ascii="Arial" w:eastAsia="Times New Roman" w:hAnsi="Arial" w:cs="Arial"/>
                <w:color w:val="000000"/>
                <w:sz w:val="16"/>
                <w:szCs w:val="16"/>
                <w:lang w:eastAsia="uk-UA"/>
              </w:rPr>
              <w:t xml:space="preserve">Зміни </w:t>
            </w:r>
            <w:r w:rsidRPr="00EF2F51">
              <w:rPr>
                <w:rFonts w:ascii="Arial" w:eastAsia="Times New Roman" w:hAnsi="Arial" w:cs="Arial"/>
                <w:color w:val="000000"/>
                <w:sz w:val="16"/>
                <w:szCs w:val="16"/>
                <w:lang w:val="uk-UA" w:eastAsia="uk-UA"/>
              </w:rPr>
              <w:t>II</w:t>
            </w:r>
            <w:r w:rsidRPr="00EF2F51">
              <w:rPr>
                <w:rFonts w:ascii="Arial" w:eastAsia="Times New Roman" w:hAnsi="Arial" w:cs="Arial"/>
                <w:color w:val="000000"/>
                <w:sz w:val="16"/>
                <w:szCs w:val="16"/>
                <w:lang w:eastAsia="uk-UA"/>
              </w:rPr>
              <w:t xml:space="preserve">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коли не подається мастер-файл на АФІ та що вимагає значної зміни до відповідного розділу досьє на АФІ) - Введення нового виробника вихідної речовини </w:t>
            </w:r>
            <w:r w:rsidRPr="00EF2F51">
              <w:rPr>
                <w:rFonts w:ascii="Arial" w:eastAsia="Times New Roman" w:hAnsi="Arial" w:cs="Arial"/>
                <w:color w:val="000000"/>
                <w:sz w:val="16"/>
                <w:szCs w:val="16"/>
                <w:lang w:val="uk-UA" w:eastAsia="uk-UA"/>
              </w:rPr>
              <w:t>PN</w:t>
            </w:r>
            <w:r w:rsidRPr="00EF2F51">
              <w:rPr>
                <w:rFonts w:ascii="Arial" w:eastAsia="Times New Roman" w:hAnsi="Arial" w:cs="Arial"/>
                <w:color w:val="000000"/>
                <w:sz w:val="16"/>
                <w:szCs w:val="16"/>
                <w:lang w:eastAsia="uk-UA"/>
              </w:rPr>
              <w:t xml:space="preserve">00331, яка використовується при виробництві АФІ Прасугрель </w:t>
            </w:r>
            <w:r w:rsidRPr="00EF2F51">
              <w:rPr>
                <w:rFonts w:ascii="Arial" w:eastAsia="Times New Roman" w:hAnsi="Arial" w:cs="Arial"/>
                <w:color w:val="000000"/>
                <w:sz w:val="16"/>
                <w:szCs w:val="16"/>
                <w:lang w:val="uk-UA" w:eastAsia="uk-UA"/>
              </w:rPr>
              <w:t>Zhejiang</w:t>
            </w:r>
            <w:r w:rsidRPr="00EF2F51">
              <w:rPr>
                <w:rFonts w:ascii="Arial" w:eastAsia="Times New Roman" w:hAnsi="Arial" w:cs="Arial"/>
                <w:color w:val="000000"/>
                <w:sz w:val="16"/>
                <w:szCs w:val="16"/>
                <w:lang w:eastAsia="uk-UA"/>
              </w:rPr>
              <w:t xml:space="preserve"> </w:t>
            </w:r>
            <w:r w:rsidRPr="00EF2F51">
              <w:rPr>
                <w:rFonts w:ascii="Arial" w:eastAsia="Times New Roman" w:hAnsi="Arial" w:cs="Arial"/>
                <w:color w:val="000000"/>
                <w:sz w:val="16"/>
                <w:szCs w:val="16"/>
                <w:lang w:val="uk-UA" w:eastAsia="uk-UA"/>
              </w:rPr>
              <w:t>Liaoyuan</w:t>
            </w:r>
            <w:r w:rsidRPr="00EF2F51">
              <w:rPr>
                <w:rFonts w:ascii="Arial" w:eastAsia="Times New Roman" w:hAnsi="Arial" w:cs="Arial"/>
                <w:color w:val="000000"/>
                <w:sz w:val="16"/>
                <w:szCs w:val="16"/>
                <w:lang w:eastAsia="uk-UA"/>
              </w:rPr>
              <w:t xml:space="preserve"> </w:t>
            </w:r>
            <w:r w:rsidRPr="00EF2F51">
              <w:rPr>
                <w:rFonts w:ascii="Arial" w:eastAsia="Times New Roman" w:hAnsi="Arial" w:cs="Arial"/>
                <w:color w:val="000000"/>
                <w:sz w:val="16"/>
                <w:szCs w:val="16"/>
                <w:lang w:val="uk-UA" w:eastAsia="uk-UA"/>
              </w:rPr>
              <w:t>Pharmaceutical</w:t>
            </w:r>
            <w:r w:rsidRPr="00EF2F51">
              <w:rPr>
                <w:rFonts w:ascii="Arial" w:eastAsia="Times New Roman" w:hAnsi="Arial" w:cs="Arial"/>
                <w:color w:val="000000"/>
                <w:sz w:val="16"/>
                <w:szCs w:val="16"/>
                <w:lang w:eastAsia="uk-UA"/>
              </w:rPr>
              <w:t xml:space="preserve"> </w:t>
            </w:r>
            <w:r w:rsidRPr="00EF2F51">
              <w:rPr>
                <w:rFonts w:ascii="Arial" w:eastAsia="Times New Roman" w:hAnsi="Arial" w:cs="Arial"/>
                <w:color w:val="000000"/>
                <w:sz w:val="16"/>
                <w:szCs w:val="16"/>
                <w:lang w:val="uk-UA" w:eastAsia="uk-UA"/>
              </w:rPr>
              <w:t>Co</w:t>
            </w:r>
            <w:r w:rsidRPr="00EF2F51">
              <w:rPr>
                <w:rFonts w:ascii="Arial" w:eastAsia="Times New Roman" w:hAnsi="Arial" w:cs="Arial"/>
                <w:color w:val="000000"/>
                <w:sz w:val="16"/>
                <w:szCs w:val="16"/>
                <w:lang w:eastAsia="uk-UA"/>
              </w:rPr>
              <w:t xml:space="preserve">., </w:t>
            </w:r>
            <w:r w:rsidRPr="00EF2F51">
              <w:rPr>
                <w:rFonts w:ascii="Arial" w:eastAsia="Times New Roman" w:hAnsi="Arial" w:cs="Arial"/>
                <w:color w:val="000000"/>
                <w:sz w:val="16"/>
                <w:szCs w:val="16"/>
                <w:lang w:val="uk-UA" w:eastAsia="uk-UA"/>
              </w:rPr>
              <w:t>Ltd</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UA/18352/01/01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САЛОФАЛЬК</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супозиторії ректальні по 1000 мг; по 5 супозиторіїв у стрипі; по 2 або 6 стрипів в коробці з картону</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Др. Фальк Фарма ГмбХ</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Біоекзам АГ, Швейцарія (виробник, відповідальний за контроль якості); Віфор СА Цвайнідерлассунг Медіхемі Еттінген, Швейцарія (виробник дозованої форми, первинне та вторинне пакування, контроль якості); Віфор СА, Швейцарія (виробник, відповідальний за контроль якості); Др. Фальк Фарма ГмбХ, Німеччина (відповідальний за випуск серій кінцевого продукту); Лозан Фарма ГмбХ, Німеччина (виробник дозованої форми, первинне та вторинне пакування, контроль якості); Лозан Фарма ГмбХ, Німеччина (виробник, відповідальний за контроль якості); Науково-дослідний інститут Хеппелер ГмбХ, Німеччина (виробник, відповідальний за контроль якості)</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 Німеччина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відповідно до рекомендацій PRAC EMA. Введення змін протягом 6 місяців після затвердження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UA/3745/03/03</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САЛЬБУТАМОЛ</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інгаляція під тиском, суспензія, 100 мкг/доза; по 200 доз препарату в алюмінієвому балоні з дозуючим клапаном та насадкою-інгалятором з захисним ковпачком; по 1 балону у пачці з картону</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"Мультіспрей"</w:t>
            </w:r>
            <w:r w:rsidRPr="00EF2F51">
              <w:rPr>
                <w:rFonts w:ascii="Arial" w:eastAsia="Times New Roman" w:hAnsi="Arial" w:cs="Arial"/>
                <w:color w:val="000000"/>
                <w:sz w:val="16"/>
                <w:szCs w:val="16"/>
                <w:lang w:val="uk-UA" w:eastAsia="uk-UA"/>
              </w:rPr>
              <w:br/>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"Мультіспрей"</w:t>
            </w:r>
            <w:r w:rsidRPr="00EF2F51">
              <w:rPr>
                <w:rFonts w:ascii="Arial" w:eastAsia="Times New Roman" w:hAnsi="Arial" w:cs="Arial"/>
                <w:color w:val="000000"/>
                <w:sz w:val="16"/>
                <w:szCs w:val="16"/>
                <w:lang w:val="uk-UA" w:eastAsia="uk-UA"/>
              </w:rPr>
              <w:br/>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Бусигін Олександр Сергійович. </w:t>
            </w:r>
            <w:r w:rsidRPr="00EF2F51">
              <w:rPr>
                <w:rFonts w:ascii="Arial" w:eastAsia="Times New Roman" w:hAnsi="Arial" w:cs="Arial"/>
                <w:color w:val="000000"/>
                <w:sz w:val="16"/>
                <w:szCs w:val="16"/>
                <w:lang w:val="uk-UA" w:eastAsia="uk-UA"/>
              </w:rPr>
              <w:br/>
              <w:t>Пропонована редакція: Зінченко Марія Володимирівна. Зміна контактних даних уповноваженої особи заявника, відповідальної за фармаконагляд</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UA/15683/01/01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СОДЕРМ®</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нашкірний 0,1 %, по 15 мл, 30 мл, 50 мл, 100 мл у флаконах з крапельницею; по 1 флакону в картонній пачці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"МІБЕ УКРАЇНА"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мібе ГмбХ Арцнайміттель</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запропоновано: Crystal Pharma S.A.U, Іспанія </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UA/10254/01/01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СОЛПАЛГІН</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капсули, по 10 капсул у блістері; по 1 блістеру у коробці з картону</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Товариство з обмеженою відповідальністю "Харківське фармацевтичне підприємство "Здоров'я народу"</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Товариство з обмеженою відповідальністю "Харківське фармацевтичне підприємство "Здоров'я народу"</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подання нового СЕР № R0-CEP 2016-295-Rev 03 для АФІ кодеїну фосфату гемігідрату від нового виробника MACFARLAN SMITH LIMITED, United Kingdom (Annan) до вже затвердженого MACFARLAN SMITH LIMITED, United Kingdom (Edinburgh)</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UA/12311/01/01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СОЛУВІТ Н</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ліофілізат для розчину для інфузій; по 1 флакону з ліофілізатом, по 10 флаконів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Фрезеніус Кабі Дойчланд ГмбХ</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Фрезеніус Кабі АБ, Швеція (маркування, пакування, контроль якості, випуск серії); Фрезеніус Кабі ССПЦ, Китай (виробництво, маркування, пакування)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Швеція/ Китай</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UA/17609/01/01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СПАЗМОМЕН®</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40 мг по 10 таблеток у блістері; по 3 блістери в картонній коробці; по 15 таблеток у блістері по 2 блістери в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 Менаріні Індустріє Фармацеутиче Ріуніте С.р.Л.</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 Менаріні Мануфактурінг Логістікс енд Сервісес С.р.Л., Італiя (виробництво "in bulk", пакування та випуск серій); А. Менаріні Мануфактурінг Логістікс енд Сервісес С.р.Л., Італiя (контроль та випуск серій); БЕРЛІН-ХЕМІ АГ, Німеччина (виробництво "in bulk"); БЕРЛІН-ХЕМІ АГ, Німеччина (пакування, контроль та випуск серії)</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 Німеччина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UA/7146/01/01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СТОРВАС</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таблетки, вкриті плівковою оболонкою, по 20 мг; по 10 таблеток у блістері; по 3 або по 9 блістерів у картонній коробці </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Сан Фармасьютикал Індастріз Лімітед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Сан Фармасьютикал Індастріз Лімітед </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внесення змін до реєстраційних матеріалів: зміни І типу - зміни щодо безпеки/ефективності та фармаконагляду - внесення зміни до розділу «Маркування» МКЯ ЛЗ: </w:t>
            </w:r>
            <w:r w:rsidRPr="00EF2F51">
              <w:rPr>
                <w:rFonts w:ascii="Arial" w:eastAsia="Times New Roman" w:hAnsi="Arial" w:cs="Arial"/>
                <w:color w:val="000000"/>
                <w:sz w:val="16"/>
                <w:szCs w:val="16"/>
                <w:lang w:val="uk-UA" w:eastAsia="uk-UA"/>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інформація щодо внесення 2D коду, логотипу компанії та іншої технічної інформації виробника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UA/0778/01/02</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СТОРВАС</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 xml:space="preserve">таблетки, вкриті плівковою оболонкою, по 10 мг; по 10 таблеток у блістері; по 3 або по 9 блістерів у картонній коробці </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eastAsia="uk-UA"/>
              </w:rPr>
            </w:pPr>
            <w:r w:rsidRPr="00EF2F51">
              <w:rPr>
                <w:rFonts w:ascii="Arial" w:eastAsia="Times New Roman" w:hAnsi="Arial" w:cs="Arial"/>
                <w:color w:val="000000"/>
                <w:sz w:val="16"/>
                <w:szCs w:val="16"/>
                <w:lang w:eastAsia="uk-UA"/>
              </w:rPr>
              <w:t>Сан Фармасьютикал Індастріз Лімітед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Сан Фармасьютикал Індастріз Лімітед</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внесення змін до реєстраційних матеріалів: зміни І типу - зміни щодо безпеки/ефективності та фармаконагляду - внесення зміни до розділу «Маркування» МКЯ ЛЗ: </w:t>
            </w:r>
            <w:r w:rsidRPr="00EF2F51">
              <w:rPr>
                <w:rFonts w:ascii="Arial" w:eastAsia="Times New Roman" w:hAnsi="Arial" w:cs="Arial"/>
                <w:color w:val="000000"/>
                <w:sz w:val="16"/>
                <w:szCs w:val="16"/>
                <w:lang w:val="uk-UA" w:eastAsia="uk-UA"/>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інформація щодо внесення 2D коду, логотипу компанії та іншої технічної інформації виробника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UA/0778/01/01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ТАФІКСИЛ</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таблетки, вкриті плівковою оболонкою, по 500 мг; по 10 таблеток у блістері; по 2, 3, 6 або 10 блістерів у картонній упаковці </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 Баварія Інтернаціонал (ФБІ) Португалія, Юніп. Лда.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Португалiя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Лабіана Фармацевтікалс, С.Л.У.</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Іспанiя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подання оновленого сертифіката відповідності Європейській фармакопеї № R1-CEP 2006-142-Rev 02 для АФІ транексамової кислоти від вже затвердженого виробника Hunan Dongting Pharmaceutical Co. Ltd, China, у наслідок оновлення вимог монографії ЄФ; зміни І типу - подання нового сертифіката відповідності Європейській фармакопеї № R1-CEP 2008-186-Rev 01 для АФІ транексамової кислоти від нового виробника ASAHI KASEI FINECHEM CO., LTD., Japan (доповнення)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UA/17403/01/01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ТЕТРАКСИМ®/TETRAXIM ВАКЦИНА ДЛЯ ПРОФІЛАКТИКИ ДИФТЕРІЇ, ПРАВЦЯ, КАШЛЮКУ (АЦЕЛЮЛЯРНИЙ КОМПОНЕНТ) ТА ПОЛІОМІЄЛІТУ АДСОРБОВАНА, ІНАКТИВОВАНА, РІДКА</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суспензія для ін’єкцій, по 1 попередньо заповненому шприцу по 0,5 мл (1 доза) з прикріпленою голкою (або 2-ма окремими голками), що містить суспензію для ін’єкцій, в картонній коробці; по 1 попередньо заповненому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 </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Санофі Пастер</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Францiя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Санофі Пастер, Францiя (повний цикл виробництва, контроль якості, вторинне пакування,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Францiя/ Угорщина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додавання альтернативного виробника (Spi Pharma, France) гелю алюмінію гідроксид VAC20HA®, що використовується при виробництві 2-компонентної Acellular Pertussis Drug Substance. Термін введення змін - лютий 2023 року</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UA/13069/01/01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ТІЄНАМ®</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для розчину для інфузій; 10 флаконів з порошком у пластиковому піддоні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Мерк Шарп і Доум ІДЕА ГмбХ</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Мерк Шарп і Доум Б.В., Нідерланди (вторинне пакування, дозвіл на випуск серії); Мерк Шарп і Доум Корп., США (виробник нерозфасованої продукції, первинне пакування); ФАРЕВА Мірабель, Францiя (вторинне пакування, дозвіл на випуск серії)</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Нідерланди/ США/ Францiя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 xml:space="preserve">зміни І типу - зміни внесено в інструкцію для медичного застосування лікарського засобу до розділів "Виробник" та "Місцезнаходження виробника та адреса місця провадження його діяльності" з відповідними змінами в тексті маркування упаковки лікарського засобу у розділі "Найменування і місцезнаходження виробника та/або заявника"(вилучення виробника, відповідального за виробництво нерозфасованої продукції та первинне пакування із тексту інструкції та тексту маркування). </w:t>
            </w:r>
            <w:r w:rsidRPr="00EF2F51">
              <w:rPr>
                <w:rFonts w:ascii="Arial" w:eastAsia="Times New Roman" w:hAnsi="Arial" w:cs="Arial"/>
                <w:color w:val="000000"/>
                <w:sz w:val="16"/>
                <w:szCs w:val="16"/>
                <w:lang w:val="uk-UA" w:eastAsia="uk-UA"/>
              </w:rPr>
              <w:br/>
              <w:t xml:space="preserve">Введення змін протягом 6-ти місяців після затвердження; зміни II типу - зміни внесено в інструкцію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механізмами,"Діти" (уточнення інформації), "Побічні реакції". </w:t>
            </w:r>
            <w:r w:rsidRPr="00EF2F51">
              <w:rPr>
                <w:rFonts w:ascii="Arial" w:eastAsia="Times New Roman" w:hAnsi="Arial" w:cs="Arial"/>
                <w:color w:val="000000"/>
                <w:sz w:val="16"/>
                <w:szCs w:val="16"/>
                <w:lang w:val="uk-UA" w:eastAsia="uk-UA"/>
              </w:rPr>
              <w:br/>
              <w:t>Введення змін протягом 6-ти місяців після затвердження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UA/0524/01/01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 xml:space="preserve">ТРИДЕРМ® </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крем; по 15 г в алюмінієвій тубі; по 1 тубі у картонній коробці; по 30 г в алюмінієвій тубі; по 1 тубі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Органон Сентрал Іст ГмбХ</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Шерінг-Плау Лабо Н.В.</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Бельгiя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EF2F51">
              <w:rPr>
                <w:rFonts w:ascii="Arial" w:eastAsia="Times New Roman" w:hAnsi="Arial" w:cs="Arial"/>
                <w:color w:val="000000"/>
                <w:sz w:val="16"/>
                <w:szCs w:val="16"/>
                <w:lang w:val="uk-UA" w:eastAsia="uk-UA"/>
              </w:rPr>
              <w:br/>
              <w:t>Пропонована редакція: Маріанна Валк-Кортенраад. Зміна контактних даних уповноваженої особи заявника, відповідальної за здійснення фармаконагляду. Пропонована редакція: Мотилінська Олена Віталіївна.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UA/2022/01/01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ТРИФАС® 10 АМПУЛИ</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розчин для ін'єкцій, 10 мг/2 мл по 2 мл в ампулі, по 5 ампул у коробці </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Менаріні Інтернешонал Оперейшонс Люксембург С.А.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Люксембург</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 Менаріні Мануфактурінг Логістікс енд Сервісес С.р.Л.</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UA/2540/03/01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ТРИФАС® 20 АМПУЛИ</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ін'єкцій, 20 мг/ 4 мл; по 4 мл в ампулі; по 5 ампул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Менаріні Інтернешонал Оперейшонс Люксембург С.А.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Люксембург</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 Менаріні Мануфактурінг Логістікс енд Сервісес С.р.Л.</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UA/2540/03/02</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ТРИФАС® СOR</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по 5 мг, по 10 таблеток у блістері, по 3 блістери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Менаріні Інтернешонал Оперейшонс Люксембург С.А.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Люксембург</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БЕРЛІН-ХЕМІ АГ, Німеччина (виробництво таблеток in bulk , контроль серії ); БЕРЛІН-ХЕМІ АГ, Німеччина (кінцеве пакування, контроль та випуск серії)</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UA/2540/01/02</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ТРОМБОЦИД</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гель, 15 мг/г по 40 г або по 100 г у тубі; по 1 тубі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бене-Арцнайміттель ГмбХ</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Виробник нерозфасованого продукту, первинне пакування, вторинне пакування: С.Р.М. КонтрактФарма ГмбХ, Німеччина; Контроль якості: бене-Арцнайміттель ГмбХ, Німеччина; Мікробіологічний контроль: Др. Гранер &amp; Партнер ГмбХ, Німеччина; Дозвіл на випуск серії: бене-Арцнайміттель ГмбХ, Нiмеччина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зміна в специфікації ГЛЗ на момент випуску за показником «Мікробіологічна чистота» з відповідним оновленням методу випробування, а саме: зміна періодичності контролю з «Випробування проводиться не на кожній серії, але не рідше 1 серії на рік» на «Випробування проводиться для кожної першої серії виробничої кампанії, але не рідше 1 серії на рік»; зміни І типу - незначні зміни в аналітичному методі «Ідентифікація ефірних олій» (ТШХ), а саме: використовується інший ротаційний випаровувач для перевірки ідентичності ефірних олій. Сам метод ТШХ залишається незмінним</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UA/9234/01/01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ТРУВАДА®</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таблетки, вкриті плівковою оболонкою, по 200 мг/300 мг; по 30 таблеток у флаконі; по 1 флакону в картонній коробці </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Гілеад Сайєнсиз, Інк.</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США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Гілеад Сайєнсиз Айеленд ЮС, Ірландiя (випуск серій, первинна та вторинна упаковка, контроль якості); Каталент Джермані Шорндорф ГмбХ, Німеччина (первинна та вторинна упаковка); Мілмаунт Хелскеа Лтд., Ірландiя (вторинна упаковка); Такеда ГмбХ, Німеччина (виробництво, первинна та вторинна упаковка, контроль якості)</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Ірландiя/ Німеччина</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оновлено План управління ризиками версія 17.0. Зміни внесено до частин: II «Специфікація з безпеки», ІІІ «План з фармаконагляду», VII «Додатки» у зв’язку з оновленням Плану управління ризиками для перегляду терміну надання остаточного звіту для дослідження GS-US-276-0104; зміни II типу - оновлено План управління ризиками версія 18.0. Зміни внесено до частин: І «Загальна інформація», II «Специфікація з безпеки», ІІІ «План з фармаконагляду», V «Заходи з мінімізації ризиків», VII «Додатки» у зв’язку з завершенням двох досліджень категорії 3 (дослідження GS-US-276-0103 та дослідження GS-US-276-4027) та внесення інформації з фармаконагляду 3 категорії для реєстрового дослідження GS-US-276-4487, згідно з рішенням Європейської медичної агенції (ЕМА)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UA/8375/01/01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УЛЬТРАФАСТИН</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оболонкою, по 100 мг; по 10 таблеток у блістері; по 1 або по 2 блістери в коробці; по 20 таблеток у блістері; по 1 блістеру в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подання оновленого сертифіката відповідності Європейській фармакопеї № R1-CEP 2002-097 - Rev 04 для діючої речовини Ketoprofen від вже затвердженого виробника S.I.M.S. S.R.L., Італія; зміни І типу - подання оновленого сертифіката відповідності Європейській фармакопеї № R1-CEP 2002-097 - Rev 05 для діючої речовини Ketoprofen від вже затвердженого виробника S.I.M.S. S.R.L., Італія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UA/12296/01/01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ФАСТУМ® ГЕЛЬ</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гель 2,5% по 20 г, або 30 г, або 50 г, або 100 г у тубі; по 1 тубі в картонні коробці, по 100 г у контейнері з механічним дозатором; по 1 контейнеру в картонній коробці </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 Менаріні Індустріє Фармацеутиче Ріуніте С.р.Л.</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 Менаріні Мануфактурінг Логістікс енд Сервісес С.р.Л.</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UA/10841/01/01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ФЛАМІДЕЗ®</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10 таблеток у блістері; по 1, або по 3, або по 10 блістерів у каронній пачці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ОРГАНОСИН ЛАЙФСАЄНСИЗ (ЕФ ЗЕТ І)</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ОАЕ</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Евертоджен Лайф Саєнсиз Лімітед</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внесено до Інструкції для медичного застосування лікарського засобу до розділів: "Особливості застосування" та "Передозування" відповідно до оновленої інформації з безпеки застосування діючої речовини парацетамол.</w:t>
            </w:r>
            <w:r w:rsidRPr="00EF2F51">
              <w:rPr>
                <w:rFonts w:ascii="Arial" w:eastAsia="Times New Roman" w:hAnsi="Arial" w:cs="Arial"/>
                <w:color w:val="000000"/>
                <w:sz w:val="16"/>
                <w:szCs w:val="16"/>
                <w:lang w:val="uk-UA" w:eastAsia="uk-UA"/>
              </w:rPr>
              <w:br/>
              <w:t>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диклофенак відповідно до рекомендацій PRAC.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"Застосування у період вагітності або годування груддю" відповідно до оновленої інформації з безпеки застосування діючих речовин. Введення змін протягом 6-ти місяців після затвердження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UA/7061/01/01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ФЛОСІН®</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капсули тверді з модифікованим вивільненням по 0,400 мг по 10 капсул у блістері; по 3 блістери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Менаріні Інтернешонал Оперейшонс Люксембург С.А.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Люксембург</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Менаріні-Фон Хейден ГмбХ, Німеччина (пакування, контроль та випуск серій); Роттендорф Фарма ГмбХ, Німеччина (виробництво "in bulk", контроль серій); Сінтон Хіспанія С.Л., Іспанiя (виробництво "in bulk", пакування, контроль серій); Фамар А.В.Е. Антоусса Плант , Грецiя (виробництво "in bulk", пакування, контроль серій)</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 Іспанiя/ Грецiя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UA/8350/01/01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ФЛУКОНАЗОЛ</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інфузій, 2 мг/мл; по 100 мл в контейнері (кожен контейнер додатково упаковують у плівку полімерну); по 1 контейнеру в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Дочірнє підприємство "Фарматрейд"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Дочірнє підприємство "Фарматрейд"</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внесено до Інструкції для медичного застосування лікарського засобу до розділів: "Фармакологічні властивості", "Особливості застосування", "Застосування у період вагітності або годування груддю", "Побічні реакції" щодо безпеки застосування діючої речовини флуконазол відповідно до рекомендацій PRAC</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UA/17333/01/01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ФЛУКОНАЗОЛ</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розчин для інфузій, 200 мг/100 мл по 100 мл в контейнері; по 1 контейнеру в коробці </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Ананта Медікеар Лтд.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Велика Британiя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Євролайф Хелткеар Пвт. Лтд.</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виправлено технічну помилку у тексті маркування первинної та вторинної упаковки лікарського засобу: Запропоновано: первинна упаковка 2. КІЛЬКІСТЬ ДІЮЧОЇ РЕЧОВИНИ 100 мл (ml) розчину містять: Флуконазол 200 мг (mg); вторинна упаковка 2. КІЛЬКІСТЬ ДІЮЧОЇ РЕЧОВИНИ 100 мл (ml) розчину містять: Діюча речовина: Флуконазол 200 мг (mg). Зазначене виправлення відповідає матеріалам реєстраційного досьє</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UA/10739/01/01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ФЛУОРОУРАЦИЛ- ВІСТА</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ін'єкцій 50 мг/мл по 5 мл або 10 мл, або 20 мл розчину для ін'єкцій у флаконах; по 1 флакону у коробці з картону</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Містрал Кепітал Менеджмент Лімітед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Англія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Хаупт Фарма Вольфратсхаузен ГмбХ</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UA/15418/01/01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ФОСФАЛЮГЕЛЬ</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гель оральний (12,38 г 20% гелю/пакет); по 20 г гелю у пакеті; по 20 пакетів у картонній пачці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"Санофі-Авентіс Україна"</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Фарматіс</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Франція</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Вірста Ольга Василівна. Пропонована редакція: Ходаківська Тетяна Вячеславівна.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та його номера. Зміни І типу - Зміни щодо безпеки/ефективності та фармаконагляду (інші зміни). Оновлення тексту маркування упаковки лікарського засобу (незначні редакційні правки).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Введення змін протягом 6-ти місяців після затвердження.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UA/4381/01/01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ФУРАСОЛ</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обполіскувач, порошок 0,1 г/пакетик, по 1 г препарату у пакетику, по 5 або 15 пакетиків у пачці з картону</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АТ "Олайнфарм"</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Латвiя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АТ "Олайнфарм"</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Латвiя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II типу - зміна правового статусу лікарського засобу, а саме внесення змін до інструкції для медичного застосування лікарського засобу до розділу "Категорія відпуску": затверджено: «За рецептом» запропоновано: «Без рецепта»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UA/1627/01/01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ХЕДЕРАЛ® ПЛЮЩ</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сироп по 115 мл або по 200 мл у флаконі, по 1 флакону з мірним стаканчиком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АТ "ВІТАМІНИ"</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АТ "ВІТАМІНИ"</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введення альтернативного тексту маркування первинної та вторинної упаковки лікарського засобу на додаток до вже затвердженого тексту маркування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UA/16495/01/01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ХЕЛПЕКС® АНТИКОЛД НЕО ДЛЯ ДІТЕЙ</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для орального розчину з малиновим смаком, по 2,5 г порошку в саше, по 6 саше у картонній пачці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"Мові Хелс"</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Алпекс Фарма СА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місцезнаходженя мастер- файла системи фармаконагляду</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UA/17806/01/01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ХЕЛПЕКС® АНТИКОЛД НЕО ІМБИР</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для орального розчину по 4 г порошку в саше, по 10 саше у картонній пачці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"Мові Хелс"</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Алпекс Фарма СА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місцезнаходженя мастер- файла системи фармаконагляду</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UA/17630/01/01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ХЕЛПЕКС® АНТИКОЛД НЕО ІМБИР БЕЗ ЦУКРУ</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для орального розчину по 2,5 г порошку в саше, по 10 саше у картонній пачці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"Мові Хелс"</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Алпекс Фарма СА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місцезнаходженя мастер- файла системи фармаконагляду</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UA/17631/01/01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 xml:space="preserve">ХЕЛПЕКС® АНТИКОЛД НЕО МАКС </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для орального розчину з малиновим смаком по 4 г порошку в саше; по 10 саше у картонній пачці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"Мові Хелс"</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Алпекс Фарма СА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місцезнаходженя мастер- файла системи фармаконагляду</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UA/16015/01/01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 xml:space="preserve">ХЕЛПЕКС® АНТИКОЛД НЕО МАКС </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для орального розчину з лимонним смаком по 4 г порошку в саше; по 10 саше у картонній пачці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"Мові Хелс"</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Алпекс Фарма СА</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місцезнаходженя мастер- файла системи фармаконагляду</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UA/16014/01/01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ХЕЛПЕКС® ЕФЕКТ</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мазь по 20 г або 40 г у тубі; по 1 тубі в пачці з картону</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Мові Хелс ГмбХ</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Сава Хелскеа Лтд</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місцезнаходженя мастер- файла системи фармаконагляду</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UA/11390/01/01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ХЕЛПЕКС® ЛАР</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спрей для ротової порожнини, розчин, 30 мл розчину у скляному флаконі з розпилювачем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Мові Хелс ГмбХ</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Дева Холдинг А.С.</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Туреччина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місцезнаходженя мастер- файла системи фармаконагляду</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UA/18887/01/01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ЦЕФОПЕРАЗОН</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для розчину для ін`єкцій по 1000 мг у флаконах, по 1 або 10 флаконів у картонній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ДЖЕНОФАРМ ЛТД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Велика Британiя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НСПС Хебей Хуамін Фармасьютікал Компані Лімітед, Китай</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Китай</w:t>
            </w:r>
          </w:p>
        </w:tc>
        <w:tc>
          <w:tcPr>
            <w:tcW w:w="425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внесено до Інструкції для медичного застосування лікарського засобу до розділу "Побічні реакції" щодо безпеки застосування діючої речовини цефоперазон відповідно до рекомендацій PRAC</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UA/17754/01/01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ЮНІПАК®</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ін'єкцій, 240 мг/мл по 20 мл в ампулі, по 5 ампул на лотку, по 1 лотку в картонній коробці; по 50 мл або 100 мл у флаконі, по 1 флакону в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"Юнік Фармасьютикал Лабораторіз" (відділення фірми "Дж. Б. Кемікалз енд Фармасьютикалз Лтд.")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"Юнік Фармасьютикал Лабораторіз" (відділення фірми "Дж. Б. Кемікалз енд Фармасьютикалз Лтд.")</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внесено до Інструкції для медичного застосування лікарського засобу до розділу "Особливості застосування" відповідно до оновленої інформації з безпеки застосування діючої речовини. Введення змін протягом 3-х місяців після затвердження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UA/1481/01/01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ЮНІПАК®</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ін'єкцій, 300 мг/мл по 20 мл в ампулі, по 5 ампул на лотку, по 1 лотку в картонній коробці; по 50 мл або 100 мл або 200 мл у флаконі, по 1 флакону в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"Юнік Фармасьютикал Лабораторіз" (відділення фірми "Дж. Б. Кемікалз енд Фармасьютикалз Лтд.")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"Юнік Фармасьютикал Лабораторіз" (відділення фірми "Дж. Б. Кемікалз енд Фармасьютикалз Лтд.")</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внесено до Інструкції для медичного застосування лікарського засобу до розділу "Особливості застосування" відповідно до оновленої інформації з безпеки застосування діючої речовини. Введення змін протягом 3-х місяців після затвердження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UA/9838/01/01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ЮНІПАК®</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ін'єкцій, 300 мг/мл in bulk: по 20 мл в ампулі, по 500 ампул в картонній коробці, in bulk: по 50 мл у флаконі, по 100 флаконів у картонній кробці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"Юнік Фармасьютикал Лабораторіз" (відділення фірми "Дж. Б. Кемікалз енд Фармасьютикалз Лтд.")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"Юнік Фармасьютикал Лабораторіз" (відділення фірми "Дж. Б. Кемікалз енд Фармасьютикалз Лтд.")</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внесено до Інструкції для медичного застосування лікарського засобу до розділу "Особливості застосування" відповідно до оновленої інформації з безпеки застосування діючої речовини. Введення змін протягом 3-х місяців після затвердження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UA/9839/01/01</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ЮНІПАК®</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ін'єкцій, 350 мг/мл по 20 мл в ампулі; по 5 ампул на лотку; по 1 лотку в картонній коробці; по 50 мл або по 100 мл, або по 200 мл, або по 500 мл у флаконі, по 1 флакону в коробці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"Юнік Фармасьютикал Лабораторіз" (відділення фірми "Дж. Б. Кемікалз енд Фармасьютикалз Лтд.")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"Юнік Фармасьютикал Лабораторіз" (відділення фірми "Дж. Б. Кемікалз енд Фармасьютикалз Лтд.")</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внесено до Інструкції для медичного застосування лікарського засобу до розділу "Особливості застосування" відповідно до оновленої інформації з безпеки застосування діючої речовини. Введення змін протягом 3-х місяців після затвердження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UA/9838/01/02</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ЮНІПАК®</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ін'єкцій, 350 мг/мл in bulk: по 20 мл в ампулі, по 500 ампул в картонній коробці, in bulk: по 50 мл у флаконі, по 100 флаконів у картонній кробці</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"Юнік Фармасьютикал Лабораторіз" (відділення фірми "Дж. Б. Кемікалз енд Фармасьютикалз Лтд.")</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"Юнік Фармасьютикал Лабораторіз" (відділення фірми "Дж. Б. Кемікалз енд Фармасьютикалз Лтд.")</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внесено до Інструкції для медичного застосування лікарського засобу до розділу "Особливості застосування" відповідно до оновленої інформації з безпеки застосування діючої речовини. Введення змін протягом 3-х місяців після затвердження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UA/9839/01/02</w:t>
            </w:r>
          </w:p>
        </w:tc>
      </w:tr>
      <w:tr w:rsidR="00275B70" w:rsidRPr="00EF2F51" w:rsidTr="00D64DEB">
        <w:tblPrEx>
          <w:tblLook w:val="04A0" w:firstRow="1" w:lastRow="0" w:firstColumn="1" w:lastColumn="0" w:noHBand="0" w:noVBand="1"/>
        </w:tblPrEx>
        <w:tc>
          <w:tcPr>
            <w:tcW w:w="568" w:type="dxa"/>
          </w:tcPr>
          <w:p w:rsidR="00275B70" w:rsidRPr="00EF2F51" w:rsidRDefault="00275B70" w:rsidP="00275B70">
            <w:pPr>
              <w:numPr>
                <w:ilvl w:val="0"/>
                <w:numId w:val="44"/>
              </w:numPr>
              <w:tabs>
                <w:tab w:val="left" w:pos="12600"/>
              </w:tabs>
              <w:jc w:val="center"/>
              <w:rPr>
                <w:rFonts w:ascii="Arial" w:eastAsia="Times New Roman" w:hAnsi="Arial" w:cs="Arial"/>
                <w:b/>
                <w:sz w:val="16"/>
                <w:szCs w:val="16"/>
                <w:lang w:val="uk-UA" w:eastAsia="uk-UA"/>
              </w:rPr>
            </w:pPr>
          </w:p>
        </w:tc>
        <w:tc>
          <w:tcPr>
            <w:tcW w:w="1276" w:type="dxa"/>
            <w:tcBorders>
              <w:right w:val="single" w:sz="4" w:space="0" w:color="auto"/>
            </w:tcBorders>
            <w:shd w:val="clear" w:color="auto" w:fill="FFFFFF"/>
          </w:tcPr>
          <w:p w:rsidR="00275B70" w:rsidRPr="00EF2F51" w:rsidRDefault="00275B70" w:rsidP="00B80A5B">
            <w:pPr>
              <w:tabs>
                <w:tab w:val="left" w:pos="12600"/>
              </w:tabs>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ЮНОРМ®</w:t>
            </w:r>
          </w:p>
        </w:tc>
        <w:tc>
          <w:tcPr>
            <w:tcW w:w="1701" w:type="dxa"/>
            <w:shd w:val="clear" w:color="auto" w:fill="FFFFFF"/>
          </w:tcPr>
          <w:p w:rsidR="00275B70" w:rsidRPr="00EF2F51" w:rsidRDefault="00275B70" w:rsidP="00B80A5B">
            <w:pPr>
              <w:tabs>
                <w:tab w:val="left" w:pos="12600"/>
              </w:tabs>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сироп, 4,0 мг/5 мл; по 50 мл у флаконі; по 1 флакону з мірним пристроєм у пачці </w:t>
            </w:r>
          </w:p>
        </w:tc>
        <w:tc>
          <w:tcPr>
            <w:tcW w:w="1417"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"Юрія-Фарм"</w:t>
            </w:r>
          </w:p>
        </w:tc>
        <w:tc>
          <w:tcPr>
            <w:tcW w:w="993"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842"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"Юрія-Фарм"</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4253" w:type="dxa"/>
            <w:shd w:val="clear" w:color="auto" w:fill="FFFFFF"/>
          </w:tcPr>
          <w:p w:rsidR="00275B70" w:rsidRPr="00EF2F51" w:rsidRDefault="00275B70" w:rsidP="00B80A5B">
            <w:pPr>
              <w:tabs>
                <w:tab w:val="left" w:pos="12600"/>
              </w:tabs>
              <w:spacing w:after="240"/>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 оновлення тексту маркування первинної (п. 17) та вторинної (п. 16 та п. 17) упаковки лікарського засобу. Введення змін протягом 6-ти місяців після затвердження</w:t>
            </w:r>
          </w:p>
        </w:tc>
        <w:tc>
          <w:tcPr>
            <w:tcW w:w="1134" w:type="dxa"/>
            <w:shd w:val="clear" w:color="auto" w:fill="FFFFFF"/>
          </w:tcPr>
          <w:p w:rsidR="00275B70" w:rsidRPr="00EF2F51" w:rsidRDefault="00275B70" w:rsidP="00B80A5B">
            <w:pPr>
              <w:tabs>
                <w:tab w:val="left" w:pos="12600"/>
              </w:tabs>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559" w:type="dxa"/>
            <w:shd w:val="clear" w:color="auto" w:fill="FFFFFF"/>
          </w:tcPr>
          <w:p w:rsidR="00275B70" w:rsidRPr="00EF2F51" w:rsidRDefault="00275B70" w:rsidP="00B80A5B">
            <w:pPr>
              <w:tabs>
                <w:tab w:val="left" w:pos="12600"/>
              </w:tabs>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UA/14069/01/01</w:t>
            </w:r>
          </w:p>
        </w:tc>
      </w:tr>
    </w:tbl>
    <w:p w:rsidR="00275B70" w:rsidRPr="00EF2F51" w:rsidRDefault="00275B70" w:rsidP="00275B70">
      <w:pPr>
        <w:rPr>
          <w:rFonts w:eastAsia="Times New Roman"/>
          <w:sz w:val="24"/>
          <w:szCs w:val="24"/>
          <w:lang w:val="uk-UA" w:eastAsia="uk-UA"/>
        </w:rPr>
      </w:pPr>
    </w:p>
    <w:p w:rsidR="00275B70" w:rsidRPr="00EF2F51" w:rsidRDefault="00275B70" w:rsidP="00275B70">
      <w:pPr>
        <w:keepNext/>
        <w:tabs>
          <w:tab w:val="left" w:pos="12600"/>
        </w:tabs>
        <w:jc w:val="center"/>
        <w:outlineLvl w:val="1"/>
        <w:rPr>
          <w:rFonts w:ascii="Arial" w:eastAsia="Times New Roman" w:hAnsi="Arial"/>
          <w:b/>
          <w:caps/>
          <w:sz w:val="24"/>
          <w:szCs w:val="24"/>
          <w:lang w:val="uk-UA" w:eastAsia="uk-UA"/>
        </w:rPr>
      </w:pPr>
    </w:p>
    <w:p w:rsidR="00275B70" w:rsidRPr="00EF2F51" w:rsidRDefault="00275B70" w:rsidP="00275B70">
      <w:pPr>
        <w:rPr>
          <w:rFonts w:eastAsia="Times New Roman"/>
          <w:sz w:val="24"/>
          <w:szCs w:val="24"/>
          <w:lang w:val="uk-UA" w:eastAsia="uk-UA"/>
        </w:rPr>
      </w:pPr>
    </w:p>
    <w:tbl>
      <w:tblPr>
        <w:tblW w:w="0" w:type="auto"/>
        <w:tblLook w:val="04A0" w:firstRow="1" w:lastRow="0" w:firstColumn="1" w:lastColumn="0" w:noHBand="0" w:noVBand="1"/>
      </w:tblPr>
      <w:tblGrid>
        <w:gridCol w:w="7421"/>
        <w:gridCol w:w="7422"/>
      </w:tblGrid>
      <w:tr w:rsidR="00275B70" w:rsidRPr="00EF2F51" w:rsidTr="00B80A5B">
        <w:tc>
          <w:tcPr>
            <w:tcW w:w="7421" w:type="dxa"/>
          </w:tcPr>
          <w:p w:rsidR="00275B70" w:rsidRPr="00EF2F51" w:rsidRDefault="00275B70" w:rsidP="00B80A5B">
            <w:pPr>
              <w:ind w:right="20"/>
              <w:rPr>
                <w:rFonts w:ascii="Arial" w:eastAsia="Times New Roman" w:hAnsi="Arial" w:cs="Arial"/>
                <w:sz w:val="28"/>
                <w:szCs w:val="28"/>
                <w:lang w:eastAsia="uk-UA"/>
              </w:rPr>
            </w:pPr>
            <w:r w:rsidRPr="00EF2F51">
              <w:rPr>
                <w:rFonts w:eastAsia="Times New Roman"/>
                <w:b/>
                <w:bCs/>
                <w:sz w:val="28"/>
                <w:szCs w:val="28"/>
                <w:lang w:val="uk-UA" w:eastAsia="uk-UA"/>
              </w:rPr>
              <w:t xml:space="preserve">В.о. Генерального директора Директорату </w:t>
            </w:r>
          </w:p>
          <w:p w:rsidR="00275B70" w:rsidRPr="00EF2F51" w:rsidRDefault="00275B70" w:rsidP="00B80A5B">
            <w:pPr>
              <w:ind w:right="20"/>
              <w:rPr>
                <w:rFonts w:eastAsia="Times New Roman"/>
                <w:b/>
                <w:bCs/>
                <w:sz w:val="28"/>
                <w:szCs w:val="28"/>
                <w:lang w:val="uk-UA" w:eastAsia="uk-UA"/>
              </w:rPr>
            </w:pPr>
            <w:r w:rsidRPr="00EF2F51">
              <w:rPr>
                <w:rFonts w:eastAsia="Times New Roman"/>
                <w:b/>
                <w:bCs/>
                <w:sz w:val="28"/>
                <w:szCs w:val="28"/>
                <w:lang w:val="uk-UA" w:eastAsia="uk-UA"/>
              </w:rPr>
              <w:t>фармацевтичного забезпечення</w:t>
            </w:r>
            <w:r w:rsidRPr="00EF2F51">
              <w:rPr>
                <w:rFonts w:ascii="Arial" w:eastAsia="Times New Roman" w:hAnsi="Arial" w:cs="Arial"/>
                <w:sz w:val="28"/>
                <w:szCs w:val="28"/>
                <w:lang w:val="uk-UA" w:eastAsia="uk-UA"/>
              </w:rPr>
              <w:t>                                 </w:t>
            </w:r>
          </w:p>
        </w:tc>
        <w:tc>
          <w:tcPr>
            <w:tcW w:w="7422" w:type="dxa"/>
          </w:tcPr>
          <w:p w:rsidR="00275B70" w:rsidRPr="00EF2F51" w:rsidRDefault="00275B70" w:rsidP="00B80A5B">
            <w:pPr>
              <w:rPr>
                <w:rFonts w:eastAsia="Times New Roman"/>
                <w:b/>
                <w:bCs/>
                <w:sz w:val="28"/>
                <w:szCs w:val="28"/>
              </w:rPr>
            </w:pPr>
          </w:p>
          <w:p w:rsidR="00275B70" w:rsidRPr="00EF2F51" w:rsidRDefault="00275B70" w:rsidP="00B80A5B">
            <w:pPr>
              <w:jc w:val="right"/>
              <w:rPr>
                <w:rFonts w:eastAsia="Times New Roman"/>
                <w:b/>
                <w:bCs/>
                <w:sz w:val="28"/>
                <w:szCs w:val="28"/>
              </w:rPr>
            </w:pPr>
            <w:r w:rsidRPr="00EF2F51">
              <w:rPr>
                <w:rFonts w:eastAsia="Times New Roman"/>
                <w:b/>
                <w:bCs/>
                <w:sz w:val="28"/>
                <w:szCs w:val="28"/>
              </w:rPr>
              <w:t>Іван ЗАДВОРНИХ</w:t>
            </w:r>
          </w:p>
        </w:tc>
      </w:tr>
    </w:tbl>
    <w:p w:rsidR="00275B70" w:rsidRPr="00EF2F51" w:rsidRDefault="00275B70" w:rsidP="00275B70">
      <w:pPr>
        <w:tabs>
          <w:tab w:val="left" w:pos="1985"/>
        </w:tabs>
        <w:rPr>
          <w:rFonts w:ascii="Arial" w:eastAsia="Times New Roman" w:hAnsi="Arial" w:cs="Arial"/>
          <w:sz w:val="18"/>
          <w:szCs w:val="18"/>
          <w:lang w:val="uk-UA" w:eastAsia="uk-UA"/>
        </w:rPr>
      </w:pPr>
    </w:p>
    <w:p w:rsidR="00275B70" w:rsidRDefault="00275B70" w:rsidP="006D0A8F">
      <w:pPr>
        <w:rPr>
          <w:b/>
          <w:sz w:val="28"/>
          <w:szCs w:val="28"/>
          <w:lang w:val="uk-UA"/>
        </w:rPr>
        <w:sectPr w:rsidR="00275B70" w:rsidSect="00B80A5B">
          <w:headerReference w:type="default" r:id="rId17"/>
          <w:footerReference w:type="default" r:id="rId18"/>
          <w:pgSz w:w="16838" w:h="11906" w:orient="landscape"/>
          <w:pgMar w:top="907" w:right="1134" w:bottom="907" w:left="1077" w:header="709" w:footer="709" w:gutter="0"/>
          <w:cols w:space="708"/>
          <w:titlePg/>
          <w:docGrid w:linePitch="360"/>
        </w:sectPr>
      </w:pPr>
    </w:p>
    <w:tbl>
      <w:tblPr>
        <w:tblW w:w="3828" w:type="dxa"/>
        <w:jc w:val="right"/>
        <w:tblLayout w:type="fixed"/>
        <w:tblLook w:val="0000" w:firstRow="0" w:lastRow="0" w:firstColumn="0" w:lastColumn="0" w:noHBand="0" w:noVBand="0"/>
      </w:tblPr>
      <w:tblGrid>
        <w:gridCol w:w="3828"/>
      </w:tblGrid>
      <w:tr w:rsidR="00267562" w:rsidRPr="00605D95" w:rsidTr="00605D95">
        <w:trPr>
          <w:jc w:val="right"/>
        </w:trPr>
        <w:tc>
          <w:tcPr>
            <w:tcW w:w="3828" w:type="dxa"/>
          </w:tcPr>
          <w:p w:rsidR="00267562" w:rsidRPr="00605D95" w:rsidRDefault="00267562" w:rsidP="00605D95">
            <w:pPr>
              <w:pStyle w:val="4"/>
              <w:tabs>
                <w:tab w:val="left" w:pos="12600"/>
              </w:tabs>
              <w:spacing w:before="0" w:after="0"/>
              <w:jc w:val="both"/>
              <w:rPr>
                <w:rFonts w:ascii="Arial" w:hAnsi="Arial" w:cs="Arial"/>
                <w:sz w:val="18"/>
                <w:szCs w:val="18"/>
              </w:rPr>
            </w:pPr>
            <w:r w:rsidRPr="00605D95">
              <w:rPr>
                <w:rFonts w:ascii="Arial" w:hAnsi="Arial" w:cs="Arial"/>
                <w:sz w:val="18"/>
                <w:szCs w:val="18"/>
              </w:rPr>
              <w:t>Додаток 4</w:t>
            </w:r>
          </w:p>
          <w:p w:rsidR="00267562" w:rsidRPr="00605D95" w:rsidRDefault="00267562" w:rsidP="00605D95">
            <w:pPr>
              <w:pStyle w:val="4"/>
              <w:tabs>
                <w:tab w:val="left" w:pos="12600"/>
              </w:tabs>
              <w:spacing w:before="0" w:after="0"/>
              <w:jc w:val="both"/>
              <w:rPr>
                <w:rFonts w:ascii="Arial" w:hAnsi="Arial" w:cs="Arial"/>
                <w:sz w:val="18"/>
                <w:szCs w:val="18"/>
              </w:rPr>
            </w:pPr>
            <w:r w:rsidRPr="00605D95">
              <w:rPr>
                <w:rFonts w:ascii="Arial" w:hAnsi="Arial" w:cs="Arial"/>
                <w:sz w:val="18"/>
                <w:szCs w:val="18"/>
              </w:rPr>
              <w:t>до наказу Міністерства охорони</w:t>
            </w:r>
          </w:p>
          <w:p w:rsidR="00267562" w:rsidRPr="00605D95" w:rsidRDefault="00267562" w:rsidP="00605D95">
            <w:pPr>
              <w:pStyle w:val="4"/>
              <w:tabs>
                <w:tab w:val="left" w:pos="12600"/>
              </w:tabs>
              <w:spacing w:before="0" w:after="0"/>
              <w:jc w:val="both"/>
              <w:rPr>
                <w:rFonts w:ascii="Arial" w:hAnsi="Arial" w:cs="Arial"/>
                <w:sz w:val="18"/>
                <w:szCs w:val="18"/>
              </w:rPr>
            </w:pPr>
            <w:r w:rsidRPr="00605D95">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267562" w:rsidRPr="00605D95" w:rsidRDefault="00267562" w:rsidP="00605D95">
            <w:pPr>
              <w:tabs>
                <w:tab w:val="left" w:pos="12600"/>
              </w:tabs>
              <w:jc w:val="both"/>
              <w:rPr>
                <w:rFonts w:ascii="Arial" w:eastAsia="Times New Roman" w:hAnsi="Arial" w:cs="Arial"/>
                <w:b/>
                <w:sz w:val="18"/>
                <w:szCs w:val="18"/>
                <w:lang w:val="uk-UA" w:eastAsia="uk-UA"/>
              </w:rPr>
            </w:pPr>
            <w:r w:rsidRPr="00605D95">
              <w:rPr>
                <w:rFonts w:ascii="Arial" w:hAnsi="Arial" w:cs="Arial"/>
                <w:b/>
                <w:bCs/>
                <w:iCs/>
                <w:sz w:val="18"/>
                <w:szCs w:val="18"/>
              </w:rPr>
              <w:t>від</w:t>
            </w:r>
            <w:r w:rsidRPr="00605D95">
              <w:rPr>
                <w:rFonts w:ascii="Arial" w:hAnsi="Arial" w:cs="Arial"/>
                <w:b/>
                <w:bCs/>
                <w:iCs/>
                <w:sz w:val="18"/>
                <w:szCs w:val="18"/>
                <w:lang w:val="uk-UA"/>
              </w:rPr>
              <w:t xml:space="preserve"> </w:t>
            </w:r>
            <w:r w:rsidRPr="00605D95">
              <w:rPr>
                <w:rFonts w:ascii="Arial" w:hAnsi="Arial" w:cs="Arial"/>
                <w:b/>
                <w:iCs/>
                <w:sz w:val="18"/>
                <w:szCs w:val="18"/>
                <w:lang w:val="uk-UA"/>
              </w:rPr>
              <w:t>15.03.2022</w:t>
            </w:r>
            <w:r w:rsidRPr="00605D95">
              <w:rPr>
                <w:rFonts w:ascii="Arial" w:hAnsi="Arial" w:cs="Arial"/>
                <w:b/>
                <w:iCs/>
                <w:sz w:val="18"/>
                <w:szCs w:val="18"/>
              </w:rPr>
              <w:t xml:space="preserve"> № </w:t>
            </w:r>
            <w:r w:rsidRPr="00605D95">
              <w:rPr>
                <w:rFonts w:ascii="Arial" w:hAnsi="Arial" w:cs="Arial"/>
                <w:b/>
                <w:iCs/>
                <w:sz w:val="18"/>
                <w:szCs w:val="18"/>
                <w:lang w:val="uk-UA"/>
              </w:rPr>
              <w:t>486</w:t>
            </w:r>
          </w:p>
        </w:tc>
      </w:tr>
    </w:tbl>
    <w:p w:rsidR="00267562" w:rsidRPr="00EF2F51" w:rsidRDefault="00267562" w:rsidP="00267562">
      <w:pPr>
        <w:tabs>
          <w:tab w:val="left" w:pos="12600"/>
        </w:tabs>
        <w:rPr>
          <w:rFonts w:ascii="Arial" w:eastAsia="Times New Roman" w:hAnsi="Arial" w:cs="Arial"/>
          <w:sz w:val="18"/>
          <w:szCs w:val="18"/>
          <w:lang w:val="uk-UA" w:eastAsia="uk-UA"/>
        </w:rPr>
      </w:pPr>
    </w:p>
    <w:p w:rsidR="00267562" w:rsidRPr="007128D4" w:rsidRDefault="00267562" w:rsidP="00267562">
      <w:pPr>
        <w:jc w:val="center"/>
        <w:rPr>
          <w:rFonts w:ascii="Arial" w:hAnsi="Arial" w:cs="Arial"/>
          <w:b/>
          <w:lang w:val="uk-UA"/>
        </w:rPr>
      </w:pPr>
      <w:r w:rsidRPr="007128D4">
        <w:rPr>
          <w:rFonts w:ascii="Arial" w:hAnsi="Arial" w:cs="Arial"/>
          <w:b/>
          <w:lang w:val="uk-UA"/>
        </w:rPr>
        <w:t>ПЕРЕЛІК</w:t>
      </w:r>
    </w:p>
    <w:p w:rsidR="00267562" w:rsidRPr="007128D4" w:rsidRDefault="00267562" w:rsidP="00267562">
      <w:pPr>
        <w:jc w:val="center"/>
        <w:rPr>
          <w:rFonts w:ascii="Arial" w:hAnsi="Arial" w:cs="Arial"/>
          <w:lang w:val="uk-UA"/>
        </w:rPr>
      </w:pPr>
      <w:r w:rsidRPr="007128D4">
        <w:rPr>
          <w:rFonts w:ascii="Arial" w:hAnsi="Arial" w:cs="Arial"/>
          <w:b/>
          <w:lang w:val="uk-UA"/>
        </w:rPr>
        <w:t xml:space="preserve">ЛІКАРСЬКИХ ЗАСОБІВ, ЯКИМ ВІДМОВЛЕНО В ДЕРЖАВНІЙ РЕЄСТРАЦІЇ, ПЕРЕРЕЄСТРАЦІЇ ТА ВНЕСЕННЯ ЗМІН ДО РЕЄСТРАЦІЙНИХ МАТЕРІАЛІВ </w:t>
      </w:r>
    </w:p>
    <w:p w:rsidR="00267562" w:rsidRPr="00EF2F51" w:rsidRDefault="00267562" w:rsidP="00267562">
      <w:pPr>
        <w:jc w:val="center"/>
        <w:rPr>
          <w:rFonts w:ascii="Arial" w:eastAsia="Times New Roman" w:hAnsi="Arial" w:cs="Arial"/>
          <w:sz w:val="24"/>
          <w:szCs w:val="24"/>
          <w:lang w:val="uk-UA" w:eastAsia="uk-UA"/>
        </w:rPr>
      </w:pPr>
    </w:p>
    <w:tbl>
      <w:tblPr>
        <w:tblW w:w="1570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7"/>
        <w:gridCol w:w="1401"/>
        <w:gridCol w:w="1843"/>
        <w:gridCol w:w="1389"/>
        <w:gridCol w:w="1134"/>
        <w:gridCol w:w="1559"/>
        <w:gridCol w:w="1134"/>
        <w:gridCol w:w="1418"/>
        <w:gridCol w:w="5275"/>
      </w:tblGrid>
      <w:tr w:rsidR="00267562" w:rsidRPr="00EF2F51" w:rsidTr="00605D95">
        <w:tc>
          <w:tcPr>
            <w:tcW w:w="547" w:type="dxa"/>
            <w:tcBorders>
              <w:top w:val="single" w:sz="4" w:space="0" w:color="auto"/>
              <w:left w:val="single" w:sz="4" w:space="0" w:color="auto"/>
              <w:bottom w:val="single" w:sz="4" w:space="0" w:color="auto"/>
              <w:right w:val="single" w:sz="4" w:space="0" w:color="auto"/>
            </w:tcBorders>
            <w:shd w:val="pct10" w:color="auto" w:fill="auto"/>
          </w:tcPr>
          <w:p w:rsidR="00267562" w:rsidRPr="00EF2F51" w:rsidRDefault="00267562" w:rsidP="00B80A5B">
            <w:pPr>
              <w:spacing w:line="276" w:lineRule="auto"/>
              <w:jc w:val="center"/>
              <w:rPr>
                <w:rFonts w:ascii="Arial" w:eastAsia="Times New Roman" w:hAnsi="Arial" w:cs="Arial"/>
                <w:b/>
                <w:i/>
                <w:sz w:val="16"/>
                <w:szCs w:val="16"/>
                <w:lang w:val="uk-UA"/>
              </w:rPr>
            </w:pPr>
            <w:r w:rsidRPr="00EF2F51">
              <w:rPr>
                <w:rFonts w:ascii="Arial" w:eastAsia="Times New Roman" w:hAnsi="Arial" w:cs="Arial"/>
                <w:b/>
                <w:i/>
                <w:sz w:val="16"/>
                <w:szCs w:val="16"/>
                <w:lang w:val="uk-UA"/>
              </w:rPr>
              <w:t>№ п/п</w:t>
            </w:r>
          </w:p>
        </w:tc>
        <w:tc>
          <w:tcPr>
            <w:tcW w:w="1401" w:type="dxa"/>
            <w:tcBorders>
              <w:top w:val="single" w:sz="4" w:space="0" w:color="auto"/>
              <w:left w:val="single" w:sz="4" w:space="0" w:color="auto"/>
              <w:bottom w:val="single" w:sz="4" w:space="0" w:color="auto"/>
            </w:tcBorders>
            <w:shd w:val="pct10" w:color="auto" w:fill="auto"/>
          </w:tcPr>
          <w:p w:rsidR="00267562" w:rsidRPr="00EF2F51" w:rsidRDefault="00267562" w:rsidP="00B80A5B">
            <w:pPr>
              <w:spacing w:line="276" w:lineRule="auto"/>
              <w:jc w:val="center"/>
              <w:rPr>
                <w:rFonts w:ascii="Arial" w:eastAsia="Times New Roman" w:hAnsi="Arial" w:cs="Arial"/>
                <w:b/>
                <w:i/>
                <w:sz w:val="16"/>
                <w:szCs w:val="16"/>
                <w:lang w:val="uk-UA"/>
              </w:rPr>
            </w:pPr>
            <w:r w:rsidRPr="00EF2F51">
              <w:rPr>
                <w:rFonts w:ascii="Arial" w:eastAsia="Times New Roman" w:hAnsi="Arial" w:cs="Arial"/>
                <w:b/>
                <w:i/>
                <w:sz w:val="16"/>
                <w:szCs w:val="16"/>
                <w:lang w:val="uk-UA"/>
              </w:rPr>
              <w:t>Назва лікарського засобу</w:t>
            </w:r>
          </w:p>
        </w:tc>
        <w:tc>
          <w:tcPr>
            <w:tcW w:w="1843" w:type="dxa"/>
            <w:tcBorders>
              <w:top w:val="single" w:sz="4" w:space="0" w:color="auto"/>
              <w:bottom w:val="single" w:sz="4" w:space="0" w:color="auto"/>
            </w:tcBorders>
            <w:shd w:val="pct10" w:color="auto" w:fill="auto"/>
          </w:tcPr>
          <w:p w:rsidR="00267562" w:rsidRPr="00EF2F51" w:rsidRDefault="00267562" w:rsidP="00B80A5B">
            <w:pPr>
              <w:spacing w:line="276" w:lineRule="auto"/>
              <w:jc w:val="center"/>
              <w:rPr>
                <w:rFonts w:ascii="Arial" w:eastAsia="Times New Roman" w:hAnsi="Arial" w:cs="Arial"/>
                <w:b/>
                <w:i/>
                <w:sz w:val="16"/>
                <w:szCs w:val="16"/>
                <w:lang w:val="uk-UA"/>
              </w:rPr>
            </w:pPr>
            <w:r w:rsidRPr="00EF2F51">
              <w:rPr>
                <w:rFonts w:ascii="Arial" w:eastAsia="Times New Roman" w:hAnsi="Arial" w:cs="Arial"/>
                <w:b/>
                <w:i/>
                <w:sz w:val="16"/>
                <w:szCs w:val="16"/>
                <w:lang w:val="uk-UA"/>
              </w:rPr>
              <w:t>Форма випуску</w:t>
            </w:r>
          </w:p>
        </w:tc>
        <w:tc>
          <w:tcPr>
            <w:tcW w:w="1389" w:type="dxa"/>
            <w:tcBorders>
              <w:top w:val="single" w:sz="4" w:space="0" w:color="auto"/>
              <w:bottom w:val="single" w:sz="4" w:space="0" w:color="auto"/>
            </w:tcBorders>
            <w:shd w:val="pct10" w:color="auto" w:fill="auto"/>
          </w:tcPr>
          <w:p w:rsidR="00267562" w:rsidRPr="00EF2F51" w:rsidRDefault="00267562" w:rsidP="00B80A5B">
            <w:pPr>
              <w:spacing w:line="276" w:lineRule="auto"/>
              <w:jc w:val="center"/>
              <w:rPr>
                <w:rFonts w:ascii="Arial" w:eastAsia="Times New Roman" w:hAnsi="Arial" w:cs="Arial"/>
                <w:b/>
                <w:i/>
                <w:sz w:val="16"/>
                <w:szCs w:val="16"/>
                <w:lang w:val="uk-UA"/>
              </w:rPr>
            </w:pPr>
            <w:r w:rsidRPr="00EF2F51">
              <w:rPr>
                <w:rFonts w:ascii="Arial" w:eastAsia="Times New Roman" w:hAnsi="Arial" w:cs="Arial"/>
                <w:b/>
                <w:i/>
                <w:sz w:val="16"/>
                <w:szCs w:val="16"/>
                <w:lang w:val="uk-UA"/>
              </w:rPr>
              <w:t>Заявник</w:t>
            </w:r>
          </w:p>
        </w:tc>
        <w:tc>
          <w:tcPr>
            <w:tcW w:w="1134" w:type="dxa"/>
            <w:tcBorders>
              <w:top w:val="single" w:sz="4" w:space="0" w:color="auto"/>
              <w:bottom w:val="single" w:sz="4" w:space="0" w:color="auto"/>
            </w:tcBorders>
            <w:shd w:val="pct10" w:color="auto" w:fill="auto"/>
          </w:tcPr>
          <w:p w:rsidR="00267562" w:rsidRPr="00EF2F51" w:rsidRDefault="00267562" w:rsidP="00B80A5B">
            <w:pPr>
              <w:spacing w:line="276" w:lineRule="auto"/>
              <w:jc w:val="center"/>
              <w:rPr>
                <w:rFonts w:ascii="Arial" w:eastAsia="Times New Roman" w:hAnsi="Arial" w:cs="Arial"/>
                <w:b/>
                <w:i/>
                <w:sz w:val="16"/>
                <w:szCs w:val="16"/>
                <w:lang w:val="uk-UA"/>
              </w:rPr>
            </w:pPr>
            <w:r w:rsidRPr="00EF2F51">
              <w:rPr>
                <w:rFonts w:ascii="Arial" w:eastAsia="Times New Roman" w:hAnsi="Arial" w:cs="Arial"/>
                <w:b/>
                <w:i/>
                <w:sz w:val="16"/>
                <w:szCs w:val="16"/>
                <w:lang w:val="uk-UA"/>
              </w:rPr>
              <w:t>Країна</w:t>
            </w:r>
          </w:p>
        </w:tc>
        <w:tc>
          <w:tcPr>
            <w:tcW w:w="1559" w:type="dxa"/>
            <w:tcBorders>
              <w:top w:val="single" w:sz="4" w:space="0" w:color="auto"/>
              <w:bottom w:val="single" w:sz="4" w:space="0" w:color="auto"/>
            </w:tcBorders>
            <w:shd w:val="pct10" w:color="auto" w:fill="auto"/>
          </w:tcPr>
          <w:p w:rsidR="00267562" w:rsidRPr="00EF2F51" w:rsidRDefault="00267562" w:rsidP="00B80A5B">
            <w:pPr>
              <w:spacing w:line="276" w:lineRule="auto"/>
              <w:jc w:val="center"/>
              <w:rPr>
                <w:rFonts w:ascii="Arial" w:eastAsia="Times New Roman" w:hAnsi="Arial" w:cs="Arial"/>
                <w:b/>
                <w:i/>
                <w:sz w:val="16"/>
                <w:szCs w:val="16"/>
                <w:lang w:val="uk-UA"/>
              </w:rPr>
            </w:pPr>
            <w:r w:rsidRPr="00EF2F51">
              <w:rPr>
                <w:rFonts w:ascii="Arial" w:eastAsia="Times New Roman" w:hAnsi="Arial" w:cs="Arial"/>
                <w:b/>
                <w:i/>
                <w:sz w:val="16"/>
                <w:szCs w:val="16"/>
                <w:lang w:val="uk-UA"/>
              </w:rPr>
              <w:t>Виробник</w:t>
            </w:r>
          </w:p>
        </w:tc>
        <w:tc>
          <w:tcPr>
            <w:tcW w:w="1134" w:type="dxa"/>
            <w:tcBorders>
              <w:top w:val="single" w:sz="4" w:space="0" w:color="auto"/>
              <w:bottom w:val="single" w:sz="4" w:space="0" w:color="auto"/>
            </w:tcBorders>
            <w:shd w:val="pct10" w:color="auto" w:fill="auto"/>
          </w:tcPr>
          <w:p w:rsidR="00267562" w:rsidRPr="00EF2F51" w:rsidRDefault="00267562" w:rsidP="00B80A5B">
            <w:pPr>
              <w:spacing w:line="276" w:lineRule="auto"/>
              <w:jc w:val="center"/>
              <w:rPr>
                <w:rFonts w:ascii="Arial" w:eastAsia="Times New Roman" w:hAnsi="Arial" w:cs="Arial"/>
                <w:b/>
                <w:i/>
                <w:sz w:val="16"/>
                <w:szCs w:val="16"/>
                <w:lang w:val="uk-UA"/>
              </w:rPr>
            </w:pPr>
            <w:r w:rsidRPr="00EF2F51">
              <w:rPr>
                <w:rFonts w:ascii="Arial" w:eastAsia="Times New Roman" w:hAnsi="Arial" w:cs="Arial"/>
                <w:b/>
                <w:i/>
                <w:sz w:val="16"/>
                <w:szCs w:val="16"/>
                <w:lang w:val="uk-UA"/>
              </w:rPr>
              <w:t>Країна</w:t>
            </w:r>
          </w:p>
        </w:tc>
        <w:tc>
          <w:tcPr>
            <w:tcW w:w="1418" w:type="dxa"/>
            <w:tcBorders>
              <w:top w:val="single" w:sz="4" w:space="0" w:color="auto"/>
              <w:bottom w:val="single" w:sz="4" w:space="0" w:color="auto"/>
            </w:tcBorders>
            <w:shd w:val="pct10" w:color="auto" w:fill="auto"/>
          </w:tcPr>
          <w:p w:rsidR="00267562" w:rsidRPr="00EF2F51" w:rsidRDefault="00267562" w:rsidP="00B80A5B">
            <w:pPr>
              <w:jc w:val="center"/>
              <w:rPr>
                <w:rFonts w:ascii="Arial" w:eastAsia="Times New Roman" w:hAnsi="Arial" w:cs="Arial"/>
                <w:b/>
                <w:i/>
                <w:sz w:val="16"/>
                <w:szCs w:val="16"/>
                <w:lang w:val="uk-UA"/>
              </w:rPr>
            </w:pPr>
            <w:r w:rsidRPr="00EF2F51">
              <w:rPr>
                <w:rFonts w:ascii="Arial" w:eastAsia="Times New Roman" w:hAnsi="Arial" w:cs="Arial"/>
                <w:b/>
                <w:i/>
                <w:sz w:val="16"/>
                <w:szCs w:val="16"/>
                <w:lang w:val="uk-UA"/>
              </w:rPr>
              <w:t>Підстава</w:t>
            </w:r>
          </w:p>
        </w:tc>
        <w:tc>
          <w:tcPr>
            <w:tcW w:w="5275" w:type="dxa"/>
            <w:tcBorders>
              <w:top w:val="single" w:sz="4" w:space="0" w:color="auto"/>
              <w:bottom w:val="single" w:sz="4" w:space="0" w:color="auto"/>
            </w:tcBorders>
            <w:shd w:val="pct10" w:color="auto" w:fill="auto"/>
          </w:tcPr>
          <w:p w:rsidR="00267562" w:rsidRPr="00EF2F51" w:rsidRDefault="00267562" w:rsidP="00B80A5B">
            <w:pPr>
              <w:jc w:val="center"/>
              <w:rPr>
                <w:rFonts w:ascii="Arial" w:eastAsia="Times New Roman" w:hAnsi="Arial" w:cs="Arial"/>
                <w:b/>
                <w:i/>
                <w:sz w:val="16"/>
                <w:szCs w:val="16"/>
                <w:lang w:val="uk-UA"/>
              </w:rPr>
            </w:pPr>
            <w:r w:rsidRPr="00EF2F51">
              <w:rPr>
                <w:rFonts w:ascii="Arial" w:eastAsia="Times New Roman" w:hAnsi="Arial" w:cs="Arial"/>
                <w:b/>
                <w:i/>
                <w:sz w:val="16"/>
                <w:szCs w:val="16"/>
                <w:lang w:val="uk-UA"/>
              </w:rPr>
              <w:t>Процедура</w:t>
            </w:r>
          </w:p>
        </w:tc>
      </w:tr>
      <w:tr w:rsidR="00267562" w:rsidRPr="00EF2F51" w:rsidTr="00605D95">
        <w:trPr>
          <w:trHeight w:val="557"/>
        </w:trPr>
        <w:tc>
          <w:tcPr>
            <w:tcW w:w="547" w:type="dxa"/>
            <w:tcBorders>
              <w:top w:val="single" w:sz="4" w:space="0" w:color="auto"/>
              <w:left w:val="single" w:sz="4" w:space="0" w:color="auto"/>
              <w:bottom w:val="single" w:sz="4" w:space="0" w:color="auto"/>
              <w:right w:val="single" w:sz="4" w:space="0" w:color="auto"/>
            </w:tcBorders>
          </w:tcPr>
          <w:p w:rsidR="00267562" w:rsidRPr="00EF2F51" w:rsidRDefault="00267562" w:rsidP="00267562">
            <w:pPr>
              <w:numPr>
                <w:ilvl w:val="0"/>
                <w:numId w:val="9"/>
              </w:numPr>
              <w:rPr>
                <w:rFonts w:ascii="Arial" w:eastAsia="Times New Roman" w:hAnsi="Arial" w:cs="Arial"/>
                <w:b/>
                <w:sz w:val="16"/>
                <w:szCs w:val="16"/>
                <w:lang w:val="uk-UA"/>
              </w:rPr>
            </w:pPr>
          </w:p>
        </w:tc>
        <w:tc>
          <w:tcPr>
            <w:tcW w:w="1401" w:type="dxa"/>
            <w:tcBorders>
              <w:top w:val="single" w:sz="4" w:space="0" w:color="auto"/>
              <w:left w:val="single" w:sz="4" w:space="0" w:color="auto"/>
              <w:bottom w:val="single" w:sz="4" w:space="0" w:color="auto"/>
              <w:right w:val="single" w:sz="4" w:space="0" w:color="auto"/>
            </w:tcBorders>
          </w:tcPr>
          <w:p w:rsidR="00267562" w:rsidRPr="00EF2F51" w:rsidRDefault="00267562" w:rsidP="00B80A5B">
            <w:pPr>
              <w:jc w:val="both"/>
              <w:rPr>
                <w:rFonts w:ascii="Arial" w:eastAsia="Times New Roman" w:hAnsi="Arial" w:cs="Arial"/>
                <w:b/>
                <w:sz w:val="16"/>
                <w:szCs w:val="16"/>
                <w:lang w:val="uk-UA"/>
              </w:rPr>
            </w:pPr>
            <w:r w:rsidRPr="00EF2F51">
              <w:rPr>
                <w:rFonts w:ascii="Arial" w:eastAsia="Times New Roman" w:hAnsi="Arial" w:cs="Arial"/>
                <w:b/>
                <w:sz w:val="16"/>
                <w:szCs w:val="16"/>
                <w:lang w:val="uk-UA"/>
              </w:rPr>
              <w:t xml:space="preserve">ВІРГАН </w:t>
            </w:r>
          </w:p>
        </w:tc>
        <w:tc>
          <w:tcPr>
            <w:tcW w:w="1843" w:type="dxa"/>
            <w:tcBorders>
              <w:top w:val="single" w:sz="4" w:space="0" w:color="auto"/>
              <w:left w:val="single" w:sz="4" w:space="0" w:color="auto"/>
              <w:bottom w:val="single" w:sz="4" w:space="0" w:color="auto"/>
              <w:right w:val="single" w:sz="4" w:space="0" w:color="auto"/>
            </w:tcBorders>
          </w:tcPr>
          <w:p w:rsidR="00267562" w:rsidRPr="00EF2F51" w:rsidRDefault="00267562" w:rsidP="00B80A5B">
            <w:pPr>
              <w:rPr>
                <w:rFonts w:ascii="Arial" w:eastAsia="Times New Roman" w:hAnsi="Arial" w:cs="Arial"/>
                <w:sz w:val="16"/>
                <w:szCs w:val="16"/>
                <w:lang w:val="uk-UA"/>
              </w:rPr>
            </w:pPr>
            <w:r w:rsidRPr="00EF2F51">
              <w:rPr>
                <w:rFonts w:ascii="Arial" w:eastAsia="Times New Roman" w:hAnsi="Arial" w:cs="Arial"/>
                <w:sz w:val="16"/>
                <w:szCs w:val="16"/>
                <w:lang w:val="uk-UA"/>
              </w:rPr>
              <w:t>гель очний, 1,5 мг/г; по 5 г у тубі з наконечником, що загвинчується ковпачком; по 1 тубі в картонній коробці</w:t>
            </w:r>
          </w:p>
          <w:p w:rsidR="00267562" w:rsidRPr="00EF2F51" w:rsidRDefault="00267562" w:rsidP="00B80A5B">
            <w:pPr>
              <w:rPr>
                <w:rFonts w:ascii="Arial" w:eastAsia="Times New Roman" w:hAnsi="Arial" w:cs="Arial"/>
                <w:sz w:val="16"/>
                <w:szCs w:val="16"/>
                <w:lang w:val="uk-UA"/>
              </w:rPr>
            </w:pPr>
          </w:p>
        </w:tc>
        <w:tc>
          <w:tcPr>
            <w:tcW w:w="1389" w:type="dxa"/>
            <w:tcBorders>
              <w:top w:val="single" w:sz="4" w:space="0" w:color="auto"/>
              <w:left w:val="single" w:sz="4" w:space="0" w:color="auto"/>
              <w:bottom w:val="single" w:sz="4" w:space="0" w:color="auto"/>
              <w:right w:val="single" w:sz="4" w:space="0" w:color="auto"/>
            </w:tcBorders>
          </w:tcPr>
          <w:p w:rsidR="00267562" w:rsidRPr="00EF2F51" w:rsidRDefault="00267562" w:rsidP="00B80A5B">
            <w:pPr>
              <w:jc w:val="center"/>
              <w:rPr>
                <w:rFonts w:ascii="Arial" w:eastAsia="Times New Roman" w:hAnsi="Arial" w:cs="Arial"/>
                <w:sz w:val="16"/>
                <w:szCs w:val="16"/>
                <w:lang w:val="uk-UA"/>
              </w:rPr>
            </w:pPr>
            <w:r w:rsidRPr="00EF2F51">
              <w:rPr>
                <w:rFonts w:ascii="Arial" w:eastAsia="Times New Roman" w:hAnsi="Arial" w:cs="Arial"/>
                <w:sz w:val="16"/>
                <w:szCs w:val="16"/>
              </w:rPr>
              <w:t>Лабораторія Зеа</w:t>
            </w:r>
          </w:p>
        </w:tc>
        <w:tc>
          <w:tcPr>
            <w:tcW w:w="1134" w:type="dxa"/>
            <w:tcBorders>
              <w:top w:val="single" w:sz="4" w:space="0" w:color="auto"/>
              <w:left w:val="single" w:sz="4" w:space="0" w:color="auto"/>
              <w:bottom w:val="single" w:sz="4" w:space="0" w:color="auto"/>
              <w:right w:val="single" w:sz="4" w:space="0" w:color="auto"/>
            </w:tcBorders>
          </w:tcPr>
          <w:p w:rsidR="00267562" w:rsidRPr="00EF2F51" w:rsidRDefault="00267562" w:rsidP="00B80A5B">
            <w:pPr>
              <w:jc w:val="center"/>
              <w:rPr>
                <w:rFonts w:ascii="Arial" w:eastAsia="Times New Roman" w:hAnsi="Arial" w:cs="Arial"/>
                <w:sz w:val="16"/>
                <w:szCs w:val="16"/>
              </w:rPr>
            </w:pPr>
            <w:r w:rsidRPr="00EF2F51">
              <w:rPr>
                <w:rFonts w:ascii="Arial" w:eastAsia="Times New Roman" w:hAnsi="Arial" w:cs="Arial"/>
                <w:sz w:val="16"/>
                <w:szCs w:val="16"/>
              </w:rPr>
              <w:t>Францiя</w:t>
            </w:r>
          </w:p>
          <w:p w:rsidR="00267562" w:rsidRPr="00EF2F51" w:rsidRDefault="00267562" w:rsidP="00B80A5B">
            <w:pPr>
              <w:jc w:val="center"/>
              <w:rPr>
                <w:rFonts w:ascii="Arial" w:eastAsia="Times New Roman"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267562" w:rsidRPr="00EF2F51" w:rsidRDefault="00267562" w:rsidP="00B80A5B">
            <w:pPr>
              <w:jc w:val="center"/>
              <w:rPr>
                <w:rFonts w:ascii="Arial" w:eastAsia="Times New Roman" w:hAnsi="Arial" w:cs="Arial"/>
                <w:iCs/>
                <w:sz w:val="16"/>
                <w:szCs w:val="16"/>
                <w:lang w:val="uk-UA"/>
              </w:rPr>
            </w:pPr>
            <w:r w:rsidRPr="00EF2F51">
              <w:rPr>
                <w:rFonts w:ascii="Arial" w:eastAsia="Times New Roman" w:hAnsi="Arial" w:cs="Arial"/>
                <w:sz w:val="16"/>
                <w:szCs w:val="16"/>
                <w:lang w:val="uk-UA"/>
              </w:rPr>
              <w:t>Фарміла-Зеа Фармасеутичі С.п.а</w:t>
            </w:r>
          </w:p>
        </w:tc>
        <w:tc>
          <w:tcPr>
            <w:tcW w:w="1134" w:type="dxa"/>
            <w:tcBorders>
              <w:top w:val="single" w:sz="4" w:space="0" w:color="auto"/>
              <w:left w:val="single" w:sz="4" w:space="0" w:color="auto"/>
              <w:bottom w:val="single" w:sz="4" w:space="0" w:color="auto"/>
              <w:right w:val="single" w:sz="4" w:space="0" w:color="auto"/>
            </w:tcBorders>
          </w:tcPr>
          <w:p w:rsidR="00267562" w:rsidRPr="00EF2F51" w:rsidRDefault="00267562" w:rsidP="00B80A5B">
            <w:pPr>
              <w:jc w:val="center"/>
              <w:rPr>
                <w:rFonts w:ascii="Arial" w:eastAsia="Times New Roman" w:hAnsi="Arial" w:cs="Arial"/>
                <w:b/>
                <w:sz w:val="16"/>
                <w:szCs w:val="16"/>
              </w:rPr>
            </w:pPr>
            <w:r w:rsidRPr="00EF2F51">
              <w:rPr>
                <w:rFonts w:ascii="Arial" w:eastAsia="Times New Roman" w:hAnsi="Arial" w:cs="Arial"/>
                <w:sz w:val="16"/>
                <w:szCs w:val="16"/>
              </w:rPr>
              <w:t>Італiя</w:t>
            </w:r>
          </w:p>
        </w:tc>
        <w:tc>
          <w:tcPr>
            <w:tcW w:w="1418" w:type="dxa"/>
            <w:tcBorders>
              <w:top w:val="single" w:sz="4" w:space="0" w:color="auto"/>
              <w:left w:val="single" w:sz="4" w:space="0" w:color="auto"/>
              <w:bottom w:val="single" w:sz="4" w:space="0" w:color="auto"/>
              <w:right w:val="single" w:sz="4" w:space="0" w:color="auto"/>
            </w:tcBorders>
          </w:tcPr>
          <w:p w:rsidR="00267562" w:rsidRPr="00EF2F51" w:rsidRDefault="00267562" w:rsidP="00B80A5B">
            <w:pPr>
              <w:rPr>
                <w:rFonts w:ascii="Arial" w:eastAsia="Times New Roman" w:hAnsi="Arial" w:cs="Arial"/>
                <w:iCs/>
                <w:sz w:val="16"/>
                <w:szCs w:val="16"/>
              </w:rPr>
            </w:pPr>
            <w:r w:rsidRPr="00EF2F51">
              <w:rPr>
                <w:rFonts w:ascii="Arial" w:eastAsia="Times New Roman" w:hAnsi="Arial" w:cs="Arial"/>
                <w:iCs/>
                <w:sz w:val="16"/>
                <w:szCs w:val="16"/>
                <w:lang w:val="uk-UA"/>
              </w:rPr>
              <w:t xml:space="preserve">засідання </w:t>
            </w:r>
            <w:r w:rsidRPr="00EF2F51">
              <w:rPr>
                <w:rFonts w:ascii="Arial" w:eastAsia="Times New Roman" w:hAnsi="Arial" w:cs="Arial"/>
                <w:iCs/>
                <w:sz w:val="16"/>
                <w:szCs w:val="16"/>
              </w:rPr>
              <w:t>НТР № 05 від 10.02.2022</w:t>
            </w:r>
          </w:p>
        </w:tc>
        <w:tc>
          <w:tcPr>
            <w:tcW w:w="5275" w:type="dxa"/>
            <w:tcBorders>
              <w:top w:val="single" w:sz="4" w:space="0" w:color="auto"/>
              <w:left w:val="single" w:sz="4" w:space="0" w:color="auto"/>
              <w:bottom w:val="single" w:sz="4" w:space="0" w:color="auto"/>
              <w:right w:val="single" w:sz="4" w:space="0" w:color="auto"/>
            </w:tcBorders>
          </w:tcPr>
          <w:p w:rsidR="00267562" w:rsidRPr="00EF2F51" w:rsidRDefault="00267562" w:rsidP="00B80A5B">
            <w:pPr>
              <w:rPr>
                <w:rFonts w:ascii="Arial" w:eastAsia="Times New Roman" w:hAnsi="Arial" w:cs="Arial"/>
                <w:sz w:val="16"/>
                <w:szCs w:val="16"/>
              </w:rPr>
            </w:pPr>
            <w:r>
              <w:rPr>
                <w:rFonts w:ascii="Arial" w:eastAsia="Times New Roman" w:hAnsi="Arial" w:cs="Arial"/>
                <w:b/>
                <w:sz w:val="16"/>
                <w:szCs w:val="16"/>
              </w:rPr>
              <w:t>Відмовити</w:t>
            </w:r>
            <w:r w:rsidRPr="001E4986">
              <w:rPr>
                <w:rFonts w:ascii="Arial" w:eastAsia="Times New Roman" w:hAnsi="Arial" w:cs="Arial"/>
                <w:b/>
                <w:sz w:val="16"/>
                <w:szCs w:val="16"/>
              </w:rPr>
              <w:t xml:space="preserve"> </w:t>
            </w:r>
            <w:r>
              <w:rPr>
                <w:rFonts w:ascii="Arial" w:eastAsia="Times New Roman" w:hAnsi="Arial" w:cs="Arial"/>
                <w:b/>
                <w:sz w:val="16"/>
                <w:szCs w:val="16"/>
                <w:lang w:val="uk-UA"/>
              </w:rPr>
              <w:t xml:space="preserve">у </w:t>
            </w:r>
            <w:r w:rsidRPr="00EF2F51">
              <w:rPr>
                <w:rFonts w:ascii="Arial" w:eastAsia="Times New Roman" w:hAnsi="Arial" w:cs="Arial"/>
                <w:b/>
                <w:sz w:val="16"/>
                <w:szCs w:val="16"/>
              </w:rPr>
              <w:t>затвердженн</w:t>
            </w:r>
            <w:r>
              <w:rPr>
                <w:rFonts w:ascii="Arial" w:eastAsia="Times New Roman" w:hAnsi="Arial" w:cs="Arial"/>
                <w:b/>
                <w:sz w:val="16"/>
                <w:szCs w:val="16"/>
              </w:rPr>
              <w:t>і</w:t>
            </w:r>
            <w:r w:rsidRPr="00EF2F51">
              <w:rPr>
                <w:rFonts w:ascii="Arial" w:eastAsia="Times New Roman" w:hAnsi="Arial" w:cs="Arial"/>
                <w:b/>
                <w:sz w:val="16"/>
                <w:szCs w:val="16"/>
              </w:rPr>
              <w:t xml:space="preserve"> - </w:t>
            </w:r>
            <w:r w:rsidRPr="00EF2F51">
              <w:rPr>
                <w:rFonts w:ascii="Arial" w:eastAsia="Times New Roman" w:hAnsi="Arial" w:cs="Arial"/>
                <w:sz w:val="16"/>
                <w:szCs w:val="16"/>
              </w:rPr>
              <w:t xml:space="preserve">виправлення технічних помилок, згідно пп.1 п. 2.4. розділу VI наказу МОЗ України від 26.08.2005 р. № 426 (у редакції наказу МОЗ України від 23.07.2015р. № 460): </w:t>
            </w:r>
            <w:r w:rsidRPr="00EF2F51">
              <w:rPr>
                <w:rFonts w:ascii="Arial" w:eastAsia="Times New Roman" w:hAnsi="Arial" w:cs="Arial"/>
                <w:sz w:val="16"/>
                <w:szCs w:val="16"/>
              </w:rPr>
              <w:br/>
              <w:t xml:space="preserve">- технічні помилки в українській транслітерації найменування Заявника (РП № UA/9379 від 21.03.2019 р.). </w:t>
            </w:r>
            <w:r w:rsidRPr="00EF2F51">
              <w:rPr>
                <w:rFonts w:ascii="Arial" w:eastAsia="Times New Roman" w:hAnsi="Arial" w:cs="Arial"/>
                <w:sz w:val="16"/>
                <w:szCs w:val="16"/>
              </w:rPr>
              <w:br/>
              <w:t xml:space="preserve">Затверджено: </w:t>
            </w:r>
          </w:p>
          <w:p w:rsidR="00267562" w:rsidRPr="00EF2F51" w:rsidRDefault="00267562" w:rsidP="00B80A5B">
            <w:pPr>
              <w:rPr>
                <w:rFonts w:ascii="Arial" w:eastAsia="Times New Roman" w:hAnsi="Arial" w:cs="Arial"/>
                <w:sz w:val="16"/>
                <w:szCs w:val="16"/>
              </w:rPr>
            </w:pPr>
            <w:r w:rsidRPr="00EF2F51">
              <w:rPr>
                <w:rFonts w:ascii="Arial" w:eastAsia="Times New Roman" w:hAnsi="Arial" w:cs="Arial"/>
                <w:sz w:val="16"/>
                <w:szCs w:val="16"/>
              </w:rPr>
              <w:t xml:space="preserve">Заявник: Лабораторія Зеа, Франція: </w:t>
            </w:r>
          </w:p>
          <w:p w:rsidR="00267562" w:rsidRPr="00EF2F51" w:rsidRDefault="00267562" w:rsidP="00B80A5B">
            <w:pPr>
              <w:rPr>
                <w:rFonts w:ascii="Arial" w:eastAsia="Times New Roman" w:hAnsi="Arial" w:cs="Arial"/>
                <w:sz w:val="16"/>
                <w:szCs w:val="16"/>
              </w:rPr>
            </w:pPr>
            <w:r w:rsidRPr="00EF2F51">
              <w:rPr>
                <w:rFonts w:ascii="Arial" w:eastAsia="Times New Roman" w:hAnsi="Arial" w:cs="Arial"/>
                <w:sz w:val="16"/>
                <w:szCs w:val="16"/>
              </w:rPr>
              <w:t>Запропоновано: Заявник: ЛАБОРАТУАР ТЕА, Франція</w:t>
            </w:r>
            <w:r w:rsidRPr="00EF2F51">
              <w:rPr>
                <w:rFonts w:ascii="Arial" w:eastAsia="Times New Roman" w:hAnsi="Arial" w:cs="Arial"/>
                <w:sz w:val="16"/>
                <w:szCs w:val="16"/>
              </w:rPr>
              <w:br/>
              <w:t xml:space="preserve">- технічні помилки в українській транслітерації найменування Виробника (РП № UA/9379 від 21.03.2019 р.). </w:t>
            </w:r>
            <w:r w:rsidRPr="00EF2F51">
              <w:rPr>
                <w:rFonts w:ascii="Arial" w:eastAsia="Times New Roman" w:hAnsi="Arial" w:cs="Arial"/>
                <w:sz w:val="16"/>
                <w:szCs w:val="16"/>
              </w:rPr>
              <w:br/>
              <w:t xml:space="preserve">Затверджено: </w:t>
            </w:r>
          </w:p>
          <w:p w:rsidR="00267562" w:rsidRPr="00EF2F51" w:rsidRDefault="00267562" w:rsidP="00B80A5B">
            <w:pPr>
              <w:rPr>
                <w:rFonts w:ascii="Arial" w:eastAsia="Times New Roman" w:hAnsi="Arial" w:cs="Arial"/>
                <w:sz w:val="16"/>
                <w:szCs w:val="16"/>
              </w:rPr>
            </w:pPr>
            <w:r w:rsidRPr="00EF2F51">
              <w:rPr>
                <w:rFonts w:ascii="Arial" w:eastAsia="Times New Roman" w:hAnsi="Arial" w:cs="Arial"/>
                <w:sz w:val="16"/>
                <w:szCs w:val="16"/>
              </w:rPr>
              <w:t xml:space="preserve">Виробник: </w:t>
            </w:r>
          </w:p>
          <w:p w:rsidR="00267562" w:rsidRPr="00EF2F51" w:rsidRDefault="00267562" w:rsidP="00B80A5B">
            <w:pPr>
              <w:rPr>
                <w:rFonts w:ascii="Arial" w:eastAsia="Times New Roman" w:hAnsi="Arial" w:cs="Arial"/>
                <w:sz w:val="16"/>
                <w:szCs w:val="16"/>
              </w:rPr>
            </w:pPr>
            <w:r w:rsidRPr="00EF2F51">
              <w:rPr>
                <w:rFonts w:ascii="Arial" w:eastAsia="Times New Roman" w:hAnsi="Arial" w:cs="Arial"/>
                <w:sz w:val="16"/>
                <w:szCs w:val="16"/>
              </w:rPr>
              <w:t>Фарміла – Зеа Фармасеутичі С.п.а, Італія</w:t>
            </w:r>
            <w:r w:rsidRPr="00EF2F51">
              <w:rPr>
                <w:rFonts w:ascii="Arial" w:eastAsia="Times New Roman" w:hAnsi="Arial" w:cs="Arial"/>
                <w:sz w:val="16"/>
                <w:szCs w:val="16"/>
                <w:lang w:val="uk-UA"/>
              </w:rPr>
              <w:t>/</w:t>
            </w:r>
            <w:r w:rsidRPr="00EF2F51">
              <w:rPr>
                <w:rFonts w:ascii="Arial" w:eastAsia="Times New Roman" w:hAnsi="Arial" w:cs="Arial"/>
                <w:sz w:val="16"/>
                <w:szCs w:val="16"/>
              </w:rPr>
              <w:t xml:space="preserve"> </w:t>
            </w:r>
          </w:p>
          <w:p w:rsidR="00267562" w:rsidRPr="00EF2F51" w:rsidRDefault="00267562" w:rsidP="00B80A5B">
            <w:pPr>
              <w:rPr>
                <w:rFonts w:ascii="Arial" w:eastAsia="Times New Roman" w:hAnsi="Arial" w:cs="Arial"/>
                <w:sz w:val="16"/>
                <w:szCs w:val="16"/>
              </w:rPr>
            </w:pPr>
            <w:r w:rsidRPr="00EF2F51">
              <w:rPr>
                <w:rFonts w:ascii="Arial" w:eastAsia="Times New Roman" w:hAnsi="Arial" w:cs="Arial"/>
                <w:sz w:val="16"/>
                <w:szCs w:val="16"/>
              </w:rPr>
              <w:t>Farmila – Thea Farmaceutici S.p.a., Italy</w:t>
            </w:r>
            <w:r w:rsidRPr="00EF2F51">
              <w:rPr>
                <w:rFonts w:ascii="Arial" w:eastAsia="Times New Roman" w:hAnsi="Arial" w:cs="Arial"/>
                <w:sz w:val="16"/>
                <w:szCs w:val="16"/>
              </w:rPr>
              <w:br/>
              <w:t xml:space="preserve">Запропоновано: </w:t>
            </w:r>
          </w:p>
          <w:p w:rsidR="00267562" w:rsidRPr="00EF2F51" w:rsidRDefault="00267562" w:rsidP="00B80A5B">
            <w:pPr>
              <w:rPr>
                <w:rFonts w:ascii="Arial" w:eastAsia="Times New Roman" w:hAnsi="Arial" w:cs="Arial"/>
                <w:sz w:val="16"/>
                <w:szCs w:val="16"/>
              </w:rPr>
            </w:pPr>
            <w:r w:rsidRPr="00EF2F51">
              <w:rPr>
                <w:rFonts w:ascii="Arial" w:eastAsia="Times New Roman" w:hAnsi="Arial" w:cs="Arial"/>
                <w:sz w:val="16"/>
                <w:szCs w:val="16"/>
              </w:rPr>
              <w:t xml:space="preserve">Виробник: </w:t>
            </w:r>
          </w:p>
          <w:p w:rsidR="00267562" w:rsidRPr="00EF2F51" w:rsidRDefault="00267562" w:rsidP="00B80A5B">
            <w:pPr>
              <w:rPr>
                <w:rFonts w:ascii="Arial" w:eastAsia="Times New Roman" w:hAnsi="Arial" w:cs="Arial"/>
                <w:sz w:val="16"/>
                <w:szCs w:val="16"/>
              </w:rPr>
            </w:pPr>
            <w:r w:rsidRPr="00EF2F51">
              <w:rPr>
                <w:rFonts w:ascii="Arial" w:eastAsia="Times New Roman" w:hAnsi="Arial" w:cs="Arial"/>
                <w:sz w:val="16"/>
                <w:szCs w:val="16"/>
              </w:rPr>
              <w:t>ФАРМІЛА-ТЕА ФАРМАСЕУТИЧІ С.П.А., Італія/</w:t>
            </w:r>
          </w:p>
          <w:p w:rsidR="00267562" w:rsidRPr="00267562" w:rsidRDefault="00267562" w:rsidP="00B80A5B">
            <w:pPr>
              <w:rPr>
                <w:rFonts w:ascii="Arial" w:eastAsia="Times New Roman" w:hAnsi="Arial" w:cs="Arial"/>
                <w:sz w:val="16"/>
                <w:szCs w:val="16"/>
                <w:lang w:val="en-US"/>
              </w:rPr>
            </w:pPr>
            <w:r w:rsidRPr="00267562">
              <w:rPr>
                <w:rFonts w:ascii="Arial" w:eastAsia="Times New Roman" w:hAnsi="Arial" w:cs="Arial"/>
                <w:sz w:val="16"/>
                <w:szCs w:val="16"/>
                <w:lang w:val="en-US"/>
              </w:rPr>
              <w:t xml:space="preserve">FARMILA-THEA FARMACEUTICI S.P.A., Italy, </w:t>
            </w:r>
          </w:p>
          <w:p w:rsidR="00267562" w:rsidRPr="00EF2F51" w:rsidRDefault="00267562" w:rsidP="00B80A5B">
            <w:pPr>
              <w:rPr>
                <w:rFonts w:ascii="Arial" w:eastAsia="Times New Roman" w:hAnsi="Arial" w:cs="Arial"/>
                <w:b/>
                <w:sz w:val="16"/>
                <w:szCs w:val="16"/>
              </w:rPr>
            </w:pPr>
            <w:r w:rsidRPr="00EF2F51">
              <w:rPr>
                <w:rFonts w:ascii="Arial" w:eastAsia="Times New Roman" w:hAnsi="Arial" w:cs="Arial"/>
                <w:sz w:val="16"/>
                <w:szCs w:val="16"/>
              </w:rPr>
              <w:t>виправлення технічної помилки в інструкції для медичного застосування та в тексті маркування упаковки лікарського засобу не рекомендовано до затвердження, оскільки зазначене виправлення не відповідає матеріалам реєстраційного досьє, які представлені в архіві</w:t>
            </w:r>
          </w:p>
        </w:tc>
      </w:tr>
    </w:tbl>
    <w:p w:rsidR="00267562" w:rsidRDefault="00267562" w:rsidP="00267562">
      <w:pPr>
        <w:rPr>
          <w:rFonts w:eastAsia="Times New Roman"/>
          <w:sz w:val="24"/>
          <w:szCs w:val="24"/>
          <w:lang w:val="uk-UA" w:eastAsia="uk-UA"/>
        </w:rPr>
      </w:pPr>
    </w:p>
    <w:p w:rsidR="00267562" w:rsidRPr="00EF2F51" w:rsidRDefault="00267562" w:rsidP="00267562">
      <w:pPr>
        <w:jc w:val="center"/>
        <w:rPr>
          <w:rFonts w:ascii="Arial" w:eastAsia="Times New Roman" w:hAnsi="Arial" w:cs="Arial"/>
          <w:b/>
          <w:lang w:val="uk-UA" w:eastAsia="uk-UA"/>
        </w:rPr>
      </w:pPr>
    </w:p>
    <w:tbl>
      <w:tblPr>
        <w:tblW w:w="0" w:type="auto"/>
        <w:tblLook w:val="04A0" w:firstRow="1" w:lastRow="0" w:firstColumn="1" w:lastColumn="0" w:noHBand="0" w:noVBand="1"/>
      </w:tblPr>
      <w:tblGrid>
        <w:gridCol w:w="7421"/>
        <w:gridCol w:w="7422"/>
      </w:tblGrid>
      <w:tr w:rsidR="00267562" w:rsidRPr="00EF2F51" w:rsidTr="00B80A5B">
        <w:tc>
          <w:tcPr>
            <w:tcW w:w="7421" w:type="dxa"/>
          </w:tcPr>
          <w:p w:rsidR="00267562" w:rsidRPr="00EF2F51" w:rsidRDefault="00267562" w:rsidP="00B80A5B">
            <w:pPr>
              <w:ind w:right="20"/>
              <w:rPr>
                <w:rFonts w:ascii="Arial" w:eastAsia="Times New Roman" w:hAnsi="Arial" w:cs="Arial"/>
                <w:sz w:val="28"/>
                <w:szCs w:val="28"/>
                <w:lang w:eastAsia="uk-UA"/>
              </w:rPr>
            </w:pPr>
            <w:r w:rsidRPr="00EF2F51">
              <w:rPr>
                <w:rFonts w:eastAsia="Times New Roman"/>
                <w:b/>
                <w:bCs/>
                <w:sz w:val="28"/>
                <w:szCs w:val="28"/>
                <w:lang w:val="uk-UA" w:eastAsia="uk-UA"/>
              </w:rPr>
              <w:t xml:space="preserve">В.о. Генерального директора Директорату </w:t>
            </w:r>
          </w:p>
          <w:p w:rsidR="00267562" w:rsidRPr="00EF2F51" w:rsidRDefault="00267562" w:rsidP="00B80A5B">
            <w:pPr>
              <w:ind w:right="20"/>
              <w:rPr>
                <w:rFonts w:eastAsia="Times New Roman"/>
                <w:b/>
                <w:bCs/>
                <w:sz w:val="28"/>
                <w:szCs w:val="28"/>
                <w:lang w:val="uk-UA" w:eastAsia="uk-UA"/>
              </w:rPr>
            </w:pPr>
            <w:r w:rsidRPr="00EF2F51">
              <w:rPr>
                <w:rFonts w:eastAsia="Times New Roman"/>
                <w:b/>
                <w:bCs/>
                <w:sz w:val="28"/>
                <w:szCs w:val="28"/>
                <w:lang w:val="uk-UA" w:eastAsia="uk-UA"/>
              </w:rPr>
              <w:t>фармацевтичного забезпечення</w:t>
            </w:r>
            <w:r w:rsidRPr="00EF2F51">
              <w:rPr>
                <w:rFonts w:ascii="Arial" w:eastAsia="Times New Roman" w:hAnsi="Arial" w:cs="Arial"/>
                <w:sz w:val="28"/>
                <w:szCs w:val="28"/>
                <w:lang w:val="uk-UA" w:eastAsia="uk-UA"/>
              </w:rPr>
              <w:t>                                 </w:t>
            </w:r>
          </w:p>
        </w:tc>
        <w:tc>
          <w:tcPr>
            <w:tcW w:w="7422" w:type="dxa"/>
          </w:tcPr>
          <w:p w:rsidR="00267562" w:rsidRPr="00EF2F51" w:rsidRDefault="00267562" w:rsidP="00B80A5B">
            <w:pPr>
              <w:rPr>
                <w:rFonts w:eastAsia="Times New Roman"/>
                <w:b/>
                <w:bCs/>
                <w:sz w:val="28"/>
                <w:szCs w:val="28"/>
              </w:rPr>
            </w:pPr>
          </w:p>
          <w:p w:rsidR="00267562" w:rsidRPr="00EF2F51" w:rsidRDefault="00267562" w:rsidP="00B80A5B">
            <w:pPr>
              <w:jc w:val="right"/>
              <w:rPr>
                <w:rFonts w:eastAsia="Times New Roman"/>
                <w:b/>
                <w:bCs/>
                <w:sz w:val="28"/>
                <w:szCs w:val="28"/>
              </w:rPr>
            </w:pPr>
            <w:r w:rsidRPr="00EF2F51">
              <w:rPr>
                <w:rFonts w:eastAsia="Times New Roman"/>
                <w:b/>
                <w:bCs/>
                <w:sz w:val="28"/>
                <w:szCs w:val="28"/>
              </w:rPr>
              <w:t>Іван ЗАДВОРНИХ</w:t>
            </w:r>
          </w:p>
        </w:tc>
      </w:tr>
    </w:tbl>
    <w:p w:rsidR="00267562" w:rsidRPr="00EF2F51" w:rsidRDefault="00267562" w:rsidP="00267562">
      <w:pPr>
        <w:jc w:val="center"/>
        <w:rPr>
          <w:rFonts w:ascii="Arial" w:eastAsia="Times New Roman" w:hAnsi="Arial" w:cs="Arial"/>
          <w:b/>
          <w:lang w:val="uk-UA" w:eastAsia="uk-UA"/>
        </w:rPr>
      </w:pPr>
    </w:p>
    <w:p w:rsidR="00D74462" w:rsidRPr="008B5689" w:rsidRDefault="00D74462" w:rsidP="006D0A8F">
      <w:pPr>
        <w:rPr>
          <w:b/>
          <w:sz w:val="28"/>
          <w:szCs w:val="28"/>
          <w:lang w:val="uk-UA"/>
        </w:rPr>
      </w:pPr>
    </w:p>
    <w:sectPr w:rsidR="00D74462" w:rsidRPr="008B5689" w:rsidSect="00B80A5B">
      <w:footerReference w:type="default" r:id="rId19"/>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4DA" w:rsidRDefault="000014DA" w:rsidP="00B217C6">
      <w:r>
        <w:separator/>
      </w:r>
    </w:p>
  </w:endnote>
  <w:endnote w:type="continuationSeparator" w:id="0">
    <w:p w:rsidR="000014DA" w:rsidRDefault="000014DA"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FE9" w:rsidRDefault="00E25FE9">
    <w:pPr>
      <w:pStyle w:val="a5"/>
      <w:jc w:val="center"/>
    </w:pPr>
  </w:p>
  <w:p w:rsidR="00E25FE9" w:rsidRDefault="00E25FE9">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0A" w:rsidRDefault="00786E0A">
    <w:pPr>
      <w:pStyle w:val="a5"/>
      <w:jc w:val="center"/>
    </w:pPr>
  </w:p>
  <w:p w:rsidR="00786E0A" w:rsidRDefault="00786E0A">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A5B" w:rsidRDefault="00B80A5B">
    <w:pPr>
      <w:pStyle w:val="a5"/>
      <w:jc w:val="center"/>
    </w:pPr>
  </w:p>
  <w:p w:rsidR="00B80A5B" w:rsidRDefault="00B80A5B">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A5B" w:rsidRDefault="00B80A5B">
    <w:pPr>
      <w:pStyle w:val="a5"/>
      <w:jc w:val="center"/>
    </w:pPr>
  </w:p>
  <w:p w:rsidR="00B80A5B" w:rsidRDefault="00B80A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4DA" w:rsidRDefault="000014DA" w:rsidP="00B217C6">
      <w:r>
        <w:separator/>
      </w:r>
    </w:p>
  </w:footnote>
  <w:footnote w:type="continuationSeparator" w:id="0">
    <w:p w:rsidR="000014DA" w:rsidRDefault="000014DA"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385A53">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FE9" w:rsidRDefault="00E25FE9" w:rsidP="00B80A5B">
    <w:pPr>
      <w:pStyle w:val="a3"/>
      <w:tabs>
        <w:tab w:val="center" w:pos="7569"/>
        <w:tab w:val="left" w:pos="11940"/>
      </w:tabs>
    </w:pPr>
    <w:r>
      <w:tab/>
    </w:r>
    <w:r>
      <w:tab/>
    </w:r>
    <w:r>
      <w:fldChar w:fldCharType="begin"/>
    </w:r>
    <w:r>
      <w:instrText>PAGE   \* MERGEFORMAT</w:instrText>
    </w:r>
    <w:r>
      <w:fldChar w:fldCharType="separate"/>
    </w:r>
    <w:r w:rsidR="00385A53">
      <w:rPr>
        <w:noProof/>
      </w:rPr>
      <w:t>5</w:t>
    </w:r>
    <w:r>
      <w:fldChar w:fldCharType="end"/>
    </w:r>
  </w:p>
  <w:p w:rsidR="00940675" w:rsidRDefault="00940675" w:rsidP="00B80A5B">
    <w:pPr>
      <w:pStyle w:val="a3"/>
      <w:tabs>
        <w:tab w:val="center" w:pos="7569"/>
        <w:tab w:val="left" w:pos="1194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0A" w:rsidRDefault="00786E0A" w:rsidP="00B80A5B">
    <w:pPr>
      <w:pStyle w:val="a3"/>
      <w:tabs>
        <w:tab w:val="center" w:pos="7569"/>
        <w:tab w:val="left" w:pos="12000"/>
      </w:tabs>
    </w:pPr>
    <w:r>
      <w:tab/>
    </w:r>
    <w:r>
      <w:tab/>
    </w:r>
    <w:r>
      <w:fldChar w:fldCharType="begin"/>
    </w:r>
    <w:r>
      <w:instrText>PAGE   \* MERGEFORMAT</w:instrText>
    </w:r>
    <w:r>
      <w:fldChar w:fldCharType="separate"/>
    </w:r>
    <w:r w:rsidR="002A14D2">
      <w:rPr>
        <w:noProof/>
      </w:rPr>
      <w:t>12</w:t>
    </w:r>
    <w:r>
      <w:fldChar w:fldCharType="end"/>
    </w:r>
  </w:p>
  <w:p w:rsidR="003326FC" w:rsidRDefault="003326FC" w:rsidP="00B80A5B">
    <w:pPr>
      <w:pStyle w:val="a3"/>
      <w:tabs>
        <w:tab w:val="center" w:pos="7569"/>
        <w:tab w:val="left" w:pos="1200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A5B" w:rsidRDefault="00B80A5B" w:rsidP="00B80A5B">
    <w:pPr>
      <w:pStyle w:val="a3"/>
      <w:tabs>
        <w:tab w:val="center" w:pos="7313"/>
        <w:tab w:val="left" w:pos="10956"/>
      </w:tabs>
    </w:pPr>
    <w:r>
      <w:tab/>
    </w:r>
    <w:r>
      <w:tab/>
    </w:r>
    <w:r>
      <w:fldChar w:fldCharType="begin"/>
    </w:r>
    <w:r>
      <w:instrText>PAGE   \* MERGEFORMAT</w:instrText>
    </w:r>
    <w:r>
      <w:fldChar w:fldCharType="separate"/>
    </w:r>
    <w:r w:rsidR="002A14D2">
      <w:rPr>
        <w:noProof/>
      </w:rPr>
      <w:t>22</w:t>
    </w:r>
    <w:r>
      <w:fldChar w:fldCharType="end"/>
    </w:r>
  </w:p>
  <w:p w:rsidR="00D64DEB" w:rsidRDefault="00D64DEB" w:rsidP="00B80A5B">
    <w:pPr>
      <w:pStyle w:val="a3"/>
      <w:tabs>
        <w:tab w:val="center" w:pos="7313"/>
        <w:tab w:val="left" w:pos="1095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15:restartNumberingAfterBreak="0">
    <w:nsid w:val="07690465"/>
    <w:multiLevelType w:val="multilevel"/>
    <w:tmpl w:val="8794C23E"/>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9467554"/>
    <w:multiLevelType w:val="multilevel"/>
    <w:tmpl w:val="D41245DA"/>
    <w:lvl w:ilvl="0">
      <w:start w:val="1"/>
      <w:numFmt w:val="decimal"/>
      <w:lvlText w:val="%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cs="Times New Roman" w:hint="default"/>
      </w:rPr>
    </w:lvl>
    <w:lvl w:ilvl="1" w:tplc="04220019" w:tentative="1">
      <w:start w:val="1"/>
      <w:numFmt w:val="lowerLetter"/>
      <w:lvlText w:val="%2."/>
      <w:lvlJc w:val="left"/>
      <w:pPr>
        <w:ind w:left="7740" w:hanging="360"/>
      </w:pPr>
      <w:rPr>
        <w:rFonts w:cs="Times New Roman"/>
      </w:rPr>
    </w:lvl>
    <w:lvl w:ilvl="2" w:tplc="0422001B" w:tentative="1">
      <w:start w:val="1"/>
      <w:numFmt w:val="lowerRoman"/>
      <w:lvlText w:val="%3."/>
      <w:lvlJc w:val="right"/>
      <w:pPr>
        <w:ind w:left="8460" w:hanging="180"/>
      </w:pPr>
      <w:rPr>
        <w:rFonts w:cs="Times New Roman"/>
      </w:rPr>
    </w:lvl>
    <w:lvl w:ilvl="3" w:tplc="0422000F" w:tentative="1">
      <w:start w:val="1"/>
      <w:numFmt w:val="decimal"/>
      <w:lvlText w:val="%4."/>
      <w:lvlJc w:val="left"/>
      <w:pPr>
        <w:ind w:left="9180" w:hanging="360"/>
      </w:pPr>
      <w:rPr>
        <w:rFonts w:cs="Times New Roman"/>
      </w:rPr>
    </w:lvl>
    <w:lvl w:ilvl="4" w:tplc="04220019" w:tentative="1">
      <w:start w:val="1"/>
      <w:numFmt w:val="lowerLetter"/>
      <w:lvlText w:val="%5."/>
      <w:lvlJc w:val="left"/>
      <w:pPr>
        <w:ind w:left="9900" w:hanging="360"/>
      </w:pPr>
      <w:rPr>
        <w:rFonts w:cs="Times New Roman"/>
      </w:rPr>
    </w:lvl>
    <w:lvl w:ilvl="5" w:tplc="0422001B" w:tentative="1">
      <w:start w:val="1"/>
      <w:numFmt w:val="lowerRoman"/>
      <w:lvlText w:val="%6."/>
      <w:lvlJc w:val="right"/>
      <w:pPr>
        <w:ind w:left="10620" w:hanging="180"/>
      </w:pPr>
      <w:rPr>
        <w:rFonts w:cs="Times New Roman"/>
      </w:rPr>
    </w:lvl>
    <w:lvl w:ilvl="6" w:tplc="0422000F" w:tentative="1">
      <w:start w:val="1"/>
      <w:numFmt w:val="decimal"/>
      <w:lvlText w:val="%7."/>
      <w:lvlJc w:val="left"/>
      <w:pPr>
        <w:ind w:left="11340" w:hanging="360"/>
      </w:pPr>
      <w:rPr>
        <w:rFonts w:cs="Times New Roman"/>
      </w:rPr>
    </w:lvl>
    <w:lvl w:ilvl="7" w:tplc="04220019" w:tentative="1">
      <w:start w:val="1"/>
      <w:numFmt w:val="lowerLetter"/>
      <w:lvlText w:val="%8."/>
      <w:lvlJc w:val="left"/>
      <w:pPr>
        <w:ind w:left="12060" w:hanging="360"/>
      </w:pPr>
      <w:rPr>
        <w:rFonts w:cs="Times New Roman"/>
      </w:rPr>
    </w:lvl>
    <w:lvl w:ilvl="8" w:tplc="0422001B" w:tentative="1">
      <w:start w:val="1"/>
      <w:numFmt w:val="lowerRoman"/>
      <w:lvlText w:val="%9."/>
      <w:lvlJc w:val="right"/>
      <w:pPr>
        <w:ind w:left="12780" w:hanging="180"/>
      </w:pPr>
      <w:rPr>
        <w:rFonts w:cs="Times New Roman"/>
      </w:rPr>
    </w:lvl>
  </w:abstractNum>
  <w:abstractNum w:abstractNumId="5" w15:restartNumberingAfterBreak="0">
    <w:nsid w:val="15E407DE"/>
    <w:multiLevelType w:val="multilevel"/>
    <w:tmpl w:val="032E5518"/>
    <w:lvl w:ilvl="0">
      <w:start w:val="1"/>
      <w:numFmt w:val="decimal"/>
      <w:lvlText w:val="%1."/>
      <w:lvlJc w:val="center"/>
      <w:pPr>
        <w:ind w:firstLine="288"/>
      </w:pPr>
      <w:rPr>
        <w:rFonts w:cs="Times New Roman" w:hint="default"/>
        <w:b/>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162F389B"/>
    <w:multiLevelType w:val="multilevel"/>
    <w:tmpl w:val="38DC9EEE"/>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1B5F3F73"/>
    <w:multiLevelType w:val="multilevel"/>
    <w:tmpl w:val="38DC9EEE"/>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E15462A"/>
    <w:multiLevelType w:val="multilevel"/>
    <w:tmpl w:val="172437B8"/>
    <w:lvl w:ilvl="0">
      <w:start w:val="1"/>
      <w:numFmt w:val="decimal"/>
      <w:lvlText w:val="%1."/>
      <w:lvlJc w:val="left"/>
      <w:pPr>
        <w:ind w:left="720" w:hanging="72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835A9"/>
    <w:multiLevelType w:val="hybridMultilevel"/>
    <w:tmpl w:val="8A127CE2"/>
    <w:lvl w:ilvl="0" w:tplc="0422000F">
      <w:start w:val="1"/>
      <w:numFmt w:val="decimal"/>
      <w:lvlText w:val="%1."/>
      <w:lvlJc w:val="left"/>
      <w:pPr>
        <w:ind w:left="22125" w:hanging="360"/>
      </w:pPr>
      <w:rPr>
        <w:rFonts w:cs="Times New Roman"/>
      </w:rPr>
    </w:lvl>
    <w:lvl w:ilvl="1" w:tplc="04220019" w:tentative="1">
      <w:start w:val="1"/>
      <w:numFmt w:val="lowerLetter"/>
      <w:lvlText w:val="%2."/>
      <w:lvlJc w:val="left"/>
      <w:pPr>
        <w:ind w:left="22845" w:hanging="360"/>
      </w:pPr>
      <w:rPr>
        <w:rFonts w:cs="Times New Roman"/>
      </w:rPr>
    </w:lvl>
    <w:lvl w:ilvl="2" w:tplc="0422001B" w:tentative="1">
      <w:start w:val="1"/>
      <w:numFmt w:val="lowerRoman"/>
      <w:lvlText w:val="%3."/>
      <w:lvlJc w:val="right"/>
      <w:pPr>
        <w:ind w:left="23565" w:hanging="180"/>
      </w:pPr>
      <w:rPr>
        <w:rFonts w:cs="Times New Roman"/>
      </w:rPr>
    </w:lvl>
    <w:lvl w:ilvl="3" w:tplc="0422000F" w:tentative="1">
      <w:start w:val="1"/>
      <w:numFmt w:val="decimal"/>
      <w:lvlText w:val="%4."/>
      <w:lvlJc w:val="left"/>
      <w:pPr>
        <w:ind w:left="24285" w:hanging="360"/>
      </w:pPr>
      <w:rPr>
        <w:rFonts w:cs="Times New Roman"/>
      </w:rPr>
    </w:lvl>
    <w:lvl w:ilvl="4" w:tplc="04220019" w:tentative="1">
      <w:start w:val="1"/>
      <w:numFmt w:val="lowerLetter"/>
      <w:lvlText w:val="%5."/>
      <w:lvlJc w:val="left"/>
      <w:pPr>
        <w:ind w:left="25005" w:hanging="360"/>
      </w:pPr>
      <w:rPr>
        <w:rFonts w:cs="Times New Roman"/>
      </w:rPr>
    </w:lvl>
    <w:lvl w:ilvl="5" w:tplc="0422001B" w:tentative="1">
      <w:start w:val="1"/>
      <w:numFmt w:val="lowerRoman"/>
      <w:lvlText w:val="%6."/>
      <w:lvlJc w:val="right"/>
      <w:pPr>
        <w:ind w:left="25725" w:hanging="180"/>
      </w:pPr>
      <w:rPr>
        <w:rFonts w:cs="Times New Roman"/>
      </w:rPr>
    </w:lvl>
    <w:lvl w:ilvl="6" w:tplc="0422000F" w:tentative="1">
      <w:start w:val="1"/>
      <w:numFmt w:val="decimal"/>
      <w:lvlText w:val="%7."/>
      <w:lvlJc w:val="left"/>
      <w:pPr>
        <w:ind w:left="26445" w:hanging="360"/>
      </w:pPr>
      <w:rPr>
        <w:rFonts w:cs="Times New Roman"/>
      </w:rPr>
    </w:lvl>
    <w:lvl w:ilvl="7" w:tplc="04220019" w:tentative="1">
      <w:start w:val="1"/>
      <w:numFmt w:val="lowerLetter"/>
      <w:lvlText w:val="%8."/>
      <w:lvlJc w:val="left"/>
      <w:pPr>
        <w:ind w:left="27165" w:hanging="360"/>
      </w:pPr>
      <w:rPr>
        <w:rFonts w:cs="Times New Roman"/>
      </w:rPr>
    </w:lvl>
    <w:lvl w:ilvl="8" w:tplc="0422001B" w:tentative="1">
      <w:start w:val="1"/>
      <w:numFmt w:val="lowerRoman"/>
      <w:lvlText w:val="%9."/>
      <w:lvlJc w:val="right"/>
      <w:pPr>
        <w:ind w:left="27885" w:hanging="180"/>
      </w:pPr>
      <w:rPr>
        <w:rFonts w:cs="Times New Roman"/>
      </w:rPr>
    </w:lvl>
  </w:abstractNum>
  <w:abstractNum w:abstractNumId="12" w15:restartNumberingAfterBreak="0">
    <w:nsid w:val="262A5DE8"/>
    <w:multiLevelType w:val="multilevel"/>
    <w:tmpl w:val="38DC9EEE"/>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15:restartNumberingAfterBreak="0">
    <w:nsid w:val="26B348FC"/>
    <w:multiLevelType w:val="multilevel"/>
    <w:tmpl w:val="38DC9EEE"/>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BC27CCD"/>
    <w:multiLevelType w:val="multilevel"/>
    <w:tmpl w:val="38DC9EEE"/>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cs="Times New Roman" w:hint="default"/>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3E10A29"/>
    <w:multiLevelType w:val="multilevel"/>
    <w:tmpl w:val="E132FD8A"/>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3D617076"/>
    <w:multiLevelType w:val="multilevel"/>
    <w:tmpl w:val="38DC9EEE"/>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15:restartNumberingAfterBreak="0">
    <w:nsid w:val="3EEE489B"/>
    <w:multiLevelType w:val="hybridMultilevel"/>
    <w:tmpl w:val="FFFFFFFF"/>
    <w:lvl w:ilvl="0" w:tplc="09BED04D">
      <w:start w:val="1"/>
      <w:numFmt w:val="bullet"/>
      <w:lvlText w:val="·"/>
      <w:lvlJc w:val="left"/>
      <w:pPr>
        <w:ind w:left="720" w:hanging="360"/>
      </w:pPr>
      <w:rPr>
        <w:rFonts w:ascii="Symbol" w:hAnsi="Symbol"/>
        <w:b/>
        <w:color w:val="000000"/>
        <w:sz w:val="18"/>
      </w:rPr>
    </w:lvl>
    <w:lvl w:ilvl="1" w:tplc="2ECBCB75">
      <w:start w:val="1"/>
      <w:numFmt w:val="bullet"/>
      <w:lvlText w:val="o"/>
      <w:lvlJc w:val="left"/>
      <w:pPr>
        <w:ind w:left="1440" w:hanging="360"/>
      </w:pPr>
      <w:rPr>
        <w:rFonts w:ascii="Symbol" w:hAnsi="Symbol"/>
        <w:b/>
        <w:color w:val="000000"/>
        <w:sz w:val="18"/>
      </w:rPr>
    </w:lvl>
    <w:lvl w:ilvl="2" w:tplc="09BED04D">
      <w:start w:val="1"/>
      <w:numFmt w:val="bullet"/>
      <w:lvlText w:val="·"/>
      <w:lvlJc w:val="left"/>
      <w:pPr>
        <w:ind w:left="2160" w:hanging="360"/>
      </w:pPr>
      <w:rPr>
        <w:rFonts w:ascii="Symbol" w:hAnsi="Symbol"/>
        <w:b/>
        <w:color w:val="000000"/>
        <w:sz w:val="18"/>
      </w:rPr>
    </w:lvl>
    <w:lvl w:ilvl="3" w:tplc="2ECBCB75">
      <w:start w:val="1"/>
      <w:numFmt w:val="bullet"/>
      <w:lvlText w:val="o"/>
      <w:lvlJc w:val="left"/>
      <w:pPr>
        <w:ind w:left="2880" w:hanging="360"/>
      </w:pPr>
      <w:rPr>
        <w:rFonts w:ascii="Symbol" w:hAnsi="Symbol"/>
        <w:b/>
        <w:color w:val="000000"/>
        <w:sz w:val="18"/>
      </w:rPr>
    </w:lvl>
    <w:lvl w:ilvl="4" w:tplc="09BED04D">
      <w:start w:val="1"/>
      <w:numFmt w:val="bullet"/>
      <w:lvlText w:val="·"/>
      <w:lvlJc w:val="left"/>
      <w:pPr>
        <w:ind w:left="3600" w:hanging="360"/>
      </w:pPr>
      <w:rPr>
        <w:rFonts w:ascii="Symbol" w:hAnsi="Symbol"/>
        <w:b/>
        <w:color w:val="000000"/>
        <w:sz w:val="18"/>
      </w:rPr>
    </w:lvl>
    <w:lvl w:ilvl="5" w:tplc="2ECBCB75">
      <w:start w:val="1"/>
      <w:numFmt w:val="bullet"/>
      <w:lvlText w:val="o"/>
      <w:lvlJc w:val="left"/>
      <w:pPr>
        <w:ind w:left="4320" w:hanging="360"/>
      </w:pPr>
      <w:rPr>
        <w:rFonts w:ascii="Symbol" w:hAnsi="Symbol"/>
        <w:b/>
        <w:color w:val="000000"/>
        <w:sz w:val="18"/>
      </w:rPr>
    </w:lvl>
    <w:lvl w:ilvl="6" w:tplc="09BED04D">
      <w:start w:val="1"/>
      <w:numFmt w:val="bullet"/>
      <w:lvlText w:val="·"/>
      <w:lvlJc w:val="left"/>
      <w:pPr>
        <w:ind w:left="5040" w:hanging="360"/>
      </w:pPr>
      <w:rPr>
        <w:rFonts w:ascii="Symbol" w:hAnsi="Symbol"/>
        <w:b/>
        <w:color w:val="000000"/>
        <w:sz w:val="18"/>
      </w:rPr>
    </w:lvl>
    <w:lvl w:ilvl="7" w:tplc="2ECBCB75">
      <w:start w:val="1"/>
      <w:numFmt w:val="bullet"/>
      <w:lvlText w:val="o"/>
      <w:lvlJc w:val="left"/>
      <w:pPr>
        <w:ind w:left="5760" w:hanging="360"/>
      </w:pPr>
      <w:rPr>
        <w:rFonts w:ascii="Symbol" w:hAnsi="Symbol"/>
        <w:b/>
        <w:color w:val="000000"/>
        <w:sz w:val="18"/>
      </w:rPr>
    </w:lvl>
    <w:lvl w:ilvl="8" w:tplc="09BED04D">
      <w:start w:val="1"/>
      <w:numFmt w:val="bullet"/>
      <w:lvlText w:val="·"/>
      <w:lvlJc w:val="left"/>
      <w:pPr>
        <w:ind w:left="6480" w:hanging="360"/>
      </w:pPr>
      <w:rPr>
        <w:rFonts w:ascii="Symbol" w:hAnsi="Symbol"/>
        <w:b/>
        <w:color w:val="000000"/>
        <w:sz w:val="18"/>
      </w:rPr>
    </w:lvl>
  </w:abstractNum>
  <w:abstractNum w:abstractNumId="21"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0647BFA"/>
    <w:multiLevelType w:val="multilevel"/>
    <w:tmpl w:val="CFA809F8"/>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C5B0BAD"/>
    <w:multiLevelType w:val="hybridMultilevel"/>
    <w:tmpl w:val="274C12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25" w15:restartNumberingAfterBreak="0">
    <w:nsid w:val="4CFF05F7"/>
    <w:multiLevelType w:val="multilevel"/>
    <w:tmpl w:val="E4702E40"/>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15:restartNumberingAfterBreak="0">
    <w:nsid w:val="4D7248E0"/>
    <w:multiLevelType w:val="multilevel"/>
    <w:tmpl w:val="38DC9EEE"/>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15:restartNumberingAfterBreak="0">
    <w:nsid w:val="537E5BBE"/>
    <w:multiLevelType w:val="multilevel"/>
    <w:tmpl w:val="876A852A"/>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15:restartNumberingAfterBreak="0">
    <w:nsid w:val="5A2F1365"/>
    <w:multiLevelType w:val="multilevel"/>
    <w:tmpl w:val="6F20BD5E"/>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15:restartNumberingAfterBreak="0">
    <w:nsid w:val="5AF9457D"/>
    <w:multiLevelType w:val="multilevel"/>
    <w:tmpl w:val="186C4568"/>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15:restartNumberingAfterBreak="0">
    <w:nsid w:val="5B4E0F7E"/>
    <w:multiLevelType w:val="multilevel"/>
    <w:tmpl w:val="F0C087A8"/>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1"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2" w15:restartNumberingAfterBreak="0">
    <w:nsid w:val="5CC378F6"/>
    <w:multiLevelType w:val="multilevel"/>
    <w:tmpl w:val="A05A257A"/>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15:restartNumberingAfterBreak="0">
    <w:nsid w:val="60DE6E5E"/>
    <w:multiLevelType w:val="multilevel"/>
    <w:tmpl w:val="B42EF54A"/>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 w15:restartNumberingAfterBreak="0">
    <w:nsid w:val="62F23B30"/>
    <w:multiLevelType w:val="hybridMultilevel"/>
    <w:tmpl w:val="AF04E352"/>
    <w:lvl w:ilvl="0" w:tplc="1EB2FAE0">
      <w:start w:val="1"/>
      <w:numFmt w:val="decimal"/>
      <w:lvlText w:val="%1."/>
      <w:lvlJc w:val="right"/>
      <w:pPr>
        <w:ind w:left="720" w:hanging="360"/>
      </w:pPr>
      <w:rPr>
        <w:rFonts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027984"/>
    <w:multiLevelType w:val="hybridMultilevel"/>
    <w:tmpl w:val="062AE6B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9"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15:restartNumberingAfterBreak="0">
    <w:nsid w:val="79697CE7"/>
    <w:multiLevelType w:val="hybridMultilevel"/>
    <w:tmpl w:val="CFDE2372"/>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C995D6A"/>
    <w:multiLevelType w:val="multilevel"/>
    <w:tmpl w:val="D458AE72"/>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14"/>
  </w:num>
  <w:num w:numId="2">
    <w:abstractNumId w:val="31"/>
  </w:num>
  <w:num w:numId="3">
    <w:abstractNumId w:val="23"/>
  </w:num>
  <w:num w:numId="4">
    <w:abstractNumId w:val="33"/>
  </w:num>
  <w:num w:numId="5">
    <w:abstractNumId w:val="13"/>
  </w:num>
  <w:num w:numId="6">
    <w:abstractNumId w:val="18"/>
  </w:num>
  <w:num w:numId="7">
    <w:abstractNumId w:val="3"/>
  </w:num>
  <w:num w:numId="8">
    <w:abstractNumId w:val="40"/>
  </w:num>
  <w:num w:numId="9">
    <w:abstractNumId w:val="17"/>
  </w:num>
  <w:num w:numId="10">
    <w:abstractNumId w:val="9"/>
  </w:num>
  <w:num w:numId="11">
    <w:abstractNumId w:val="24"/>
  </w:num>
  <w:num w:numId="12">
    <w:abstractNumId w:val="36"/>
  </w:num>
  <w:num w:numId="13">
    <w:abstractNumId w:val="10"/>
  </w:num>
  <w:num w:numId="14">
    <w:abstractNumId w:val="1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1"/>
  </w:num>
  <w:num w:numId="20">
    <w:abstractNumId w:val="37"/>
  </w:num>
  <w:num w:numId="21">
    <w:abstractNumId w:val="4"/>
  </w:num>
  <w:num w:numId="22">
    <w:abstractNumId w:val="2"/>
  </w:num>
  <w:num w:numId="23">
    <w:abstractNumId w:val="5"/>
  </w:num>
  <w:num w:numId="24">
    <w:abstractNumId w:val="21"/>
  </w:num>
  <w:num w:numId="25">
    <w:abstractNumId w:val="35"/>
  </w:num>
  <w:num w:numId="26">
    <w:abstractNumId w:val="32"/>
  </w:num>
  <w:num w:numId="27">
    <w:abstractNumId w:val="29"/>
  </w:num>
  <w:num w:numId="28">
    <w:abstractNumId w:val="41"/>
  </w:num>
  <w:num w:numId="29">
    <w:abstractNumId w:val="27"/>
  </w:num>
  <w:num w:numId="30">
    <w:abstractNumId w:val="1"/>
  </w:num>
  <w:num w:numId="31">
    <w:abstractNumId w:val="30"/>
  </w:num>
  <w:num w:numId="32">
    <w:abstractNumId w:val="22"/>
  </w:num>
  <w:num w:numId="33">
    <w:abstractNumId w:val="20"/>
  </w:num>
  <w:num w:numId="34">
    <w:abstractNumId w:val="25"/>
  </w:num>
  <w:num w:numId="35">
    <w:abstractNumId w:val="8"/>
  </w:num>
  <w:num w:numId="36">
    <w:abstractNumId w:val="39"/>
  </w:num>
  <w:num w:numId="37">
    <w:abstractNumId w:val="19"/>
  </w:num>
  <w:num w:numId="38">
    <w:abstractNumId w:val="15"/>
  </w:num>
  <w:num w:numId="39">
    <w:abstractNumId w:val="12"/>
  </w:num>
  <w:num w:numId="40">
    <w:abstractNumId w:val="26"/>
  </w:num>
  <w:num w:numId="41">
    <w:abstractNumId w:val="0"/>
  </w:num>
  <w:num w:numId="42">
    <w:abstractNumId w:val="7"/>
  </w:num>
  <w:num w:numId="43">
    <w:abstractNumId w:val="6"/>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14DA"/>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23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67562"/>
    <w:rsid w:val="00270856"/>
    <w:rsid w:val="00271E39"/>
    <w:rsid w:val="00274E87"/>
    <w:rsid w:val="00274F8B"/>
    <w:rsid w:val="00275391"/>
    <w:rsid w:val="0027568B"/>
    <w:rsid w:val="00275B70"/>
    <w:rsid w:val="002769D8"/>
    <w:rsid w:val="00276A50"/>
    <w:rsid w:val="00286920"/>
    <w:rsid w:val="002877E1"/>
    <w:rsid w:val="002914DF"/>
    <w:rsid w:val="0029260F"/>
    <w:rsid w:val="00293AFD"/>
    <w:rsid w:val="002946CA"/>
    <w:rsid w:val="00295EFF"/>
    <w:rsid w:val="00295F9D"/>
    <w:rsid w:val="002A03C3"/>
    <w:rsid w:val="002A14D2"/>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431"/>
    <w:rsid w:val="003276AD"/>
    <w:rsid w:val="003326FC"/>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5A53"/>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3EFB"/>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5D95"/>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86E0A"/>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0675"/>
    <w:rsid w:val="009466E6"/>
    <w:rsid w:val="00947054"/>
    <w:rsid w:val="009471D7"/>
    <w:rsid w:val="00951850"/>
    <w:rsid w:val="00952AFF"/>
    <w:rsid w:val="00952B50"/>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58BE"/>
    <w:rsid w:val="00B13518"/>
    <w:rsid w:val="00B13841"/>
    <w:rsid w:val="00B14EDD"/>
    <w:rsid w:val="00B166F4"/>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0A5B"/>
    <w:rsid w:val="00B816DE"/>
    <w:rsid w:val="00B85CAD"/>
    <w:rsid w:val="00B92A56"/>
    <w:rsid w:val="00B92C46"/>
    <w:rsid w:val="00B93FF4"/>
    <w:rsid w:val="00B943B1"/>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4DEB"/>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25FE9"/>
    <w:rsid w:val="00E30BF3"/>
    <w:rsid w:val="00E319F7"/>
    <w:rsid w:val="00E31A4F"/>
    <w:rsid w:val="00E33ADD"/>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468D5"/>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FCA3FF4-78E7-416D-8095-835E9A55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11"/>
    <w:link w:val="20"/>
    <w:uiPriority w:val="9"/>
    <w:rsid w:val="00275B70"/>
    <w:pPr>
      <w:outlineLvl w:val="1"/>
    </w:pPr>
    <w:rPr>
      <w:rFonts w:ascii="Arial" w:eastAsia="Times New Roman" w:hAnsi="Arial"/>
      <w:b/>
      <w:caps/>
      <w:sz w:val="16"/>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uiPriority w:val="9"/>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iPriority w:val="99"/>
    <w:unhideWhenUsed/>
    <w:rsid w:val="00FC73F7"/>
    <w:pPr>
      <w:spacing w:after="120"/>
      <w:ind w:left="283"/>
    </w:pPr>
    <w:rPr>
      <w:sz w:val="16"/>
      <w:szCs w:val="16"/>
    </w:rPr>
  </w:style>
  <w:style w:type="character" w:customStyle="1" w:styleId="32">
    <w:name w:val="Основной текст с отступом 3 Знак"/>
    <w:link w:val="31"/>
    <w:uiPriority w:val="99"/>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uiPriority w:val="99"/>
    <w:rsid w:val="008F7ED4"/>
  </w:style>
  <w:style w:type="character" w:customStyle="1" w:styleId="apple-converted-space">
    <w:name w:val="apple-converted-space"/>
    <w:basedOn w:val="a0"/>
    <w:rsid w:val="004825CB"/>
  </w:style>
  <w:style w:type="character" w:customStyle="1" w:styleId="20">
    <w:name w:val="Заголовок 2 Знак"/>
    <w:link w:val="2"/>
    <w:uiPriority w:val="9"/>
    <w:rsid w:val="00275B70"/>
    <w:rPr>
      <w:rFonts w:ascii="Arial" w:eastAsia="Times New Roman" w:hAnsi="Arial"/>
      <w:b/>
      <w:caps/>
      <w:sz w:val="16"/>
      <w:lang w:val="ru-RU" w:eastAsia="ru-RU"/>
    </w:rPr>
  </w:style>
  <w:style w:type="character" w:customStyle="1" w:styleId="40">
    <w:name w:val="Заголовок 4 Знак"/>
    <w:link w:val="4"/>
    <w:uiPriority w:val="9"/>
    <w:rsid w:val="00275B70"/>
    <w:rPr>
      <w:rFonts w:ascii="Times New Roman" w:hAnsi="Times New Roman"/>
      <w:b/>
      <w:bCs/>
      <w:sz w:val="28"/>
      <w:szCs w:val="28"/>
      <w:lang w:val="ru-RU" w:eastAsia="ru-RU"/>
    </w:rPr>
  </w:style>
  <w:style w:type="paragraph" w:customStyle="1" w:styleId="11">
    <w:name w:val="Обычный1"/>
    <w:basedOn w:val="a"/>
    <w:qFormat/>
    <w:rsid w:val="00275B70"/>
    <w:rPr>
      <w:rFonts w:eastAsia="Times New Roman"/>
      <w:sz w:val="24"/>
      <w:szCs w:val="24"/>
      <w:lang w:val="uk-UA" w:eastAsia="uk-UA"/>
    </w:rPr>
  </w:style>
  <w:style w:type="paragraph" w:customStyle="1" w:styleId="msolistparagraph0">
    <w:name w:val="msolistparagraph"/>
    <w:basedOn w:val="a"/>
    <w:uiPriority w:val="34"/>
    <w:qFormat/>
    <w:rsid w:val="00275B70"/>
    <w:pPr>
      <w:ind w:left="720"/>
      <w:contextualSpacing/>
    </w:pPr>
    <w:rPr>
      <w:rFonts w:eastAsia="Times New Roman"/>
      <w:sz w:val="24"/>
      <w:szCs w:val="24"/>
      <w:lang w:val="uk-UA" w:eastAsia="uk-UA"/>
    </w:rPr>
  </w:style>
  <w:style w:type="paragraph" w:customStyle="1" w:styleId="Encryption">
    <w:name w:val="Encryption"/>
    <w:basedOn w:val="a"/>
    <w:qFormat/>
    <w:rsid w:val="00275B70"/>
    <w:pPr>
      <w:jc w:val="both"/>
    </w:pPr>
    <w:rPr>
      <w:rFonts w:eastAsia="Times New Roman"/>
      <w:b/>
      <w:bCs/>
      <w:i/>
      <w:iCs/>
      <w:sz w:val="24"/>
      <w:szCs w:val="24"/>
      <w:lang w:val="uk-UA" w:eastAsia="uk-UA"/>
    </w:rPr>
  </w:style>
  <w:style w:type="character" w:customStyle="1" w:styleId="Heading2Char">
    <w:name w:val="Heading 2 Char"/>
    <w:link w:val="21"/>
    <w:locked/>
    <w:rsid w:val="00275B70"/>
    <w:rPr>
      <w:rFonts w:ascii="Arial" w:hAnsi="Arial"/>
      <w:b/>
      <w:caps/>
      <w:sz w:val="16"/>
      <w:lang w:val="ru-RU" w:eastAsia="ru-RU"/>
    </w:rPr>
  </w:style>
  <w:style w:type="paragraph" w:customStyle="1" w:styleId="21">
    <w:name w:val="Заголовок 21"/>
    <w:basedOn w:val="a"/>
    <w:link w:val="Heading2Char"/>
    <w:rsid w:val="00275B70"/>
    <w:rPr>
      <w:rFonts w:ascii="Arial" w:hAnsi="Arial"/>
      <w:b/>
      <w:caps/>
      <w:sz w:val="16"/>
    </w:rPr>
  </w:style>
  <w:style w:type="character" w:customStyle="1" w:styleId="Heading4Char">
    <w:name w:val="Heading 4 Char"/>
    <w:link w:val="41"/>
    <w:locked/>
    <w:rsid w:val="00275B70"/>
    <w:rPr>
      <w:rFonts w:ascii="Arial" w:hAnsi="Arial"/>
      <w:b/>
      <w:lang w:val="ru-RU" w:eastAsia="ru-RU"/>
    </w:rPr>
  </w:style>
  <w:style w:type="paragraph" w:customStyle="1" w:styleId="41">
    <w:name w:val="Заголовок 41"/>
    <w:basedOn w:val="a"/>
    <w:link w:val="Heading4Char"/>
    <w:rsid w:val="00275B70"/>
    <w:rPr>
      <w:rFonts w:ascii="Arial" w:hAnsi="Arial"/>
      <w:b/>
    </w:rPr>
  </w:style>
  <w:style w:type="table" w:styleId="a8">
    <w:name w:val="Table Grid"/>
    <w:basedOn w:val="a1"/>
    <w:uiPriority w:val="59"/>
    <w:rsid w:val="00275B70"/>
    <w:rPr>
      <w:rFonts w:eastAsia="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275B70"/>
    <w:rPr>
      <w:rFonts w:eastAsia="Times New Roman"/>
      <w:lang w:val="uk-UA"/>
    </w:rPr>
    <w:tblPr>
      <w:tblCellMar>
        <w:top w:w="0" w:type="dxa"/>
        <w:left w:w="108" w:type="dxa"/>
        <w:bottom w:w="0" w:type="dxa"/>
        <w:right w:w="108" w:type="dxa"/>
      </w:tblCellMar>
    </w:tblPr>
  </w:style>
  <w:style w:type="character" w:customStyle="1" w:styleId="csb3e8c9cf24">
    <w:name w:val="csb3e8c9cf24"/>
    <w:rsid w:val="00275B70"/>
    <w:rPr>
      <w:rFonts w:ascii="Arial" w:hAnsi="Arial"/>
      <w:b/>
      <w:color w:val="000000"/>
      <w:sz w:val="18"/>
      <w:shd w:val="clear" w:color="auto" w:fill="auto"/>
    </w:rPr>
  </w:style>
  <w:style w:type="paragraph" w:styleId="a9">
    <w:name w:val="Balloon Text"/>
    <w:basedOn w:val="a"/>
    <w:link w:val="aa"/>
    <w:uiPriority w:val="99"/>
    <w:semiHidden/>
    <w:rsid w:val="00275B70"/>
    <w:rPr>
      <w:rFonts w:ascii="Tahoma" w:eastAsia="Times New Roman" w:hAnsi="Tahoma" w:cs="Tahoma"/>
      <w:sz w:val="16"/>
      <w:szCs w:val="16"/>
    </w:rPr>
  </w:style>
  <w:style w:type="character" w:customStyle="1" w:styleId="aa">
    <w:name w:val="Текст выноски Знак"/>
    <w:link w:val="a9"/>
    <w:uiPriority w:val="99"/>
    <w:semiHidden/>
    <w:rsid w:val="00275B70"/>
    <w:rPr>
      <w:rFonts w:ascii="Tahoma" w:eastAsia="Times New Roman" w:hAnsi="Tahoma" w:cs="Tahoma"/>
      <w:sz w:val="16"/>
      <w:szCs w:val="16"/>
      <w:lang w:val="ru-RU" w:eastAsia="ru-RU"/>
    </w:rPr>
  </w:style>
  <w:style w:type="paragraph" w:customStyle="1" w:styleId="BodyTextIndent2">
    <w:name w:val="Body Text Indent2"/>
    <w:basedOn w:val="a"/>
    <w:rsid w:val="00275B70"/>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275B70"/>
    <w:pPr>
      <w:spacing w:before="120" w:after="120"/>
    </w:pPr>
    <w:rPr>
      <w:rFonts w:ascii="Arial" w:eastAsia="Times New Roman" w:hAnsi="Arial"/>
      <w:sz w:val="18"/>
    </w:rPr>
  </w:style>
  <w:style w:type="character" w:customStyle="1" w:styleId="BodyTextIndentChar">
    <w:name w:val="Body Text Indent Char"/>
    <w:link w:val="12"/>
    <w:locked/>
    <w:rsid w:val="00275B70"/>
    <w:rPr>
      <w:rFonts w:ascii="Arial" w:eastAsia="Times New Roman" w:hAnsi="Arial"/>
      <w:sz w:val="18"/>
      <w:lang w:val="ru-RU" w:eastAsia="ru-RU"/>
    </w:rPr>
  </w:style>
  <w:style w:type="character" w:customStyle="1" w:styleId="csab6e076947">
    <w:name w:val="csab6e076947"/>
    <w:rsid w:val="00275B70"/>
    <w:rPr>
      <w:rFonts w:ascii="Arial" w:hAnsi="Arial"/>
      <w:color w:val="000000"/>
      <w:sz w:val="18"/>
      <w:shd w:val="clear" w:color="auto" w:fill="auto"/>
    </w:rPr>
  </w:style>
  <w:style w:type="character" w:customStyle="1" w:styleId="csab6e076986">
    <w:name w:val="csab6e076986"/>
    <w:rsid w:val="00275B70"/>
    <w:rPr>
      <w:rFonts w:ascii="Arial" w:hAnsi="Arial"/>
      <w:color w:val="000000"/>
      <w:sz w:val="18"/>
      <w:shd w:val="clear" w:color="auto" w:fill="auto"/>
    </w:rPr>
  </w:style>
  <w:style w:type="character" w:customStyle="1" w:styleId="csf229d0ff18">
    <w:name w:val="csf229d0ff18"/>
    <w:rsid w:val="00275B70"/>
    <w:rPr>
      <w:rFonts w:ascii="Arial" w:hAnsi="Arial"/>
      <w:color w:val="000000"/>
      <w:sz w:val="18"/>
      <w:shd w:val="clear" w:color="auto" w:fill="auto"/>
    </w:rPr>
  </w:style>
  <w:style w:type="character" w:customStyle="1" w:styleId="csf229d0ff2">
    <w:name w:val="csf229d0ff2"/>
    <w:rsid w:val="00275B70"/>
    <w:rPr>
      <w:rFonts w:ascii="Arial" w:hAnsi="Arial"/>
      <w:color w:val="000000"/>
      <w:sz w:val="18"/>
      <w:shd w:val="clear" w:color="auto" w:fill="auto"/>
    </w:rPr>
  </w:style>
  <w:style w:type="character" w:customStyle="1" w:styleId="csf229d0ff9">
    <w:name w:val="csf229d0ff9"/>
    <w:rsid w:val="00275B70"/>
    <w:rPr>
      <w:rFonts w:ascii="Arial" w:hAnsi="Arial"/>
      <w:color w:val="000000"/>
      <w:sz w:val="18"/>
      <w:shd w:val="clear" w:color="auto" w:fill="auto"/>
    </w:rPr>
  </w:style>
  <w:style w:type="character" w:customStyle="1" w:styleId="csab6e076950">
    <w:name w:val="csab6e076950"/>
    <w:rsid w:val="00275B70"/>
    <w:rPr>
      <w:rFonts w:ascii="Arial" w:hAnsi="Arial"/>
      <w:color w:val="000000"/>
      <w:sz w:val="18"/>
      <w:shd w:val="clear" w:color="auto" w:fill="auto"/>
    </w:rPr>
  </w:style>
  <w:style w:type="character" w:customStyle="1" w:styleId="csab6e0769107">
    <w:name w:val="csab6e0769107"/>
    <w:rsid w:val="00275B70"/>
    <w:rPr>
      <w:rFonts w:ascii="Arial" w:hAnsi="Arial"/>
      <w:color w:val="000000"/>
      <w:sz w:val="18"/>
      <w:shd w:val="clear" w:color="auto" w:fill="auto"/>
    </w:rPr>
  </w:style>
  <w:style w:type="character" w:customStyle="1" w:styleId="csab6e076910">
    <w:name w:val="csab6e076910"/>
    <w:rsid w:val="00275B70"/>
    <w:rPr>
      <w:rFonts w:ascii="Arial" w:hAnsi="Arial"/>
      <w:color w:val="000000"/>
      <w:sz w:val="18"/>
      <w:shd w:val="clear" w:color="auto" w:fill="auto"/>
    </w:rPr>
  </w:style>
  <w:style w:type="character" w:customStyle="1" w:styleId="csab6e076929">
    <w:name w:val="csab6e076929"/>
    <w:rsid w:val="00275B70"/>
    <w:rPr>
      <w:rFonts w:ascii="Arial" w:hAnsi="Arial"/>
      <w:color w:val="000000"/>
      <w:sz w:val="18"/>
      <w:shd w:val="clear" w:color="auto" w:fill="auto"/>
    </w:rPr>
  </w:style>
  <w:style w:type="character" w:customStyle="1" w:styleId="csf229d0ff17">
    <w:name w:val="csf229d0ff17"/>
    <w:rsid w:val="00275B70"/>
    <w:rPr>
      <w:rFonts w:ascii="Arial" w:hAnsi="Arial"/>
      <w:color w:val="000000"/>
      <w:sz w:val="18"/>
      <w:shd w:val="clear" w:color="auto" w:fill="auto"/>
    </w:rPr>
  </w:style>
  <w:style w:type="paragraph" w:customStyle="1" w:styleId="cs95e872d0">
    <w:name w:val="cs95e872d0"/>
    <w:basedOn w:val="a"/>
    <w:rsid w:val="00275B70"/>
    <w:rPr>
      <w:rFonts w:eastAsia="Times New Roman"/>
      <w:sz w:val="24"/>
      <w:szCs w:val="24"/>
    </w:rPr>
  </w:style>
  <w:style w:type="character" w:customStyle="1" w:styleId="csab6e076981">
    <w:name w:val="csab6e076981"/>
    <w:rsid w:val="00275B70"/>
    <w:rPr>
      <w:rFonts w:ascii="Arial" w:hAnsi="Arial"/>
      <w:color w:val="000000"/>
      <w:sz w:val="18"/>
      <w:shd w:val="clear" w:color="auto" w:fill="auto"/>
    </w:rPr>
  </w:style>
  <w:style w:type="character" w:customStyle="1" w:styleId="csab6e076982">
    <w:name w:val="csab6e076982"/>
    <w:rsid w:val="00275B70"/>
    <w:rPr>
      <w:rFonts w:ascii="Arial" w:hAnsi="Arial"/>
      <w:color w:val="000000"/>
      <w:sz w:val="18"/>
      <w:shd w:val="clear" w:color="auto" w:fill="auto"/>
    </w:rPr>
  </w:style>
  <w:style w:type="character" w:customStyle="1" w:styleId="csf229d0ff11">
    <w:name w:val="csf229d0ff11"/>
    <w:rsid w:val="00275B70"/>
    <w:rPr>
      <w:rFonts w:ascii="Arial" w:hAnsi="Arial"/>
      <w:color w:val="000000"/>
      <w:sz w:val="18"/>
      <w:shd w:val="clear" w:color="auto" w:fill="auto"/>
    </w:rPr>
  </w:style>
  <w:style w:type="character" w:customStyle="1" w:styleId="csf229d0ff32">
    <w:name w:val="csf229d0ff32"/>
    <w:rsid w:val="00275B70"/>
    <w:rPr>
      <w:rFonts w:ascii="Arial" w:hAnsi="Arial"/>
      <w:color w:val="000000"/>
      <w:sz w:val="18"/>
      <w:shd w:val="clear" w:color="auto" w:fill="auto"/>
    </w:rPr>
  </w:style>
  <w:style w:type="character" w:customStyle="1" w:styleId="csafaf574182">
    <w:name w:val="csafaf574182"/>
    <w:rsid w:val="00275B70"/>
    <w:rPr>
      <w:rFonts w:ascii="Arial" w:hAnsi="Arial"/>
      <w:b/>
      <w:color w:val="000000"/>
      <w:sz w:val="18"/>
      <w:shd w:val="clear" w:color="auto" w:fill="auto"/>
    </w:rPr>
  </w:style>
  <w:style w:type="character" w:customStyle="1" w:styleId="csab6e076980">
    <w:name w:val="csab6e076980"/>
    <w:rsid w:val="00275B70"/>
    <w:rPr>
      <w:rFonts w:ascii="Arial" w:hAnsi="Arial"/>
      <w:color w:val="000000"/>
      <w:sz w:val="18"/>
      <w:shd w:val="clear" w:color="auto" w:fill="auto"/>
    </w:rPr>
  </w:style>
  <w:style w:type="character" w:customStyle="1" w:styleId="csf229d0ff53">
    <w:name w:val="csf229d0ff53"/>
    <w:rsid w:val="00275B70"/>
    <w:rPr>
      <w:rFonts w:ascii="Arial" w:hAnsi="Arial"/>
      <w:color w:val="000000"/>
      <w:sz w:val="18"/>
      <w:shd w:val="clear" w:color="auto" w:fill="auto"/>
    </w:rPr>
  </w:style>
  <w:style w:type="character" w:customStyle="1" w:styleId="csb3e8c9cf8">
    <w:name w:val="csb3e8c9cf8"/>
    <w:rsid w:val="00275B70"/>
    <w:rPr>
      <w:rFonts w:ascii="Arial" w:hAnsi="Arial"/>
      <w:b/>
      <w:color w:val="000000"/>
      <w:sz w:val="18"/>
      <w:shd w:val="clear" w:color="auto" w:fill="auto"/>
    </w:rPr>
  </w:style>
  <w:style w:type="character" w:customStyle="1" w:styleId="csab6e076961">
    <w:name w:val="csab6e076961"/>
    <w:rsid w:val="00275B70"/>
    <w:rPr>
      <w:rFonts w:ascii="Arial" w:hAnsi="Arial"/>
      <w:color w:val="000000"/>
      <w:sz w:val="18"/>
      <w:shd w:val="clear" w:color="auto" w:fill="auto"/>
    </w:rPr>
  </w:style>
  <w:style w:type="character" w:customStyle="1" w:styleId="csf229d0ff27">
    <w:name w:val="csf229d0ff27"/>
    <w:rsid w:val="00275B70"/>
    <w:rPr>
      <w:rFonts w:ascii="Arial" w:hAnsi="Arial"/>
      <w:color w:val="000000"/>
      <w:sz w:val="18"/>
      <w:shd w:val="clear" w:color="auto" w:fill="auto"/>
    </w:rPr>
  </w:style>
  <w:style w:type="character" w:customStyle="1" w:styleId="csf229d0ff3">
    <w:name w:val="csf229d0ff3"/>
    <w:rsid w:val="00275B70"/>
    <w:rPr>
      <w:rFonts w:ascii="Arial" w:hAnsi="Arial"/>
      <w:color w:val="000000"/>
      <w:sz w:val="18"/>
      <w:shd w:val="clear" w:color="auto" w:fill="auto"/>
    </w:rPr>
  </w:style>
  <w:style w:type="character" w:customStyle="1" w:styleId="csab6e0769122">
    <w:name w:val="csab6e0769122"/>
    <w:rsid w:val="00275B70"/>
    <w:rPr>
      <w:rFonts w:ascii="Arial" w:hAnsi="Arial"/>
      <w:color w:val="000000"/>
      <w:sz w:val="18"/>
      <w:shd w:val="clear" w:color="auto" w:fill="auto"/>
    </w:rPr>
  </w:style>
  <w:style w:type="character" w:customStyle="1" w:styleId="csab6e076957">
    <w:name w:val="csab6e076957"/>
    <w:rsid w:val="00275B70"/>
    <w:rPr>
      <w:rFonts w:ascii="Arial" w:hAnsi="Arial"/>
      <w:color w:val="000000"/>
      <w:sz w:val="18"/>
      <w:shd w:val="clear" w:color="auto" w:fill="auto"/>
    </w:rPr>
  </w:style>
  <w:style w:type="character" w:customStyle="1" w:styleId="csab6e076941">
    <w:name w:val="csab6e076941"/>
    <w:rsid w:val="00275B70"/>
    <w:rPr>
      <w:rFonts w:ascii="Arial" w:hAnsi="Arial"/>
      <w:color w:val="000000"/>
      <w:sz w:val="18"/>
      <w:shd w:val="clear" w:color="auto" w:fill="auto"/>
    </w:rPr>
  </w:style>
  <w:style w:type="character" w:customStyle="1" w:styleId="csab6e076991">
    <w:name w:val="csab6e076991"/>
    <w:rsid w:val="00275B70"/>
    <w:rPr>
      <w:rFonts w:ascii="Arial" w:hAnsi="Arial"/>
      <w:color w:val="000000"/>
      <w:sz w:val="18"/>
      <w:shd w:val="clear" w:color="auto" w:fill="auto"/>
    </w:rPr>
  </w:style>
  <w:style w:type="character" w:customStyle="1" w:styleId="csab6e0769156">
    <w:name w:val="csab6e0769156"/>
    <w:rsid w:val="00275B70"/>
    <w:rPr>
      <w:rFonts w:ascii="Arial" w:hAnsi="Arial"/>
      <w:color w:val="000000"/>
      <w:sz w:val="18"/>
      <w:shd w:val="clear" w:color="auto" w:fill="auto"/>
    </w:rPr>
  </w:style>
  <w:style w:type="character" w:customStyle="1" w:styleId="csafaf5741248">
    <w:name w:val="csafaf5741248"/>
    <w:rsid w:val="00275B70"/>
    <w:rPr>
      <w:rFonts w:ascii="Arial" w:hAnsi="Arial"/>
      <w:b/>
      <w:color w:val="000000"/>
      <w:sz w:val="18"/>
      <w:shd w:val="clear" w:color="auto" w:fill="auto"/>
    </w:rPr>
  </w:style>
  <w:style w:type="character" w:customStyle="1" w:styleId="csab6e0769276">
    <w:name w:val="csab6e0769276"/>
    <w:rsid w:val="00275B70"/>
    <w:rPr>
      <w:rFonts w:ascii="Arial" w:hAnsi="Arial"/>
      <w:color w:val="000000"/>
      <w:sz w:val="18"/>
      <w:shd w:val="clear" w:color="auto" w:fill="auto"/>
    </w:rPr>
  </w:style>
  <w:style w:type="character" w:customStyle="1" w:styleId="csab6e0769219">
    <w:name w:val="csab6e0769219"/>
    <w:rsid w:val="00275B70"/>
    <w:rPr>
      <w:rFonts w:ascii="Arial" w:hAnsi="Arial"/>
      <w:color w:val="000000"/>
      <w:sz w:val="18"/>
      <w:shd w:val="clear" w:color="auto" w:fill="auto"/>
    </w:rPr>
  </w:style>
  <w:style w:type="character" w:customStyle="1" w:styleId="csafaf574111">
    <w:name w:val="csafaf574111"/>
    <w:rsid w:val="00275B70"/>
    <w:rPr>
      <w:rFonts w:ascii="Arial" w:hAnsi="Arial"/>
      <w:b/>
      <w:color w:val="000000"/>
      <w:sz w:val="18"/>
      <w:shd w:val="clear" w:color="auto" w:fill="auto"/>
    </w:rPr>
  </w:style>
  <w:style w:type="character" w:customStyle="1" w:styleId="csf229d0ff13">
    <w:name w:val="csf229d0ff13"/>
    <w:rsid w:val="00275B70"/>
    <w:rPr>
      <w:rFonts w:ascii="Arial" w:hAnsi="Arial"/>
      <w:color w:val="000000"/>
      <w:sz w:val="18"/>
      <w:shd w:val="clear" w:color="auto" w:fill="auto"/>
    </w:rPr>
  </w:style>
  <w:style w:type="character" w:customStyle="1" w:styleId="csab6e0769131">
    <w:name w:val="csab6e0769131"/>
    <w:rsid w:val="00275B70"/>
    <w:rPr>
      <w:rFonts w:ascii="Arial" w:hAnsi="Arial"/>
      <w:color w:val="000000"/>
      <w:sz w:val="18"/>
      <w:shd w:val="clear" w:color="auto" w:fill="auto"/>
    </w:rPr>
  </w:style>
  <w:style w:type="character" w:customStyle="1" w:styleId="csafaf574199">
    <w:name w:val="csafaf574199"/>
    <w:rsid w:val="00275B70"/>
    <w:rPr>
      <w:rFonts w:ascii="Arial" w:hAnsi="Arial"/>
      <w:b/>
      <w:color w:val="000000"/>
      <w:sz w:val="18"/>
      <w:shd w:val="clear" w:color="auto" w:fill="auto"/>
    </w:rPr>
  </w:style>
  <w:style w:type="character" w:customStyle="1" w:styleId="csafaf5741100">
    <w:name w:val="csafaf5741100"/>
    <w:rsid w:val="00275B70"/>
    <w:rPr>
      <w:rFonts w:ascii="Arial" w:hAnsi="Arial"/>
      <w:b/>
      <w:color w:val="000000"/>
      <w:sz w:val="18"/>
      <w:shd w:val="clear" w:color="auto" w:fill="auto"/>
    </w:rPr>
  </w:style>
  <w:style w:type="paragraph" w:styleId="ab">
    <w:name w:val="Body Text Indent"/>
    <w:basedOn w:val="a"/>
    <w:link w:val="ac"/>
    <w:uiPriority w:val="99"/>
    <w:rsid w:val="00275B70"/>
    <w:pPr>
      <w:spacing w:before="120" w:after="120"/>
    </w:pPr>
    <w:rPr>
      <w:rFonts w:ascii="Arial" w:eastAsia="Times New Roman" w:hAnsi="Arial"/>
      <w:sz w:val="18"/>
    </w:rPr>
  </w:style>
  <w:style w:type="character" w:customStyle="1" w:styleId="ac">
    <w:name w:val="Основной текст с отступом Знак"/>
    <w:link w:val="ab"/>
    <w:uiPriority w:val="99"/>
    <w:rsid w:val="00275B70"/>
    <w:rPr>
      <w:rFonts w:ascii="Arial" w:eastAsia="Times New Roman" w:hAnsi="Arial"/>
      <w:sz w:val="18"/>
      <w:lang w:val="ru-RU" w:eastAsia="ru-RU"/>
    </w:rPr>
  </w:style>
  <w:style w:type="character" w:customStyle="1" w:styleId="csf229d0ff16">
    <w:name w:val="csf229d0ff16"/>
    <w:rsid w:val="00275B70"/>
    <w:rPr>
      <w:rFonts w:ascii="Arial" w:hAnsi="Arial"/>
      <w:color w:val="000000"/>
      <w:sz w:val="18"/>
      <w:shd w:val="clear" w:color="auto" w:fill="auto"/>
    </w:rPr>
  </w:style>
  <w:style w:type="character" w:customStyle="1" w:styleId="cs188c92b51">
    <w:name w:val="cs188c92b51"/>
    <w:rsid w:val="00275B70"/>
    <w:rPr>
      <w:rFonts w:ascii="Times New Roman" w:hAnsi="Times New Roman"/>
      <w:color w:val="000000"/>
      <w:sz w:val="26"/>
      <w:shd w:val="clear" w:color="auto" w:fill="auto"/>
    </w:rPr>
  </w:style>
  <w:style w:type="paragraph" w:styleId="33">
    <w:name w:val="Body Text 3"/>
    <w:basedOn w:val="a"/>
    <w:link w:val="34"/>
    <w:uiPriority w:val="99"/>
    <w:unhideWhenUsed/>
    <w:rsid w:val="00275B70"/>
    <w:pPr>
      <w:spacing w:after="120"/>
    </w:pPr>
    <w:rPr>
      <w:rFonts w:eastAsia="Times New Roman"/>
      <w:sz w:val="16"/>
      <w:szCs w:val="16"/>
      <w:lang w:val="uk-UA" w:eastAsia="uk-UA"/>
    </w:rPr>
  </w:style>
  <w:style w:type="character" w:customStyle="1" w:styleId="34">
    <w:name w:val="Основной текст 3 Знак"/>
    <w:link w:val="33"/>
    <w:uiPriority w:val="99"/>
    <w:rsid w:val="00275B70"/>
    <w:rPr>
      <w:rFonts w:ascii="Times New Roman" w:eastAsia="Times New Roman" w:hAnsi="Times New Roman"/>
      <w:sz w:val="16"/>
      <w:szCs w:val="16"/>
      <w:lang w:val="uk-UA" w:eastAsia="uk-UA"/>
    </w:rPr>
  </w:style>
  <w:style w:type="character" w:customStyle="1" w:styleId="csab6e076931">
    <w:name w:val="csab6e076931"/>
    <w:rsid w:val="00275B70"/>
    <w:rPr>
      <w:rFonts w:ascii="Arial" w:hAnsi="Arial"/>
      <w:color w:val="000000"/>
      <w:sz w:val="18"/>
      <w:shd w:val="clear" w:color="auto" w:fill="auto"/>
    </w:rPr>
  </w:style>
  <w:style w:type="character" w:customStyle="1" w:styleId="csab6e076928">
    <w:name w:val="csab6e076928"/>
    <w:rsid w:val="00275B70"/>
    <w:rPr>
      <w:rFonts w:ascii="Arial" w:hAnsi="Arial"/>
      <w:color w:val="000000"/>
      <w:sz w:val="18"/>
      <w:shd w:val="clear" w:color="auto" w:fill="auto"/>
    </w:rPr>
  </w:style>
  <w:style w:type="character" w:customStyle="1" w:styleId="csf229d0ff15">
    <w:name w:val="csf229d0ff15"/>
    <w:rsid w:val="00275B70"/>
    <w:rPr>
      <w:rFonts w:ascii="Arial" w:hAnsi="Arial"/>
      <w:color w:val="000000"/>
      <w:sz w:val="18"/>
      <w:shd w:val="clear" w:color="auto" w:fill="auto"/>
    </w:rPr>
  </w:style>
  <w:style w:type="character" w:customStyle="1" w:styleId="csafaf574134">
    <w:name w:val="csafaf574134"/>
    <w:rsid w:val="00275B70"/>
    <w:rPr>
      <w:rFonts w:ascii="Arial" w:hAnsi="Arial"/>
      <w:b/>
      <w:color w:val="000000"/>
      <w:sz w:val="18"/>
      <w:shd w:val="clear" w:color="auto" w:fill="auto"/>
    </w:rPr>
  </w:style>
  <w:style w:type="paragraph" w:customStyle="1" w:styleId="22">
    <w:name w:val="Основной текст с отступом2"/>
    <w:basedOn w:val="a"/>
    <w:rsid w:val="00275B70"/>
    <w:pPr>
      <w:ind w:firstLine="708"/>
      <w:jc w:val="both"/>
    </w:pPr>
    <w:rPr>
      <w:rFonts w:ascii="Arial" w:eastAsia="Times New Roman" w:hAnsi="Arial"/>
      <w:b/>
      <w:sz w:val="18"/>
      <w:lang w:val="uk-UA"/>
    </w:rPr>
  </w:style>
  <w:style w:type="character" w:customStyle="1" w:styleId="csf229d0ff25">
    <w:name w:val="csf229d0ff25"/>
    <w:rsid w:val="00275B70"/>
    <w:rPr>
      <w:rFonts w:ascii="Arial" w:hAnsi="Arial"/>
      <w:color w:val="000000"/>
      <w:sz w:val="18"/>
      <w:shd w:val="clear" w:color="auto" w:fill="auto"/>
    </w:rPr>
  </w:style>
  <w:style w:type="paragraph" w:customStyle="1" w:styleId="35">
    <w:name w:val="Основной текст с отступом3"/>
    <w:basedOn w:val="a"/>
    <w:rsid w:val="00275B70"/>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275B70"/>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275B70"/>
    <w:pPr>
      <w:ind w:firstLine="708"/>
      <w:jc w:val="both"/>
    </w:pPr>
    <w:rPr>
      <w:rFonts w:ascii="Arial" w:eastAsia="Times New Roman" w:hAnsi="Arial"/>
      <w:b/>
      <w:sz w:val="18"/>
      <w:lang w:val="uk-UA" w:eastAsia="uk-UA"/>
    </w:rPr>
  </w:style>
  <w:style w:type="character" w:customStyle="1" w:styleId="cs95e872d01">
    <w:name w:val="cs95e872d01"/>
    <w:rsid w:val="00275B70"/>
  </w:style>
  <w:style w:type="paragraph" w:customStyle="1" w:styleId="cse71256d6">
    <w:name w:val="cse71256d6"/>
    <w:basedOn w:val="a"/>
    <w:rsid w:val="00275B70"/>
    <w:pPr>
      <w:ind w:left="1440"/>
    </w:pPr>
    <w:rPr>
      <w:rFonts w:eastAsia="Times New Roman"/>
      <w:sz w:val="24"/>
      <w:szCs w:val="24"/>
      <w:lang w:val="uk-UA" w:eastAsia="uk-UA"/>
    </w:rPr>
  </w:style>
  <w:style w:type="character" w:customStyle="1" w:styleId="csb3e8c9cf10">
    <w:name w:val="csb3e8c9cf10"/>
    <w:rsid w:val="00275B70"/>
    <w:rPr>
      <w:rFonts w:ascii="Arial" w:hAnsi="Arial"/>
      <w:b/>
      <w:color w:val="000000"/>
      <w:sz w:val="18"/>
      <w:shd w:val="clear" w:color="auto" w:fill="auto"/>
    </w:rPr>
  </w:style>
  <w:style w:type="character" w:customStyle="1" w:styleId="csafaf574127">
    <w:name w:val="csafaf574127"/>
    <w:rsid w:val="00275B70"/>
    <w:rPr>
      <w:rFonts w:ascii="Arial" w:hAnsi="Arial"/>
      <w:b/>
      <w:color w:val="000000"/>
      <w:sz w:val="18"/>
      <w:shd w:val="clear" w:color="auto" w:fill="auto"/>
    </w:rPr>
  </w:style>
  <w:style w:type="character" w:customStyle="1" w:styleId="csf229d0ff10">
    <w:name w:val="csf229d0ff10"/>
    <w:rsid w:val="00275B70"/>
    <w:rPr>
      <w:rFonts w:ascii="Arial" w:hAnsi="Arial"/>
      <w:color w:val="000000"/>
      <w:sz w:val="18"/>
      <w:shd w:val="clear" w:color="auto" w:fill="auto"/>
    </w:rPr>
  </w:style>
  <w:style w:type="character" w:customStyle="1" w:styleId="csab6e0769103">
    <w:name w:val="csab6e0769103"/>
    <w:rsid w:val="00275B70"/>
    <w:rPr>
      <w:rFonts w:ascii="Arial" w:hAnsi="Arial"/>
      <w:color w:val="000000"/>
      <w:sz w:val="18"/>
      <w:shd w:val="clear" w:color="auto" w:fill="auto"/>
    </w:rPr>
  </w:style>
  <w:style w:type="character" w:customStyle="1" w:styleId="csab6e0769104">
    <w:name w:val="csab6e0769104"/>
    <w:rsid w:val="00275B70"/>
    <w:rPr>
      <w:rFonts w:ascii="Arial" w:hAnsi="Arial"/>
      <w:color w:val="000000"/>
      <w:sz w:val="18"/>
      <w:shd w:val="clear" w:color="auto" w:fill="auto"/>
    </w:rPr>
  </w:style>
  <w:style w:type="character" w:customStyle="1" w:styleId="csafaf5741105">
    <w:name w:val="csafaf5741105"/>
    <w:rsid w:val="00275B70"/>
    <w:rPr>
      <w:rFonts w:ascii="Arial" w:hAnsi="Arial"/>
      <w:b/>
      <w:color w:val="000000"/>
      <w:sz w:val="18"/>
      <w:shd w:val="clear" w:color="auto" w:fill="auto"/>
    </w:rPr>
  </w:style>
  <w:style w:type="character" w:customStyle="1" w:styleId="csafaf5741106">
    <w:name w:val="csafaf5741106"/>
    <w:rsid w:val="00275B70"/>
    <w:rPr>
      <w:rFonts w:ascii="Arial" w:hAnsi="Arial"/>
      <w:b/>
      <w:color w:val="000000"/>
      <w:sz w:val="18"/>
      <w:shd w:val="clear" w:color="auto" w:fill="auto"/>
    </w:rPr>
  </w:style>
  <w:style w:type="paragraph" w:customStyle="1" w:styleId="6">
    <w:name w:val="Основной текст с отступом6"/>
    <w:basedOn w:val="a"/>
    <w:rsid w:val="00275B70"/>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275B70"/>
    <w:pPr>
      <w:ind w:firstLine="708"/>
      <w:jc w:val="both"/>
    </w:pPr>
    <w:rPr>
      <w:rFonts w:ascii="Arial" w:eastAsia="Times New Roman" w:hAnsi="Arial"/>
      <w:b/>
      <w:sz w:val="18"/>
      <w:lang w:val="uk-UA" w:eastAsia="uk-UA"/>
    </w:rPr>
  </w:style>
  <w:style w:type="character" w:customStyle="1" w:styleId="csafaf5741216">
    <w:name w:val="csafaf5741216"/>
    <w:rsid w:val="00275B70"/>
    <w:rPr>
      <w:rFonts w:ascii="Arial" w:hAnsi="Arial"/>
      <w:b/>
      <w:color w:val="000000"/>
      <w:sz w:val="18"/>
      <w:shd w:val="clear" w:color="auto" w:fill="auto"/>
    </w:rPr>
  </w:style>
  <w:style w:type="character" w:customStyle="1" w:styleId="csf229d0ff19">
    <w:name w:val="csf229d0ff19"/>
    <w:rsid w:val="00275B70"/>
    <w:rPr>
      <w:rFonts w:ascii="Arial" w:hAnsi="Arial"/>
      <w:color w:val="000000"/>
      <w:sz w:val="18"/>
      <w:shd w:val="clear" w:color="auto" w:fill="auto"/>
    </w:rPr>
  </w:style>
  <w:style w:type="character" w:customStyle="1" w:styleId="csf229d0ff24">
    <w:name w:val="csf229d0ff24"/>
    <w:rsid w:val="00275B70"/>
    <w:rPr>
      <w:rFonts w:ascii="Arial" w:hAnsi="Arial"/>
      <w:color w:val="000000"/>
      <w:sz w:val="18"/>
      <w:shd w:val="clear" w:color="auto" w:fill="auto"/>
    </w:rPr>
  </w:style>
  <w:style w:type="paragraph" w:customStyle="1" w:styleId="8">
    <w:name w:val="Основной текст с отступом8"/>
    <w:basedOn w:val="a"/>
    <w:rsid w:val="00275B70"/>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275B70"/>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275B70"/>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275B70"/>
    <w:pPr>
      <w:ind w:firstLine="708"/>
      <w:jc w:val="both"/>
    </w:pPr>
    <w:rPr>
      <w:rFonts w:ascii="Arial" w:eastAsia="Times New Roman" w:hAnsi="Arial"/>
      <w:b/>
      <w:sz w:val="18"/>
      <w:lang w:val="uk-UA" w:eastAsia="uk-UA"/>
    </w:rPr>
  </w:style>
  <w:style w:type="character" w:customStyle="1" w:styleId="csf229d0ff14">
    <w:name w:val="csf229d0ff14"/>
    <w:rsid w:val="00275B70"/>
    <w:rPr>
      <w:rFonts w:ascii="Arial" w:hAnsi="Arial"/>
      <w:color w:val="000000"/>
      <w:sz w:val="18"/>
      <w:shd w:val="clear" w:color="auto" w:fill="auto"/>
    </w:rPr>
  </w:style>
  <w:style w:type="paragraph" w:customStyle="1" w:styleId="1100">
    <w:name w:val="Основной текст с отступом110"/>
    <w:basedOn w:val="a"/>
    <w:rsid w:val="00275B70"/>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275B70"/>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275B70"/>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275B70"/>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275B70"/>
    <w:pPr>
      <w:ind w:firstLine="708"/>
      <w:jc w:val="both"/>
    </w:pPr>
    <w:rPr>
      <w:rFonts w:ascii="Arial" w:eastAsia="Times New Roman" w:hAnsi="Arial"/>
      <w:b/>
      <w:sz w:val="18"/>
      <w:lang w:val="uk-UA" w:eastAsia="uk-UA"/>
    </w:rPr>
  </w:style>
  <w:style w:type="character" w:customStyle="1" w:styleId="csab6e0769225">
    <w:name w:val="csab6e0769225"/>
    <w:rsid w:val="00275B70"/>
    <w:rPr>
      <w:rFonts w:ascii="Arial" w:hAnsi="Arial"/>
      <w:color w:val="000000"/>
      <w:sz w:val="18"/>
      <w:shd w:val="clear" w:color="auto" w:fill="auto"/>
    </w:rPr>
  </w:style>
  <w:style w:type="paragraph" w:customStyle="1" w:styleId="16">
    <w:name w:val="Основной текст с отступом16"/>
    <w:basedOn w:val="a"/>
    <w:rsid w:val="00275B70"/>
    <w:pPr>
      <w:ind w:firstLine="708"/>
      <w:jc w:val="both"/>
    </w:pPr>
    <w:rPr>
      <w:rFonts w:ascii="Arial" w:eastAsia="Times New Roman" w:hAnsi="Arial"/>
      <w:b/>
      <w:sz w:val="18"/>
      <w:lang w:val="uk-UA" w:eastAsia="uk-UA"/>
    </w:rPr>
  </w:style>
  <w:style w:type="character" w:customStyle="1" w:styleId="csb3e8c9cf3">
    <w:name w:val="csb3e8c9cf3"/>
    <w:rsid w:val="00275B70"/>
    <w:rPr>
      <w:rFonts w:ascii="Arial" w:hAnsi="Arial"/>
      <w:b/>
      <w:color w:val="000000"/>
      <w:sz w:val="18"/>
      <w:shd w:val="clear" w:color="auto" w:fill="auto"/>
    </w:rPr>
  </w:style>
  <w:style w:type="paragraph" w:customStyle="1" w:styleId="17">
    <w:name w:val="Основной текст с отступом17"/>
    <w:basedOn w:val="a"/>
    <w:rsid w:val="00275B70"/>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275B70"/>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275B70"/>
    <w:pPr>
      <w:ind w:firstLine="708"/>
      <w:jc w:val="both"/>
    </w:pPr>
    <w:rPr>
      <w:rFonts w:ascii="Arial" w:eastAsia="Times New Roman" w:hAnsi="Arial"/>
      <w:b/>
      <w:sz w:val="18"/>
      <w:lang w:val="uk-UA" w:eastAsia="uk-UA"/>
    </w:rPr>
  </w:style>
  <w:style w:type="character" w:customStyle="1" w:styleId="csb86c8cfe1">
    <w:name w:val="csb86c8cfe1"/>
    <w:rsid w:val="00275B70"/>
    <w:rPr>
      <w:rFonts w:ascii="Times New Roman" w:hAnsi="Times New Roman"/>
      <w:b/>
      <w:color w:val="000000"/>
      <w:sz w:val="24"/>
    </w:rPr>
  </w:style>
  <w:style w:type="character" w:customStyle="1" w:styleId="csf229d0ff21">
    <w:name w:val="csf229d0ff21"/>
    <w:rsid w:val="00275B70"/>
    <w:rPr>
      <w:rFonts w:ascii="Arial" w:hAnsi="Arial"/>
      <w:color w:val="000000"/>
      <w:sz w:val="18"/>
    </w:rPr>
  </w:style>
  <w:style w:type="paragraph" w:customStyle="1" w:styleId="200">
    <w:name w:val="Основной текст с отступом20"/>
    <w:basedOn w:val="a"/>
    <w:rsid w:val="00275B70"/>
    <w:pPr>
      <w:ind w:firstLine="708"/>
      <w:jc w:val="both"/>
    </w:pPr>
    <w:rPr>
      <w:rFonts w:ascii="Arial" w:eastAsia="Times New Roman" w:hAnsi="Arial"/>
      <w:b/>
      <w:sz w:val="18"/>
      <w:lang w:val="uk-UA" w:eastAsia="uk-UA"/>
    </w:rPr>
  </w:style>
  <w:style w:type="character" w:customStyle="1" w:styleId="csf229d0ff26">
    <w:name w:val="csf229d0ff26"/>
    <w:rsid w:val="00275B70"/>
    <w:rPr>
      <w:rFonts w:ascii="Arial" w:hAnsi="Arial"/>
      <w:color w:val="000000"/>
      <w:sz w:val="18"/>
      <w:shd w:val="clear" w:color="auto" w:fill="auto"/>
    </w:rPr>
  </w:style>
  <w:style w:type="paragraph" w:customStyle="1" w:styleId="cs80d9435b">
    <w:name w:val="cs80d9435b"/>
    <w:basedOn w:val="a"/>
    <w:uiPriority w:val="99"/>
    <w:semiHidden/>
    <w:rsid w:val="00275B70"/>
    <w:pPr>
      <w:jc w:val="both"/>
    </w:pPr>
    <w:rPr>
      <w:rFonts w:ascii="Arial" w:eastAsia="Times New Roman" w:hAnsi="Arial"/>
      <w:sz w:val="24"/>
      <w:szCs w:val="24"/>
      <w:lang w:val="uk-UA" w:eastAsia="uk-UA"/>
    </w:rPr>
  </w:style>
  <w:style w:type="character" w:customStyle="1" w:styleId="cs8c2cf3831">
    <w:name w:val="cs8c2cf3831"/>
    <w:rsid w:val="00275B70"/>
    <w:rPr>
      <w:rFonts w:ascii="Arial" w:hAnsi="Arial"/>
      <w:b/>
      <w:i/>
      <w:color w:val="102B56"/>
      <w:sz w:val="18"/>
      <w:shd w:val="clear" w:color="auto" w:fill="auto"/>
    </w:rPr>
  </w:style>
  <w:style w:type="character" w:customStyle="1" w:styleId="csd71f5e5a1">
    <w:name w:val="csd71f5e5a1"/>
    <w:rsid w:val="00275B70"/>
    <w:rPr>
      <w:rFonts w:ascii="Arial" w:hAnsi="Arial"/>
      <w:i/>
      <w:color w:val="102B56"/>
      <w:sz w:val="18"/>
      <w:shd w:val="clear" w:color="auto" w:fill="auto"/>
    </w:rPr>
  </w:style>
  <w:style w:type="character" w:customStyle="1" w:styleId="cs8f6c24af1">
    <w:name w:val="cs8f6c24af1"/>
    <w:rsid w:val="00275B70"/>
    <w:rPr>
      <w:rFonts w:ascii="Arial" w:hAnsi="Arial"/>
      <w:b/>
      <w:color w:val="102B56"/>
      <w:sz w:val="18"/>
      <w:shd w:val="clear" w:color="auto" w:fill="auto"/>
    </w:rPr>
  </w:style>
  <w:style w:type="character" w:customStyle="1" w:styleId="csa5a0f5421">
    <w:name w:val="csa5a0f5421"/>
    <w:rsid w:val="00275B70"/>
    <w:rPr>
      <w:rFonts w:ascii="Arial" w:hAnsi="Arial"/>
      <w:color w:val="102B56"/>
      <w:sz w:val="18"/>
      <w:shd w:val="clear" w:color="auto" w:fill="auto"/>
    </w:rPr>
  </w:style>
  <w:style w:type="character" w:customStyle="1" w:styleId="cs3f9137501">
    <w:name w:val="cs3f9137501"/>
    <w:rsid w:val="00275B70"/>
    <w:rPr>
      <w:rFonts w:ascii="Arial" w:hAnsi="Arial"/>
      <w:i/>
      <w:color w:val="102B56"/>
      <w:sz w:val="18"/>
      <w:u w:val="single"/>
      <w:shd w:val="clear" w:color="auto" w:fill="auto"/>
    </w:rPr>
  </w:style>
  <w:style w:type="paragraph" w:customStyle="1" w:styleId="210">
    <w:name w:val="Основной текст с отступом21"/>
    <w:basedOn w:val="a"/>
    <w:rsid w:val="00275B70"/>
    <w:pPr>
      <w:ind w:firstLine="708"/>
      <w:jc w:val="both"/>
    </w:pPr>
    <w:rPr>
      <w:rFonts w:ascii="Arial" w:eastAsia="Times New Roman" w:hAnsi="Arial"/>
      <w:b/>
      <w:sz w:val="18"/>
      <w:lang w:val="uk-UA" w:eastAsia="uk-UA"/>
    </w:rPr>
  </w:style>
  <w:style w:type="character" w:styleId="ad">
    <w:name w:val="line number"/>
    <w:uiPriority w:val="99"/>
    <w:rsid w:val="00275B70"/>
    <w:rPr>
      <w:rFonts w:ascii="Segoe UI" w:hAnsi="Segoe UI"/>
      <w:color w:val="000000"/>
      <w:sz w:val="18"/>
    </w:rPr>
  </w:style>
  <w:style w:type="character" w:styleId="ae">
    <w:name w:val="Hyperlink"/>
    <w:uiPriority w:val="99"/>
    <w:rsid w:val="00275B70"/>
    <w:rPr>
      <w:rFonts w:ascii="Segoe UI" w:hAnsi="Segoe UI"/>
      <w:color w:val="0000FF"/>
      <w:sz w:val="18"/>
      <w:u w:val="single"/>
    </w:rPr>
  </w:style>
  <w:style w:type="paragraph" w:customStyle="1" w:styleId="23">
    <w:name w:val="Основной текст с отступом23"/>
    <w:basedOn w:val="a"/>
    <w:rsid w:val="00275B70"/>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275B70"/>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275B70"/>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275B70"/>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275B70"/>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275B70"/>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275B70"/>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275B70"/>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275B70"/>
    <w:pPr>
      <w:ind w:firstLine="708"/>
      <w:jc w:val="both"/>
    </w:pPr>
    <w:rPr>
      <w:rFonts w:ascii="Arial" w:eastAsia="Times New Roman" w:hAnsi="Arial"/>
      <w:b/>
      <w:sz w:val="18"/>
      <w:lang w:val="uk-UA" w:eastAsia="uk-UA"/>
    </w:rPr>
  </w:style>
  <w:style w:type="character" w:customStyle="1" w:styleId="csa939b0971">
    <w:name w:val="csa939b0971"/>
    <w:rsid w:val="00275B70"/>
    <w:rPr>
      <w:rFonts w:ascii="Times New Roman" w:hAnsi="Times New Roman"/>
      <w:b/>
      <w:i/>
      <w:color w:val="000000"/>
      <w:sz w:val="20"/>
      <w:shd w:val="clear" w:color="auto" w:fill="auto"/>
    </w:rPr>
  </w:style>
  <w:style w:type="paragraph" w:customStyle="1" w:styleId="36">
    <w:name w:val="Основной текст с отступом36"/>
    <w:basedOn w:val="a"/>
    <w:rsid w:val="00275B70"/>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275B70"/>
    <w:pPr>
      <w:ind w:firstLine="708"/>
      <w:jc w:val="both"/>
    </w:pPr>
    <w:rPr>
      <w:rFonts w:ascii="Arial" w:eastAsia="Times New Roman" w:hAnsi="Arial"/>
      <w:b/>
      <w:sz w:val="18"/>
      <w:lang w:val="uk-UA" w:eastAsia="uk-UA"/>
    </w:rPr>
  </w:style>
  <w:style w:type="character" w:styleId="af">
    <w:name w:val="annotation reference"/>
    <w:uiPriority w:val="99"/>
    <w:semiHidden/>
    <w:unhideWhenUsed/>
    <w:rsid w:val="00275B70"/>
    <w:rPr>
      <w:sz w:val="16"/>
    </w:rPr>
  </w:style>
  <w:style w:type="paragraph" w:styleId="af0">
    <w:name w:val="annotation text"/>
    <w:basedOn w:val="a"/>
    <w:link w:val="af1"/>
    <w:uiPriority w:val="99"/>
    <w:semiHidden/>
    <w:unhideWhenUsed/>
    <w:rsid w:val="00275B70"/>
    <w:rPr>
      <w:rFonts w:eastAsia="Times New Roman"/>
      <w:lang w:val="uk-UA" w:eastAsia="uk-UA"/>
    </w:rPr>
  </w:style>
  <w:style w:type="character" w:customStyle="1" w:styleId="af1">
    <w:name w:val="Текст примечания Знак"/>
    <w:link w:val="af0"/>
    <w:uiPriority w:val="99"/>
    <w:semiHidden/>
    <w:rsid w:val="00275B70"/>
    <w:rPr>
      <w:rFonts w:ascii="Times New Roman" w:eastAsia="Times New Roman" w:hAnsi="Times New Roman"/>
      <w:lang w:val="uk-UA" w:eastAsia="uk-UA"/>
    </w:rPr>
  </w:style>
  <w:style w:type="paragraph" w:styleId="af2">
    <w:name w:val="annotation subject"/>
    <w:basedOn w:val="af0"/>
    <w:next w:val="af0"/>
    <w:link w:val="af3"/>
    <w:uiPriority w:val="99"/>
    <w:semiHidden/>
    <w:unhideWhenUsed/>
    <w:rsid w:val="00275B70"/>
    <w:rPr>
      <w:b/>
      <w:bCs/>
    </w:rPr>
  </w:style>
  <w:style w:type="character" w:customStyle="1" w:styleId="af3">
    <w:name w:val="Тема примечания Знак"/>
    <w:link w:val="af2"/>
    <w:uiPriority w:val="99"/>
    <w:semiHidden/>
    <w:rsid w:val="00275B70"/>
    <w:rPr>
      <w:rFonts w:ascii="Times New Roman" w:eastAsia="Times New Roman" w:hAnsi="Times New Roman"/>
      <w:b/>
      <w:bCs/>
      <w:lang w:val="uk-UA" w:eastAsia="uk-UA"/>
    </w:rPr>
  </w:style>
  <w:style w:type="paragraph" w:styleId="af4">
    <w:name w:val="Revision"/>
    <w:hidden/>
    <w:uiPriority w:val="99"/>
    <w:semiHidden/>
    <w:rsid w:val="00275B70"/>
    <w:rPr>
      <w:rFonts w:ascii="Times New Roman" w:eastAsia="Times New Roman" w:hAnsi="Times New Roman"/>
      <w:sz w:val="24"/>
      <w:szCs w:val="24"/>
      <w:lang w:val="uk-UA" w:eastAsia="uk-UA"/>
    </w:rPr>
  </w:style>
  <w:style w:type="character" w:customStyle="1" w:styleId="csb3e8c9cf69">
    <w:name w:val="csb3e8c9cf69"/>
    <w:rsid w:val="00275B70"/>
    <w:rPr>
      <w:rFonts w:ascii="Arial" w:hAnsi="Arial"/>
      <w:b/>
      <w:color w:val="000000"/>
      <w:sz w:val="18"/>
      <w:shd w:val="clear" w:color="auto" w:fill="auto"/>
    </w:rPr>
  </w:style>
  <w:style w:type="character" w:customStyle="1" w:styleId="csf229d0ff64">
    <w:name w:val="csf229d0ff64"/>
    <w:rsid w:val="00275B70"/>
    <w:rPr>
      <w:rFonts w:ascii="Arial" w:hAnsi="Arial"/>
      <w:color w:val="000000"/>
      <w:sz w:val="18"/>
      <w:shd w:val="clear" w:color="auto" w:fill="auto"/>
    </w:rPr>
  </w:style>
  <w:style w:type="paragraph" w:customStyle="1" w:styleId="csfeeeeb43">
    <w:name w:val="csfeeeeb43"/>
    <w:basedOn w:val="a"/>
    <w:uiPriority w:val="99"/>
    <w:semiHidden/>
    <w:rsid w:val="00275B70"/>
    <w:rPr>
      <w:rFonts w:ascii="Arial" w:eastAsia="Times New Roman" w:hAnsi="Arial"/>
      <w:sz w:val="24"/>
      <w:szCs w:val="24"/>
      <w:lang w:val="uk-UA" w:eastAsia="uk-UA"/>
    </w:rPr>
  </w:style>
  <w:style w:type="character" w:customStyle="1" w:styleId="csd398459525">
    <w:name w:val="csd398459525"/>
    <w:rsid w:val="00275B70"/>
    <w:rPr>
      <w:rFonts w:ascii="Arial" w:hAnsi="Arial"/>
      <w:b/>
      <w:i/>
      <w:color w:val="000000"/>
      <w:sz w:val="18"/>
      <w:u w:val="single"/>
      <w:shd w:val="clear" w:color="auto" w:fill="auto"/>
    </w:rPr>
  </w:style>
  <w:style w:type="character" w:customStyle="1" w:styleId="csd3c90d4325">
    <w:name w:val="csd3c90d4325"/>
    <w:rsid w:val="00275B70"/>
    <w:rPr>
      <w:rFonts w:ascii="Arial" w:hAnsi="Arial"/>
      <w:i/>
      <w:color w:val="000000"/>
      <w:sz w:val="18"/>
      <w:shd w:val="clear" w:color="auto" w:fill="auto"/>
    </w:rPr>
  </w:style>
  <w:style w:type="character" w:customStyle="1" w:styleId="csb86c8cfe3">
    <w:name w:val="csb86c8cfe3"/>
    <w:rsid w:val="00275B70"/>
    <w:rPr>
      <w:rFonts w:ascii="Times New Roman" w:hAnsi="Times New Roman"/>
      <w:b/>
      <w:color w:val="000000"/>
      <w:sz w:val="24"/>
      <w:shd w:val="clear" w:color="auto" w:fill="auto"/>
    </w:rPr>
  </w:style>
  <w:style w:type="paragraph" w:customStyle="1" w:styleId="38">
    <w:name w:val="Основной текст с отступом38"/>
    <w:basedOn w:val="a"/>
    <w:rsid w:val="00275B70"/>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275B70"/>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275B70"/>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275B70"/>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275B70"/>
    <w:pPr>
      <w:ind w:firstLine="708"/>
      <w:jc w:val="both"/>
    </w:pPr>
    <w:rPr>
      <w:rFonts w:ascii="Arial" w:eastAsia="Times New Roman" w:hAnsi="Arial"/>
      <w:b/>
      <w:sz w:val="18"/>
      <w:lang w:val="uk-UA" w:eastAsia="uk-UA"/>
    </w:rPr>
  </w:style>
  <w:style w:type="character" w:customStyle="1" w:styleId="csab6e076977">
    <w:name w:val="csab6e076977"/>
    <w:rsid w:val="00275B70"/>
    <w:rPr>
      <w:rFonts w:ascii="Arial" w:hAnsi="Arial"/>
      <w:color w:val="000000"/>
      <w:sz w:val="18"/>
      <w:shd w:val="clear" w:color="auto" w:fill="auto"/>
    </w:rPr>
  </w:style>
  <w:style w:type="character" w:customStyle="1" w:styleId="cs9f0a40401">
    <w:name w:val="cs9f0a40401"/>
    <w:rsid w:val="00275B70"/>
    <w:rPr>
      <w:rFonts w:ascii="Arial" w:hAnsi="Arial"/>
      <w:color w:val="000000"/>
      <w:sz w:val="20"/>
      <w:shd w:val="clear" w:color="auto" w:fill="auto"/>
    </w:rPr>
  </w:style>
  <w:style w:type="character" w:customStyle="1" w:styleId="csb3e8c9cf23">
    <w:name w:val="csb3e8c9cf23"/>
    <w:rsid w:val="00275B70"/>
    <w:rPr>
      <w:rFonts w:ascii="Arial" w:hAnsi="Arial"/>
      <w:b/>
      <w:color w:val="000000"/>
      <w:sz w:val="18"/>
      <w:shd w:val="clear" w:color="auto" w:fill="auto"/>
    </w:rPr>
  </w:style>
  <w:style w:type="character" w:customStyle="1" w:styleId="cs607602ac2">
    <w:name w:val="cs607602ac2"/>
    <w:rsid w:val="00275B70"/>
    <w:rPr>
      <w:rFonts w:ascii="Arial" w:hAnsi="Arial"/>
      <w:b/>
      <w:color w:val="000000"/>
      <w:sz w:val="18"/>
      <w:u w:val="single"/>
      <w:shd w:val="clear" w:color="auto" w:fill="auto"/>
    </w:rPr>
  </w:style>
  <w:style w:type="paragraph" w:customStyle="1" w:styleId="43">
    <w:name w:val="Основной текст с отступом43"/>
    <w:basedOn w:val="a"/>
    <w:rsid w:val="00275B70"/>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275B70"/>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275B70"/>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275B70"/>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275B70"/>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275B70"/>
    <w:pPr>
      <w:ind w:firstLine="708"/>
      <w:jc w:val="both"/>
    </w:pPr>
    <w:rPr>
      <w:rFonts w:ascii="Arial" w:eastAsia="Times New Roman" w:hAnsi="Arial"/>
      <w:b/>
      <w:sz w:val="18"/>
      <w:lang w:val="uk-UA" w:eastAsia="uk-UA"/>
    </w:rPr>
  </w:style>
  <w:style w:type="character" w:customStyle="1" w:styleId="csab6e0769291">
    <w:name w:val="csab6e0769291"/>
    <w:rsid w:val="00275B70"/>
    <w:rPr>
      <w:rFonts w:ascii="Arial" w:hAnsi="Arial"/>
      <w:color w:val="000000"/>
      <w:sz w:val="18"/>
      <w:shd w:val="clear" w:color="auto" w:fill="auto"/>
    </w:rPr>
  </w:style>
  <w:style w:type="character" w:customStyle="1" w:styleId="csafaf5741219">
    <w:name w:val="csafaf5741219"/>
    <w:rsid w:val="00275B70"/>
    <w:rPr>
      <w:rFonts w:ascii="Arial" w:hAnsi="Arial"/>
      <w:b/>
      <w:color w:val="000000"/>
      <w:sz w:val="18"/>
      <w:shd w:val="clear" w:color="auto" w:fill="auto"/>
    </w:rPr>
  </w:style>
  <w:style w:type="paragraph" w:customStyle="1" w:styleId="49">
    <w:name w:val="Основной текст с отступом49"/>
    <w:basedOn w:val="a"/>
    <w:rsid w:val="00275B70"/>
    <w:pPr>
      <w:ind w:firstLine="708"/>
      <w:jc w:val="both"/>
    </w:pPr>
    <w:rPr>
      <w:rFonts w:ascii="Arial" w:eastAsia="Times New Roman" w:hAnsi="Arial"/>
      <w:b/>
      <w:sz w:val="18"/>
      <w:lang w:val="uk-UA" w:eastAsia="uk-UA"/>
    </w:rPr>
  </w:style>
  <w:style w:type="character" w:customStyle="1" w:styleId="csf562b92915">
    <w:name w:val="csf562b92915"/>
    <w:rsid w:val="00275B70"/>
    <w:rPr>
      <w:rFonts w:ascii="Arial" w:hAnsi="Arial"/>
      <w:b/>
      <w:i/>
      <w:color w:val="000000"/>
      <w:sz w:val="18"/>
      <w:shd w:val="clear" w:color="auto" w:fill="auto"/>
    </w:rPr>
  </w:style>
  <w:style w:type="character" w:customStyle="1" w:styleId="cseed234731">
    <w:name w:val="cseed234731"/>
    <w:rsid w:val="00275B70"/>
    <w:rPr>
      <w:rFonts w:ascii="Arial" w:hAnsi="Arial"/>
      <w:b/>
      <w:i/>
      <w:color w:val="000000"/>
      <w:sz w:val="12"/>
      <w:shd w:val="clear" w:color="auto" w:fill="auto"/>
    </w:rPr>
  </w:style>
  <w:style w:type="character" w:customStyle="1" w:styleId="csb3e8c9cf35">
    <w:name w:val="csb3e8c9cf35"/>
    <w:rsid w:val="00275B70"/>
    <w:rPr>
      <w:rFonts w:ascii="Arial" w:hAnsi="Arial"/>
      <w:b/>
      <w:color w:val="000000"/>
      <w:sz w:val="18"/>
      <w:shd w:val="clear" w:color="auto" w:fill="auto"/>
    </w:rPr>
  </w:style>
  <w:style w:type="character" w:customStyle="1" w:styleId="csb3e8c9cf28">
    <w:name w:val="csb3e8c9cf28"/>
    <w:rsid w:val="00275B70"/>
    <w:rPr>
      <w:rFonts w:ascii="Arial" w:hAnsi="Arial"/>
      <w:b/>
      <w:color w:val="000000"/>
      <w:sz w:val="18"/>
      <w:shd w:val="clear" w:color="auto" w:fill="auto"/>
    </w:rPr>
  </w:style>
  <w:style w:type="character" w:customStyle="1" w:styleId="csf562b9296">
    <w:name w:val="csf562b9296"/>
    <w:rsid w:val="00275B70"/>
    <w:rPr>
      <w:rFonts w:ascii="Arial" w:hAnsi="Arial"/>
      <w:b/>
      <w:i/>
      <w:color w:val="000000"/>
      <w:sz w:val="18"/>
      <w:shd w:val="clear" w:color="auto" w:fill="auto"/>
    </w:rPr>
  </w:style>
  <w:style w:type="paragraph" w:customStyle="1" w:styleId="50">
    <w:name w:val="Основной текст с отступом50"/>
    <w:basedOn w:val="a"/>
    <w:rsid w:val="00275B70"/>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275B70"/>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275B70"/>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275B70"/>
    <w:pPr>
      <w:ind w:firstLine="708"/>
      <w:jc w:val="both"/>
    </w:pPr>
    <w:rPr>
      <w:rFonts w:ascii="Arial" w:eastAsia="Times New Roman" w:hAnsi="Arial"/>
      <w:b/>
      <w:sz w:val="18"/>
      <w:lang w:val="uk-UA" w:eastAsia="uk-UA"/>
    </w:rPr>
  </w:style>
  <w:style w:type="character" w:customStyle="1" w:styleId="csab6e076930">
    <w:name w:val="csab6e076930"/>
    <w:rsid w:val="00275B70"/>
    <w:rPr>
      <w:rFonts w:ascii="Arial" w:hAnsi="Arial"/>
      <w:color w:val="000000"/>
      <w:sz w:val="18"/>
      <w:shd w:val="clear" w:color="auto" w:fill="auto"/>
    </w:rPr>
  </w:style>
  <w:style w:type="paragraph" w:customStyle="1" w:styleId="57">
    <w:name w:val="Основной текст с отступом57"/>
    <w:basedOn w:val="a"/>
    <w:rsid w:val="00275B70"/>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275B70"/>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275B70"/>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275B70"/>
    <w:pPr>
      <w:ind w:firstLine="708"/>
      <w:jc w:val="both"/>
    </w:pPr>
    <w:rPr>
      <w:rFonts w:ascii="Arial" w:eastAsia="Times New Roman" w:hAnsi="Arial"/>
      <w:b/>
      <w:sz w:val="18"/>
      <w:lang w:val="uk-UA" w:eastAsia="uk-UA"/>
    </w:rPr>
  </w:style>
  <w:style w:type="paragraph" w:customStyle="1" w:styleId="24">
    <w:name w:val="Обычный2"/>
    <w:rsid w:val="00275B70"/>
    <w:rPr>
      <w:rFonts w:ascii="Times New Roman" w:eastAsia="Times New Roman" w:hAnsi="Times New Roman"/>
      <w:sz w:val="24"/>
      <w:lang w:val="uk-UA" w:eastAsia="ru-RU"/>
    </w:rPr>
  </w:style>
  <w:style w:type="paragraph" w:customStyle="1" w:styleId="220">
    <w:name w:val="Основной текст с отступом22"/>
    <w:basedOn w:val="a"/>
    <w:rsid w:val="00275B70"/>
    <w:pPr>
      <w:spacing w:before="120" w:after="120"/>
    </w:pPr>
    <w:rPr>
      <w:rFonts w:ascii="Arial" w:eastAsia="Times New Roman" w:hAnsi="Arial"/>
      <w:sz w:val="18"/>
    </w:rPr>
  </w:style>
  <w:style w:type="paragraph" w:customStyle="1" w:styleId="221">
    <w:name w:val="Заголовок 22"/>
    <w:basedOn w:val="a"/>
    <w:rsid w:val="00275B70"/>
    <w:rPr>
      <w:rFonts w:ascii="Arial" w:eastAsia="Times New Roman" w:hAnsi="Arial"/>
      <w:b/>
      <w:caps/>
      <w:sz w:val="16"/>
    </w:rPr>
  </w:style>
  <w:style w:type="paragraph" w:customStyle="1" w:styleId="421">
    <w:name w:val="Заголовок 42"/>
    <w:basedOn w:val="a"/>
    <w:rsid w:val="00275B70"/>
    <w:rPr>
      <w:rFonts w:ascii="Arial" w:eastAsia="Times New Roman" w:hAnsi="Arial"/>
      <w:b/>
    </w:rPr>
  </w:style>
  <w:style w:type="paragraph" w:customStyle="1" w:styleId="3a">
    <w:name w:val="Обычный3"/>
    <w:rsid w:val="00275B70"/>
    <w:rPr>
      <w:rFonts w:ascii="Times New Roman" w:eastAsia="Times New Roman" w:hAnsi="Times New Roman"/>
      <w:sz w:val="24"/>
      <w:lang w:val="uk-UA" w:eastAsia="ru-RU"/>
    </w:rPr>
  </w:style>
  <w:style w:type="paragraph" w:customStyle="1" w:styleId="240">
    <w:name w:val="Основной текст с отступом24"/>
    <w:basedOn w:val="a"/>
    <w:rsid w:val="00275B70"/>
    <w:pPr>
      <w:spacing w:before="120" w:after="120"/>
    </w:pPr>
    <w:rPr>
      <w:rFonts w:ascii="Arial" w:eastAsia="Times New Roman" w:hAnsi="Arial"/>
      <w:sz w:val="18"/>
    </w:rPr>
  </w:style>
  <w:style w:type="paragraph" w:customStyle="1" w:styleId="230">
    <w:name w:val="Заголовок 23"/>
    <w:basedOn w:val="a"/>
    <w:rsid w:val="00275B70"/>
    <w:rPr>
      <w:rFonts w:ascii="Arial" w:eastAsia="Times New Roman" w:hAnsi="Arial"/>
      <w:b/>
      <w:caps/>
      <w:sz w:val="16"/>
    </w:rPr>
  </w:style>
  <w:style w:type="paragraph" w:customStyle="1" w:styleId="430">
    <w:name w:val="Заголовок 43"/>
    <w:basedOn w:val="a"/>
    <w:rsid w:val="00275B70"/>
    <w:rPr>
      <w:rFonts w:ascii="Arial" w:eastAsia="Times New Roman" w:hAnsi="Arial"/>
      <w:b/>
    </w:rPr>
  </w:style>
  <w:style w:type="paragraph" w:customStyle="1" w:styleId="62">
    <w:name w:val="Основной текст с отступом62"/>
    <w:basedOn w:val="a"/>
    <w:rsid w:val="00275B70"/>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275B70"/>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275B70"/>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275B70"/>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275B70"/>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275B70"/>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275B70"/>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275B70"/>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275B70"/>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275B70"/>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275B70"/>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275B70"/>
    <w:rPr>
      <w:rFonts w:ascii="Times New Roman" w:hAnsi="Times New Roman"/>
      <w:sz w:val="21"/>
      <w:shd w:val="clear" w:color="auto" w:fill="FFFFFF"/>
    </w:rPr>
  </w:style>
  <w:style w:type="paragraph" w:customStyle="1" w:styleId="141">
    <w:name w:val="Основной текст (14)"/>
    <w:basedOn w:val="a"/>
    <w:link w:val="140"/>
    <w:uiPriority w:val="99"/>
    <w:rsid w:val="00275B70"/>
    <w:pPr>
      <w:widowControl w:val="0"/>
      <w:shd w:val="clear" w:color="auto" w:fill="FFFFFF"/>
      <w:spacing w:line="278" w:lineRule="exact"/>
      <w:jc w:val="center"/>
    </w:pPr>
    <w:rPr>
      <w:sz w:val="21"/>
      <w:lang w:val="en-US" w:eastAsia="en-US"/>
    </w:rPr>
  </w:style>
  <w:style w:type="paragraph" w:customStyle="1" w:styleId="73">
    <w:name w:val="Основной текст с отступом73"/>
    <w:basedOn w:val="a"/>
    <w:rsid w:val="00275B70"/>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275B70"/>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275B70"/>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275B70"/>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275B70"/>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275B70"/>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275B70"/>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275B70"/>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275B70"/>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275B70"/>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275B70"/>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275B70"/>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275B70"/>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275B70"/>
    <w:pPr>
      <w:ind w:firstLine="708"/>
      <w:jc w:val="both"/>
    </w:pPr>
    <w:rPr>
      <w:rFonts w:ascii="Arial" w:eastAsia="Times New Roman" w:hAnsi="Arial"/>
      <w:b/>
      <w:sz w:val="18"/>
      <w:lang w:val="uk-UA" w:eastAsia="uk-UA"/>
    </w:rPr>
  </w:style>
  <w:style w:type="character" w:customStyle="1" w:styleId="csab6e076965">
    <w:name w:val="csab6e076965"/>
    <w:rsid w:val="00275B70"/>
    <w:rPr>
      <w:rFonts w:ascii="Arial" w:hAnsi="Arial"/>
      <w:color w:val="000000"/>
      <w:sz w:val="18"/>
      <w:shd w:val="clear" w:color="auto" w:fill="auto"/>
    </w:rPr>
  </w:style>
  <w:style w:type="paragraph" w:customStyle="1" w:styleId="89">
    <w:name w:val="Основной текст с отступом89"/>
    <w:basedOn w:val="a"/>
    <w:rsid w:val="00275B70"/>
    <w:pPr>
      <w:ind w:firstLine="708"/>
      <w:jc w:val="both"/>
    </w:pPr>
    <w:rPr>
      <w:rFonts w:ascii="Arial" w:eastAsia="Times New Roman" w:hAnsi="Arial"/>
      <w:b/>
      <w:sz w:val="18"/>
      <w:lang w:val="uk-UA" w:eastAsia="uk-UA"/>
    </w:rPr>
  </w:style>
  <w:style w:type="character" w:customStyle="1" w:styleId="csf229d0ff33">
    <w:name w:val="csf229d0ff33"/>
    <w:rsid w:val="00275B70"/>
    <w:rPr>
      <w:rFonts w:ascii="Arial" w:hAnsi="Arial"/>
      <w:color w:val="000000"/>
      <w:sz w:val="18"/>
      <w:shd w:val="clear" w:color="auto" w:fill="auto"/>
    </w:rPr>
  </w:style>
  <w:style w:type="paragraph" w:customStyle="1" w:styleId="91">
    <w:name w:val="Основной текст с отступом91"/>
    <w:basedOn w:val="a"/>
    <w:rsid w:val="00275B70"/>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275B70"/>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275B70"/>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275B70"/>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275B70"/>
    <w:pPr>
      <w:ind w:firstLine="708"/>
      <w:jc w:val="both"/>
    </w:pPr>
    <w:rPr>
      <w:rFonts w:ascii="Arial" w:eastAsia="Times New Roman" w:hAnsi="Arial"/>
      <w:b/>
      <w:sz w:val="18"/>
      <w:lang w:val="uk-UA" w:eastAsia="uk-UA"/>
    </w:rPr>
  </w:style>
  <w:style w:type="character" w:customStyle="1" w:styleId="csab6e076920">
    <w:name w:val="csab6e076920"/>
    <w:rsid w:val="00275B70"/>
    <w:rPr>
      <w:rFonts w:ascii="Arial" w:hAnsi="Arial"/>
      <w:color w:val="000000"/>
      <w:sz w:val="18"/>
      <w:shd w:val="clear" w:color="auto" w:fill="auto"/>
    </w:rPr>
  </w:style>
  <w:style w:type="character" w:customStyle="1" w:styleId="csf229d0ff28">
    <w:name w:val="csf229d0ff28"/>
    <w:rsid w:val="00275B70"/>
    <w:rPr>
      <w:rFonts w:ascii="Arial" w:hAnsi="Arial"/>
      <w:color w:val="000000"/>
      <w:sz w:val="18"/>
      <w:shd w:val="clear" w:color="auto" w:fill="auto"/>
    </w:rPr>
  </w:style>
  <w:style w:type="paragraph" w:customStyle="1" w:styleId="97">
    <w:name w:val="Основной текст с отступом97"/>
    <w:basedOn w:val="a"/>
    <w:rsid w:val="00275B70"/>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275B70"/>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275B70"/>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275B70"/>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275B70"/>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275B70"/>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275B70"/>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275B70"/>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275B70"/>
    <w:pPr>
      <w:ind w:firstLine="708"/>
      <w:jc w:val="both"/>
    </w:pPr>
    <w:rPr>
      <w:rFonts w:ascii="Arial" w:eastAsia="Times New Roman" w:hAnsi="Arial"/>
      <w:b/>
      <w:sz w:val="18"/>
      <w:lang w:val="uk-UA" w:eastAsia="uk-UA"/>
    </w:rPr>
  </w:style>
  <w:style w:type="character" w:customStyle="1" w:styleId="csf229d0ff50">
    <w:name w:val="csf229d0ff50"/>
    <w:rsid w:val="00275B70"/>
    <w:rPr>
      <w:rFonts w:ascii="Arial" w:hAnsi="Arial"/>
      <w:color w:val="000000"/>
      <w:sz w:val="18"/>
      <w:shd w:val="clear" w:color="auto" w:fill="auto"/>
    </w:rPr>
  </w:style>
  <w:style w:type="character" w:customStyle="1" w:styleId="csf229d0ff22">
    <w:name w:val="csf229d0ff22"/>
    <w:rsid w:val="00275B70"/>
    <w:rPr>
      <w:rFonts w:ascii="Arial" w:hAnsi="Arial"/>
      <w:color w:val="000000"/>
      <w:sz w:val="18"/>
      <w:shd w:val="clear" w:color="auto" w:fill="auto"/>
    </w:rPr>
  </w:style>
  <w:style w:type="paragraph" w:customStyle="1" w:styleId="109">
    <w:name w:val="Основной текст с отступом109"/>
    <w:basedOn w:val="a"/>
    <w:rsid w:val="00275B70"/>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275B70"/>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275B70"/>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275B70"/>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275B70"/>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275B70"/>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275B70"/>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275B70"/>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275B70"/>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275B70"/>
    <w:pPr>
      <w:ind w:firstLine="708"/>
      <w:jc w:val="both"/>
    </w:pPr>
    <w:rPr>
      <w:rFonts w:ascii="Arial" w:eastAsia="Times New Roman" w:hAnsi="Arial"/>
      <w:b/>
      <w:sz w:val="18"/>
      <w:lang w:val="uk-UA" w:eastAsia="uk-UA"/>
    </w:rPr>
  </w:style>
  <w:style w:type="character" w:customStyle="1" w:styleId="csf229d0ff83">
    <w:name w:val="csf229d0ff83"/>
    <w:rsid w:val="00275B70"/>
    <w:rPr>
      <w:rFonts w:ascii="Arial" w:hAnsi="Arial"/>
      <w:color w:val="000000"/>
      <w:sz w:val="18"/>
      <w:shd w:val="clear" w:color="auto" w:fill="auto"/>
    </w:rPr>
  </w:style>
  <w:style w:type="paragraph" w:customStyle="1" w:styleId="1200">
    <w:name w:val="Основной текст с отступом120"/>
    <w:basedOn w:val="a"/>
    <w:rsid w:val="00275B70"/>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275B70"/>
    <w:pPr>
      <w:ind w:firstLine="708"/>
      <w:jc w:val="both"/>
    </w:pPr>
    <w:rPr>
      <w:rFonts w:ascii="Arial" w:eastAsia="Times New Roman" w:hAnsi="Arial"/>
      <w:b/>
      <w:sz w:val="18"/>
      <w:lang w:val="uk-UA" w:eastAsia="uk-UA"/>
    </w:rPr>
  </w:style>
  <w:style w:type="character" w:customStyle="1" w:styleId="csf229d0ff76">
    <w:name w:val="csf229d0ff76"/>
    <w:rsid w:val="00275B70"/>
    <w:rPr>
      <w:rFonts w:ascii="Arial" w:hAnsi="Arial"/>
      <w:color w:val="000000"/>
      <w:sz w:val="18"/>
      <w:shd w:val="clear" w:color="auto" w:fill="auto"/>
    </w:rPr>
  </w:style>
  <w:style w:type="paragraph" w:customStyle="1" w:styleId="122">
    <w:name w:val="Основной текст с отступом122"/>
    <w:basedOn w:val="a"/>
    <w:rsid w:val="00275B70"/>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275B70"/>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275B70"/>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275B70"/>
    <w:pPr>
      <w:ind w:firstLine="708"/>
      <w:jc w:val="both"/>
    </w:pPr>
    <w:rPr>
      <w:rFonts w:ascii="Arial" w:eastAsia="Times New Roman" w:hAnsi="Arial"/>
      <w:b/>
      <w:sz w:val="18"/>
      <w:lang w:val="uk-UA" w:eastAsia="uk-UA"/>
    </w:rPr>
  </w:style>
  <w:style w:type="character" w:customStyle="1" w:styleId="csf229d0ff20">
    <w:name w:val="csf229d0ff20"/>
    <w:rsid w:val="00275B70"/>
    <w:rPr>
      <w:rFonts w:ascii="Arial" w:hAnsi="Arial"/>
      <w:color w:val="000000"/>
      <w:sz w:val="18"/>
      <w:shd w:val="clear" w:color="auto" w:fill="auto"/>
    </w:rPr>
  </w:style>
  <w:style w:type="paragraph" w:customStyle="1" w:styleId="127">
    <w:name w:val="Основной текст с отступом127"/>
    <w:basedOn w:val="a"/>
    <w:rsid w:val="00275B70"/>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275B70"/>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275B70"/>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275B70"/>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275B70"/>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275B70"/>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275B70"/>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275B70"/>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275B70"/>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275B70"/>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275B70"/>
    <w:pPr>
      <w:ind w:firstLine="708"/>
      <w:jc w:val="both"/>
    </w:pPr>
    <w:rPr>
      <w:rFonts w:ascii="Arial" w:eastAsia="Times New Roman" w:hAnsi="Arial"/>
      <w:b/>
      <w:sz w:val="18"/>
      <w:lang w:val="uk-UA" w:eastAsia="uk-UA"/>
    </w:rPr>
  </w:style>
  <w:style w:type="character" w:customStyle="1" w:styleId="csab6e07697">
    <w:name w:val="csab6e07697"/>
    <w:rsid w:val="00275B70"/>
    <w:rPr>
      <w:rFonts w:ascii="Arial" w:hAnsi="Arial"/>
      <w:color w:val="000000"/>
      <w:sz w:val="18"/>
      <w:shd w:val="clear" w:color="auto" w:fill="auto"/>
    </w:rPr>
  </w:style>
  <w:style w:type="paragraph" w:customStyle="1" w:styleId="139">
    <w:name w:val="Основной текст с отступом139"/>
    <w:basedOn w:val="a"/>
    <w:rsid w:val="00275B70"/>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275B70"/>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275B70"/>
    <w:pPr>
      <w:ind w:firstLine="708"/>
      <w:jc w:val="both"/>
    </w:pPr>
    <w:rPr>
      <w:rFonts w:ascii="Arial" w:eastAsia="Times New Roman" w:hAnsi="Arial"/>
      <w:b/>
      <w:sz w:val="18"/>
      <w:lang w:val="uk-UA" w:eastAsia="uk-UA"/>
    </w:rPr>
  </w:style>
  <w:style w:type="character" w:customStyle="1" w:styleId="csb3e8c9cf94">
    <w:name w:val="csb3e8c9cf94"/>
    <w:rsid w:val="00275B70"/>
    <w:rPr>
      <w:rFonts w:ascii="Arial" w:hAnsi="Arial"/>
      <w:b/>
      <w:color w:val="000000"/>
      <w:sz w:val="18"/>
      <w:shd w:val="clear" w:color="auto" w:fill="auto"/>
    </w:rPr>
  </w:style>
  <w:style w:type="character" w:customStyle="1" w:styleId="csf229d0ff91">
    <w:name w:val="csf229d0ff91"/>
    <w:rsid w:val="00275B70"/>
    <w:rPr>
      <w:rFonts w:ascii="Arial" w:hAnsi="Arial"/>
      <w:color w:val="000000"/>
      <w:sz w:val="18"/>
      <w:shd w:val="clear" w:color="auto" w:fill="auto"/>
    </w:rPr>
  </w:style>
  <w:style w:type="character" w:customStyle="1" w:styleId="211">
    <w:name w:val="Заголовок 2 Знак1"/>
    <w:uiPriority w:val="9"/>
    <w:locked/>
    <w:rsid w:val="00275B70"/>
    <w:rPr>
      <w:rFonts w:ascii="Arial" w:hAnsi="Arial"/>
      <w:b/>
      <w:caps/>
      <w:sz w:val="16"/>
      <w:lang w:val="ru-RU" w:eastAsia="ru-RU"/>
    </w:rPr>
  </w:style>
  <w:style w:type="character" w:customStyle="1" w:styleId="411">
    <w:name w:val="Заголовок 4 Знак1"/>
    <w:uiPriority w:val="9"/>
    <w:locked/>
    <w:rsid w:val="00275B70"/>
    <w:rPr>
      <w:rFonts w:ascii="Arial" w:hAnsi="Arial"/>
      <w:b/>
      <w:lang w:val="ru-RU" w:eastAsia="ru-RU"/>
    </w:rPr>
  </w:style>
  <w:style w:type="character" w:customStyle="1" w:styleId="csf229d0ff74">
    <w:name w:val="csf229d0ff74"/>
    <w:rsid w:val="00275B70"/>
    <w:rPr>
      <w:rFonts w:ascii="Arial" w:hAnsi="Arial"/>
      <w:color w:val="000000"/>
      <w:sz w:val="18"/>
      <w:shd w:val="clear" w:color="auto" w:fill="auto"/>
    </w:rPr>
  </w:style>
  <w:style w:type="character" w:customStyle="1" w:styleId="csf229d0ff97">
    <w:name w:val="csf229d0ff97"/>
    <w:rsid w:val="00275B70"/>
    <w:rPr>
      <w:rFonts w:ascii="Arial" w:hAnsi="Arial"/>
      <w:color w:val="000000"/>
      <w:sz w:val="18"/>
      <w:shd w:val="clear" w:color="auto" w:fill="auto"/>
    </w:rPr>
  </w:style>
  <w:style w:type="character" w:customStyle="1" w:styleId="csab6e076939">
    <w:name w:val="csab6e076939"/>
    <w:rsid w:val="00275B70"/>
    <w:rPr>
      <w:rFonts w:ascii="Arial" w:hAnsi="Arial"/>
      <w:color w:val="000000"/>
      <w:sz w:val="18"/>
      <w:shd w:val="clear" w:color="auto" w:fill="auto"/>
    </w:rPr>
  </w:style>
  <w:style w:type="character" w:customStyle="1" w:styleId="csf229d0ff57">
    <w:name w:val="csf229d0ff57"/>
    <w:rsid w:val="00275B70"/>
    <w:rPr>
      <w:rFonts w:ascii="Arial" w:hAnsi="Arial"/>
      <w:color w:val="000000"/>
      <w:sz w:val="18"/>
      <w:shd w:val="clear" w:color="auto" w:fill="auto"/>
    </w:rPr>
  </w:style>
  <w:style w:type="character" w:customStyle="1" w:styleId="csf229d0ff149">
    <w:name w:val="csf229d0ff149"/>
    <w:rsid w:val="00275B70"/>
    <w:rPr>
      <w:rFonts w:ascii="Arial" w:hAnsi="Arial"/>
      <w:color w:val="000000"/>
      <w:sz w:val="18"/>
      <w:shd w:val="clear" w:color="auto" w:fill="auto"/>
    </w:rPr>
  </w:style>
  <w:style w:type="character" w:customStyle="1" w:styleId="csf229d0ff65">
    <w:name w:val="csf229d0ff65"/>
    <w:rsid w:val="00275B70"/>
    <w:rPr>
      <w:rFonts w:ascii="Arial" w:hAnsi="Arial"/>
      <w:color w:val="000000"/>
      <w:sz w:val="18"/>
      <w:shd w:val="clear" w:color="auto" w:fill="auto"/>
    </w:rPr>
  </w:style>
  <w:style w:type="character" w:customStyle="1" w:styleId="csf229d0ff132">
    <w:name w:val="csf229d0ff132"/>
    <w:rsid w:val="00275B70"/>
    <w:rPr>
      <w:rFonts w:ascii="Arial" w:hAnsi="Arial"/>
      <w:color w:val="000000"/>
      <w:sz w:val="18"/>
      <w:shd w:val="clear" w:color="auto" w:fill="auto"/>
    </w:rPr>
  </w:style>
  <w:style w:type="character" w:customStyle="1" w:styleId="csf229d0ff96">
    <w:name w:val="csf229d0ff96"/>
    <w:rsid w:val="00275B70"/>
    <w:rPr>
      <w:rFonts w:ascii="Arial" w:hAnsi="Arial"/>
      <w:color w:val="000000"/>
      <w:sz w:val="18"/>
      <w:shd w:val="clear" w:color="auto" w:fill="auto"/>
    </w:rPr>
  </w:style>
  <w:style w:type="character" w:customStyle="1" w:styleId="csf229d0ff148">
    <w:name w:val="csf229d0ff148"/>
    <w:rsid w:val="00275B70"/>
    <w:rPr>
      <w:rFonts w:ascii="Arial" w:hAnsi="Arial"/>
      <w:color w:val="000000"/>
      <w:sz w:val="18"/>
      <w:shd w:val="clear" w:color="auto" w:fill="auto"/>
    </w:rPr>
  </w:style>
  <w:style w:type="character" w:customStyle="1" w:styleId="csf229d0ff176">
    <w:name w:val="csf229d0ff176"/>
    <w:rsid w:val="00275B70"/>
    <w:rPr>
      <w:rFonts w:ascii="Arial" w:hAnsi="Arial"/>
      <w:color w:val="000000"/>
      <w:sz w:val="18"/>
      <w:shd w:val="clear" w:color="auto" w:fill="auto"/>
    </w:rPr>
  </w:style>
  <w:style w:type="character" w:customStyle="1" w:styleId="csf229d0ff231">
    <w:name w:val="csf229d0ff231"/>
    <w:rsid w:val="00275B70"/>
    <w:rPr>
      <w:rFonts w:ascii="Arial" w:hAnsi="Arial"/>
      <w:color w:val="000000"/>
      <w:sz w:val="18"/>
      <w:shd w:val="clear" w:color="auto" w:fill="auto"/>
    </w:rPr>
  </w:style>
  <w:style w:type="character" w:customStyle="1" w:styleId="csf229d0ff238">
    <w:name w:val="csf229d0ff238"/>
    <w:rsid w:val="00275B70"/>
    <w:rPr>
      <w:rFonts w:ascii="Arial" w:hAnsi="Arial"/>
      <w:color w:val="000000"/>
      <w:sz w:val="18"/>
      <w:shd w:val="clear" w:color="auto" w:fill="auto"/>
    </w:rPr>
  </w:style>
  <w:style w:type="character" w:customStyle="1" w:styleId="csf229d0ff127">
    <w:name w:val="csf229d0ff127"/>
    <w:rsid w:val="00275B70"/>
    <w:rPr>
      <w:rFonts w:ascii="Arial" w:hAnsi="Arial"/>
      <w:color w:val="000000"/>
      <w:sz w:val="18"/>
      <w:shd w:val="clear" w:color="auto" w:fill="auto"/>
    </w:rPr>
  </w:style>
  <w:style w:type="character" w:customStyle="1" w:styleId="csab6e076951">
    <w:name w:val="csab6e076951"/>
    <w:rsid w:val="00275B70"/>
    <w:rPr>
      <w:rFonts w:ascii="Arial" w:hAnsi="Arial"/>
      <w:color w:val="000000"/>
      <w:sz w:val="18"/>
      <w:shd w:val="clear" w:color="auto" w:fill="auto"/>
    </w:rPr>
  </w:style>
  <w:style w:type="character" w:customStyle="1" w:styleId="csf229d0ff43">
    <w:name w:val="csf229d0ff43"/>
    <w:rsid w:val="00275B70"/>
    <w:rPr>
      <w:rFonts w:ascii="Arial" w:hAnsi="Arial"/>
      <w:color w:val="000000"/>
      <w:sz w:val="18"/>
      <w:shd w:val="clear" w:color="auto" w:fill="auto"/>
    </w:rPr>
  </w:style>
  <w:style w:type="character" w:customStyle="1" w:styleId="cs958d30211">
    <w:name w:val="cs958d30211"/>
    <w:rsid w:val="00275B70"/>
    <w:rPr>
      <w:rFonts w:ascii="Microsoft YaHei" w:eastAsia="Microsoft YaHei" w:hAnsi="Microsoft YaHei"/>
      <w:color w:val="000000"/>
      <w:sz w:val="18"/>
      <w:shd w:val="clear" w:color="auto" w:fill="auto"/>
    </w:rPr>
  </w:style>
  <w:style w:type="character" w:customStyle="1" w:styleId="csab6e07691">
    <w:name w:val="csab6e07691"/>
    <w:rsid w:val="00275B70"/>
    <w:rPr>
      <w:rFonts w:ascii="Arial" w:hAnsi="Arial"/>
      <w:color w:val="000000"/>
      <w:sz w:val="18"/>
      <w:shd w:val="clear" w:color="auto" w:fill="auto"/>
    </w:rPr>
  </w:style>
  <w:style w:type="character" w:customStyle="1" w:styleId="csf229d0ff193">
    <w:name w:val="csf229d0ff193"/>
    <w:rsid w:val="00275B70"/>
    <w:rPr>
      <w:rFonts w:ascii="Arial" w:hAnsi="Arial"/>
      <w:color w:val="000000"/>
      <w:sz w:val="18"/>
      <w:shd w:val="clear" w:color="auto" w:fill="auto"/>
    </w:rPr>
  </w:style>
  <w:style w:type="character" w:customStyle="1" w:styleId="csab6e076922">
    <w:name w:val="csab6e076922"/>
    <w:rsid w:val="00275B70"/>
    <w:rPr>
      <w:rFonts w:ascii="Arial" w:hAnsi="Arial"/>
      <w:color w:val="000000"/>
      <w:sz w:val="18"/>
      <w:shd w:val="clear" w:color="auto" w:fill="auto"/>
    </w:rPr>
  </w:style>
  <w:style w:type="character" w:customStyle="1" w:styleId="csab6e076996">
    <w:name w:val="csab6e076996"/>
    <w:rsid w:val="00275B70"/>
    <w:rPr>
      <w:rFonts w:ascii="Arial" w:hAnsi="Arial"/>
      <w:color w:val="000000"/>
      <w:sz w:val="18"/>
      <w:shd w:val="clear" w:color="auto" w:fill="auto"/>
    </w:rPr>
  </w:style>
  <w:style w:type="character" w:customStyle="1" w:styleId="csab6e076995">
    <w:name w:val="csab6e076995"/>
    <w:rsid w:val="00275B70"/>
    <w:rPr>
      <w:rFonts w:ascii="Arial" w:hAnsi="Arial"/>
      <w:color w:val="000000"/>
      <w:sz w:val="18"/>
      <w:shd w:val="clear" w:color="auto" w:fill="auto"/>
    </w:rPr>
  </w:style>
  <w:style w:type="character" w:customStyle="1" w:styleId="csf229d0ff200">
    <w:name w:val="csf229d0ff200"/>
    <w:rsid w:val="00275B70"/>
    <w:rPr>
      <w:rFonts w:ascii="Arial" w:hAnsi="Arial"/>
      <w:color w:val="000000"/>
      <w:sz w:val="18"/>
      <w:shd w:val="clear" w:color="auto" w:fill="auto"/>
    </w:rPr>
  </w:style>
  <w:style w:type="character" w:customStyle="1" w:styleId="csba294252">
    <w:name w:val="csba294252"/>
    <w:rsid w:val="00275B70"/>
    <w:rPr>
      <w:rFonts w:ascii="Segoe UI" w:hAnsi="Segoe UI"/>
      <w:b/>
      <w:i/>
      <w:color w:val="102B56"/>
      <w:sz w:val="18"/>
      <w:shd w:val="clear" w:color="auto" w:fill="auto"/>
    </w:rPr>
  </w:style>
  <w:style w:type="character" w:customStyle="1" w:styleId="csf229d0ff131">
    <w:name w:val="csf229d0ff131"/>
    <w:rsid w:val="00275B70"/>
    <w:rPr>
      <w:rFonts w:ascii="Arial" w:hAnsi="Arial"/>
      <w:color w:val="000000"/>
      <w:sz w:val="18"/>
      <w:shd w:val="clear" w:color="auto" w:fill="auto"/>
    </w:rPr>
  </w:style>
  <w:style w:type="character" w:customStyle="1" w:styleId="csf229d0ff154">
    <w:name w:val="csf229d0ff154"/>
    <w:rsid w:val="00275B70"/>
    <w:rPr>
      <w:rFonts w:ascii="Arial" w:hAnsi="Arial"/>
      <w:color w:val="000000"/>
      <w:sz w:val="18"/>
      <w:shd w:val="clear" w:color="auto" w:fill="auto"/>
    </w:rPr>
  </w:style>
  <w:style w:type="character" w:customStyle="1" w:styleId="csa5a0f5422">
    <w:name w:val="csa5a0f5422"/>
    <w:rsid w:val="00275B70"/>
    <w:rPr>
      <w:rFonts w:ascii="Arial" w:hAnsi="Arial"/>
      <w:color w:val="102B56"/>
      <w:sz w:val="18"/>
      <w:shd w:val="clear" w:color="auto" w:fill="auto"/>
    </w:rPr>
  </w:style>
  <w:style w:type="character" w:customStyle="1" w:styleId="csf229d0ff153">
    <w:name w:val="csf229d0ff153"/>
    <w:rsid w:val="00275B70"/>
    <w:rPr>
      <w:rFonts w:ascii="Arial" w:hAnsi="Arial"/>
      <w:color w:val="000000"/>
      <w:sz w:val="18"/>
      <w:shd w:val="clear" w:color="auto" w:fill="auto"/>
    </w:rPr>
  </w:style>
  <w:style w:type="character" w:customStyle="1" w:styleId="cs7ca65d8c1">
    <w:name w:val="cs7ca65d8c1"/>
    <w:rsid w:val="00275B70"/>
    <w:rPr>
      <w:rFonts w:ascii="Segoe UI" w:hAnsi="Segoe UI"/>
      <w:color w:val="102B56"/>
      <w:sz w:val="18"/>
      <w:shd w:val="clear" w:color="auto" w:fill="auto"/>
    </w:rPr>
  </w:style>
  <w:style w:type="character" w:customStyle="1" w:styleId="csf229d0ff166">
    <w:name w:val="csf229d0ff166"/>
    <w:rsid w:val="00275B70"/>
    <w:rPr>
      <w:rFonts w:ascii="Arial" w:hAnsi="Arial"/>
      <w:color w:val="000000"/>
      <w:sz w:val="18"/>
      <w:shd w:val="clear" w:color="auto" w:fill="auto"/>
    </w:rPr>
  </w:style>
  <w:style w:type="character" w:customStyle="1" w:styleId="csf229d0ff177">
    <w:name w:val="csf229d0ff177"/>
    <w:rsid w:val="00275B70"/>
    <w:rPr>
      <w:rFonts w:ascii="Arial" w:hAnsi="Arial"/>
      <w:color w:val="000000"/>
      <w:sz w:val="18"/>
      <w:shd w:val="clear" w:color="auto" w:fill="auto"/>
    </w:rPr>
  </w:style>
  <w:style w:type="character" w:customStyle="1" w:styleId="csf229d0ff104">
    <w:name w:val="csf229d0ff104"/>
    <w:rsid w:val="00275B70"/>
    <w:rPr>
      <w:rFonts w:ascii="Arial" w:hAnsi="Arial"/>
      <w:color w:val="000000"/>
      <w:sz w:val="18"/>
      <w:shd w:val="clear" w:color="auto" w:fill="auto"/>
    </w:rPr>
  </w:style>
  <w:style w:type="character" w:customStyle="1" w:styleId="csf229d0ff156">
    <w:name w:val="csf229d0ff156"/>
    <w:rsid w:val="00275B70"/>
    <w:rPr>
      <w:rFonts w:ascii="Arial" w:hAnsi="Arial"/>
      <w:color w:val="000000"/>
      <w:sz w:val="18"/>
      <w:shd w:val="clear" w:color="auto" w:fill="auto"/>
    </w:rPr>
  </w:style>
  <w:style w:type="character" w:customStyle="1" w:styleId="csab6e076917">
    <w:name w:val="csab6e076917"/>
    <w:rsid w:val="00275B70"/>
    <w:rPr>
      <w:rFonts w:ascii="Arial" w:hAnsi="Arial"/>
      <w:color w:val="000000"/>
      <w:sz w:val="18"/>
      <w:shd w:val="clear" w:color="auto" w:fill="auto"/>
    </w:rPr>
  </w:style>
  <w:style w:type="character" w:customStyle="1" w:styleId="csab6e076935">
    <w:name w:val="csab6e076935"/>
    <w:rsid w:val="00275B70"/>
    <w:rPr>
      <w:rFonts w:ascii="Arial" w:hAnsi="Arial"/>
      <w:color w:val="000000"/>
      <w:sz w:val="18"/>
      <w:shd w:val="clear" w:color="auto" w:fill="auto"/>
    </w:rPr>
  </w:style>
  <w:style w:type="character" w:customStyle="1" w:styleId="csab6e076934">
    <w:name w:val="csab6e076934"/>
    <w:rsid w:val="00275B70"/>
    <w:rPr>
      <w:rFonts w:ascii="Arial" w:hAnsi="Arial"/>
      <w:color w:val="000000"/>
      <w:sz w:val="18"/>
      <w:shd w:val="clear" w:color="auto" w:fill="auto"/>
    </w:rPr>
  </w:style>
  <w:style w:type="character" w:customStyle="1" w:styleId="csf229d0ff121">
    <w:name w:val="csf229d0ff121"/>
    <w:rsid w:val="00275B70"/>
    <w:rPr>
      <w:rFonts w:ascii="Arial" w:hAnsi="Arial"/>
      <w:color w:val="000000"/>
      <w:sz w:val="18"/>
      <w:shd w:val="clear" w:color="auto" w:fill="auto"/>
    </w:rPr>
  </w:style>
  <w:style w:type="character" w:customStyle="1" w:styleId="csf229d0ff105">
    <w:name w:val="csf229d0ff105"/>
    <w:rsid w:val="00275B70"/>
    <w:rPr>
      <w:rFonts w:ascii="Arial" w:hAnsi="Arial"/>
      <w:color w:val="000000"/>
      <w:sz w:val="18"/>
      <w:shd w:val="clear" w:color="auto" w:fill="auto"/>
    </w:rPr>
  </w:style>
  <w:style w:type="character" w:customStyle="1" w:styleId="csab6e076976">
    <w:name w:val="csab6e076976"/>
    <w:rsid w:val="00275B70"/>
    <w:rPr>
      <w:rFonts w:ascii="Arial" w:hAnsi="Arial"/>
      <w:color w:val="000000"/>
      <w:sz w:val="18"/>
      <w:shd w:val="clear" w:color="auto" w:fill="auto"/>
    </w:rPr>
  </w:style>
  <w:style w:type="character" w:customStyle="1" w:styleId="csf229d0ff169">
    <w:name w:val="csf229d0ff169"/>
    <w:rsid w:val="00275B70"/>
    <w:rPr>
      <w:rFonts w:ascii="Arial" w:hAnsi="Arial"/>
      <w:color w:val="000000"/>
      <w:sz w:val="18"/>
      <w:shd w:val="clear" w:color="auto" w:fill="auto"/>
    </w:rPr>
  </w:style>
  <w:style w:type="character" w:customStyle="1" w:styleId="csab6e076938">
    <w:name w:val="csab6e076938"/>
    <w:rsid w:val="00275B70"/>
    <w:rPr>
      <w:rFonts w:ascii="Arial" w:hAnsi="Arial"/>
      <w:color w:val="000000"/>
      <w:sz w:val="18"/>
      <w:shd w:val="clear" w:color="auto" w:fill="auto"/>
    </w:rPr>
  </w:style>
  <w:style w:type="character" w:customStyle="1" w:styleId="csf562b9293">
    <w:name w:val="csf562b9293"/>
    <w:rsid w:val="00275B70"/>
    <w:rPr>
      <w:rFonts w:ascii="Arial" w:hAnsi="Arial"/>
      <w:b/>
      <w:i/>
      <w:color w:val="000000"/>
      <w:sz w:val="18"/>
      <w:shd w:val="clear" w:color="auto" w:fill="auto"/>
    </w:rPr>
  </w:style>
  <w:style w:type="character" w:customStyle="1" w:styleId="csf229d0ff144">
    <w:name w:val="csf229d0ff144"/>
    <w:rsid w:val="00275B70"/>
    <w:rPr>
      <w:rFonts w:ascii="Arial" w:hAnsi="Arial"/>
      <w:color w:val="000000"/>
      <w:sz w:val="18"/>
      <w:shd w:val="clear" w:color="auto" w:fill="auto"/>
    </w:rPr>
  </w:style>
  <w:style w:type="character" w:customStyle="1" w:styleId="csf229d0ff318">
    <w:name w:val="csf229d0ff318"/>
    <w:rsid w:val="00275B70"/>
    <w:rPr>
      <w:rFonts w:ascii="Arial" w:hAnsi="Arial"/>
      <w:color w:val="000000"/>
      <w:sz w:val="18"/>
      <w:shd w:val="clear" w:color="auto" w:fill="auto"/>
    </w:rPr>
  </w:style>
  <w:style w:type="character" w:customStyle="1" w:styleId="csf562b9294">
    <w:name w:val="csf562b9294"/>
    <w:rsid w:val="00275B70"/>
    <w:rPr>
      <w:rFonts w:ascii="Arial" w:hAnsi="Arial"/>
      <w:b/>
      <w:i/>
      <w:color w:val="000000"/>
      <w:sz w:val="18"/>
      <w:shd w:val="clear" w:color="auto" w:fill="auto"/>
    </w:rPr>
  </w:style>
  <w:style w:type="character" w:customStyle="1" w:styleId="csf229d0ff122">
    <w:name w:val="csf229d0ff122"/>
    <w:rsid w:val="00275B70"/>
    <w:rPr>
      <w:rFonts w:ascii="Arial" w:hAnsi="Arial"/>
      <w:color w:val="000000"/>
      <w:sz w:val="18"/>
      <w:shd w:val="clear" w:color="auto" w:fill="auto"/>
    </w:rPr>
  </w:style>
  <w:style w:type="character" w:customStyle="1" w:styleId="csf229d0ff167">
    <w:name w:val="csf229d0ff167"/>
    <w:rsid w:val="00275B70"/>
    <w:rPr>
      <w:rFonts w:ascii="Arial" w:hAnsi="Arial"/>
      <w:color w:val="000000"/>
      <w:sz w:val="18"/>
      <w:shd w:val="clear" w:color="auto" w:fill="auto"/>
    </w:rPr>
  </w:style>
  <w:style w:type="character" w:customStyle="1" w:styleId="csf229d0ff62">
    <w:name w:val="csf229d0ff62"/>
    <w:rsid w:val="00275B70"/>
    <w:rPr>
      <w:rFonts w:ascii="Arial" w:hAnsi="Arial"/>
      <w:color w:val="000000"/>
      <w:sz w:val="18"/>
      <w:shd w:val="clear" w:color="auto" w:fill="auto"/>
    </w:rPr>
  </w:style>
  <w:style w:type="character" w:customStyle="1" w:styleId="csf229d0ff68">
    <w:name w:val="csf229d0ff68"/>
    <w:rsid w:val="00275B70"/>
    <w:rPr>
      <w:rFonts w:ascii="Arial" w:hAnsi="Arial"/>
      <w:color w:val="000000"/>
      <w:sz w:val="18"/>
      <w:shd w:val="clear" w:color="auto" w:fill="auto"/>
    </w:rPr>
  </w:style>
  <w:style w:type="character" w:customStyle="1" w:styleId="csf229d0ff138">
    <w:name w:val="csf229d0ff138"/>
    <w:rsid w:val="00275B70"/>
    <w:rPr>
      <w:rFonts w:ascii="Arial" w:hAnsi="Arial"/>
      <w:color w:val="000000"/>
      <w:sz w:val="18"/>
      <w:shd w:val="clear" w:color="auto" w:fill="auto"/>
    </w:rPr>
  </w:style>
  <w:style w:type="character" w:customStyle="1" w:styleId="csf229d0ff160">
    <w:name w:val="csf229d0ff160"/>
    <w:rsid w:val="00275B70"/>
    <w:rPr>
      <w:rFonts w:ascii="Arial" w:hAnsi="Arial"/>
      <w:color w:val="000000"/>
      <w:sz w:val="18"/>
      <w:shd w:val="clear" w:color="auto" w:fill="auto"/>
    </w:rPr>
  </w:style>
  <w:style w:type="character" w:customStyle="1" w:styleId="csf06730b61">
    <w:name w:val="csf06730b61"/>
    <w:rsid w:val="00275B70"/>
    <w:rPr>
      <w:rFonts w:ascii="Times New Roman" w:hAnsi="Times New Roman"/>
      <w:b/>
      <w:color w:val="000000"/>
      <w:sz w:val="16"/>
      <w:shd w:val="clear" w:color="auto" w:fill="auto"/>
    </w:rPr>
  </w:style>
  <w:style w:type="character" w:customStyle="1" w:styleId="csab6e076955">
    <w:name w:val="csab6e076955"/>
    <w:rsid w:val="00275B70"/>
    <w:rPr>
      <w:rFonts w:ascii="Arial" w:hAnsi="Arial"/>
      <w:color w:val="000000"/>
      <w:sz w:val="18"/>
      <w:shd w:val="clear" w:color="auto" w:fill="auto"/>
    </w:rPr>
  </w:style>
  <w:style w:type="character" w:customStyle="1" w:styleId="csf229d0ff31">
    <w:name w:val="csf229d0ff31"/>
    <w:rsid w:val="00275B70"/>
    <w:rPr>
      <w:rFonts w:ascii="Arial" w:hAnsi="Arial"/>
      <w:color w:val="000000"/>
      <w:sz w:val="18"/>
      <w:shd w:val="clear" w:color="auto" w:fill="auto"/>
    </w:rPr>
  </w:style>
  <w:style w:type="character" w:customStyle="1" w:styleId="csb3e8c9cf66">
    <w:name w:val="csb3e8c9cf66"/>
    <w:rsid w:val="00275B70"/>
    <w:rPr>
      <w:rFonts w:ascii="Arial" w:hAnsi="Arial"/>
      <w:b/>
      <w:color w:val="000000"/>
      <w:sz w:val="18"/>
      <w:shd w:val="clear" w:color="auto" w:fill="auto"/>
    </w:rPr>
  </w:style>
  <w:style w:type="character" w:customStyle="1" w:styleId="Arial9">
    <w:name w:val="Arial9(без отступов) Знак"/>
    <w:link w:val="Arial90"/>
    <w:semiHidden/>
    <w:locked/>
    <w:rsid w:val="00275B70"/>
    <w:rPr>
      <w:rFonts w:ascii="Arial" w:hAnsi="Arial"/>
      <w:sz w:val="18"/>
      <w:lang w:val="ru-RU" w:eastAsia="x-none"/>
    </w:rPr>
  </w:style>
  <w:style w:type="paragraph" w:customStyle="1" w:styleId="Arial90">
    <w:name w:val="Arial9(без отступов)"/>
    <w:link w:val="Arial9"/>
    <w:semiHidden/>
    <w:rsid w:val="00275B70"/>
    <w:pPr>
      <w:ind w:left="-113"/>
    </w:pPr>
    <w:rPr>
      <w:rFonts w:ascii="Arial" w:hAnsi="Arial"/>
      <w:sz w:val="18"/>
      <w:lang w:val="ru-RU"/>
    </w:rPr>
  </w:style>
  <w:style w:type="character" w:customStyle="1" w:styleId="csf229d0ff178">
    <w:name w:val="csf229d0ff178"/>
    <w:rsid w:val="00275B70"/>
    <w:rPr>
      <w:rFonts w:ascii="Arial" w:hAnsi="Arial"/>
      <w:color w:val="000000"/>
      <w:sz w:val="18"/>
      <w:shd w:val="clear" w:color="auto" w:fill="auto"/>
    </w:rPr>
  </w:style>
  <w:style w:type="character" w:customStyle="1" w:styleId="csb3e8c9cf163">
    <w:name w:val="csb3e8c9cf163"/>
    <w:rsid w:val="00275B70"/>
    <w:rPr>
      <w:rFonts w:ascii="Arial" w:hAnsi="Arial"/>
      <w:b/>
      <w:color w:val="000000"/>
      <w:sz w:val="18"/>
      <w:shd w:val="clear" w:color="auto" w:fill="auto"/>
    </w:rPr>
  </w:style>
  <w:style w:type="character" w:customStyle="1" w:styleId="cs7864ebcf1">
    <w:name w:val="cs7864ebcf1"/>
    <w:rsid w:val="00275B70"/>
    <w:rPr>
      <w:rFonts w:ascii="Times New Roman" w:hAnsi="Times New Roman"/>
      <w:b/>
      <w:color w:val="000000"/>
      <w:sz w:val="26"/>
      <w:shd w:val="clear" w:color="auto" w:fill="auto"/>
    </w:rPr>
  </w:style>
  <w:style w:type="character" w:customStyle="1" w:styleId="csf229d0ff8">
    <w:name w:val="csf229d0ff8"/>
    <w:rsid w:val="00275B70"/>
    <w:rPr>
      <w:rFonts w:ascii="Arial" w:hAnsi="Arial"/>
      <w:color w:val="000000"/>
      <w:sz w:val="18"/>
      <w:shd w:val="clear" w:color="auto" w:fill="auto"/>
    </w:rPr>
  </w:style>
  <w:style w:type="character" w:customStyle="1" w:styleId="cs9b006263">
    <w:name w:val="cs9b006263"/>
    <w:rsid w:val="00275B70"/>
    <w:rPr>
      <w:rFonts w:ascii="Arial" w:hAnsi="Arial"/>
      <w:b/>
      <w:color w:val="000000"/>
      <w:sz w:val="20"/>
      <w:shd w:val="clear" w:color="auto" w:fill="auto"/>
    </w:rPr>
  </w:style>
  <w:style w:type="character" w:customStyle="1" w:styleId="csf229d0ff36">
    <w:name w:val="csf229d0ff36"/>
    <w:rsid w:val="00275B70"/>
    <w:rPr>
      <w:rFonts w:ascii="Arial" w:hAnsi="Arial"/>
      <w:color w:val="000000"/>
      <w:sz w:val="18"/>
      <w:shd w:val="clear" w:color="auto" w:fill="auto"/>
    </w:rPr>
  </w:style>
  <w:style w:type="character" w:customStyle="1" w:styleId="csf229d0ff100">
    <w:name w:val="csf229d0ff100"/>
    <w:rsid w:val="00275B70"/>
    <w:rPr>
      <w:rFonts w:ascii="Arial" w:hAnsi="Arial"/>
      <w:color w:val="000000"/>
      <w:sz w:val="18"/>
      <w:shd w:val="clear" w:color="auto" w:fill="auto"/>
    </w:rPr>
  </w:style>
  <w:style w:type="character" w:customStyle="1" w:styleId="csf229d0ff110">
    <w:name w:val="csf229d0ff110"/>
    <w:rsid w:val="00275B70"/>
    <w:rPr>
      <w:rFonts w:ascii="Arial" w:hAnsi="Arial"/>
      <w:color w:val="000000"/>
      <w:sz w:val="18"/>
      <w:shd w:val="clear" w:color="auto" w:fill="auto"/>
    </w:rPr>
  </w:style>
  <w:style w:type="character" w:customStyle="1" w:styleId="csf229d0ff125">
    <w:name w:val="csf229d0ff125"/>
    <w:rsid w:val="00275B70"/>
    <w:rPr>
      <w:rFonts w:ascii="Arial" w:hAnsi="Arial"/>
      <w:color w:val="000000"/>
      <w:sz w:val="18"/>
      <w:shd w:val="clear" w:color="auto" w:fill="auto"/>
    </w:rPr>
  </w:style>
  <w:style w:type="character" w:customStyle="1" w:styleId="csf229d0ff80">
    <w:name w:val="csf229d0ff80"/>
    <w:rsid w:val="00275B70"/>
    <w:rPr>
      <w:rFonts w:ascii="Arial" w:hAnsi="Arial"/>
      <w:color w:val="000000"/>
      <w:sz w:val="18"/>
      <w:shd w:val="clear" w:color="auto" w:fill="auto"/>
    </w:rPr>
  </w:style>
  <w:style w:type="paragraph" w:styleId="af5">
    <w:name w:val="List Paragraph"/>
    <w:basedOn w:val="a"/>
    <w:uiPriority w:val="34"/>
    <w:qFormat/>
    <w:rsid w:val="00275B70"/>
    <w:pPr>
      <w:snapToGrid w:val="0"/>
      <w:ind w:left="720"/>
      <w:contextualSpacing/>
    </w:pPr>
    <w:rPr>
      <w:rFonts w:ascii="Arial" w:eastAsia="Times New Roman" w:hAnsi="Arial"/>
      <w:sz w:val="28"/>
    </w:rPr>
  </w:style>
  <w:style w:type="character" w:customStyle="1" w:styleId="csf229d0ff102">
    <w:name w:val="csf229d0ff102"/>
    <w:rsid w:val="00275B70"/>
    <w:rPr>
      <w:rFonts w:ascii="Arial" w:hAnsi="Arial"/>
      <w:color w:val="000000"/>
      <w:sz w:val="18"/>
      <w:shd w:val="clear" w:color="auto" w:fill="auto"/>
    </w:rPr>
  </w:style>
  <w:style w:type="character" w:customStyle="1" w:styleId="csf229d0ff49">
    <w:name w:val="csf229d0ff49"/>
    <w:rsid w:val="00275B70"/>
    <w:rPr>
      <w:rFonts w:ascii="Arial" w:hAnsi="Arial"/>
      <w:color w:val="000000"/>
      <w:sz w:val="18"/>
      <w:shd w:val="clear" w:color="auto" w:fill="auto"/>
    </w:rPr>
  </w:style>
  <w:style w:type="character" w:customStyle="1" w:styleId="csab6e076954">
    <w:name w:val="csab6e076954"/>
    <w:rsid w:val="00275B70"/>
    <w:rPr>
      <w:rFonts w:ascii="Arial" w:hAnsi="Arial"/>
      <w:color w:val="000000"/>
      <w:sz w:val="18"/>
      <w:shd w:val="clear" w:color="auto" w:fill="auto"/>
    </w:rPr>
  </w:style>
  <w:style w:type="character" w:customStyle="1" w:styleId="csf562b9295">
    <w:name w:val="csf562b9295"/>
    <w:rsid w:val="00275B70"/>
    <w:rPr>
      <w:rFonts w:ascii="Arial" w:hAnsi="Arial"/>
      <w:b/>
      <w:i/>
      <w:color w:val="000000"/>
      <w:sz w:val="18"/>
      <w:shd w:val="clear" w:color="auto" w:fill="auto"/>
    </w:rPr>
  </w:style>
  <w:style w:type="character" w:customStyle="1" w:styleId="csf229d0ff142">
    <w:name w:val="csf229d0ff142"/>
    <w:rsid w:val="00275B70"/>
    <w:rPr>
      <w:rFonts w:ascii="Arial" w:hAnsi="Arial"/>
      <w:color w:val="000000"/>
      <w:sz w:val="18"/>
      <w:shd w:val="clear" w:color="auto" w:fill="auto"/>
    </w:rPr>
  </w:style>
  <w:style w:type="character" w:customStyle="1" w:styleId="csf229d0ff152">
    <w:name w:val="csf229d0ff152"/>
    <w:rsid w:val="00275B70"/>
    <w:rPr>
      <w:rFonts w:ascii="Arial" w:hAnsi="Arial"/>
      <w:color w:val="000000"/>
      <w:sz w:val="18"/>
      <w:shd w:val="clear" w:color="auto" w:fill="auto"/>
    </w:rPr>
  </w:style>
  <w:style w:type="character" w:customStyle="1" w:styleId="csf229d0ff95">
    <w:name w:val="csf229d0ff95"/>
    <w:rsid w:val="00275B70"/>
    <w:rPr>
      <w:rFonts w:ascii="Arial" w:hAnsi="Arial"/>
      <w:color w:val="000000"/>
      <w:sz w:val="18"/>
      <w:shd w:val="clear" w:color="auto" w:fill="auto"/>
    </w:rPr>
  </w:style>
  <w:style w:type="character" w:customStyle="1" w:styleId="csab6e076992">
    <w:name w:val="csab6e076992"/>
    <w:rsid w:val="00275B70"/>
    <w:rPr>
      <w:rFonts w:ascii="Arial" w:hAnsi="Arial"/>
      <w:color w:val="000000"/>
      <w:sz w:val="18"/>
      <w:shd w:val="clear" w:color="auto" w:fill="auto"/>
    </w:rPr>
  </w:style>
  <w:style w:type="character" w:customStyle="1" w:styleId="csab6e076975">
    <w:name w:val="csab6e076975"/>
    <w:rsid w:val="00275B70"/>
    <w:rPr>
      <w:rFonts w:ascii="Arial" w:hAnsi="Arial"/>
      <w:color w:val="000000"/>
      <w:sz w:val="18"/>
      <w:shd w:val="clear" w:color="auto" w:fill="auto"/>
    </w:rPr>
  </w:style>
  <w:style w:type="character" w:customStyle="1" w:styleId="csf229d0ff23">
    <w:name w:val="csf229d0ff23"/>
    <w:rsid w:val="00275B70"/>
    <w:rPr>
      <w:rFonts w:ascii="Arial" w:hAnsi="Arial"/>
      <w:color w:val="000000"/>
      <w:sz w:val="18"/>
      <w:shd w:val="clear" w:color="auto" w:fill="auto"/>
    </w:rPr>
  </w:style>
  <w:style w:type="character" w:customStyle="1" w:styleId="csab6e076944">
    <w:name w:val="csab6e076944"/>
    <w:rsid w:val="00275B70"/>
    <w:rPr>
      <w:rFonts w:ascii="Arial" w:hAnsi="Arial"/>
      <w:color w:val="000000"/>
      <w:sz w:val="18"/>
      <w:shd w:val="clear" w:color="auto" w:fill="auto"/>
    </w:rPr>
  </w:style>
  <w:style w:type="character" w:customStyle="1" w:styleId="csab6e076946">
    <w:name w:val="csab6e076946"/>
    <w:rsid w:val="00275B70"/>
    <w:rPr>
      <w:rFonts w:ascii="Arial" w:hAnsi="Arial"/>
      <w:color w:val="000000"/>
      <w:sz w:val="18"/>
      <w:shd w:val="clear" w:color="auto" w:fill="auto"/>
    </w:rPr>
  </w:style>
  <w:style w:type="character" w:customStyle="1" w:styleId="csf229d0ff103">
    <w:name w:val="csf229d0ff103"/>
    <w:rsid w:val="00275B70"/>
    <w:rPr>
      <w:rFonts w:ascii="Arial" w:hAnsi="Arial"/>
      <w:color w:val="000000"/>
      <w:sz w:val="18"/>
      <w:shd w:val="clear" w:color="auto" w:fill="auto"/>
    </w:rPr>
  </w:style>
  <w:style w:type="character" w:customStyle="1" w:styleId="csf229d0ff82">
    <w:name w:val="csf229d0ff82"/>
    <w:rsid w:val="00275B70"/>
    <w:rPr>
      <w:rFonts w:ascii="Arial" w:hAnsi="Arial"/>
      <w:color w:val="000000"/>
      <w:sz w:val="18"/>
      <w:shd w:val="clear" w:color="auto" w:fill="auto"/>
    </w:rPr>
  </w:style>
  <w:style w:type="character" w:customStyle="1" w:styleId="csf229d0ff101">
    <w:name w:val="csf229d0ff101"/>
    <w:rsid w:val="00275B70"/>
    <w:rPr>
      <w:rFonts w:ascii="Arial" w:hAnsi="Arial"/>
      <w:color w:val="000000"/>
      <w:sz w:val="18"/>
      <w:shd w:val="clear" w:color="auto" w:fill="auto"/>
    </w:rPr>
  </w:style>
  <w:style w:type="character" w:customStyle="1" w:styleId="csb3e8c9cf108">
    <w:name w:val="csb3e8c9cf108"/>
    <w:rsid w:val="00275B70"/>
    <w:rPr>
      <w:rFonts w:ascii="Arial" w:hAnsi="Arial"/>
      <w:b/>
      <w:color w:val="000000"/>
      <w:sz w:val="18"/>
      <w:shd w:val="clear" w:color="auto" w:fill="auto"/>
    </w:rPr>
  </w:style>
  <w:style w:type="character" w:customStyle="1" w:styleId="csf229d0ff107">
    <w:name w:val="csf229d0ff107"/>
    <w:rsid w:val="00275B70"/>
    <w:rPr>
      <w:rFonts w:ascii="Arial" w:hAnsi="Arial"/>
      <w:color w:val="000000"/>
      <w:sz w:val="18"/>
      <w:shd w:val="clear" w:color="auto" w:fill="auto"/>
    </w:rPr>
  </w:style>
  <w:style w:type="character" w:customStyle="1" w:styleId="csf562b9291">
    <w:name w:val="csf562b9291"/>
    <w:rsid w:val="00275B70"/>
    <w:rPr>
      <w:rFonts w:ascii="Arial" w:hAnsi="Arial"/>
      <w:b/>
      <w:i/>
      <w:color w:val="000000"/>
      <w:sz w:val="18"/>
      <w:shd w:val="clear" w:color="auto" w:fill="auto"/>
    </w:rPr>
  </w:style>
  <w:style w:type="character" w:customStyle="1" w:styleId="csab6e076993">
    <w:name w:val="csab6e076993"/>
    <w:rsid w:val="00275B70"/>
    <w:rPr>
      <w:rFonts w:ascii="Arial" w:hAnsi="Arial"/>
      <w:color w:val="000000"/>
      <w:sz w:val="18"/>
      <w:shd w:val="clear" w:color="auto" w:fill="auto"/>
    </w:rPr>
  </w:style>
  <w:style w:type="character" w:customStyle="1" w:styleId="csab6e0769137">
    <w:name w:val="csab6e0769137"/>
    <w:rsid w:val="00275B70"/>
    <w:rPr>
      <w:rFonts w:ascii="Arial" w:hAnsi="Arial"/>
      <w:color w:val="000000"/>
      <w:sz w:val="18"/>
      <w:shd w:val="clear" w:color="auto" w:fill="auto"/>
    </w:rPr>
  </w:style>
  <w:style w:type="character" w:customStyle="1" w:styleId="csf229d0ff85">
    <w:name w:val="csf229d0ff85"/>
    <w:rsid w:val="00275B70"/>
    <w:rPr>
      <w:rFonts w:ascii="Arial" w:hAnsi="Arial"/>
      <w:color w:val="000000"/>
      <w:sz w:val="18"/>
    </w:rPr>
  </w:style>
  <w:style w:type="character" w:customStyle="1" w:styleId="csf229d0ff51">
    <w:name w:val="csf229d0ff51"/>
    <w:rsid w:val="00275B70"/>
    <w:rPr>
      <w:rFonts w:ascii="Arial" w:hAnsi="Arial"/>
      <w:color w:val="000000"/>
      <w:sz w:val="18"/>
      <w:shd w:val="clear" w:color="auto" w:fill="auto"/>
    </w:rPr>
  </w:style>
  <w:style w:type="character" w:customStyle="1" w:styleId="csab6e076914">
    <w:name w:val="csab6e076914"/>
    <w:rsid w:val="00275B70"/>
    <w:rPr>
      <w:rFonts w:ascii="Arial" w:hAnsi="Arial"/>
      <w:color w:val="000000"/>
      <w:sz w:val="18"/>
    </w:rPr>
  </w:style>
  <w:style w:type="character" w:customStyle="1" w:styleId="csfbbddff01">
    <w:name w:val="csfbbddff01"/>
    <w:rsid w:val="00275B70"/>
    <w:rPr>
      <w:rFonts w:ascii="Arial" w:hAnsi="Arial"/>
      <w:color w:val="102B56"/>
      <w:sz w:val="16"/>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D4B1-77C3-4E14-B99D-A9F32ABF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36133</Words>
  <Characters>205961</Characters>
  <Application>Microsoft Office Word</Application>
  <DocSecurity>0</DocSecurity>
  <Lines>1716</Lines>
  <Paragraphs>483</Paragraphs>
  <ScaleCrop>false</ScaleCrop>
  <HeadingPairs>
    <vt:vector size="6" baseType="variant">
      <vt:variant>
        <vt:lpstr>Название</vt:lpstr>
      </vt:variant>
      <vt:variant>
        <vt:i4>1</vt:i4>
      </vt:variant>
      <vt:variant>
        <vt:lpstr>Заголовки</vt:lpstr>
      </vt:variant>
      <vt:variant>
        <vt:i4>4</vt:i4>
      </vt:variant>
      <vt:variant>
        <vt:lpstr>Назва</vt:lpstr>
      </vt:variant>
      <vt:variant>
        <vt:i4>1</vt:i4>
      </vt:variant>
    </vt:vector>
  </HeadingPairs>
  <TitlesOfParts>
    <vt:vector size="6" baseType="lpstr">
      <vt:lpstr/>
      <vt:lpstr>МІНІСТЕРСТВО ОХОРОНИ ЗДОРОВ’Я УКРАЇНИ</vt:lpstr>
      <vt:lpstr>НАКАЗ</vt:lpstr>
      <vt:lpstr>    </vt:lpstr>
      <vt:lpstr>    </vt:lpstr>
      <vt:lpstr/>
    </vt:vector>
  </TitlesOfParts>
  <Company>Krokoz™</Company>
  <LinksUpToDate>false</LinksUpToDate>
  <CharactersWithSpaces>241611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2022-03-17T14:25:00Z</dcterms:created>
  <dcterms:modified xsi:type="dcterms:W3CDTF">2022-03-17T14:25:00Z</dcterms:modified>
</cp:coreProperties>
</file>