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4E5F69">
        <w:tc>
          <w:tcPr>
            <w:tcW w:w="3271" w:type="dxa"/>
          </w:tcPr>
          <w:p w:rsidR="004E5F69" w:rsidRDefault="004E5F69" w:rsidP="00A93E77">
            <w:pPr>
              <w:rPr>
                <w:sz w:val="28"/>
                <w:szCs w:val="28"/>
                <w:lang w:val="uk-UA"/>
              </w:rPr>
            </w:pPr>
          </w:p>
          <w:p w:rsidR="008C4BFD" w:rsidRPr="008864DA" w:rsidRDefault="004E5F69" w:rsidP="00A93E77">
            <w:pPr>
              <w:rPr>
                <w:sz w:val="28"/>
                <w:szCs w:val="28"/>
                <w:lang w:val="uk-UA"/>
              </w:rPr>
            </w:pPr>
            <w:r>
              <w:rPr>
                <w:sz w:val="28"/>
                <w:szCs w:val="28"/>
                <w:lang w:val="uk-UA"/>
              </w:rPr>
              <w:t>17 лютого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4E5F69" w:rsidRDefault="004E5F69" w:rsidP="00A93E77">
            <w:pPr>
              <w:ind w:firstLine="72"/>
              <w:jc w:val="center"/>
              <w:rPr>
                <w:sz w:val="28"/>
                <w:szCs w:val="28"/>
                <w:lang w:val="uk-UA"/>
              </w:rPr>
            </w:pPr>
          </w:p>
          <w:p w:rsidR="008C4BFD" w:rsidRPr="008864DA" w:rsidRDefault="004E5F69" w:rsidP="00A93E77">
            <w:pPr>
              <w:ind w:firstLine="72"/>
              <w:jc w:val="center"/>
              <w:rPr>
                <w:sz w:val="28"/>
                <w:szCs w:val="28"/>
                <w:lang w:val="uk-UA"/>
              </w:rPr>
            </w:pPr>
            <w:r>
              <w:rPr>
                <w:sz w:val="28"/>
                <w:szCs w:val="28"/>
                <w:lang w:val="uk-UA"/>
              </w:rPr>
              <w:t xml:space="preserve">                                                № 318</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Комаріду О.О</w:t>
      </w:r>
      <w:r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422886" w:rsidRDefault="00422886" w:rsidP="000D32CE">
      <w:pPr>
        <w:rPr>
          <w:b/>
          <w:sz w:val="28"/>
          <w:szCs w:val="28"/>
          <w:lang w:val="uk-UA"/>
        </w:rPr>
        <w:sectPr w:rsidR="0042288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422886" w:rsidRPr="00174D17" w:rsidRDefault="00422886" w:rsidP="00422886"/>
    <w:tbl>
      <w:tblPr>
        <w:tblW w:w="3825" w:type="dxa"/>
        <w:tblInd w:w="11448" w:type="dxa"/>
        <w:tblLayout w:type="fixed"/>
        <w:tblLook w:val="04A0" w:firstRow="1" w:lastRow="0" w:firstColumn="1" w:lastColumn="0" w:noHBand="0" w:noVBand="1"/>
      </w:tblPr>
      <w:tblGrid>
        <w:gridCol w:w="3825"/>
      </w:tblGrid>
      <w:tr w:rsidR="00422886" w:rsidRPr="00DB3C48" w:rsidTr="00886CA4">
        <w:tc>
          <w:tcPr>
            <w:tcW w:w="3825" w:type="dxa"/>
            <w:hideMark/>
          </w:tcPr>
          <w:p w:rsidR="00422886" w:rsidRPr="00DB3C48" w:rsidRDefault="00422886" w:rsidP="00786AD4">
            <w:pPr>
              <w:pStyle w:val="4"/>
              <w:tabs>
                <w:tab w:val="left" w:pos="12600"/>
              </w:tabs>
              <w:spacing w:before="0" w:after="0"/>
              <w:rPr>
                <w:rFonts w:cs="Arial"/>
                <w:sz w:val="18"/>
                <w:szCs w:val="18"/>
              </w:rPr>
            </w:pPr>
            <w:r w:rsidRPr="00DB3C48">
              <w:rPr>
                <w:rFonts w:cs="Arial"/>
                <w:sz w:val="18"/>
                <w:szCs w:val="18"/>
              </w:rPr>
              <w:t>Додаток 1</w:t>
            </w:r>
          </w:p>
          <w:p w:rsidR="00422886" w:rsidRPr="00DB3C48" w:rsidRDefault="00422886" w:rsidP="00786AD4">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422886" w:rsidRPr="00DB3C48" w:rsidRDefault="00422886" w:rsidP="00786AD4">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22886" w:rsidRPr="007F5733" w:rsidRDefault="00422886" w:rsidP="00786AD4">
            <w:pPr>
              <w:pStyle w:val="4"/>
              <w:tabs>
                <w:tab w:val="left" w:pos="12600"/>
              </w:tabs>
              <w:spacing w:before="0" w:after="0"/>
              <w:rPr>
                <w:rFonts w:cs="Arial"/>
                <w:sz w:val="18"/>
                <w:szCs w:val="18"/>
                <w:u w:val="single"/>
              </w:rPr>
            </w:pPr>
            <w:r w:rsidRPr="007F5733">
              <w:rPr>
                <w:rFonts w:cs="Arial"/>
                <w:bCs w:val="0"/>
                <w:iCs/>
                <w:sz w:val="18"/>
                <w:szCs w:val="18"/>
                <w:u w:val="single"/>
              </w:rPr>
              <w:t>від 17 лютого 2022 року № 318</w:t>
            </w:r>
          </w:p>
        </w:tc>
      </w:tr>
    </w:tbl>
    <w:p w:rsidR="00422886" w:rsidRPr="006F3670" w:rsidRDefault="00422886" w:rsidP="00422886">
      <w:pPr>
        <w:pStyle w:val="2"/>
        <w:tabs>
          <w:tab w:val="left" w:pos="12600"/>
        </w:tabs>
        <w:jc w:val="center"/>
        <w:rPr>
          <w:sz w:val="24"/>
          <w:szCs w:val="24"/>
        </w:rPr>
      </w:pPr>
    </w:p>
    <w:p w:rsidR="00422886" w:rsidRDefault="00422886" w:rsidP="00422886">
      <w:pPr>
        <w:tabs>
          <w:tab w:val="left" w:pos="12600"/>
        </w:tabs>
        <w:jc w:val="center"/>
        <w:rPr>
          <w:rFonts w:ascii="Arial" w:hAnsi="Arial"/>
          <w:b/>
          <w:caps/>
          <w:sz w:val="26"/>
          <w:szCs w:val="26"/>
        </w:rPr>
      </w:pPr>
      <w:r>
        <w:rPr>
          <w:rFonts w:ascii="Arial" w:hAnsi="Arial"/>
          <w:b/>
          <w:caps/>
          <w:sz w:val="26"/>
          <w:szCs w:val="26"/>
        </w:rPr>
        <w:t>ПЕРЕЛІК</w:t>
      </w:r>
    </w:p>
    <w:p w:rsidR="00422886" w:rsidRDefault="00422886" w:rsidP="00422886">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422886" w:rsidRPr="006F3670" w:rsidRDefault="00422886" w:rsidP="00422886">
      <w:pPr>
        <w:tabs>
          <w:tab w:val="left" w:pos="12600"/>
        </w:tabs>
        <w:jc w:val="center"/>
        <w:rPr>
          <w:rFonts w:ascii="Arial" w:hAnsi="Arial" w:cs="Arial"/>
          <w:b/>
          <w:sz w:val="28"/>
          <w:szCs w:val="28"/>
        </w:rPr>
      </w:pPr>
    </w:p>
    <w:tbl>
      <w:tblPr>
        <w:tblW w:w="15734"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2126"/>
        <w:gridCol w:w="1417"/>
        <w:gridCol w:w="992"/>
        <w:gridCol w:w="1418"/>
        <w:gridCol w:w="1134"/>
        <w:gridCol w:w="2835"/>
        <w:gridCol w:w="1133"/>
        <w:gridCol w:w="851"/>
        <w:gridCol w:w="1559"/>
      </w:tblGrid>
      <w:tr w:rsidR="00422886" w:rsidRPr="006F3670" w:rsidTr="00786AD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422886" w:rsidRPr="006F3670" w:rsidRDefault="00422886" w:rsidP="00886CA4">
            <w:pPr>
              <w:tabs>
                <w:tab w:val="left" w:pos="12600"/>
              </w:tabs>
              <w:jc w:val="center"/>
              <w:rPr>
                <w:rFonts w:ascii="Arial" w:hAnsi="Arial" w:cs="Arial"/>
                <w:b/>
                <w:i/>
                <w:sz w:val="16"/>
                <w:szCs w:val="16"/>
              </w:rPr>
            </w:pPr>
            <w:r w:rsidRPr="006F3670">
              <w:rPr>
                <w:rFonts w:ascii="Arial" w:hAnsi="Arial" w:cs="Arial"/>
                <w:b/>
                <w:i/>
                <w:sz w:val="16"/>
                <w:szCs w:val="16"/>
              </w:rPr>
              <w:t>№ п/п</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422886" w:rsidRPr="006F3670" w:rsidRDefault="00422886" w:rsidP="00886CA4">
            <w:pPr>
              <w:tabs>
                <w:tab w:val="left" w:pos="12600"/>
              </w:tabs>
              <w:jc w:val="center"/>
              <w:rPr>
                <w:rFonts w:ascii="Arial" w:hAnsi="Arial" w:cs="Arial"/>
                <w:b/>
                <w:i/>
                <w:sz w:val="16"/>
                <w:szCs w:val="16"/>
              </w:rPr>
            </w:pPr>
            <w:r w:rsidRPr="006F3670">
              <w:rPr>
                <w:rFonts w:ascii="Arial" w:hAnsi="Arial" w:cs="Arial"/>
                <w:b/>
                <w:i/>
                <w:sz w:val="16"/>
                <w:szCs w:val="16"/>
              </w:rPr>
              <w:t>Назва лікарського засобу</w:t>
            </w:r>
          </w:p>
        </w:tc>
        <w:tc>
          <w:tcPr>
            <w:tcW w:w="2126" w:type="dxa"/>
            <w:tcBorders>
              <w:top w:val="single" w:sz="4" w:space="0" w:color="000000"/>
              <w:left w:val="single" w:sz="4" w:space="0" w:color="000000"/>
              <w:bottom w:val="single" w:sz="4" w:space="0" w:color="auto"/>
              <w:right w:val="single" w:sz="4" w:space="0" w:color="000000"/>
            </w:tcBorders>
            <w:shd w:val="clear" w:color="auto" w:fill="D9D9D9"/>
          </w:tcPr>
          <w:p w:rsidR="00422886" w:rsidRPr="006F3670" w:rsidRDefault="00422886" w:rsidP="00886CA4">
            <w:pPr>
              <w:tabs>
                <w:tab w:val="left" w:pos="12600"/>
              </w:tabs>
              <w:jc w:val="center"/>
              <w:rPr>
                <w:rFonts w:ascii="Arial" w:hAnsi="Arial" w:cs="Arial"/>
                <w:b/>
                <w:i/>
                <w:sz w:val="16"/>
                <w:szCs w:val="16"/>
              </w:rPr>
            </w:pPr>
            <w:r w:rsidRPr="006F3670">
              <w:rPr>
                <w:rFonts w:ascii="Arial" w:hAnsi="Arial" w:cs="Arial"/>
                <w:b/>
                <w:i/>
                <w:sz w:val="16"/>
                <w:szCs w:val="16"/>
              </w:rPr>
              <w:t>Форма випуску (лікарська форма, упаковка)</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422886" w:rsidRPr="006F3670" w:rsidRDefault="00422886" w:rsidP="00886CA4">
            <w:pPr>
              <w:tabs>
                <w:tab w:val="left" w:pos="12600"/>
              </w:tabs>
              <w:jc w:val="center"/>
              <w:rPr>
                <w:rFonts w:ascii="Arial" w:hAnsi="Arial" w:cs="Arial"/>
                <w:b/>
                <w:i/>
                <w:sz w:val="16"/>
                <w:szCs w:val="16"/>
              </w:rPr>
            </w:pPr>
            <w:r w:rsidRPr="006F3670">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422886" w:rsidRPr="006F3670" w:rsidRDefault="00422886" w:rsidP="00886CA4">
            <w:pPr>
              <w:tabs>
                <w:tab w:val="left" w:pos="12600"/>
              </w:tabs>
              <w:jc w:val="center"/>
              <w:rPr>
                <w:rFonts w:ascii="Arial" w:hAnsi="Arial" w:cs="Arial"/>
                <w:b/>
                <w:i/>
                <w:sz w:val="16"/>
                <w:szCs w:val="16"/>
              </w:rPr>
            </w:pPr>
            <w:r w:rsidRPr="006F3670">
              <w:rPr>
                <w:rFonts w:ascii="Arial" w:hAnsi="Arial" w:cs="Arial"/>
                <w:b/>
                <w:i/>
                <w:sz w:val="16"/>
                <w:szCs w:val="16"/>
              </w:rPr>
              <w:t>Країна заявника</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422886" w:rsidRPr="006F3670" w:rsidRDefault="00422886" w:rsidP="00886CA4">
            <w:pPr>
              <w:tabs>
                <w:tab w:val="left" w:pos="12600"/>
              </w:tabs>
              <w:jc w:val="center"/>
              <w:rPr>
                <w:rFonts w:ascii="Arial" w:hAnsi="Arial" w:cs="Arial"/>
                <w:b/>
                <w:i/>
                <w:sz w:val="16"/>
                <w:szCs w:val="16"/>
              </w:rPr>
            </w:pPr>
            <w:r w:rsidRPr="006F3670">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22886" w:rsidRPr="006F3670" w:rsidRDefault="00422886" w:rsidP="00886CA4">
            <w:pPr>
              <w:tabs>
                <w:tab w:val="left" w:pos="12600"/>
              </w:tabs>
              <w:jc w:val="center"/>
              <w:rPr>
                <w:rFonts w:ascii="Arial" w:hAnsi="Arial" w:cs="Arial"/>
                <w:b/>
                <w:i/>
                <w:sz w:val="16"/>
                <w:szCs w:val="16"/>
              </w:rPr>
            </w:pPr>
            <w:r w:rsidRPr="006F3670">
              <w:rPr>
                <w:rFonts w:ascii="Arial" w:hAnsi="Arial" w:cs="Arial"/>
                <w:b/>
                <w:i/>
                <w:sz w:val="16"/>
                <w:szCs w:val="16"/>
              </w:rPr>
              <w:t>Країна виробника</w:t>
            </w:r>
          </w:p>
        </w:tc>
        <w:tc>
          <w:tcPr>
            <w:tcW w:w="2835" w:type="dxa"/>
            <w:tcBorders>
              <w:top w:val="single" w:sz="4" w:space="0" w:color="000000"/>
              <w:left w:val="single" w:sz="4" w:space="0" w:color="000000"/>
              <w:bottom w:val="single" w:sz="4" w:space="0" w:color="auto"/>
              <w:right w:val="single" w:sz="4" w:space="0" w:color="000000"/>
            </w:tcBorders>
            <w:shd w:val="clear" w:color="auto" w:fill="D9D9D9"/>
          </w:tcPr>
          <w:p w:rsidR="00422886" w:rsidRPr="006F3670" w:rsidRDefault="00422886" w:rsidP="00886CA4">
            <w:pPr>
              <w:tabs>
                <w:tab w:val="left" w:pos="12600"/>
              </w:tabs>
              <w:jc w:val="center"/>
              <w:rPr>
                <w:rFonts w:ascii="Arial" w:hAnsi="Arial" w:cs="Arial"/>
                <w:b/>
                <w:i/>
                <w:sz w:val="16"/>
                <w:szCs w:val="16"/>
              </w:rPr>
            </w:pPr>
            <w:r w:rsidRPr="006F3670">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422886" w:rsidRPr="006F3670" w:rsidRDefault="00422886" w:rsidP="00786AD4">
            <w:pPr>
              <w:tabs>
                <w:tab w:val="left" w:pos="12600"/>
              </w:tabs>
              <w:jc w:val="center"/>
              <w:rPr>
                <w:rFonts w:ascii="Arial" w:hAnsi="Arial" w:cs="Arial"/>
                <w:b/>
                <w:i/>
                <w:sz w:val="16"/>
                <w:szCs w:val="16"/>
                <w:lang w:val="en-US"/>
              </w:rPr>
            </w:pPr>
            <w:r w:rsidRPr="006F3670">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422886" w:rsidRPr="006F3670" w:rsidRDefault="00422886" w:rsidP="00786AD4">
            <w:pPr>
              <w:tabs>
                <w:tab w:val="left" w:pos="12600"/>
              </w:tabs>
              <w:jc w:val="center"/>
              <w:rPr>
                <w:rFonts w:ascii="Arial" w:hAnsi="Arial" w:cs="Arial"/>
                <w:b/>
                <w:i/>
                <w:sz w:val="16"/>
                <w:szCs w:val="16"/>
                <w:lang w:val="en-US"/>
              </w:rPr>
            </w:pPr>
            <w:r w:rsidRPr="006F367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22886" w:rsidRPr="006F3670" w:rsidRDefault="00422886" w:rsidP="00886CA4">
            <w:pPr>
              <w:tabs>
                <w:tab w:val="left" w:pos="12600"/>
              </w:tabs>
              <w:jc w:val="center"/>
              <w:rPr>
                <w:rFonts w:ascii="Arial" w:hAnsi="Arial" w:cs="Arial"/>
                <w:b/>
                <w:i/>
                <w:sz w:val="16"/>
                <w:szCs w:val="16"/>
                <w:lang w:val="en-US"/>
              </w:rPr>
            </w:pPr>
            <w:r w:rsidRPr="006F3670">
              <w:rPr>
                <w:rFonts w:ascii="Arial" w:hAnsi="Arial" w:cs="Arial"/>
                <w:b/>
                <w:i/>
                <w:sz w:val="16"/>
                <w:szCs w:val="16"/>
              </w:rPr>
              <w:t>Номер реєстраційного посвідчення</w:t>
            </w:r>
          </w:p>
        </w:tc>
      </w:tr>
      <w:tr w:rsidR="00422886" w:rsidRPr="00A20A8A"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A20A8A"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sz w:val="16"/>
                <w:szCs w:val="16"/>
              </w:rPr>
            </w:pPr>
            <w:r w:rsidRPr="00114CBD">
              <w:rPr>
                <w:rFonts w:ascii="Arial" w:hAnsi="Arial" w:cs="Arial"/>
                <w:b/>
                <w:bCs/>
                <w:color w:val="222222"/>
                <w:sz w:val="16"/>
                <w:szCs w:val="16"/>
                <w:shd w:val="clear" w:color="auto" w:fill="FFFFFF"/>
              </w:rPr>
              <w:t>БУПРІНОЛ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color w:val="000000"/>
                <w:sz w:val="16"/>
                <w:szCs w:val="16"/>
              </w:rPr>
            </w:pPr>
            <w:r w:rsidRPr="00114CBD">
              <w:rPr>
                <w:rFonts w:ascii="Arial" w:hAnsi="Arial" w:cs="Arial"/>
                <w:color w:val="000000"/>
                <w:sz w:val="16"/>
                <w:szCs w:val="16"/>
                <w:shd w:val="clear" w:color="auto" w:fill="FFFFFF"/>
              </w:rPr>
              <w:t>таблетки з модифікованим вивільненням, по 150 мг по 30 таблеток з модифікованим вивільненням у пластиковому контейнері, по 1 контейнеру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shd w:val="clear" w:color="auto" w:fill="FFFFFF"/>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ind w:left="-107"/>
              <w:jc w:val="center"/>
              <w:rPr>
                <w:rFonts w:ascii="Arial" w:hAnsi="Arial" w:cs="Arial"/>
                <w:color w:val="000000"/>
                <w:sz w:val="16"/>
                <w:szCs w:val="16"/>
              </w:rPr>
            </w:pPr>
            <w:r w:rsidRPr="00114CBD">
              <w:rPr>
                <w:rFonts w:ascii="Arial" w:hAnsi="Arial" w:cs="Arial"/>
                <w:color w:val="000000"/>
                <w:sz w:val="16"/>
                <w:szCs w:val="16"/>
                <w:shd w:val="clear" w:color="auto" w:fill="FFFFFF"/>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shd w:val="clear" w:color="auto" w:fill="FFFFFF"/>
              </w:rPr>
            </w:pPr>
            <w:r w:rsidRPr="00114CBD">
              <w:rPr>
                <w:rFonts w:ascii="Arial" w:hAnsi="Arial" w:cs="Arial"/>
                <w:color w:val="000000"/>
                <w:sz w:val="16"/>
                <w:szCs w:val="16"/>
                <w:shd w:val="clear" w:color="auto" w:fill="FFFFFF"/>
              </w:rPr>
              <w:t>контроль якості та відповідальний за випуск серії:</w:t>
            </w:r>
            <w:r w:rsidRPr="00114CBD">
              <w:rPr>
                <w:rFonts w:ascii="Arial" w:hAnsi="Arial" w:cs="Arial"/>
                <w:color w:val="000000"/>
                <w:sz w:val="16"/>
                <w:szCs w:val="16"/>
              </w:rPr>
              <w:br/>
            </w:r>
            <w:r w:rsidRPr="00114CBD">
              <w:rPr>
                <w:rFonts w:ascii="Arial" w:hAnsi="Arial" w:cs="Arial"/>
                <w:color w:val="000000"/>
                <w:sz w:val="16"/>
                <w:szCs w:val="16"/>
                <w:shd w:val="clear" w:color="auto" w:fill="FFFFFF"/>
              </w:rPr>
              <w:t>БАЛКАНФАРМА–ДУПНИЦЯ АД, Болгарія;</w:t>
            </w:r>
            <w:r w:rsidRPr="00114CBD">
              <w:rPr>
                <w:rFonts w:ascii="Arial" w:hAnsi="Arial" w:cs="Arial"/>
                <w:color w:val="000000"/>
                <w:sz w:val="16"/>
                <w:szCs w:val="16"/>
              </w:rPr>
              <w:br/>
            </w:r>
            <w:r w:rsidRPr="00114CBD">
              <w:rPr>
                <w:rFonts w:ascii="Arial" w:hAnsi="Arial" w:cs="Arial"/>
                <w:color w:val="000000"/>
                <w:sz w:val="16"/>
                <w:szCs w:val="16"/>
                <w:shd w:val="clear" w:color="auto" w:fill="FFFFFF"/>
              </w:rPr>
              <w:t>виробництво лікарського засобу, первинне та вторинне пакування, контроль якості серії:</w:t>
            </w:r>
            <w:r w:rsidRPr="00114CBD">
              <w:rPr>
                <w:rFonts w:ascii="Arial" w:hAnsi="Arial" w:cs="Arial"/>
                <w:color w:val="000000"/>
                <w:sz w:val="16"/>
                <w:szCs w:val="16"/>
              </w:rPr>
              <w:br/>
            </w:r>
            <w:r w:rsidRPr="00114CBD">
              <w:rPr>
                <w:rFonts w:ascii="Arial" w:hAnsi="Arial" w:cs="Arial"/>
                <w:color w:val="000000"/>
                <w:sz w:val="16"/>
                <w:szCs w:val="16"/>
                <w:shd w:val="clear" w:color="auto" w:fill="FFFFFF"/>
              </w:rPr>
              <w:t>Фармацеутско-Хемійска Індустрія (ФХІ) Здравлє А.Д. (Актавіс), Сербія;</w:t>
            </w:r>
            <w:r w:rsidRPr="00114CBD">
              <w:rPr>
                <w:rFonts w:ascii="Arial" w:hAnsi="Arial" w:cs="Arial"/>
                <w:color w:val="000000"/>
                <w:sz w:val="16"/>
                <w:szCs w:val="16"/>
              </w:rPr>
              <w:br/>
            </w:r>
            <w:r w:rsidRPr="00114CBD">
              <w:rPr>
                <w:rFonts w:ascii="Arial" w:hAnsi="Arial" w:cs="Arial"/>
                <w:color w:val="000000"/>
                <w:sz w:val="16"/>
                <w:szCs w:val="16"/>
                <w:shd w:val="clear" w:color="auto" w:fill="FFFFFF"/>
              </w:rPr>
              <w:t>додаткова дільниця з контролю якості:</w:t>
            </w:r>
            <w:r w:rsidRPr="00114CBD">
              <w:rPr>
                <w:rFonts w:ascii="Arial" w:hAnsi="Arial" w:cs="Arial"/>
                <w:color w:val="000000"/>
                <w:sz w:val="16"/>
                <w:szCs w:val="16"/>
              </w:rPr>
              <w:br/>
            </w:r>
            <w:r w:rsidRPr="00114CBD">
              <w:rPr>
                <w:rFonts w:ascii="Arial" w:hAnsi="Arial" w:cs="Arial"/>
                <w:color w:val="000000"/>
                <w:sz w:val="16"/>
                <w:szCs w:val="16"/>
                <w:shd w:val="clear" w:color="auto" w:fill="FFFFFF"/>
              </w:rPr>
              <w:t>ГЕ Фармасьютікалз Лтд., Болгарія</w:t>
            </w:r>
          </w:p>
          <w:p w:rsidR="00422886" w:rsidRPr="00114CBD" w:rsidRDefault="00422886" w:rsidP="00886CA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a8"/>
              <w:jc w:val="center"/>
              <w:rPr>
                <w:rFonts w:ascii="Roboto" w:hAnsi="Roboto"/>
                <w:color w:val="222222"/>
                <w:sz w:val="16"/>
                <w:szCs w:val="16"/>
              </w:rPr>
            </w:pPr>
            <w:r w:rsidRPr="00114CBD">
              <w:rPr>
                <w:rFonts w:ascii="Arial" w:hAnsi="Arial" w:cs="Arial"/>
                <w:color w:val="000000"/>
                <w:sz w:val="16"/>
                <w:szCs w:val="16"/>
              </w:rPr>
              <w:t>Болгарія/ Сербія</w:t>
            </w:r>
          </w:p>
          <w:p w:rsidR="00422886" w:rsidRPr="00114CBD" w:rsidRDefault="00422886" w:rsidP="00886CA4">
            <w:pPr>
              <w:tabs>
                <w:tab w:val="left" w:pos="12600"/>
              </w:tabs>
              <w:jc w:val="center"/>
              <w:rPr>
                <w:rFonts w:ascii="Arial" w:hAnsi="Arial" w:cs="Arial"/>
                <w:color w:val="000000"/>
                <w:sz w:val="16"/>
                <w:szCs w:val="16"/>
              </w:rPr>
            </w:pP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shd w:val="clear" w:color="auto" w:fill="FFFFFF"/>
              </w:rPr>
              <w:t>реєстрація на 5 років</w:t>
            </w:r>
            <w:r w:rsidRPr="00114CBD">
              <w:rPr>
                <w:rFonts w:ascii="Arial" w:hAnsi="Arial" w:cs="Arial"/>
                <w:color w:val="000000"/>
                <w:sz w:val="16"/>
                <w:szCs w:val="16"/>
              </w:rPr>
              <w:br/>
            </w:r>
            <w:r w:rsidRPr="00114CBD">
              <w:rPr>
                <w:rFonts w:ascii="Arial" w:hAnsi="Arial" w:cs="Arial"/>
                <w:color w:val="000000"/>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A20A8A" w:rsidRDefault="00422886" w:rsidP="00886CA4">
            <w:pPr>
              <w:pStyle w:val="11"/>
              <w:tabs>
                <w:tab w:val="left" w:pos="12600"/>
              </w:tabs>
              <w:jc w:val="center"/>
              <w:rPr>
                <w:rFonts w:ascii="Arial" w:hAnsi="Arial" w:cs="Arial"/>
                <w:sz w:val="16"/>
                <w:szCs w:val="16"/>
              </w:rPr>
            </w:pPr>
            <w:r w:rsidRPr="00114CBD">
              <w:rPr>
                <w:rFonts w:ascii="Arial" w:hAnsi="Arial" w:cs="Arial"/>
                <w:color w:val="222222"/>
                <w:sz w:val="16"/>
                <w:szCs w:val="16"/>
                <w:shd w:val="clear" w:color="auto" w:fill="FFFFFF"/>
              </w:rPr>
              <w:t>UA/19228/01/01</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i/>
                <w:color w:val="000000"/>
                <w:sz w:val="16"/>
                <w:szCs w:val="16"/>
              </w:rPr>
            </w:pPr>
            <w:r w:rsidRPr="00114CBD">
              <w:rPr>
                <w:rFonts w:ascii="Arial" w:hAnsi="Arial" w:cs="Arial"/>
                <w:b/>
                <w:sz w:val="16"/>
                <w:szCs w:val="16"/>
              </w:rPr>
              <w:t>ВІТАМІН D3 1,0 МЛН МО/Г</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color w:val="000000"/>
                <w:sz w:val="16"/>
                <w:szCs w:val="16"/>
              </w:rPr>
            </w:pPr>
            <w:r w:rsidRPr="00114CBD">
              <w:rPr>
                <w:rFonts w:ascii="Arial" w:hAnsi="Arial" w:cs="Arial"/>
                <w:color w:val="000000"/>
                <w:sz w:val="16"/>
                <w:szCs w:val="16"/>
              </w:rPr>
              <w:t xml:space="preserve">рідина (субстанція) в алюмінієвих барабанах для фармацевтичного </w:t>
            </w:r>
            <w:r w:rsidRPr="00114CBD">
              <w:rPr>
                <w:rFonts w:ascii="Arial" w:hAnsi="Arial" w:cs="Arial"/>
                <w:color w:val="000000"/>
                <w:sz w:val="16"/>
                <w:szCs w:val="16"/>
              </w:rPr>
              <w:lastRenderedPageBreak/>
              <w:t>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lastRenderedPageBreak/>
              <w:t>Товариство з обмеженою відповідальніст</w:t>
            </w:r>
            <w:r w:rsidRPr="00114CBD">
              <w:rPr>
                <w:rFonts w:ascii="Arial" w:hAnsi="Arial" w:cs="Arial"/>
                <w:color w:val="000000"/>
                <w:sz w:val="16"/>
                <w:szCs w:val="16"/>
              </w:rPr>
              <w:lastRenderedPageBreak/>
              <w:t>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lastRenderedPageBreak/>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БАСФ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b/>
                <w:i/>
                <w:color w:val="000000"/>
                <w:sz w:val="16"/>
                <w:szCs w:val="16"/>
              </w:rPr>
            </w:pPr>
            <w:r w:rsidRPr="00114CB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6F3670" w:rsidRDefault="00422886" w:rsidP="00886CA4">
            <w:pPr>
              <w:pStyle w:val="11"/>
              <w:tabs>
                <w:tab w:val="left" w:pos="12600"/>
              </w:tabs>
              <w:jc w:val="center"/>
              <w:rPr>
                <w:rFonts w:ascii="Arial" w:hAnsi="Arial" w:cs="Arial"/>
                <w:sz w:val="16"/>
                <w:szCs w:val="16"/>
              </w:rPr>
            </w:pPr>
            <w:r w:rsidRPr="00114CBD">
              <w:rPr>
                <w:rFonts w:ascii="Arial" w:hAnsi="Arial" w:cs="Arial"/>
                <w:sz w:val="16"/>
                <w:szCs w:val="16"/>
              </w:rPr>
              <w:t>UA/1921</w:t>
            </w:r>
            <w:r w:rsidRPr="00114CBD">
              <w:rPr>
                <w:rFonts w:ascii="Arial" w:hAnsi="Arial" w:cs="Arial"/>
                <w:sz w:val="16"/>
                <w:szCs w:val="16"/>
                <w:lang w:val="ru-RU"/>
              </w:rPr>
              <w:t>2</w:t>
            </w:r>
            <w:r w:rsidRPr="00114CBD">
              <w:rPr>
                <w:rFonts w:ascii="Arial" w:hAnsi="Arial" w:cs="Arial"/>
                <w:sz w:val="16"/>
                <w:szCs w:val="16"/>
              </w:rPr>
              <w:t>/01/01</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pStyle w:val="11"/>
              <w:tabs>
                <w:tab w:val="left" w:pos="12600"/>
              </w:tabs>
              <w:rPr>
                <w:rFonts w:ascii="Arial" w:hAnsi="Arial" w:cs="Arial"/>
                <w:b/>
                <w:i/>
                <w:color w:val="000000"/>
                <w:sz w:val="16"/>
                <w:szCs w:val="16"/>
              </w:rPr>
            </w:pPr>
            <w:r w:rsidRPr="00114CBD">
              <w:rPr>
                <w:rFonts w:ascii="Arial" w:hAnsi="Arial" w:cs="Arial"/>
                <w:b/>
                <w:sz w:val="16"/>
                <w:szCs w:val="16"/>
              </w:rPr>
              <w:t>ГЛЮКОЗАМІНУ ГІДРОХЛОРИД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rPr>
                <w:rFonts w:ascii="Arial" w:hAnsi="Arial" w:cs="Arial"/>
                <w:color w:val="000000"/>
                <w:sz w:val="16"/>
                <w:szCs w:val="16"/>
              </w:rPr>
            </w:pPr>
            <w:r w:rsidRPr="00114CBD">
              <w:rPr>
                <w:rFonts w:ascii="Arial" w:hAnsi="Arial" w:cs="Arial"/>
                <w:color w:val="000000"/>
                <w:sz w:val="16"/>
                <w:szCs w:val="16"/>
              </w:rPr>
              <w:t>порошок (субстанція) у подвійних поліетиленових пакетах для фармацевтичного застосування</w:t>
            </w:r>
          </w:p>
          <w:p w:rsidR="00422886" w:rsidRPr="00114CBD" w:rsidRDefault="00422886" w:rsidP="00886CA4">
            <w:pPr>
              <w:pStyle w:val="11"/>
              <w:tabs>
                <w:tab w:val="left" w:pos="12600"/>
              </w:tabs>
              <w:rPr>
                <w:rFonts w:ascii="Arial" w:hAnsi="Arial" w:cs="Arial"/>
                <w:color w:val="000000"/>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jc w:val="center"/>
              <w:rPr>
                <w:rFonts w:ascii="Arial" w:hAnsi="Arial" w:cs="Arial"/>
                <w:color w:val="000000"/>
                <w:sz w:val="16"/>
                <w:szCs w:val="16"/>
              </w:rPr>
            </w:pPr>
            <w:r w:rsidRPr="00114CB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jc w:val="center"/>
              <w:rPr>
                <w:rFonts w:ascii="Arial" w:hAnsi="Arial" w:cs="Arial"/>
                <w:color w:val="000000"/>
                <w:sz w:val="16"/>
                <w:szCs w:val="16"/>
              </w:rPr>
            </w:pPr>
            <w:r w:rsidRPr="00114CBD">
              <w:rPr>
                <w:rFonts w:ascii="Arial" w:hAnsi="Arial" w:cs="Arial"/>
                <w:color w:val="000000"/>
                <w:sz w:val="16"/>
                <w:szCs w:val="16"/>
              </w:rPr>
              <w:t>Жеянг Кандорлі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jc w:val="center"/>
              <w:rPr>
                <w:rFonts w:ascii="Arial" w:hAnsi="Arial" w:cs="Arial"/>
                <w:color w:val="000000"/>
                <w:sz w:val="16"/>
                <w:szCs w:val="16"/>
              </w:rPr>
            </w:pPr>
            <w:r w:rsidRPr="00114CBD">
              <w:rPr>
                <w:rFonts w:ascii="Arial" w:hAnsi="Arial" w:cs="Arial"/>
                <w:color w:val="000000"/>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jc w:val="center"/>
              <w:rPr>
                <w:rFonts w:ascii="Arial" w:hAnsi="Arial" w:cs="Arial"/>
                <w:color w:val="000000"/>
                <w:sz w:val="16"/>
                <w:szCs w:val="16"/>
              </w:rPr>
            </w:pPr>
            <w:r w:rsidRPr="00114CBD">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pStyle w:val="11"/>
              <w:tabs>
                <w:tab w:val="left" w:pos="12600"/>
              </w:tabs>
              <w:jc w:val="center"/>
              <w:rPr>
                <w:rFonts w:ascii="Arial" w:hAnsi="Arial" w:cs="Arial"/>
                <w:b/>
                <w:i/>
                <w:color w:val="000000"/>
                <w:sz w:val="16"/>
                <w:szCs w:val="16"/>
              </w:rPr>
            </w:pPr>
            <w:r w:rsidRPr="00114CB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6F3670" w:rsidRDefault="00422886" w:rsidP="00886CA4">
            <w:pPr>
              <w:pStyle w:val="11"/>
              <w:tabs>
                <w:tab w:val="left" w:pos="12600"/>
              </w:tabs>
              <w:jc w:val="center"/>
              <w:rPr>
                <w:rFonts w:ascii="Arial" w:hAnsi="Arial" w:cs="Arial"/>
                <w:sz w:val="16"/>
                <w:szCs w:val="16"/>
              </w:rPr>
            </w:pPr>
            <w:r w:rsidRPr="00114CBD">
              <w:rPr>
                <w:rFonts w:ascii="Arial" w:hAnsi="Arial" w:cs="Arial"/>
                <w:sz w:val="16"/>
                <w:szCs w:val="16"/>
              </w:rPr>
              <w:t>UA/1921</w:t>
            </w:r>
            <w:r w:rsidRPr="00114CBD">
              <w:rPr>
                <w:rFonts w:ascii="Arial" w:hAnsi="Arial" w:cs="Arial"/>
                <w:sz w:val="16"/>
                <w:szCs w:val="16"/>
                <w:lang w:val="ru-RU"/>
              </w:rPr>
              <w:t>3</w:t>
            </w:r>
            <w:r w:rsidRPr="00114CBD">
              <w:rPr>
                <w:rFonts w:ascii="Arial" w:hAnsi="Arial" w:cs="Arial"/>
                <w:sz w:val="16"/>
                <w:szCs w:val="16"/>
              </w:rPr>
              <w:t>/01/01</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i/>
                <w:color w:val="000000"/>
                <w:sz w:val="16"/>
                <w:szCs w:val="16"/>
              </w:rPr>
            </w:pPr>
            <w:r w:rsidRPr="00114CBD">
              <w:rPr>
                <w:rFonts w:ascii="Arial" w:hAnsi="Arial" w:cs="Arial"/>
                <w:b/>
                <w:sz w:val="16"/>
                <w:szCs w:val="16"/>
              </w:rPr>
              <w:t xml:space="preserve">ДЕКСКЕТОПРОФЕНУ ТРОМЕТАМОЛ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color w:val="000000"/>
                <w:sz w:val="16"/>
                <w:szCs w:val="16"/>
              </w:rPr>
            </w:pPr>
            <w:r w:rsidRPr="00114CBD">
              <w:rPr>
                <w:rFonts w:ascii="Arial" w:hAnsi="Arial" w:cs="Arial"/>
                <w:color w:val="000000"/>
                <w:sz w:val="16"/>
                <w:szCs w:val="16"/>
              </w:rPr>
              <w:t>порошок (субстанція) у поліетиленових пакетах низької щільності для фармацевтичного застосування</w:t>
            </w:r>
          </w:p>
          <w:p w:rsidR="00422886" w:rsidRPr="00114CBD" w:rsidRDefault="00422886" w:rsidP="00886CA4">
            <w:pPr>
              <w:tabs>
                <w:tab w:val="left" w:pos="12600"/>
              </w:tabs>
              <w:rPr>
                <w:rFonts w:ascii="Arial" w:hAnsi="Arial" w:cs="Arial"/>
                <w:color w:val="000000"/>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 xml:space="preserve">ТОВ НВФ «МІКРОХІМ»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Емкуре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b/>
                <w:i/>
                <w:color w:val="000000"/>
                <w:sz w:val="16"/>
                <w:szCs w:val="16"/>
              </w:rPr>
            </w:pPr>
            <w:r w:rsidRPr="00114CB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6F3670" w:rsidRDefault="00422886" w:rsidP="00886CA4">
            <w:pPr>
              <w:tabs>
                <w:tab w:val="left" w:pos="12600"/>
              </w:tabs>
              <w:jc w:val="center"/>
              <w:rPr>
                <w:rFonts w:ascii="Arial" w:hAnsi="Arial" w:cs="Arial"/>
                <w:sz w:val="16"/>
                <w:szCs w:val="16"/>
              </w:rPr>
            </w:pPr>
            <w:r w:rsidRPr="00114CBD">
              <w:rPr>
                <w:rFonts w:ascii="Arial" w:hAnsi="Arial" w:cs="Arial"/>
                <w:sz w:val="16"/>
                <w:szCs w:val="16"/>
              </w:rPr>
              <w:t>UA/19214/01/01</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i/>
                <w:color w:val="000000"/>
                <w:sz w:val="16"/>
                <w:szCs w:val="16"/>
              </w:rPr>
            </w:pPr>
            <w:r w:rsidRPr="00114CBD">
              <w:rPr>
                <w:rFonts w:ascii="Arial" w:hAnsi="Arial" w:cs="Arial"/>
                <w:b/>
                <w:sz w:val="16"/>
                <w:szCs w:val="16"/>
              </w:rPr>
              <w:t>ІВІТУСІН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color w:val="000000"/>
                <w:sz w:val="16"/>
                <w:szCs w:val="16"/>
              </w:rPr>
            </w:pPr>
            <w:r w:rsidRPr="00114CBD">
              <w:rPr>
                <w:rFonts w:ascii="Arial" w:hAnsi="Arial" w:cs="Arial"/>
                <w:color w:val="000000"/>
                <w:sz w:val="16"/>
                <w:szCs w:val="16"/>
              </w:rPr>
              <w:t>сироп, 7 мг/мл; по 100 мл у банці полімерній, по 1 банці з ложкою дозувальною у пачці; по 100 мл у флаконі полімерному, по 1 флакону з ложкою дозувальною у пачці; по 200 мл у флаконі полімерному, по 1 флакону з ложкою дозувальною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реєстрація на 5 років</w:t>
            </w:r>
            <w:r w:rsidRPr="00114CB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422886" w:rsidRPr="00114CBD" w:rsidRDefault="00422886" w:rsidP="00886CA4">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b/>
                <w:i/>
                <w:color w:val="000000"/>
                <w:sz w:val="16"/>
                <w:szCs w:val="16"/>
              </w:rPr>
            </w:pPr>
            <w:r w:rsidRPr="00114CB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6F3670" w:rsidRDefault="00422886" w:rsidP="00886CA4">
            <w:pPr>
              <w:tabs>
                <w:tab w:val="left" w:pos="12600"/>
              </w:tabs>
              <w:jc w:val="center"/>
              <w:rPr>
                <w:rFonts w:ascii="Arial" w:hAnsi="Arial" w:cs="Arial"/>
                <w:sz w:val="16"/>
                <w:szCs w:val="16"/>
              </w:rPr>
            </w:pPr>
            <w:r w:rsidRPr="00114CBD">
              <w:rPr>
                <w:rFonts w:ascii="Arial" w:hAnsi="Arial" w:cs="Arial"/>
                <w:sz w:val="16"/>
                <w:szCs w:val="16"/>
              </w:rPr>
              <w:t>UA/19215/01/01</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i/>
                <w:color w:val="000000"/>
                <w:sz w:val="16"/>
                <w:szCs w:val="16"/>
              </w:rPr>
            </w:pPr>
            <w:r w:rsidRPr="00114CBD">
              <w:rPr>
                <w:rFonts w:ascii="Arial" w:hAnsi="Arial" w:cs="Arial"/>
                <w:b/>
                <w:sz w:val="16"/>
                <w:szCs w:val="16"/>
              </w:rPr>
              <w:t>КАЛІЮ КЛАВУЛАНАТ + МІКРОКРИСТАЛІЧНА ЦЕЛЮЛОЗА (1:1)</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color w:val="000000"/>
                <w:sz w:val="16"/>
                <w:szCs w:val="16"/>
              </w:rPr>
            </w:pPr>
            <w:r w:rsidRPr="00114CBD">
              <w:rPr>
                <w:rFonts w:ascii="Arial" w:hAnsi="Arial" w:cs="Arial"/>
                <w:color w:val="000000"/>
                <w:sz w:val="16"/>
                <w:szCs w:val="16"/>
              </w:rPr>
              <w:t>порошок (субстанція) у пакетах подвійних поліетиленових для фармацевтичного застосування</w:t>
            </w:r>
          </w:p>
          <w:p w:rsidR="00422886" w:rsidRPr="00114CBD" w:rsidRDefault="00422886" w:rsidP="00886CA4">
            <w:pPr>
              <w:tabs>
                <w:tab w:val="left" w:pos="12600"/>
              </w:tabs>
              <w:rPr>
                <w:rFonts w:ascii="Arial" w:hAnsi="Arial" w:cs="Arial"/>
                <w:color w:val="000000"/>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Шандонг Нью Тайм Фармацьютікал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b/>
                <w:i/>
                <w:color w:val="000000"/>
                <w:sz w:val="16"/>
                <w:szCs w:val="16"/>
              </w:rPr>
            </w:pPr>
            <w:r w:rsidRPr="00114CB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6F3670" w:rsidRDefault="00422886" w:rsidP="00886CA4">
            <w:pPr>
              <w:tabs>
                <w:tab w:val="left" w:pos="12600"/>
              </w:tabs>
              <w:jc w:val="center"/>
              <w:rPr>
                <w:rFonts w:ascii="Arial" w:hAnsi="Arial" w:cs="Arial"/>
                <w:sz w:val="16"/>
                <w:szCs w:val="16"/>
              </w:rPr>
            </w:pPr>
            <w:r w:rsidRPr="00114CBD">
              <w:rPr>
                <w:rFonts w:ascii="Arial" w:hAnsi="Arial" w:cs="Arial"/>
                <w:sz w:val="16"/>
                <w:szCs w:val="16"/>
              </w:rPr>
              <w:t>UA/19216/01/01</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i/>
                <w:color w:val="000000"/>
                <w:sz w:val="16"/>
                <w:szCs w:val="16"/>
              </w:rPr>
            </w:pPr>
            <w:r w:rsidRPr="00114CBD">
              <w:rPr>
                <w:rFonts w:ascii="Arial" w:hAnsi="Arial" w:cs="Arial"/>
                <w:b/>
                <w:sz w:val="16"/>
                <w:szCs w:val="16"/>
              </w:rPr>
              <w:t>МІКРОНІЗОВАНА ОЧИЩЕНА ФЛАВОНОЇДНА ФРАКЦІЯ/МОФФ (ДІОСМІН 9:1)</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color w:val="000000"/>
                <w:sz w:val="16"/>
                <w:szCs w:val="16"/>
              </w:rPr>
            </w:pPr>
            <w:r w:rsidRPr="00114CBD">
              <w:rPr>
                <w:rFonts w:ascii="Arial" w:hAnsi="Arial" w:cs="Arial"/>
                <w:color w:val="000000"/>
                <w:sz w:val="16"/>
                <w:szCs w:val="16"/>
              </w:rPr>
              <w:t>порошок (субстанція) у пакетах подвійних поліетиленових для фармацевтичного застосування</w:t>
            </w:r>
          </w:p>
          <w:p w:rsidR="00422886" w:rsidRPr="00114CBD" w:rsidRDefault="00422886" w:rsidP="00886CA4">
            <w:pPr>
              <w:tabs>
                <w:tab w:val="left" w:pos="12600"/>
              </w:tabs>
              <w:rPr>
                <w:rFonts w:ascii="Arial" w:hAnsi="Arial" w:cs="Arial"/>
                <w:color w:val="000000"/>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 xml:space="preserve">Сичуань Сєлі Фармасьютикал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b/>
                <w:i/>
                <w:color w:val="000000"/>
                <w:sz w:val="16"/>
                <w:szCs w:val="16"/>
              </w:rPr>
            </w:pPr>
            <w:r w:rsidRPr="00114CB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6F3670" w:rsidRDefault="00422886" w:rsidP="00886CA4">
            <w:pPr>
              <w:tabs>
                <w:tab w:val="left" w:pos="12600"/>
              </w:tabs>
              <w:jc w:val="center"/>
              <w:rPr>
                <w:rFonts w:ascii="Arial" w:hAnsi="Arial" w:cs="Arial"/>
                <w:sz w:val="16"/>
                <w:szCs w:val="16"/>
              </w:rPr>
            </w:pPr>
            <w:r w:rsidRPr="00114CBD">
              <w:rPr>
                <w:rFonts w:ascii="Arial" w:hAnsi="Arial" w:cs="Arial"/>
                <w:sz w:val="16"/>
                <w:szCs w:val="16"/>
              </w:rPr>
              <w:t>UA/19217/01/01</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pStyle w:val="11"/>
              <w:tabs>
                <w:tab w:val="left" w:pos="12600"/>
              </w:tabs>
              <w:rPr>
                <w:rFonts w:ascii="Arial" w:hAnsi="Arial" w:cs="Arial"/>
                <w:b/>
                <w:i/>
                <w:sz w:val="16"/>
                <w:szCs w:val="16"/>
              </w:rPr>
            </w:pPr>
            <w:r w:rsidRPr="00114CBD">
              <w:rPr>
                <w:rFonts w:ascii="Arial" w:hAnsi="Arial" w:cs="Arial"/>
                <w:b/>
                <w:sz w:val="16"/>
                <w:szCs w:val="16"/>
              </w:rPr>
              <w:t xml:space="preserve">ПНЕВМОСИЛ/PNEUMOSIL ВАКЦИНА </w:t>
            </w:r>
            <w:r w:rsidRPr="00114CBD">
              <w:rPr>
                <w:rFonts w:ascii="Arial" w:hAnsi="Arial" w:cs="Arial"/>
                <w:b/>
                <w:sz w:val="16"/>
                <w:szCs w:val="16"/>
              </w:rPr>
              <w:lastRenderedPageBreak/>
              <w:t>ДЛЯ ПРОФІЛАКТИКИ ПНЕВМОКОКОВОЇ ІНФЕКЦІЇ, ПОЛІСАХАРИДНА, КОН'ЮГОВАНА (10-ВАЛЕНТНА, АДСОРБОВАНА)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rPr>
                <w:rFonts w:ascii="Arial" w:hAnsi="Arial" w:cs="Arial"/>
                <w:sz w:val="16"/>
                <w:szCs w:val="16"/>
              </w:rPr>
            </w:pPr>
            <w:r w:rsidRPr="00114CBD">
              <w:rPr>
                <w:rFonts w:ascii="Arial" w:hAnsi="Arial" w:cs="Arial"/>
                <w:sz w:val="16"/>
                <w:szCs w:val="16"/>
              </w:rPr>
              <w:lastRenderedPageBreak/>
              <w:t xml:space="preserve">суспензія для ін'єкцій, 1 доза (0,5 мл); по 1 дозі </w:t>
            </w:r>
            <w:r w:rsidRPr="00114CBD">
              <w:rPr>
                <w:rFonts w:ascii="Arial" w:hAnsi="Arial" w:cs="Arial"/>
                <w:sz w:val="16"/>
                <w:szCs w:val="16"/>
              </w:rPr>
              <w:lastRenderedPageBreak/>
              <w:t>(0,5 мл) у флаконі (ємністю 2 мл); по 50 флаконів в картонній коробці; по 1 дозі (0,5 мл) у флаконі (ємністю 4 мл); по 50 флаконів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jc w:val="center"/>
              <w:rPr>
                <w:rFonts w:ascii="Arial" w:hAnsi="Arial" w:cs="Arial"/>
                <w:sz w:val="16"/>
                <w:szCs w:val="16"/>
              </w:rPr>
            </w:pPr>
            <w:r w:rsidRPr="00114CBD">
              <w:rPr>
                <w:rFonts w:ascii="Arial" w:hAnsi="Arial" w:cs="Arial"/>
                <w:sz w:val="16"/>
                <w:szCs w:val="16"/>
              </w:rPr>
              <w:lastRenderedPageBreak/>
              <w:t>ТОВ "Фарма Лайф"</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jc w:val="center"/>
              <w:rPr>
                <w:rFonts w:ascii="Arial" w:hAnsi="Arial" w:cs="Arial"/>
                <w:sz w:val="16"/>
                <w:szCs w:val="16"/>
              </w:rPr>
            </w:pPr>
            <w:r w:rsidRPr="00114CBD">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jc w:val="center"/>
              <w:rPr>
                <w:rFonts w:ascii="Arial" w:hAnsi="Arial" w:cs="Arial"/>
                <w:sz w:val="16"/>
                <w:szCs w:val="16"/>
              </w:rPr>
            </w:pPr>
            <w:r w:rsidRPr="00114CBD">
              <w:rPr>
                <w:rFonts w:ascii="Arial" w:hAnsi="Arial" w:cs="Arial"/>
                <w:sz w:val="16"/>
                <w:szCs w:val="16"/>
              </w:rPr>
              <w:t>Серум Інститут Індії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jc w:val="center"/>
              <w:rPr>
                <w:rFonts w:ascii="Arial" w:hAnsi="Arial" w:cs="Arial"/>
                <w:sz w:val="16"/>
                <w:szCs w:val="16"/>
              </w:rPr>
            </w:pPr>
            <w:r w:rsidRPr="00114CBD">
              <w:rPr>
                <w:rFonts w:ascii="Arial" w:hAnsi="Arial" w:cs="Arial"/>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pStyle w:val="11"/>
              <w:tabs>
                <w:tab w:val="left" w:pos="12600"/>
              </w:tabs>
              <w:jc w:val="center"/>
              <w:rPr>
                <w:rFonts w:ascii="Arial" w:hAnsi="Arial" w:cs="Arial"/>
                <w:sz w:val="16"/>
                <w:szCs w:val="16"/>
              </w:rPr>
            </w:pPr>
            <w:r w:rsidRPr="00114CBD">
              <w:rPr>
                <w:rFonts w:ascii="Arial" w:hAnsi="Arial" w:cs="Arial"/>
                <w:sz w:val="16"/>
                <w:szCs w:val="16"/>
              </w:rPr>
              <w:t xml:space="preserve">реєстрація на 5 років </w:t>
            </w:r>
            <w:r w:rsidRPr="00114CBD">
              <w:rPr>
                <w:rFonts w:ascii="Arial" w:hAnsi="Arial" w:cs="Arial"/>
                <w:sz w:val="16"/>
                <w:szCs w:val="16"/>
              </w:rPr>
              <w:br/>
              <w:t xml:space="preserve">Періодичність подання регулярно </w:t>
            </w:r>
            <w:r w:rsidRPr="00114CBD">
              <w:rPr>
                <w:rFonts w:ascii="Arial" w:hAnsi="Arial" w:cs="Arial"/>
                <w:sz w:val="16"/>
                <w:szCs w:val="16"/>
              </w:rPr>
              <w:lastRenderedPageBreak/>
              <w:t>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422886" w:rsidRPr="00114CBD" w:rsidRDefault="00422886" w:rsidP="00886CA4">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pStyle w:val="11"/>
              <w:tabs>
                <w:tab w:val="left" w:pos="12600"/>
              </w:tabs>
              <w:jc w:val="center"/>
              <w:rPr>
                <w:rFonts w:ascii="Arial" w:hAnsi="Arial" w:cs="Arial"/>
                <w:b/>
                <w:i/>
                <w:sz w:val="16"/>
                <w:szCs w:val="16"/>
              </w:rPr>
            </w:pPr>
            <w:r w:rsidRPr="00114CBD">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pStyle w:val="11"/>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FC641E" w:rsidRDefault="00422886" w:rsidP="00886CA4">
            <w:pPr>
              <w:pStyle w:val="11"/>
              <w:tabs>
                <w:tab w:val="left" w:pos="12600"/>
              </w:tabs>
              <w:jc w:val="center"/>
              <w:rPr>
                <w:rFonts w:ascii="Arial" w:hAnsi="Arial" w:cs="Arial"/>
                <w:sz w:val="16"/>
                <w:szCs w:val="16"/>
              </w:rPr>
            </w:pPr>
            <w:r w:rsidRPr="00114CBD">
              <w:rPr>
                <w:rFonts w:ascii="Arial" w:hAnsi="Arial" w:cs="Arial"/>
                <w:sz w:val="16"/>
                <w:szCs w:val="16"/>
              </w:rPr>
              <w:t>UA/19222/01/01</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i/>
                <w:color w:val="000000"/>
                <w:sz w:val="16"/>
                <w:szCs w:val="16"/>
              </w:rPr>
            </w:pPr>
            <w:r w:rsidRPr="00114CBD">
              <w:rPr>
                <w:rFonts w:ascii="Arial" w:hAnsi="Arial" w:cs="Arial"/>
                <w:b/>
                <w:sz w:val="16"/>
                <w:szCs w:val="16"/>
              </w:rPr>
              <w:t>СУФЕНТАНІЛ-3Н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color w:val="000000"/>
                <w:sz w:val="16"/>
                <w:szCs w:val="16"/>
              </w:rPr>
            </w:pPr>
            <w:r w:rsidRPr="00114CBD">
              <w:rPr>
                <w:rFonts w:ascii="Arial" w:hAnsi="Arial" w:cs="Arial"/>
                <w:color w:val="000000"/>
                <w:sz w:val="16"/>
                <w:szCs w:val="16"/>
              </w:rPr>
              <w:t>розчин для ін'єкцій по 5 мкг/мл по 2 мл в ампулі, по 5 ампул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реєстрація на 5 років</w:t>
            </w:r>
            <w:r w:rsidRPr="00114CB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422886" w:rsidRPr="00114CBD" w:rsidRDefault="00422886" w:rsidP="00886CA4">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b/>
                <w:i/>
                <w:color w:val="000000"/>
                <w:sz w:val="16"/>
                <w:szCs w:val="16"/>
              </w:rPr>
            </w:pPr>
            <w:r w:rsidRPr="00114CB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6F3670" w:rsidRDefault="00422886" w:rsidP="00886CA4">
            <w:pPr>
              <w:tabs>
                <w:tab w:val="left" w:pos="12600"/>
              </w:tabs>
              <w:jc w:val="center"/>
              <w:rPr>
                <w:rFonts w:ascii="Arial" w:hAnsi="Arial" w:cs="Arial"/>
                <w:sz w:val="16"/>
                <w:szCs w:val="16"/>
              </w:rPr>
            </w:pPr>
            <w:r w:rsidRPr="00114CBD">
              <w:rPr>
                <w:rFonts w:ascii="Arial" w:hAnsi="Arial" w:cs="Arial"/>
                <w:sz w:val="16"/>
                <w:szCs w:val="16"/>
              </w:rPr>
              <w:t>UA/19218/01/01</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i/>
                <w:color w:val="000000"/>
                <w:sz w:val="16"/>
                <w:szCs w:val="16"/>
              </w:rPr>
            </w:pPr>
            <w:r w:rsidRPr="00114CBD">
              <w:rPr>
                <w:rFonts w:ascii="Arial" w:hAnsi="Arial" w:cs="Arial"/>
                <w:b/>
                <w:sz w:val="16"/>
                <w:szCs w:val="16"/>
              </w:rPr>
              <w:t>СУФЕНТАНІЛ-3Н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color w:val="000000"/>
                <w:sz w:val="16"/>
                <w:szCs w:val="16"/>
              </w:rPr>
            </w:pPr>
            <w:r w:rsidRPr="00114CBD">
              <w:rPr>
                <w:rFonts w:ascii="Arial" w:hAnsi="Arial" w:cs="Arial"/>
                <w:color w:val="000000"/>
                <w:sz w:val="16"/>
                <w:szCs w:val="16"/>
              </w:rPr>
              <w:t>розчин для ін'єкцій по 50 мкг/мл, по 5 мл в ампулі; по 5 ампул у блістері, по 1 блістеру в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реєстрація на 5 років</w:t>
            </w:r>
            <w:r w:rsidRPr="00114CB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422886" w:rsidRPr="00114CBD" w:rsidRDefault="00422886" w:rsidP="00886CA4">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b/>
                <w:i/>
                <w:color w:val="000000"/>
                <w:sz w:val="16"/>
                <w:szCs w:val="16"/>
              </w:rPr>
            </w:pPr>
            <w:r w:rsidRPr="00114CB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6F3670" w:rsidRDefault="00422886" w:rsidP="00886CA4">
            <w:pPr>
              <w:tabs>
                <w:tab w:val="left" w:pos="12600"/>
              </w:tabs>
              <w:jc w:val="center"/>
              <w:rPr>
                <w:rFonts w:ascii="Arial" w:hAnsi="Arial" w:cs="Arial"/>
                <w:sz w:val="16"/>
                <w:szCs w:val="16"/>
              </w:rPr>
            </w:pPr>
            <w:r w:rsidRPr="00114CBD">
              <w:rPr>
                <w:rFonts w:ascii="Arial" w:hAnsi="Arial" w:cs="Arial"/>
                <w:sz w:val="16"/>
                <w:szCs w:val="16"/>
              </w:rPr>
              <w:t>UA/19218/01/02</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i/>
                <w:color w:val="000000"/>
                <w:sz w:val="16"/>
                <w:szCs w:val="16"/>
              </w:rPr>
            </w:pPr>
            <w:r w:rsidRPr="00114CBD">
              <w:rPr>
                <w:rFonts w:ascii="Arial" w:hAnsi="Arial" w:cs="Arial"/>
                <w:b/>
                <w:sz w:val="16"/>
                <w:szCs w:val="16"/>
              </w:rPr>
              <w:t>ФІНАСТЕРИД ДЖЕНЕФАРМ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color w:val="000000"/>
                <w:sz w:val="16"/>
                <w:szCs w:val="16"/>
              </w:rPr>
            </w:pPr>
            <w:r w:rsidRPr="00114CBD">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Дженефарм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Грецiя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реєстрація на 5 років</w:t>
            </w:r>
            <w:r w:rsidRPr="00114CB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b/>
                <w:i/>
                <w:color w:val="000000"/>
                <w:sz w:val="16"/>
                <w:szCs w:val="16"/>
              </w:rPr>
            </w:pPr>
            <w:r w:rsidRPr="00114CB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6F3670" w:rsidRDefault="00422886" w:rsidP="00886CA4">
            <w:pPr>
              <w:tabs>
                <w:tab w:val="left" w:pos="12600"/>
              </w:tabs>
              <w:jc w:val="center"/>
              <w:rPr>
                <w:rFonts w:ascii="Arial" w:hAnsi="Arial" w:cs="Arial"/>
                <w:sz w:val="16"/>
                <w:szCs w:val="16"/>
              </w:rPr>
            </w:pPr>
            <w:r w:rsidRPr="00114CBD">
              <w:rPr>
                <w:rFonts w:ascii="Arial" w:hAnsi="Arial" w:cs="Arial"/>
                <w:sz w:val="16"/>
                <w:szCs w:val="16"/>
              </w:rPr>
              <w:t>UA/19219/01/01</w:t>
            </w:r>
          </w:p>
        </w:tc>
      </w:tr>
      <w:tr w:rsidR="00422886" w:rsidRPr="006F3670"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6F3670" w:rsidRDefault="00422886" w:rsidP="00422886">
            <w:pPr>
              <w:numPr>
                <w:ilvl w:val="0"/>
                <w:numId w:val="3"/>
              </w:numPr>
              <w:tabs>
                <w:tab w:val="left" w:pos="12600"/>
              </w:tabs>
              <w:jc w:val="center"/>
              <w:rPr>
                <w:rFonts w:ascii="Arial" w:hAnsi="Arial" w:cs="Arial"/>
                <w:b/>
                <w:color w:val="0D0D0D"/>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i/>
                <w:color w:val="000000"/>
                <w:sz w:val="16"/>
                <w:szCs w:val="16"/>
              </w:rPr>
            </w:pPr>
            <w:r w:rsidRPr="00114CBD">
              <w:rPr>
                <w:rFonts w:ascii="Arial" w:hAnsi="Arial" w:cs="Arial"/>
                <w:b/>
                <w:sz w:val="16"/>
                <w:szCs w:val="16"/>
              </w:rPr>
              <w:t>ФОЛІЄВА КИСЛОТА ГІДРАТ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color w:val="000000"/>
                <w:sz w:val="16"/>
                <w:szCs w:val="16"/>
              </w:rPr>
            </w:pPr>
            <w:r w:rsidRPr="00114CBD">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p w:rsidR="00422886" w:rsidRPr="00114CBD" w:rsidRDefault="00422886" w:rsidP="00886CA4">
            <w:pPr>
              <w:tabs>
                <w:tab w:val="left" w:pos="12600"/>
              </w:tabs>
              <w:rPr>
                <w:rFonts w:ascii="Arial" w:hAnsi="Arial" w:cs="Arial"/>
                <w:color w:val="000000"/>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Хебей Цзіхен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color w:val="000000"/>
                <w:sz w:val="16"/>
                <w:szCs w:val="16"/>
              </w:rPr>
            </w:pPr>
            <w:r w:rsidRPr="00114CBD">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b/>
                <w:i/>
                <w:color w:val="000000"/>
                <w:sz w:val="16"/>
                <w:szCs w:val="16"/>
              </w:rPr>
            </w:pPr>
            <w:r w:rsidRPr="00114CB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6F3670" w:rsidRDefault="00422886" w:rsidP="00886CA4">
            <w:pPr>
              <w:tabs>
                <w:tab w:val="left" w:pos="12600"/>
              </w:tabs>
              <w:jc w:val="center"/>
              <w:rPr>
                <w:rFonts w:ascii="Arial" w:hAnsi="Arial" w:cs="Arial"/>
                <w:sz w:val="16"/>
                <w:szCs w:val="16"/>
              </w:rPr>
            </w:pPr>
            <w:r w:rsidRPr="00114CBD">
              <w:rPr>
                <w:rFonts w:ascii="Arial" w:hAnsi="Arial" w:cs="Arial"/>
                <w:sz w:val="16"/>
                <w:szCs w:val="16"/>
              </w:rPr>
              <w:t>UA/19220/01/01</w:t>
            </w:r>
          </w:p>
        </w:tc>
      </w:tr>
      <w:tr w:rsidR="00422886" w:rsidRPr="009746D1" w:rsidTr="00786AD4">
        <w:tc>
          <w:tcPr>
            <w:tcW w:w="568" w:type="dxa"/>
            <w:tcBorders>
              <w:top w:val="single" w:sz="4" w:space="0" w:color="auto"/>
              <w:left w:val="single" w:sz="4" w:space="0" w:color="000000"/>
              <w:bottom w:val="single" w:sz="4" w:space="0" w:color="auto"/>
              <w:right w:val="single" w:sz="4" w:space="0" w:color="000000"/>
            </w:tcBorders>
            <w:shd w:val="clear" w:color="auto" w:fill="auto"/>
          </w:tcPr>
          <w:p w:rsidR="00422886" w:rsidRPr="009746D1" w:rsidRDefault="00422886" w:rsidP="00422886">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22886" w:rsidRPr="00114CBD" w:rsidRDefault="00422886" w:rsidP="00886CA4">
            <w:pPr>
              <w:tabs>
                <w:tab w:val="left" w:pos="12600"/>
              </w:tabs>
              <w:rPr>
                <w:rFonts w:ascii="Arial" w:hAnsi="Arial" w:cs="Arial"/>
                <w:b/>
                <w:i/>
                <w:sz w:val="16"/>
                <w:szCs w:val="16"/>
              </w:rPr>
            </w:pPr>
            <w:r w:rsidRPr="00114CBD">
              <w:rPr>
                <w:rFonts w:ascii="Arial" w:hAnsi="Arial" w:cs="Arial"/>
                <w:b/>
                <w:sz w:val="16"/>
                <w:szCs w:val="16"/>
              </w:rPr>
              <w:t>ХОНДРОЇТИН СУЛЬФАТ НАТРІЮ</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rPr>
                <w:rFonts w:ascii="Arial" w:hAnsi="Arial" w:cs="Arial"/>
                <w:sz w:val="16"/>
                <w:szCs w:val="16"/>
              </w:rPr>
            </w:pPr>
            <w:r w:rsidRPr="00114CBD">
              <w:rPr>
                <w:rFonts w:ascii="Arial" w:hAnsi="Arial" w:cs="Arial"/>
                <w:sz w:val="16"/>
                <w:szCs w:val="16"/>
              </w:rPr>
              <w:t>порошок (субстанція) у подвійних поліетиленових мішках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sz w:val="16"/>
                <w:szCs w:val="16"/>
              </w:rPr>
            </w:pPr>
            <w:r w:rsidRPr="00114CBD">
              <w:rPr>
                <w:rFonts w:ascii="Arial" w:hAnsi="Arial" w:cs="Arial"/>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sz w:val="16"/>
                <w:szCs w:val="16"/>
              </w:rPr>
            </w:pPr>
            <w:r w:rsidRPr="00114CBD">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sz w:val="16"/>
                <w:szCs w:val="16"/>
              </w:rPr>
            </w:pPr>
            <w:r w:rsidRPr="00114CBD">
              <w:rPr>
                <w:rFonts w:ascii="Arial" w:hAnsi="Arial" w:cs="Arial"/>
                <w:sz w:val="16"/>
                <w:szCs w:val="16"/>
              </w:rPr>
              <w:t>СИЧУАНЬ ДІБІО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sz w:val="16"/>
                <w:szCs w:val="16"/>
              </w:rPr>
            </w:pPr>
            <w:r w:rsidRPr="00114CBD">
              <w:rPr>
                <w:rFonts w:ascii="Arial" w:hAnsi="Arial" w:cs="Arial"/>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886CA4">
            <w:pPr>
              <w:tabs>
                <w:tab w:val="left" w:pos="12600"/>
              </w:tabs>
              <w:jc w:val="center"/>
              <w:rPr>
                <w:rFonts w:ascii="Arial" w:hAnsi="Arial" w:cs="Arial"/>
                <w:sz w:val="16"/>
                <w:szCs w:val="16"/>
              </w:rPr>
            </w:pPr>
            <w:r w:rsidRPr="00114CBD">
              <w:rPr>
                <w:rFonts w:ascii="Arial" w:hAnsi="Arial" w:cs="Arial"/>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b/>
                <w:i/>
                <w:sz w:val="16"/>
                <w:szCs w:val="16"/>
              </w:rPr>
            </w:pPr>
            <w:r w:rsidRPr="00114CB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22886" w:rsidRPr="00114CBD" w:rsidRDefault="00422886" w:rsidP="00786AD4">
            <w:pPr>
              <w:tabs>
                <w:tab w:val="left" w:pos="12600"/>
              </w:tabs>
              <w:jc w:val="center"/>
              <w:rPr>
                <w:rFonts w:ascii="Arial" w:hAnsi="Arial" w:cs="Arial"/>
                <w:i/>
                <w:sz w:val="16"/>
                <w:szCs w:val="16"/>
              </w:rPr>
            </w:pPr>
            <w:r w:rsidRPr="00114CB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22886" w:rsidRPr="00DB3C48" w:rsidRDefault="00422886" w:rsidP="00886CA4">
            <w:pPr>
              <w:tabs>
                <w:tab w:val="left" w:pos="12600"/>
              </w:tabs>
              <w:jc w:val="center"/>
              <w:rPr>
                <w:rFonts w:ascii="Arial" w:hAnsi="Arial" w:cs="Arial"/>
                <w:sz w:val="16"/>
                <w:szCs w:val="16"/>
              </w:rPr>
            </w:pPr>
            <w:r w:rsidRPr="00114CBD">
              <w:rPr>
                <w:rFonts w:ascii="Arial" w:hAnsi="Arial" w:cs="Arial"/>
                <w:sz w:val="16"/>
                <w:szCs w:val="16"/>
              </w:rPr>
              <w:t>UA/19221/01/01</w:t>
            </w:r>
          </w:p>
        </w:tc>
      </w:tr>
    </w:tbl>
    <w:p w:rsidR="00422886" w:rsidRPr="006F3670" w:rsidRDefault="00422886" w:rsidP="00422886">
      <w:pPr>
        <w:pStyle w:val="2"/>
        <w:tabs>
          <w:tab w:val="left" w:pos="12600"/>
        </w:tabs>
        <w:jc w:val="center"/>
        <w:rPr>
          <w:sz w:val="24"/>
          <w:szCs w:val="24"/>
        </w:rPr>
      </w:pPr>
    </w:p>
    <w:p w:rsidR="00422886" w:rsidRPr="006F3670" w:rsidRDefault="00422886" w:rsidP="00422886">
      <w:pPr>
        <w:ind w:right="20"/>
        <w:rPr>
          <w:rStyle w:val="cs7864ebcf1"/>
          <w:color w:val="auto"/>
        </w:rPr>
      </w:pPr>
    </w:p>
    <w:tbl>
      <w:tblPr>
        <w:tblW w:w="0" w:type="auto"/>
        <w:tblLook w:val="04A0" w:firstRow="1" w:lastRow="0" w:firstColumn="1" w:lastColumn="0" w:noHBand="0" w:noVBand="1"/>
      </w:tblPr>
      <w:tblGrid>
        <w:gridCol w:w="7421"/>
        <w:gridCol w:w="7422"/>
      </w:tblGrid>
      <w:tr w:rsidR="00422886" w:rsidRPr="006F3670" w:rsidTr="00886CA4">
        <w:tc>
          <w:tcPr>
            <w:tcW w:w="7421" w:type="dxa"/>
            <w:shd w:val="clear" w:color="auto" w:fill="auto"/>
          </w:tcPr>
          <w:p w:rsidR="00422886" w:rsidRPr="006F3670" w:rsidRDefault="00422886" w:rsidP="00886CA4">
            <w:pPr>
              <w:ind w:right="20"/>
              <w:rPr>
                <w:rStyle w:val="cs95e872d01"/>
                <w:rFonts w:ascii="Arial" w:hAnsi="Arial" w:cs="Arial"/>
                <w:sz w:val="28"/>
                <w:szCs w:val="28"/>
              </w:rPr>
            </w:pPr>
            <w:r w:rsidRPr="006F3670">
              <w:rPr>
                <w:rStyle w:val="cs7864ebcf1"/>
                <w:color w:val="auto"/>
                <w:sz w:val="28"/>
                <w:szCs w:val="28"/>
              </w:rPr>
              <w:t xml:space="preserve">В.о. Генерального директора Директорату </w:t>
            </w:r>
          </w:p>
          <w:p w:rsidR="00422886" w:rsidRPr="006F3670" w:rsidRDefault="00422886" w:rsidP="00886CA4">
            <w:pPr>
              <w:ind w:right="20"/>
              <w:rPr>
                <w:rStyle w:val="cs7864ebcf1"/>
                <w:color w:val="auto"/>
                <w:sz w:val="28"/>
                <w:szCs w:val="28"/>
              </w:rPr>
            </w:pPr>
            <w:r w:rsidRPr="006F3670">
              <w:rPr>
                <w:rStyle w:val="cs7864ebcf1"/>
                <w:color w:val="auto"/>
                <w:sz w:val="28"/>
                <w:szCs w:val="28"/>
              </w:rPr>
              <w:t>фармацевтичного забезпечення</w:t>
            </w:r>
            <w:r w:rsidRPr="006F3670">
              <w:rPr>
                <w:rStyle w:val="cs188c92b51"/>
                <w:color w:val="auto"/>
                <w:sz w:val="28"/>
                <w:szCs w:val="28"/>
              </w:rPr>
              <w:t>                                    </w:t>
            </w:r>
          </w:p>
        </w:tc>
        <w:tc>
          <w:tcPr>
            <w:tcW w:w="7422" w:type="dxa"/>
            <w:shd w:val="clear" w:color="auto" w:fill="auto"/>
          </w:tcPr>
          <w:p w:rsidR="00422886" w:rsidRPr="006F3670" w:rsidRDefault="00422886" w:rsidP="00886CA4">
            <w:pPr>
              <w:pStyle w:val="cs95e872d0"/>
              <w:rPr>
                <w:rStyle w:val="cs7864ebcf1"/>
                <w:color w:val="auto"/>
                <w:sz w:val="28"/>
                <w:szCs w:val="28"/>
              </w:rPr>
            </w:pPr>
          </w:p>
          <w:p w:rsidR="00422886" w:rsidRPr="006F3670" w:rsidRDefault="00422886" w:rsidP="00886CA4">
            <w:pPr>
              <w:pStyle w:val="cs95e872d0"/>
              <w:jc w:val="right"/>
              <w:rPr>
                <w:rStyle w:val="cs7864ebcf1"/>
                <w:color w:val="auto"/>
                <w:sz w:val="28"/>
                <w:szCs w:val="28"/>
              </w:rPr>
            </w:pPr>
            <w:r w:rsidRPr="006F3670">
              <w:rPr>
                <w:rStyle w:val="cs7864ebcf1"/>
                <w:color w:val="auto"/>
                <w:sz w:val="28"/>
                <w:szCs w:val="28"/>
              </w:rPr>
              <w:t>Іван ЗАДВОРНИХ</w:t>
            </w:r>
          </w:p>
        </w:tc>
      </w:tr>
    </w:tbl>
    <w:p w:rsidR="00422886" w:rsidRDefault="00422886" w:rsidP="00422886">
      <w:pPr>
        <w:tabs>
          <w:tab w:val="left" w:pos="1985"/>
        </w:tabs>
        <w:rPr>
          <w:rFonts w:ascii="Arial" w:hAnsi="Arial" w:cs="Arial"/>
          <w:sz w:val="18"/>
          <w:szCs w:val="18"/>
        </w:rPr>
      </w:pPr>
    </w:p>
    <w:p w:rsidR="00422886" w:rsidRDefault="00422886" w:rsidP="000D32CE">
      <w:pPr>
        <w:rPr>
          <w:b/>
          <w:sz w:val="28"/>
          <w:szCs w:val="28"/>
          <w:lang w:val="uk-UA"/>
        </w:rPr>
        <w:sectPr w:rsidR="00422886" w:rsidSect="00786AD4">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55196" w:rsidRPr="006F3670" w:rsidTr="00886CA4">
        <w:tc>
          <w:tcPr>
            <w:tcW w:w="3828" w:type="dxa"/>
          </w:tcPr>
          <w:p w:rsidR="00455196" w:rsidRPr="0095682F" w:rsidRDefault="00455196" w:rsidP="00BC64E0">
            <w:pPr>
              <w:pStyle w:val="4"/>
              <w:tabs>
                <w:tab w:val="left" w:pos="12600"/>
              </w:tabs>
              <w:spacing w:before="0" w:after="0"/>
              <w:rPr>
                <w:rFonts w:cs="Arial"/>
                <w:bCs w:val="0"/>
                <w:iCs/>
                <w:sz w:val="18"/>
                <w:szCs w:val="18"/>
              </w:rPr>
            </w:pPr>
            <w:r w:rsidRPr="0095682F">
              <w:rPr>
                <w:rFonts w:cs="Arial"/>
                <w:bCs w:val="0"/>
                <w:iCs/>
                <w:sz w:val="18"/>
                <w:szCs w:val="18"/>
              </w:rPr>
              <w:t>Додаток 2</w:t>
            </w:r>
          </w:p>
          <w:p w:rsidR="00455196" w:rsidRPr="0095682F" w:rsidRDefault="00455196" w:rsidP="00BC64E0">
            <w:pPr>
              <w:pStyle w:val="4"/>
              <w:tabs>
                <w:tab w:val="left" w:pos="12600"/>
              </w:tabs>
              <w:spacing w:before="0" w:after="0"/>
              <w:rPr>
                <w:rFonts w:cs="Arial"/>
                <w:bCs w:val="0"/>
                <w:iCs/>
                <w:sz w:val="18"/>
                <w:szCs w:val="18"/>
              </w:rPr>
            </w:pPr>
            <w:r w:rsidRPr="0095682F">
              <w:rPr>
                <w:rFonts w:cs="Arial"/>
                <w:bCs w:val="0"/>
                <w:iCs/>
                <w:sz w:val="18"/>
                <w:szCs w:val="18"/>
              </w:rPr>
              <w:t>до наказу Міністерства охорони</w:t>
            </w:r>
          </w:p>
          <w:p w:rsidR="00455196" w:rsidRPr="001E7E54" w:rsidRDefault="00455196" w:rsidP="00BC64E0">
            <w:pPr>
              <w:pStyle w:val="4"/>
              <w:tabs>
                <w:tab w:val="left" w:pos="12600"/>
              </w:tabs>
              <w:spacing w:before="0" w:after="0"/>
              <w:rPr>
                <w:rFonts w:cs="Arial"/>
                <w:bCs w:val="0"/>
                <w:iCs/>
                <w:sz w:val="18"/>
                <w:szCs w:val="18"/>
              </w:rPr>
            </w:pPr>
            <w:r w:rsidRPr="0095682F">
              <w:rPr>
                <w:rFonts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w:t>
            </w:r>
            <w:r w:rsidRPr="001E7E54">
              <w:rPr>
                <w:rFonts w:cs="Arial"/>
                <w:bCs w:val="0"/>
                <w:iCs/>
                <w:sz w:val="18"/>
                <w:szCs w:val="18"/>
              </w:rPr>
              <w:t>ів»</w:t>
            </w:r>
          </w:p>
          <w:p w:rsidR="00455196" w:rsidRPr="006F3670" w:rsidRDefault="00455196" w:rsidP="00BC64E0">
            <w:pPr>
              <w:tabs>
                <w:tab w:val="left" w:pos="12600"/>
              </w:tabs>
              <w:rPr>
                <w:rFonts w:ascii="Arial" w:hAnsi="Arial" w:cs="Arial"/>
                <w:b/>
                <w:sz w:val="18"/>
                <w:szCs w:val="18"/>
              </w:rPr>
            </w:pPr>
            <w:r w:rsidRPr="001E7E54">
              <w:rPr>
                <w:rFonts w:ascii="Arial" w:hAnsi="Arial" w:cs="Arial"/>
                <w:b/>
                <w:bCs/>
                <w:iCs/>
                <w:sz w:val="18"/>
                <w:szCs w:val="18"/>
                <w:u w:val="single"/>
              </w:rPr>
              <w:t>від 17 лютого 2022 року № 318</w:t>
            </w:r>
          </w:p>
        </w:tc>
      </w:tr>
    </w:tbl>
    <w:p w:rsidR="00455196" w:rsidRPr="003F2462" w:rsidRDefault="00455196" w:rsidP="00455196">
      <w:pPr>
        <w:tabs>
          <w:tab w:val="left" w:pos="12600"/>
        </w:tabs>
        <w:jc w:val="center"/>
        <w:rPr>
          <w:rFonts w:ascii="Arial" w:hAnsi="Arial"/>
          <w:b/>
          <w:caps/>
          <w:sz w:val="26"/>
          <w:szCs w:val="26"/>
        </w:rPr>
      </w:pPr>
      <w:r w:rsidRPr="003F2462">
        <w:rPr>
          <w:rFonts w:ascii="Arial" w:hAnsi="Arial"/>
          <w:b/>
          <w:caps/>
          <w:sz w:val="26"/>
          <w:szCs w:val="26"/>
        </w:rPr>
        <w:t>ПЕРЕЛІК</w:t>
      </w:r>
    </w:p>
    <w:p w:rsidR="00455196" w:rsidRPr="003F2462" w:rsidRDefault="00455196" w:rsidP="00455196">
      <w:pPr>
        <w:tabs>
          <w:tab w:val="left" w:pos="12600"/>
        </w:tabs>
        <w:jc w:val="center"/>
        <w:rPr>
          <w:rFonts w:ascii="Arial" w:hAnsi="Arial"/>
          <w:b/>
          <w:caps/>
          <w:sz w:val="26"/>
          <w:szCs w:val="26"/>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455196" w:rsidRPr="0095682F" w:rsidRDefault="00455196" w:rsidP="00455196">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2410"/>
        <w:gridCol w:w="1134"/>
        <w:gridCol w:w="1134"/>
        <w:gridCol w:w="1275"/>
        <w:gridCol w:w="1134"/>
        <w:gridCol w:w="2978"/>
        <w:gridCol w:w="1133"/>
        <w:gridCol w:w="851"/>
        <w:gridCol w:w="1701"/>
      </w:tblGrid>
      <w:tr w:rsidR="00455196" w:rsidRPr="006F3670" w:rsidTr="00BC64E0">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455196" w:rsidRPr="006F3670" w:rsidRDefault="00455196" w:rsidP="00886CA4">
            <w:pPr>
              <w:tabs>
                <w:tab w:val="left" w:pos="12600"/>
              </w:tabs>
              <w:jc w:val="center"/>
              <w:rPr>
                <w:rFonts w:ascii="Arial" w:hAnsi="Arial" w:cs="Arial"/>
                <w:b/>
                <w:i/>
                <w:sz w:val="16"/>
                <w:szCs w:val="16"/>
              </w:rPr>
            </w:pPr>
            <w:r w:rsidRPr="006F3670">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55196" w:rsidRPr="006F3670" w:rsidRDefault="00455196" w:rsidP="00886CA4">
            <w:pPr>
              <w:tabs>
                <w:tab w:val="left" w:pos="12600"/>
              </w:tabs>
              <w:jc w:val="center"/>
              <w:rPr>
                <w:rFonts w:ascii="Arial" w:hAnsi="Arial" w:cs="Arial"/>
                <w:b/>
                <w:i/>
                <w:sz w:val="16"/>
                <w:szCs w:val="16"/>
              </w:rPr>
            </w:pPr>
            <w:r w:rsidRPr="006F3670">
              <w:rPr>
                <w:rFonts w:ascii="Arial" w:hAnsi="Arial" w:cs="Arial"/>
                <w:b/>
                <w:i/>
                <w:sz w:val="16"/>
                <w:szCs w:val="16"/>
              </w:rPr>
              <w:t>Назва лікарського засобу</w:t>
            </w:r>
          </w:p>
        </w:tc>
        <w:tc>
          <w:tcPr>
            <w:tcW w:w="2410" w:type="dxa"/>
            <w:tcBorders>
              <w:top w:val="single" w:sz="4" w:space="0" w:color="000000"/>
              <w:left w:val="single" w:sz="4" w:space="0" w:color="000000"/>
              <w:bottom w:val="single" w:sz="4" w:space="0" w:color="auto"/>
              <w:right w:val="single" w:sz="4" w:space="0" w:color="000000"/>
            </w:tcBorders>
            <w:shd w:val="clear" w:color="auto" w:fill="D9D9D9"/>
          </w:tcPr>
          <w:p w:rsidR="00455196" w:rsidRPr="006F3670" w:rsidRDefault="00455196" w:rsidP="00886CA4">
            <w:pPr>
              <w:tabs>
                <w:tab w:val="left" w:pos="12600"/>
              </w:tabs>
              <w:jc w:val="center"/>
              <w:rPr>
                <w:rFonts w:ascii="Arial" w:hAnsi="Arial" w:cs="Arial"/>
                <w:b/>
                <w:i/>
                <w:sz w:val="16"/>
                <w:szCs w:val="16"/>
              </w:rPr>
            </w:pPr>
            <w:r w:rsidRPr="006F3670">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55196" w:rsidRPr="006F3670" w:rsidRDefault="00455196" w:rsidP="00886CA4">
            <w:pPr>
              <w:tabs>
                <w:tab w:val="left" w:pos="12600"/>
              </w:tabs>
              <w:jc w:val="center"/>
              <w:rPr>
                <w:rFonts w:ascii="Arial" w:hAnsi="Arial" w:cs="Arial"/>
                <w:b/>
                <w:i/>
                <w:sz w:val="16"/>
                <w:szCs w:val="16"/>
              </w:rPr>
            </w:pPr>
            <w:r w:rsidRPr="006F3670">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55196" w:rsidRPr="006F3670" w:rsidRDefault="00455196" w:rsidP="00886CA4">
            <w:pPr>
              <w:tabs>
                <w:tab w:val="left" w:pos="12600"/>
              </w:tabs>
              <w:jc w:val="center"/>
              <w:rPr>
                <w:rFonts w:ascii="Arial" w:hAnsi="Arial" w:cs="Arial"/>
                <w:b/>
                <w:i/>
                <w:sz w:val="16"/>
                <w:szCs w:val="16"/>
              </w:rPr>
            </w:pPr>
            <w:r w:rsidRPr="006F3670">
              <w:rPr>
                <w:rFonts w:ascii="Arial" w:hAnsi="Arial" w:cs="Arial"/>
                <w:b/>
                <w:i/>
                <w:sz w:val="16"/>
                <w:szCs w:val="16"/>
              </w:rPr>
              <w:t>Країна заявника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tcPr>
          <w:p w:rsidR="00455196" w:rsidRPr="006F3670" w:rsidRDefault="00455196" w:rsidP="00886CA4">
            <w:pPr>
              <w:tabs>
                <w:tab w:val="left" w:pos="12600"/>
              </w:tabs>
              <w:jc w:val="center"/>
              <w:rPr>
                <w:rFonts w:ascii="Arial" w:hAnsi="Arial" w:cs="Arial"/>
                <w:b/>
                <w:i/>
                <w:sz w:val="16"/>
                <w:szCs w:val="16"/>
              </w:rPr>
            </w:pPr>
            <w:r w:rsidRPr="006F3670">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55196" w:rsidRPr="006F3670" w:rsidRDefault="00455196" w:rsidP="00886CA4">
            <w:pPr>
              <w:tabs>
                <w:tab w:val="left" w:pos="12600"/>
              </w:tabs>
              <w:jc w:val="center"/>
              <w:rPr>
                <w:rFonts w:ascii="Arial" w:hAnsi="Arial" w:cs="Arial"/>
                <w:b/>
                <w:i/>
                <w:sz w:val="16"/>
                <w:szCs w:val="16"/>
              </w:rPr>
            </w:pPr>
            <w:r w:rsidRPr="006F3670">
              <w:rPr>
                <w:rFonts w:ascii="Arial" w:hAnsi="Arial" w:cs="Arial"/>
                <w:b/>
                <w:i/>
                <w:sz w:val="16"/>
                <w:szCs w:val="16"/>
              </w:rPr>
              <w:t>Країна виробника</w:t>
            </w:r>
          </w:p>
        </w:tc>
        <w:tc>
          <w:tcPr>
            <w:tcW w:w="2978" w:type="dxa"/>
            <w:tcBorders>
              <w:top w:val="single" w:sz="4" w:space="0" w:color="000000"/>
              <w:left w:val="single" w:sz="4" w:space="0" w:color="000000"/>
              <w:bottom w:val="single" w:sz="4" w:space="0" w:color="auto"/>
              <w:right w:val="single" w:sz="4" w:space="0" w:color="000000"/>
            </w:tcBorders>
            <w:shd w:val="clear" w:color="auto" w:fill="D9D9D9"/>
          </w:tcPr>
          <w:p w:rsidR="00455196" w:rsidRPr="006F3670" w:rsidRDefault="00455196" w:rsidP="00886CA4">
            <w:pPr>
              <w:tabs>
                <w:tab w:val="left" w:pos="12600"/>
              </w:tabs>
              <w:jc w:val="center"/>
              <w:rPr>
                <w:rFonts w:ascii="Arial" w:hAnsi="Arial" w:cs="Arial"/>
                <w:b/>
                <w:i/>
                <w:sz w:val="16"/>
                <w:szCs w:val="16"/>
              </w:rPr>
            </w:pPr>
            <w:r w:rsidRPr="006F3670">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455196" w:rsidRPr="006F3670" w:rsidRDefault="00455196" w:rsidP="00BC64E0">
            <w:pPr>
              <w:tabs>
                <w:tab w:val="left" w:pos="12600"/>
              </w:tabs>
              <w:jc w:val="center"/>
              <w:rPr>
                <w:rFonts w:ascii="Arial" w:hAnsi="Arial" w:cs="Arial"/>
                <w:b/>
                <w:i/>
                <w:sz w:val="16"/>
                <w:szCs w:val="16"/>
                <w:lang w:val="en-US"/>
              </w:rPr>
            </w:pPr>
            <w:r w:rsidRPr="006F3670">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455196" w:rsidRPr="006F3670" w:rsidRDefault="00455196" w:rsidP="00BC64E0">
            <w:pPr>
              <w:tabs>
                <w:tab w:val="left" w:pos="12600"/>
              </w:tabs>
              <w:jc w:val="center"/>
              <w:rPr>
                <w:rFonts w:ascii="Arial" w:hAnsi="Arial" w:cs="Arial"/>
                <w:b/>
                <w:i/>
                <w:sz w:val="16"/>
                <w:szCs w:val="16"/>
                <w:lang w:val="en-US"/>
              </w:rPr>
            </w:pPr>
            <w:r w:rsidRPr="006F3670">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455196" w:rsidRPr="006F3670" w:rsidRDefault="00455196" w:rsidP="00886CA4">
            <w:pPr>
              <w:tabs>
                <w:tab w:val="left" w:pos="12600"/>
              </w:tabs>
              <w:jc w:val="center"/>
              <w:rPr>
                <w:rFonts w:ascii="Arial" w:hAnsi="Arial" w:cs="Arial"/>
                <w:b/>
                <w:i/>
                <w:sz w:val="16"/>
                <w:szCs w:val="16"/>
                <w:lang w:val="en-US"/>
              </w:rPr>
            </w:pPr>
            <w:r w:rsidRPr="006F3670">
              <w:rPr>
                <w:rFonts w:ascii="Arial" w:hAnsi="Arial" w:cs="Arial"/>
                <w:b/>
                <w:i/>
                <w:sz w:val="16"/>
                <w:szCs w:val="16"/>
              </w:rPr>
              <w:t>Номер реєстраційного посвідчення</w:t>
            </w:r>
          </w:p>
        </w:tc>
      </w:tr>
      <w:tr w:rsidR="00455196" w:rsidRPr="006F3670" w:rsidTr="00BC64E0">
        <w:tc>
          <w:tcPr>
            <w:tcW w:w="568" w:type="dxa"/>
            <w:tcBorders>
              <w:top w:val="single" w:sz="4" w:space="0" w:color="auto"/>
              <w:left w:val="single" w:sz="4" w:space="0" w:color="000000"/>
              <w:bottom w:val="single" w:sz="4" w:space="0" w:color="auto"/>
              <w:right w:val="single" w:sz="4" w:space="0" w:color="000000"/>
            </w:tcBorders>
            <w:shd w:val="clear" w:color="auto" w:fill="auto"/>
          </w:tcPr>
          <w:p w:rsidR="00455196" w:rsidRPr="006F3670" w:rsidRDefault="00455196" w:rsidP="00455196">
            <w:pPr>
              <w:numPr>
                <w:ilvl w:val="0"/>
                <w:numId w:val="4"/>
              </w:numPr>
              <w:tabs>
                <w:tab w:val="left" w:pos="12600"/>
              </w:tabs>
              <w:jc w:val="center"/>
              <w:rPr>
                <w:rFonts w:ascii="Arial" w:hAnsi="Arial" w:cs="Arial"/>
                <w:b/>
                <w:color w:val="0D0D0D"/>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55196" w:rsidRPr="006F3670" w:rsidRDefault="00455196" w:rsidP="00886CA4">
            <w:pPr>
              <w:tabs>
                <w:tab w:val="left" w:pos="12600"/>
              </w:tabs>
              <w:rPr>
                <w:rFonts w:ascii="Arial" w:hAnsi="Arial" w:cs="Arial"/>
                <w:b/>
                <w:i/>
                <w:color w:val="000000"/>
                <w:sz w:val="16"/>
                <w:szCs w:val="16"/>
              </w:rPr>
            </w:pPr>
            <w:r w:rsidRPr="006F3670">
              <w:rPr>
                <w:rFonts w:ascii="Arial" w:hAnsi="Arial" w:cs="Arial"/>
                <w:b/>
                <w:sz w:val="16"/>
                <w:szCs w:val="16"/>
              </w:rPr>
              <w:t>L-АЛАНІН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rPr>
                <w:rFonts w:ascii="Arial" w:hAnsi="Arial" w:cs="Arial"/>
                <w:color w:val="000000"/>
                <w:sz w:val="16"/>
                <w:szCs w:val="16"/>
              </w:rPr>
            </w:pPr>
            <w:r w:rsidRPr="006F3670">
              <w:rPr>
                <w:rFonts w:ascii="Arial" w:hAnsi="Arial" w:cs="Arial"/>
                <w:color w:val="000000"/>
                <w:sz w:val="16"/>
                <w:szCs w:val="16"/>
              </w:rPr>
              <w:t>кристалічний порошок або кристали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978"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UA/16454/01/01</w:t>
            </w:r>
          </w:p>
        </w:tc>
      </w:tr>
      <w:tr w:rsidR="00455196" w:rsidRPr="006F3670" w:rsidTr="00BC64E0">
        <w:tc>
          <w:tcPr>
            <w:tcW w:w="568" w:type="dxa"/>
            <w:tcBorders>
              <w:top w:val="single" w:sz="4" w:space="0" w:color="auto"/>
              <w:left w:val="single" w:sz="4" w:space="0" w:color="000000"/>
              <w:bottom w:val="single" w:sz="4" w:space="0" w:color="auto"/>
              <w:right w:val="single" w:sz="4" w:space="0" w:color="000000"/>
            </w:tcBorders>
            <w:shd w:val="clear" w:color="auto" w:fill="auto"/>
          </w:tcPr>
          <w:p w:rsidR="00455196" w:rsidRPr="006F3670" w:rsidRDefault="00455196" w:rsidP="00455196">
            <w:pPr>
              <w:numPr>
                <w:ilvl w:val="0"/>
                <w:numId w:val="4"/>
              </w:numPr>
              <w:tabs>
                <w:tab w:val="left" w:pos="12600"/>
              </w:tabs>
              <w:jc w:val="center"/>
              <w:rPr>
                <w:rFonts w:ascii="Arial" w:hAnsi="Arial" w:cs="Arial"/>
                <w:b/>
                <w:color w:val="0D0D0D"/>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55196" w:rsidRPr="006F3670" w:rsidRDefault="00455196" w:rsidP="00886CA4">
            <w:pPr>
              <w:tabs>
                <w:tab w:val="left" w:pos="12600"/>
              </w:tabs>
              <w:rPr>
                <w:rFonts w:ascii="Arial" w:hAnsi="Arial" w:cs="Arial"/>
                <w:b/>
                <w:i/>
                <w:color w:val="000000"/>
                <w:sz w:val="16"/>
                <w:szCs w:val="16"/>
              </w:rPr>
            </w:pPr>
            <w:r w:rsidRPr="006F3670">
              <w:rPr>
                <w:rFonts w:ascii="Arial" w:hAnsi="Arial" w:cs="Arial"/>
                <w:b/>
                <w:sz w:val="16"/>
                <w:szCs w:val="16"/>
              </w:rPr>
              <w:t>L-ВАЛІН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rPr>
                <w:rFonts w:ascii="Arial" w:hAnsi="Arial" w:cs="Arial"/>
                <w:color w:val="000000"/>
                <w:sz w:val="16"/>
                <w:szCs w:val="16"/>
              </w:rPr>
            </w:pPr>
            <w:r w:rsidRPr="006F3670">
              <w:rPr>
                <w:rFonts w:ascii="Arial" w:hAnsi="Arial" w:cs="Arial"/>
                <w:color w:val="000000"/>
                <w:sz w:val="16"/>
                <w:szCs w:val="16"/>
              </w:rPr>
              <w:t>кристалічний порошок або кристали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978"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UA/16455/01/01</w:t>
            </w:r>
          </w:p>
        </w:tc>
      </w:tr>
      <w:tr w:rsidR="00455196" w:rsidRPr="006F3670" w:rsidTr="00BC64E0">
        <w:tc>
          <w:tcPr>
            <w:tcW w:w="568" w:type="dxa"/>
            <w:tcBorders>
              <w:top w:val="single" w:sz="4" w:space="0" w:color="auto"/>
              <w:left w:val="single" w:sz="4" w:space="0" w:color="000000"/>
              <w:bottom w:val="single" w:sz="4" w:space="0" w:color="auto"/>
              <w:right w:val="single" w:sz="4" w:space="0" w:color="000000"/>
            </w:tcBorders>
            <w:shd w:val="clear" w:color="auto" w:fill="auto"/>
          </w:tcPr>
          <w:p w:rsidR="00455196" w:rsidRPr="006F3670" w:rsidRDefault="00455196" w:rsidP="00455196">
            <w:pPr>
              <w:numPr>
                <w:ilvl w:val="0"/>
                <w:numId w:val="4"/>
              </w:numPr>
              <w:tabs>
                <w:tab w:val="left" w:pos="12600"/>
              </w:tabs>
              <w:jc w:val="center"/>
              <w:rPr>
                <w:rFonts w:ascii="Arial" w:hAnsi="Arial" w:cs="Arial"/>
                <w:b/>
                <w:color w:val="0D0D0D"/>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55196" w:rsidRPr="006F3670" w:rsidRDefault="00455196" w:rsidP="00886CA4">
            <w:pPr>
              <w:tabs>
                <w:tab w:val="left" w:pos="12600"/>
              </w:tabs>
              <w:rPr>
                <w:rFonts w:ascii="Arial" w:hAnsi="Arial" w:cs="Arial"/>
                <w:b/>
                <w:i/>
                <w:color w:val="000000"/>
                <w:sz w:val="16"/>
                <w:szCs w:val="16"/>
              </w:rPr>
            </w:pPr>
            <w:r w:rsidRPr="006F3670">
              <w:rPr>
                <w:rFonts w:ascii="Arial" w:hAnsi="Arial" w:cs="Arial"/>
                <w:b/>
                <w:sz w:val="16"/>
                <w:szCs w:val="16"/>
              </w:rPr>
              <w:t>L-ЛЕЙЦИН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rPr>
                <w:rFonts w:ascii="Arial" w:hAnsi="Arial" w:cs="Arial"/>
                <w:color w:val="000000"/>
                <w:sz w:val="16"/>
                <w:szCs w:val="16"/>
              </w:rPr>
            </w:pPr>
            <w:r w:rsidRPr="006F3670">
              <w:rPr>
                <w:rFonts w:ascii="Arial" w:hAnsi="Arial" w:cs="Arial"/>
                <w:color w:val="000000"/>
                <w:sz w:val="16"/>
                <w:szCs w:val="16"/>
              </w:rPr>
              <w:t>кристалічний порошок або пластівці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978"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UA/16458/01/01</w:t>
            </w:r>
          </w:p>
        </w:tc>
      </w:tr>
      <w:tr w:rsidR="00455196" w:rsidRPr="006F3670" w:rsidTr="00BC64E0">
        <w:tc>
          <w:tcPr>
            <w:tcW w:w="568" w:type="dxa"/>
            <w:tcBorders>
              <w:top w:val="single" w:sz="4" w:space="0" w:color="auto"/>
              <w:left w:val="single" w:sz="4" w:space="0" w:color="000000"/>
              <w:bottom w:val="single" w:sz="4" w:space="0" w:color="auto"/>
              <w:right w:val="single" w:sz="4" w:space="0" w:color="000000"/>
            </w:tcBorders>
            <w:shd w:val="clear" w:color="auto" w:fill="auto"/>
          </w:tcPr>
          <w:p w:rsidR="00455196" w:rsidRPr="006F3670" w:rsidRDefault="00455196" w:rsidP="00455196">
            <w:pPr>
              <w:numPr>
                <w:ilvl w:val="0"/>
                <w:numId w:val="4"/>
              </w:numPr>
              <w:tabs>
                <w:tab w:val="left" w:pos="12600"/>
              </w:tabs>
              <w:jc w:val="center"/>
              <w:rPr>
                <w:rFonts w:ascii="Arial" w:hAnsi="Arial" w:cs="Arial"/>
                <w:b/>
                <w:color w:val="0D0D0D"/>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55196" w:rsidRPr="006F3670" w:rsidRDefault="00455196" w:rsidP="00886CA4">
            <w:pPr>
              <w:tabs>
                <w:tab w:val="left" w:pos="12600"/>
              </w:tabs>
              <w:rPr>
                <w:rFonts w:ascii="Arial" w:hAnsi="Arial" w:cs="Arial"/>
                <w:b/>
                <w:i/>
                <w:color w:val="000000"/>
                <w:sz w:val="16"/>
                <w:szCs w:val="16"/>
              </w:rPr>
            </w:pPr>
            <w:r w:rsidRPr="006F3670">
              <w:rPr>
                <w:rFonts w:ascii="Arial" w:hAnsi="Arial" w:cs="Arial"/>
                <w:b/>
                <w:sz w:val="16"/>
                <w:szCs w:val="16"/>
              </w:rPr>
              <w:t>L-ФЕНІЛАЛАНІН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rPr>
                <w:rFonts w:ascii="Arial" w:hAnsi="Arial" w:cs="Arial"/>
                <w:color w:val="000000"/>
                <w:sz w:val="16"/>
                <w:szCs w:val="16"/>
              </w:rPr>
            </w:pPr>
            <w:r w:rsidRPr="006F3670">
              <w:rPr>
                <w:rFonts w:ascii="Arial" w:hAnsi="Arial" w:cs="Arial"/>
                <w:color w:val="000000"/>
                <w:sz w:val="16"/>
                <w:szCs w:val="16"/>
              </w:rPr>
              <w:t>кристалічний порошок або пластівці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978"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UA/16459/01/01</w:t>
            </w:r>
          </w:p>
        </w:tc>
      </w:tr>
      <w:tr w:rsidR="00455196" w:rsidRPr="006F3670" w:rsidTr="00BC64E0">
        <w:tc>
          <w:tcPr>
            <w:tcW w:w="568" w:type="dxa"/>
            <w:tcBorders>
              <w:top w:val="single" w:sz="4" w:space="0" w:color="auto"/>
              <w:left w:val="single" w:sz="4" w:space="0" w:color="000000"/>
              <w:bottom w:val="single" w:sz="4" w:space="0" w:color="auto"/>
              <w:right w:val="single" w:sz="4" w:space="0" w:color="000000"/>
            </w:tcBorders>
            <w:shd w:val="clear" w:color="auto" w:fill="auto"/>
          </w:tcPr>
          <w:p w:rsidR="00455196" w:rsidRPr="006F3670" w:rsidRDefault="00455196" w:rsidP="00455196">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55196" w:rsidRPr="006F3670" w:rsidRDefault="00455196" w:rsidP="00886CA4">
            <w:pPr>
              <w:tabs>
                <w:tab w:val="left" w:pos="12600"/>
              </w:tabs>
              <w:rPr>
                <w:rFonts w:ascii="Arial" w:hAnsi="Arial" w:cs="Arial"/>
                <w:b/>
                <w:i/>
                <w:sz w:val="16"/>
                <w:szCs w:val="16"/>
              </w:rPr>
            </w:pPr>
            <w:r w:rsidRPr="006F3670">
              <w:rPr>
                <w:rFonts w:ascii="Arial" w:hAnsi="Arial" w:cs="Arial"/>
                <w:b/>
                <w:sz w:val="16"/>
                <w:szCs w:val="16"/>
              </w:rPr>
              <w:t>ВЕС-НОРМА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rPr>
                <w:rFonts w:ascii="Arial" w:hAnsi="Arial" w:cs="Arial"/>
                <w:sz w:val="16"/>
                <w:szCs w:val="16"/>
              </w:rPr>
            </w:pPr>
            <w:r w:rsidRPr="006F3670">
              <w:rPr>
                <w:rFonts w:ascii="Arial" w:hAnsi="Arial" w:cs="Arial"/>
                <w:sz w:val="16"/>
                <w:szCs w:val="16"/>
              </w:rPr>
              <w:t>гранули, по 10 г у пеналі полімерному; по 1 пеналу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Україна</w:t>
            </w:r>
          </w:p>
        </w:tc>
        <w:tc>
          <w:tcPr>
            <w:tcW w:w="2978" w:type="dxa"/>
            <w:tcBorders>
              <w:top w:val="single" w:sz="4" w:space="0" w:color="auto"/>
              <w:left w:val="single" w:sz="4" w:space="0" w:color="000000"/>
              <w:bottom w:val="single" w:sz="4" w:space="0" w:color="auto"/>
              <w:right w:val="single" w:sz="4" w:space="0" w:color="000000"/>
            </w:tcBorders>
            <w:shd w:val="clear" w:color="auto" w:fill="FFFFFF"/>
          </w:tcPr>
          <w:p w:rsidR="00455196" w:rsidRDefault="00455196" w:rsidP="00886CA4">
            <w:pPr>
              <w:tabs>
                <w:tab w:val="left" w:pos="12600"/>
              </w:tabs>
              <w:jc w:val="center"/>
              <w:rPr>
                <w:rFonts w:ascii="Arial" w:hAnsi="Arial" w:cs="Arial"/>
                <w:sz w:val="16"/>
                <w:szCs w:val="16"/>
              </w:rPr>
            </w:pPr>
            <w:r w:rsidRPr="006F3670">
              <w:rPr>
                <w:rFonts w:ascii="Arial" w:hAnsi="Arial" w:cs="Arial"/>
                <w:sz w:val="16"/>
                <w:szCs w:val="16"/>
              </w:rPr>
              <w:t xml:space="preserve">Перереєстрація на необмежений термін. </w:t>
            </w:r>
            <w:r w:rsidRPr="006F36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455196" w:rsidRPr="006F3670" w:rsidRDefault="00455196" w:rsidP="00886CA4">
            <w:pPr>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b/>
                <w:i/>
                <w:sz w:val="16"/>
                <w:szCs w:val="16"/>
              </w:rPr>
            </w:pPr>
            <w:r w:rsidRPr="006F367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UA/3812/01/01</w:t>
            </w:r>
          </w:p>
        </w:tc>
      </w:tr>
      <w:tr w:rsidR="00455196" w:rsidRPr="006F3670" w:rsidTr="00BC64E0">
        <w:tc>
          <w:tcPr>
            <w:tcW w:w="568" w:type="dxa"/>
            <w:tcBorders>
              <w:top w:val="single" w:sz="4" w:space="0" w:color="auto"/>
              <w:left w:val="single" w:sz="4" w:space="0" w:color="000000"/>
              <w:bottom w:val="single" w:sz="4" w:space="0" w:color="auto"/>
              <w:right w:val="single" w:sz="4" w:space="0" w:color="000000"/>
            </w:tcBorders>
            <w:shd w:val="clear" w:color="auto" w:fill="auto"/>
          </w:tcPr>
          <w:p w:rsidR="00455196" w:rsidRPr="006F3670" w:rsidRDefault="00455196" w:rsidP="00455196">
            <w:pPr>
              <w:numPr>
                <w:ilvl w:val="0"/>
                <w:numId w:val="4"/>
              </w:numPr>
              <w:tabs>
                <w:tab w:val="left" w:pos="12600"/>
              </w:tabs>
              <w:jc w:val="center"/>
              <w:rPr>
                <w:rFonts w:ascii="Arial" w:hAnsi="Arial" w:cs="Arial"/>
                <w:b/>
                <w:color w:val="0D0D0D"/>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55196" w:rsidRPr="006F3670" w:rsidRDefault="00455196" w:rsidP="00886CA4">
            <w:pPr>
              <w:tabs>
                <w:tab w:val="left" w:pos="12600"/>
              </w:tabs>
              <w:rPr>
                <w:rFonts w:ascii="Arial" w:hAnsi="Arial" w:cs="Arial"/>
                <w:b/>
                <w:i/>
                <w:color w:val="000000"/>
                <w:sz w:val="16"/>
                <w:szCs w:val="16"/>
              </w:rPr>
            </w:pPr>
            <w:r w:rsidRPr="006F3670">
              <w:rPr>
                <w:rFonts w:ascii="Arial" w:hAnsi="Arial" w:cs="Arial"/>
                <w:b/>
                <w:sz w:val="16"/>
                <w:szCs w:val="16"/>
              </w:rPr>
              <w:t>ЕНУРАН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rPr>
                <w:rFonts w:ascii="Arial" w:hAnsi="Arial" w:cs="Arial"/>
                <w:color w:val="000000"/>
                <w:sz w:val="16"/>
                <w:szCs w:val="16"/>
              </w:rPr>
            </w:pPr>
            <w:r w:rsidRPr="006F3670">
              <w:rPr>
                <w:rFonts w:ascii="Arial" w:hAnsi="Arial" w:cs="Arial"/>
                <w:color w:val="000000"/>
                <w:sz w:val="16"/>
                <w:szCs w:val="16"/>
              </w:rPr>
              <w:t>гранули; по 10 г у пеналі полімерному; по 1 пеналу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978" w:type="dxa"/>
            <w:tcBorders>
              <w:top w:val="single" w:sz="4" w:space="0" w:color="auto"/>
              <w:left w:val="single" w:sz="4" w:space="0" w:color="000000"/>
              <w:bottom w:val="single" w:sz="4" w:space="0" w:color="auto"/>
              <w:right w:val="single" w:sz="4" w:space="0" w:color="000000"/>
            </w:tcBorders>
            <w:shd w:val="clear" w:color="auto" w:fill="FFFFFF"/>
          </w:tcPr>
          <w:p w:rsidR="00455196"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r w:rsidRPr="006F367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455196" w:rsidRPr="006F3670" w:rsidRDefault="00455196" w:rsidP="00886CA4">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i/>
                <w:sz w:val="16"/>
                <w:szCs w:val="16"/>
              </w:rPr>
            </w:pPr>
            <w:r w:rsidRPr="006F367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UA/3820/01/01</w:t>
            </w:r>
          </w:p>
        </w:tc>
      </w:tr>
      <w:tr w:rsidR="00455196" w:rsidRPr="006F3670" w:rsidTr="00BC64E0">
        <w:tc>
          <w:tcPr>
            <w:tcW w:w="568" w:type="dxa"/>
            <w:tcBorders>
              <w:top w:val="single" w:sz="4" w:space="0" w:color="auto"/>
              <w:left w:val="single" w:sz="4" w:space="0" w:color="000000"/>
              <w:bottom w:val="single" w:sz="4" w:space="0" w:color="auto"/>
              <w:right w:val="single" w:sz="4" w:space="0" w:color="000000"/>
            </w:tcBorders>
            <w:shd w:val="clear" w:color="auto" w:fill="auto"/>
          </w:tcPr>
          <w:p w:rsidR="00455196" w:rsidRPr="006F3670" w:rsidRDefault="00455196" w:rsidP="00455196">
            <w:pPr>
              <w:numPr>
                <w:ilvl w:val="0"/>
                <w:numId w:val="4"/>
              </w:numPr>
              <w:tabs>
                <w:tab w:val="left" w:pos="12600"/>
              </w:tabs>
              <w:jc w:val="center"/>
              <w:rPr>
                <w:rFonts w:ascii="Arial" w:hAnsi="Arial" w:cs="Arial"/>
                <w:b/>
                <w:color w:val="0D0D0D"/>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55196" w:rsidRPr="006F3670" w:rsidRDefault="00455196" w:rsidP="00886CA4">
            <w:pPr>
              <w:tabs>
                <w:tab w:val="left" w:pos="12600"/>
              </w:tabs>
              <w:rPr>
                <w:rFonts w:ascii="Arial" w:hAnsi="Arial" w:cs="Arial"/>
                <w:b/>
                <w:i/>
                <w:color w:val="000000"/>
                <w:sz w:val="16"/>
                <w:szCs w:val="16"/>
              </w:rPr>
            </w:pPr>
            <w:r w:rsidRPr="006F3670">
              <w:rPr>
                <w:rFonts w:ascii="Arial" w:hAnsi="Arial" w:cs="Arial"/>
                <w:b/>
                <w:sz w:val="16"/>
                <w:szCs w:val="16"/>
              </w:rPr>
              <w:t>ІБАНДРОНОВА КИСЛОТА - ФАРМЕКС</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rPr>
                <w:rFonts w:ascii="Arial" w:hAnsi="Arial" w:cs="Arial"/>
                <w:color w:val="000000"/>
                <w:sz w:val="16"/>
                <w:szCs w:val="16"/>
              </w:rPr>
            </w:pPr>
            <w:r w:rsidRPr="006F3670">
              <w:rPr>
                <w:rFonts w:ascii="Arial" w:hAnsi="Arial" w:cs="Arial"/>
                <w:color w:val="000000"/>
                <w:sz w:val="16"/>
                <w:szCs w:val="16"/>
              </w:rPr>
              <w:t>концентрат для розчину для інфузій, 1 мг/мл по 6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978" w:type="dxa"/>
            <w:tcBorders>
              <w:top w:val="single" w:sz="4" w:space="0" w:color="auto"/>
              <w:left w:val="single" w:sz="4" w:space="0" w:color="000000"/>
              <w:bottom w:val="single" w:sz="4" w:space="0" w:color="auto"/>
              <w:right w:val="single" w:sz="4" w:space="0" w:color="000000"/>
            </w:tcBorders>
            <w:shd w:val="clear" w:color="auto" w:fill="FFFFFF"/>
          </w:tcPr>
          <w:p w:rsidR="00455196"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r w:rsidRPr="006F367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щодо безпеки діючої та допоміжної речовин. </w:t>
            </w:r>
            <w:r w:rsidRPr="006F367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455196" w:rsidRPr="006F3670" w:rsidRDefault="00455196" w:rsidP="00886CA4">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UA/15955/01/01</w:t>
            </w:r>
          </w:p>
        </w:tc>
      </w:tr>
      <w:tr w:rsidR="00455196" w:rsidRPr="006F3670" w:rsidTr="00BC64E0">
        <w:tc>
          <w:tcPr>
            <w:tcW w:w="568" w:type="dxa"/>
            <w:tcBorders>
              <w:top w:val="single" w:sz="4" w:space="0" w:color="auto"/>
              <w:left w:val="single" w:sz="4" w:space="0" w:color="000000"/>
              <w:bottom w:val="single" w:sz="4" w:space="0" w:color="auto"/>
              <w:right w:val="single" w:sz="4" w:space="0" w:color="000000"/>
            </w:tcBorders>
            <w:shd w:val="clear" w:color="auto" w:fill="auto"/>
          </w:tcPr>
          <w:p w:rsidR="00455196" w:rsidRPr="006F3670" w:rsidRDefault="00455196" w:rsidP="00455196">
            <w:pPr>
              <w:numPr>
                <w:ilvl w:val="0"/>
                <w:numId w:val="4"/>
              </w:numPr>
              <w:tabs>
                <w:tab w:val="left" w:pos="12600"/>
              </w:tabs>
              <w:jc w:val="center"/>
              <w:rPr>
                <w:rFonts w:ascii="Arial" w:hAnsi="Arial" w:cs="Arial"/>
                <w:b/>
                <w:color w:val="0D0D0D"/>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55196" w:rsidRPr="006F3670" w:rsidRDefault="00455196" w:rsidP="00886CA4">
            <w:pPr>
              <w:tabs>
                <w:tab w:val="left" w:pos="12600"/>
              </w:tabs>
              <w:rPr>
                <w:rFonts w:ascii="Arial" w:hAnsi="Arial" w:cs="Arial"/>
                <w:b/>
                <w:i/>
                <w:color w:val="000000"/>
                <w:sz w:val="16"/>
                <w:szCs w:val="16"/>
              </w:rPr>
            </w:pPr>
            <w:r w:rsidRPr="006F3670">
              <w:rPr>
                <w:rFonts w:ascii="Arial" w:hAnsi="Arial" w:cs="Arial"/>
                <w:b/>
                <w:sz w:val="16"/>
                <w:szCs w:val="16"/>
              </w:rPr>
              <w:t>ТРОКСЕРУТИН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rPr>
                <w:rFonts w:ascii="Arial" w:hAnsi="Arial" w:cs="Arial"/>
                <w:color w:val="000000"/>
                <w:sz w:val="16"/>
                <w:szCs w:val="16"/>
              </w:rPr>
            </w:pPr>
            <w:r w:rsidRPr="006F3670">
              <w:rPr>
                <w:rFonts w:ascii="Arial" w:hAnsi="Arial" w:cs="Arial"/>
                <w:color w:val="000000"/>
                <w:sz w:val="16"/>
                <w:szCs w:val="16"/>
              </w:rPr>
              <w:t>капсули по 300 мг, по 10 капсул у блістері; по 3 або по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978"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Перереєстрація на необмежений термін. </w:t>
            </w:r>
            <w:r w:rsidRPr="006F3670">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(уточнення інформації), "Показання" (уточнення інформації), "Особливості застосування", "Діти" (уточнення інформації), "Побічні реакції" відповідно до оновленої інформації з безпеки застосування діючої речовини.</w:t>
            </w:r>
            <w:r w:rsidRPr="006F367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BC64E0">
            <w:pPr>
              <w:tabs>
                <w:tab w:val="left" w:pos="12600"/>
              </w:tabs>
              <w:jc w:val="center"/>
              <w:rPr>
                <w:rFonts w:ascii="Arial" w:hAnsi="Arial" w:cs="Arial"/>
                <w:i/>
                <w:sz w:val="16"/>
                <w:szCs w:val="16"/>
              </w:rPr>
            </w:pPr>
            <w:r w:rsidRPr="006F367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55196" w:rsidRPr="006F3670" w:rsidRDefault="00455196" w:rsidP="00886CA4">
            <w:pPr>
              <w:tabs>
                <w:tab w:val="left" w:pos="12600"/>
              </w:tabs>
              <w:jc w:val="center"/>
              <w:rPr>
                <w:rFonts w:ascii="Arial" w:hAnsi="Arial" w:cs="Arial"/>
                <w:sz w:val="16"/>
                <w:szCs w:val="16"/>
              </w:rPr>
            </w:pPr>
            <w:r w:rsidRPr="006F3670">
              <w:rPr>
                <w:rFonts w:ascii="Arial" w:hAnsi="Arial" w:cs="Arial"/>
                <w:sz w:val="16"/>
                <w:szCs w:val="16"/>
              </w:rPr>
              <w:t>UA/16133/01/01</w:t>
            </w:r>
          </w:p>
        </w:tc>
      </w:tr>
    </w:tbl>
    <w:p w:rsidR="00455196" w:rsidRPr="006F3670" w:rsidRDefault="00455196" w:rsidP="00455196">
      <w:pPr>
        <w:pStyle w:val="2"/>
        <w:tabs>
          <w:tab w:val="left" w:pos="12600"/>
        </w:tabs>
        <w:jc w:val="center"/>
        <w:rPr>
          <w:sz w:val="24"/>
          <w:szCs w:val="24"/>
        </w:rPr>
      </w:pPr>
    </w:p>
    <w:p w:rsidR="00455196" w:rsidRPr="006F3670" w:rsidRDefault="00455196" w:rsidP="00455196">
      <w:pPr>
        <w:ind w:right="20"/>
        <w:rPr>
          <w:rStyle w:val="cs7864ebcf1"/>
          <w:color w:val="auto"/>
        </w:rPr>
      </w:pPr>
    </w:p>
    <w:tbl>
      <w:tblPr>
        <w:tblW w:w="0" w:type="auto"/>
        <w:tblLook w:val="04A0" w:firstRow="1" w:lastRow="0" w:firstColumn="1" w:lastColumn="0" w:noHBand="0" w:noVBand="1"/>
      </w:tblPr>
      <w:tblGrid>
        <w:gridCol w:w="7421"/>
        <w:gridCol w:w="7422"/>
      </w:tblGrid>
      <w:tr w:rsidR="00455196" w:rsidRPr="006F3670" w:rsidTr="00886CA4">
        <w:tc>
          <w:tcPr>
            <w:tcW w:w="7421" w:type="dxa"/>
            <w:shd w:val="clear" w:color="auto" w:fill="auto"/>
          </w:tcPr>
          <w:p w:rsidR="00455196" w:rsidRPr="006F3670" w:rsidRDefault="00455196" w:rsidP="00886CA4">
            <w:pPr>
              <w:ind w:right="20"/>
              <w:rPr>
                <w:rStyle w:val="cs95e872d01"/>
                <w:rFonts w:ascii="Arial" w:hAnsi="Arial" w:cs="Arial"/>
                <w:sz w:val="28"/>
                <w:szCs w:val="28"/>
              </w:rPr>
            </w:pPr>
            <w:r w:rsidRPr="006F3670">
              <w:rPr>
                <w:rStyle w:val="cs7864ebcf1"/>
                <w:color w:val="auto"/>
                <w:sz w:val="28"/>
                <w:szCs w:val="28"/>
              </w:rPr>
              <w:t xml:space="preserve">В.о. Генерального директора Директорату </w:t>
            </w:r>
          </w:p>
          <w:p w:rsidR="00455196" w:rsidRPr="006F3670" w:rsidRDefault="00455196" w:rsidP="00886CA4">
            <w:pPr>
              <w:ind w:right="20"/>
              <w:rPr>
                <w:rStyle w:val="cs7864ebcf1"/>
                <w:color w:val="auto"/>
                <w:sz w:val="28"/>
                <w:szCs w:val="28"/>
              </w:rPr>
            </w:pPr>
            <w:r w:rsidRPr="006F3670">
              <w:rPr>
                <w:rStyle w:val="cs7864ebcf1"/>
                <w:color w:val="auto"/>
                <w:sz w:val="28"/>
                <w:szCs w:val="28"/>
              </w:rPr>
              <w:t>фармацевтичного забезпечення</w:t>
            </w:r>
            <w:r w:rsidRPr="006F3670">
              <w:rPr>
                <w:rStyle w:val="cs188c92b51"/>
                <w:color w:val="auto"/>
                <w:sz w:val="28"/>
                <w:szCs w:val="28"/>
              </w:rPr>
              <w:t>                                    </w:t>
            </w:r>
          </w:p>
        </w:tc>
        <w:tc>
          <w:tcPr>
            <w:tcW w:w="7422" w:type="dxa"/>
            <w:shd w:val="clear" w:color="auto" w:fill="auto"/>
          </w:tcPr>
          <w:p w:rsidR="00455196" w:rsidRPr="006F3670" w:rsidRDefault="00455196" w:rsidP="00886CA4">
            <w:pPr>
              <w:pStyle w:val="cs95e872d0"/>
              <w:rPr>
                <w:rStyle w:val="cs7864ebcf1"/>
                <w:color w:val="auto"/>
                <w:sz w:val="28"/>
                <w:szCs w:val="28"/>
              </w:rPr>
            </w:pPr>
          </w:p>
          <w:p w:rsidR="00455196" w:rsidRPr="006F3670" w:rsidRDefault="00455196" w:rsidP="00886CA4">
            <w:pPr>
              <w:pStyle w:val="cs95e872d0"/>
              <w:jc w:val="right"/>
              <w:rPr>
                <w:rStyle w:val="cs7864ebcf1"/>
                <w:color w:val="auto"/>
                <w:sz w:val="28"/>
                <w:szCs w:val="28"/>
              </w:rPr>
            </w:pPr>
            <w:r w:rsidRPr="006F3670">
              <w:rPr>
                <w:rStyle w:val="cs7864ebcf1"/>
                <w:color w:val="auto"/>
                <w:sz w:val="28"/>
                <w:szCs w:val="28"/>
              </w:rPr>
              <w:t>Іван ЗАДВОРНИХ</w:t>
            </w:r>
          </w:p>
        </w:tc>
      </w:tr>
    </w:tbl>
    <w:p w:rsidR="00455196" w:rsidRPr="006F3670" w:rsidRDefault="00455196" w:rsidP="00455196">
      <w:pPr>
        <w:tabs>
          <w:tab w:val="left" w:pos="12600"/>
        </w:tabs>
        <w:jc w:val="center"/>
        <w:rPr>
          <w:rFonts w:ascii="Arial" w:hAnsi="Arial" w:cs="Arial"/>
          <w:b/>
        </w:rPr>
      </w:pPr>
    </w:p>
    <w:p w:rsidR="00455196" w:rsidRDefault="00455196" w:rsidP="00455196">
      <w:pPr>
        <w:tabs>
          <w:tab w:val="left" w:pos="1985"/>
        </w:tabs>
        <w:rPr>
          <w:rFonts w:ascii="Arial" w:hAnsi="Arial" w:cs="Arial"/>
          <w:sz w:val="18"/>
          <w:szCs w:val="18"/>
        </w:rPr>
      </w:pPr>
    </w:p>
    <w:p w:rsidR="00455196" w:rsidRDefault="00455196" w:rsidP="000D32CE">
      <w:pPr>
        <w:rPr>
          <w:b/>
          <w:sz w:val="28"/>
          <w:szCs w:val="28"/>
          <w:lang w:val="uk-UA"/>
        </w:rPr>
        <w:sectPr w:rsidR="00455196" w:rsidSect="00BC64E0">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C5E02" w:rsidRPr="006F3670" w:rsidTr="00886CA4">
        <w:tc>
          <w:tcPr>
            <w:tcW w:w="3828" w:type="dxa"/>
          </w:tcPr>
          <w:p w:rsidR="000C5E02" w:rsidRPr="00305BC3" w:rsidRDefault="000C5E02" w:rsidP="009C13B6">
            <w:pPr>
              <w:pStyle w:val="4"/>
              <w:tabs>
                <w:tab w:val="left" w:pos="12600"/>
              </w:tabs>
              <w:spacing w:before="0" w:after="0"/>
              <w:rPr>
                <w:rFonts w:cs="Arial"/>
                <w:bCs w:val="0"/>
                <w:iCs/>
                <w:sz w:val="18"/>
                <w:szCs w:val="18"/>
              </w:rPr>
            </w:pPr>
            <w:r w:rsidRPr="00305BC3">
              <w:rPr>
                <w:rFonts w:cs="Arial"/>
                <w:bCs w:val="0"/>
                <w:iCs/>
                <w:sz w:val="18"/>
                <w:szCs w:val="18"/>
              </w:rPr>
              <w:t>Додаток 3</w:t>
            </w:r>
          </w:p>
          <w:p w:rsidR="000C5E02" w:rsidRPr="00305BC3" w:rsidRDefault="000C5E02" w:rsidP="009C13B6">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0C5E02" w:rsidRPr="007E52DF" w:rsidRDefault="000C5E02" w:rsidP="009C13B6">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0C5E02" w:rsidRPr="006F3670" w:rsidRDefault="000C5E02" w:rsidP="009C13B6">
            <w:pPr>
              <w:tabs>
                <w:tab w:val="left" w:pos="12600"/>
              </w:tabs>
              <w:rPr>
                <w:rFonts w:ascii="Arial" w:hAnsi="Arial" w:cs="Arial"/>
                <w:b/>
                <w:sz w:val="18"/>
                <w:szCs w:val="18"/>
              </w:rPr>
            </w:pPr>
            <w:r w:rsidRPr="007E52DF">
              <w:rPr>
                <w:rFonts w:ascii="Arial" w:hAnsi="Arial" w:cs="Arial"/>
                <w:b/>
                <w:bCs/>
                <w:iCs/>
                <w:sz w:val="18"/>
                <w:szCs w:val="18"/>
                <w:u w:val="single"/>
              </w:rPr>
              <w:t>від 17 лютого 2022 року № 318</w:t>
            </w:r>
          </w:p>
        </w:tc>
      </w:tr>
    </w:tbl>
    <w:p w:rsidR="009C13B6" w:rsidRDefault="009C13B6" w:rsidP="000C5E02">
      <w:pPr>
        <w:pStyle w:val="3a"/>
        <w:jc w:val="center"/>
        <w:rPr>
          <w:rFonts w:ascii="Arial" w:hAnsi="Arial" w:cs="Arial"/>
          <w:b/>
          <w:caps/>
          <w:sz w:val="26"/>
          <w:szCs w:val="26"/>
          <w:lang w:eastAsia="uk-UA"/>
        </w:rPr>
      </w:pPr>
    </w:p>
    <w:p w:rsidR="000C5E02" w:rsidRPr="00C102D6" w:rsidRDefault="000C5E02" w:rsidP="000C5E02">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0C5E02" w:rsidRPr="00C102D6" w:rsidRDefault="000C5E02" w:rsidP="000C5E02">
      <w:pPr>
        <w:pStyle w:val="3a"/>
        <w:jc w:val="center"/>
        <w:rPr>
          <w:rFonts w:ascii="Arial" w:hAnsi="Arial" w:cs="Arial"/>
          <w:b/>
          <w:caps/>
          <w:sz w:val="26"/>
          <w:szCs w:val="26"/>
          <w:lang w:eastAsia="uk-UA"/>
        </w:rPr>
      </w:pPr>
      <w:r w:rsidRPr="00C102D6">
        <w:rPr>
          <w:rFonts w:ascii="Arial" w:hAnsi="Arial" w:cs="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0C5E02" w:rsidRPr="006F3670" w:rsidRDefault="000C5E02" w:rsidP="000C5E02">
      <w:pPr>
        <w:pStyle w:val="3a"/>
        <w:jc w:val="center"/>
        <w:rPr>
          <w:rFonts w:ascii="Arial" w:hAnsi="Arial" w:cs="Arial"/>
          <w:sz w:val="26"/>
          <w:szCs w:val="26"/>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1134"/>
        <w:gridCol w:w="1701"/>
        <w:gridCol w:w="1134"/>
        <w:gridCol w:w="4253"/>
        <w:gridCol w:w="1134"/>
        <w:gridCol w:w="1559"/>
      </w:tblGrid>
      <w:tr w:rsidR="000C5E02" w:rsidRPr="006F3670" w:rsidTr="009C13B6">
        <w:trPr>
          <w:tblHeader/>
        </w:trPr>
        <w:tc>
          <w:tcPr>
            <w:tcW w:w="568" w:type="dxa"/>
            <w:shd w:val="clear" w:color="auto" w:fill="D9D9D9"/>
          </w:tcPr>
          <w:p w:rsidR="000C5E02" w:rsidRPr="006F3670" w:rsidRDefault="000C5E02" w:rsidP="00886CA4">
            <w:pPr>
              <w:tabs>
                <w:tab w:val="left" w:pos="12600"/>
              </w:tabs>
              <w:jc w:val="center"/>
              <w:rPr>
                <w:rFonts w:ascii="Arial" w:hAnsi="Arial" w:cs="Arial"/>
                <w:b/>
                <w:i/>
                <w:sz w:val="16"/>
                <w:szCs w:val="16"/>
              </w:rPr>
            </w:pPr>
            <w:r w:rsidRPr="006F3670">
              <w:rPr>
                <w:rFonts w:ascii="Arial" w:hAnsi="Arial" w:cs="Arial"/>
                <w:b/>
                <w:i/>
                <w:sz w:val="16"/>
                <w:szCs w:val="16"/>
              </w:rPr>
              <w:t>№ п/п</w:t>
            </w:r>
          </w:p>
        </w:tc>
        <w:tc>
          <w:tcPr>
            <w:tcW w:w="1418" w:type="dxa"/>
            <w:shd w:val="clear" w:color="auto" w:fill="D9D9D9"/>
          </w:tcPr>
          <w:p w:rsidR="000C5E02" w:rsidRPr="006F3670" w:rsidRDefault="000C5E02" w:rsidP="00886CA4">
            <w:pPr>
              <w:tabs>
                <w:tab w:val="left" w:pos="12600"/>
              </w:tabs>
              <w:jc w:val="center"/>
              <w:rPr>
                <w:rFonts w:ascii="Arial" w:hAnsi="Arial" w:cs="Arial"/>
                <w:b/>
                <w:i/>
                <w:sz w:val="16"/>
                <w:szCs w:val="16"/>
              </w:rPr>
            </w:pPr>
            <w:r w:rsidRPr="006F3670">
              <w:rPr>
                <w:rFonts w:ascii="Arial" w:hAnsi="Arial" w:cs="Arial"/>
                <w:b/>
                <w:i/>
                <w:sz w:val="16"/>
                <w:szCs w:val="16"/>
              </w:rPr>
              <w:t>Назва лікарського засобу</w:t>
            </w:r>
          </w:p>
        </w:tc>
        <w:tc>
          <w:tcPr>
            <w:tcW w:w="1701" w:type="dxa"/>
            <w:shd w:val="clear" w:color="auto" w:fill="D9D9D9"/>
          </w:tcPr>
          <w:p w:rsidR="000C5E02" w:rsidRPr="006F3670" w:rsidRDefault="000C5E02" w:rsidP="00886CA4">
            <w:pPr>
              <w:tabs>
                <w:tab w:val="left" w:pos="12600"/>
              </w:tabs>
              <w:jc w:val="center"/>
              <w:rPr>
                <w:rFonts w:ascii="Arial" w:hAnsi="Arial" w:cs="Arial"/>
                <w:b/>
                <w:i/>
                <w:sz w:val="16"/>
                <w:szCs w:val="16"/>
              </w:rPr>
            </w:pPr>
            <w:r w:rsidRPr="006F3670">
              <w:rPr>
                <w:rFonts w:ascii="Arial" w:hAnsi="Arial" w:cs="Arial"/>
                <w:b/>
                <w:i/>
                <w:sz w:val="16"/>
                <w:szCs w:val="16"/>
              </w:rPr>
              <w:t>Форма випуску (лікарська форма, упаковка)</w:t>
            </w:r>
          </w:p>
        </w:tc>
        <w:tc>
          <w:tcPr>
            <w:tcW w:w="1275" w:type="dxa"/>
            <w:shd w:val="clear" w:color="auto" w:fill="D9D9D9"/>
          </w:tcPr>
          <w:p w:rsidR="000C5E02" w:rsidRPr="006F3670" w:rsidRDefault="000C5E02" w:rsidP="00886CA4">
            <w:pPr>
              <w:tabs>
                <w:tab w:val="left" w:pos="12600"/>
              </w:tabs>
              <w:jc w:val="center"/>
              <w:rPr>
                <w:rFonts w:ascii="Arial" w:hAnsi="Arial" w:cs="Arial"/>
                <w:b/>
                <w:i/>
                <w:sz w:val="16"/>
                <w:szCs w:val="16"/>
              </w:rPr>
            </w:pPr>
            <w:r w:rsidRPr="006F3670">
              <w:rPr>
                <w:rFonts w:ascii="Arial" w:hAnsi="Arial" w:cs="Arial"/>
                <w:b/>
                <w:i/>
                <w:sz w:val="16"/>
                <w:szCs w:val="16"/>
              </w:rPr>
              <w:t>Заявник</w:t>
            </w:r>
          </w:p>
        </w:tc>
        <w:tc>
          <w:tcPr>
            <w:tcW w:w="1134" w:type="dxa"/>
            <w:shd w:val="clear" w:color="auto" w:fill="D9D9D9"/>
          </w:tcPr>
          <w:p w:rsidR="000C5E02" w:rsidRPr="006F3670" w:rsidRDefault="000C5E02" w:rsidP="00886CA4">
            <w:pPr>
              <w:tabs>
                <w:tab w:val="left" w:pos="12600"/>
              </w:tabs>
              <w:jc w:val="center"/>
              <w:rPr>
                <w:rFonts w:ascii="Arial" w:hAnsi="Arial" w:cs="Arial"/>
                <w:b/>
                <w:i/>
                <w:sz w:val="16"/>
                <w:szCs w:val="16"/>
              </w:rPr>
            </w:pPr>
            <w:r w:rsidRPr="006F3670">
              <w:rPr>
                <w:rFonts w:ascii="Arial" w:hAnsi="Arial" w:cs="Arial"/>
                <w:b/>
                <w:i/>
                <w:sz w:val="16"/>
                <w:szCs w:val="16"/>
              </w:rPr>
              <w:t>Країна заявника</w:t>
            </w:r>
          </w:p>
        </w:tc>
        <w:tc>
          <w:tcPr>
            <w:tcW w:w="1701" w:type="dxa"/>
            <w:shd w:val="clear" w:color="auto" w:fill="D9D9D9"/>
          </w:tcPr>
          <w:p w:rsidR="000C5E02" w:rsidRPr="006F3670" w:rsidRDefault="000C5E02" w:rsidP="00886CA4">
            <w:pPr>
              <w:tabs>
                <w:tab w:val="left" w:pos="12600"/>
              </w:tabs>
              <w:jc w:val="center"/>
              <w:rPr>
                <w:rFonts w:ascii="Arial" w:hAnsi="Arial" w:cs="Arial"/>
                <w:b/>
                <w:i/>
                <w:sz w:val="16"/>
                <w:szCs w:val="16"/>
              </w:rPr>
            </w:pPr>
            <w:r w:rsidRPr="006F3670">
              <w:rPr>
                <w:rFonts w:ascii="Arial" w:hAnsi="Arial" w:cs="Arial"/>
                <w:b/>
                <w:i/>
                <w:sz w:val="16"/>
                <w:szCs w:val="16"/>
              </w:rPr>
              <w:t>Виробник</w:t>
            </w:r>
          </w:p>
        </w:tc>
        <w:tc>
          <w:tcPr>
            <w:tcW w:w="1134" w:type="dxa"/>
            <w:shd w:val="clear" w:color="auto" w:fill="D9D9D9"/>
          </w:tcPr>
          <w:p w:rsidR="000C5E02" w:rsidRPr="006F3670" w:rsidRDefault="000C5E02" w:rsidP="00886CA4">
            <w:pPr>
              <w:tabs>
                <w:tab w:val="left" w:pos="12600"/>
              </w:tabs>
              <w:jc w:val="center"/>
              <w:rPr>
                <w:rFonts w:ascii="Arial" w:hAnsi="Arial" w:cs="Arial"/>
                <w:b/>
                <w:i/>
                <w:sz w:val="16"/>
                <w:szCs w:val="16"/>
              </w:rPr>
            </w:pPr>
            <w:r w:rsidRPr="006F3670">
              <w:rPr>
                <w:rFonts w:ascii="Arial" w:hAnsi="Arial" w:cs="Arial"/>
                <w:b/>
                <w:i/>
                <w:sz w:val="16"/>
                <w:szCs w:val="16"/>
              </w:rPr>
              <w:t>Країна виробника</w:t>
            </w:r>
          </w:p>
        </w:tc>
        <w:tc>
          <w:tcPr>
            <w:tcW w:w="4253" w:type="dxa"/>
            <w:shd w:val="clear" w:color="auto" w:fill="D9D9D9"/>
          </w:tcPr>
          <w:p w:rsidR="000C5E02" w:rsidRPr="006F3670" w:rsidRDefault="000C5E02" w:rsidP="00886CA4">
            <w:pPr>
              <w:tabs>
                <w:tab w:val="left" w:pos="12600"/>
              </w:tabs>
              <w:jc w:val="center"/>
              <w:rPr>
                <w:rFonts w:ascii="Arial" w:hAnsi="Arial" w:cs="Arial"/>
                <w:b/>
                <w:i/>
                <w:sz w:val="16"/>
                <w:szCs w:val="16"/>
              </w:rPr>
            </w:pPr>
            <w:r w:rsidRPr="006F3670">
              <w:rPr>
                <w:rFonts w:ascii="Arial" w:hAnsi="Arial" w:cs="Arial"/>
                <w:b/>
                <w:i/>
                <w:sz w:val="16"/>
                <w:szCs w:val="16"/>
              </w:rPr>
              <w:t>Реєстраційна процедура</w:t>
            </w:r>
          </w:p>
        </w:tc>
        <w:tc>
          <w:tcPr>
            <w:tcW w:w="1134" w:type="dxa"/>
            <w:shd w:val="clear" w:color="auto" w:fill="D9D9D9"/>
          </w:tcPr>
          <w:p w:rsidR="000C5E02" w:rsidRPr="006F3670" w:rsidRDefault="000C5E02" w:rsidP="009C13B6">
            <w:pPr>
              <w:tabs>
                <w:tab w:val="left" w:pos="12600"/>
              </w:tabs>
              <w:jc w:val="center"/>
              <w:rPr>
                <w:rFonts w:ascii="Arial" w:hAnsi="Arial" w:cs="Arial"/>
                <w:b/>
                <w:i/>
                <w:sz w:val="16"/>
                <w:szCs w:val="16"/>
                <w:lang w:val="en-US"/>
              </w:rPr>
            </w:pPr>
            <w:r w:rsidRPr="006F3670">
              <w:rPr>
                <w:rFonts w:ascii="Arial" w:hAnsi="Arial" w:cs="Arial"/>
                <w:b/>
                <w:i/>
                <w:sz w:val="16"/>
                <w:szCs w:val="16"/>
              </w:rPr>
              <w:t>Умови відпуску</w:t>
            </w:r>
          </w:p>
        </w:tc>
        <w:tc>
          <w:tcPr>
            <w:tcW w:w="1559" w:type="dxa"/>
            <w:shd w:val="clear" w:color="auto" w:fill="D9D9D9"/>
          </w:tcPr>
          <w:p w:rsidR="000C5E02" w:rsidRPr="006F3670" w:rsidRDefault="000C5E02" w:rsidP="00886CA4">
            <w:pPr>
              <w:tabs>
                <w:tab w:val="left" w:pos="12600"/>
              </w:tabs>
              <w:jc w:val="center"/>
              <w:rPr>
                <w:rFonts w:ascii="Arial" w:hAnsi="Arial" w:cs="Arial"/>
                <w:b/>
                <w:i/>
                <w:sz w:val="16"/>
                <w:szCs w:val="16"/>
                <w:lang w:val="en-US"/>
              </w:rPr>
            </w:pPr>
            <w:r w:rsidRPr="006F3670">
              <w:rPr>
                <w:rFonts w:ascii="Arial" w:hAnsi="Arial" w:cs="Arial"/>
                <w:b/>
                <w:i/>
                <w:sz w:val="16"/>
                <w:szCs w:val="16"/>
              </w:rPr>
              <w:t>Номер реєстраційного посвідчення</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L-ТИРОКСИН 125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125 мкг, по 25 таблеток у блістері; по 1 або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 Німеччина (виробництво "in bulk" та контроль серій;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UA/8133/01/04</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L-ТИРОКСИН 150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150 мкг, по 25 таблеток у блістері; по 1 або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 Німеччина (виробництво "in bulk" та контроль серій;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UA/8133/01/05</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L-ТИРОКСИН 5</w:t>
            </w:r>
            <w:r w:rsidRPr="006F3670">
              <w:rPr>
                <w:rFonts w:ascii="Arial" w:hAnsi="Arial" w:cs="Arial"/>
                <w:b/>
                <w:sz w:val="16"/>
                <w:szCs w:val="16"/>
                <w:lang w:val="ru-RU"/>
              </w:rPr>
              <w:t>0</w:t>
            </w:r>
            <w:r w:rsidRPr="006F3670">
              <w:rPr>
                <w:rFonts w:ascii="Arial" w:hAnsi="Arial" w:cs="Arial"/>
                <w:b/>
                <w:sz w:val="16"/>
                <w:szCs w:val="16"/>
              </w:rPr>
              <w:t xml:space="preserve">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по </w:t>
            </w:r>
            <w:r w:rsidRPr="006F3670">
              <w:rPr>
                <w:rFonts w:ascii="Arial" w:hAnsi="Arial" w:cs="Arial"/>
                <w:color w:val="000000"/>
                <w:sz w:val="16"/>
                <w:szCs w:val="16"/>
                <w:lang w:val="ru-RU"/>
              </w:rPr>
              <w:t>50</w:t>
            </w:r>
            <w:r w:rsidRPr="006F3670">
              <w:rPr>
                <w:rFonts w:ascii="Arial" w:hAnsi="Arial" w:cs="Arial"/>
                <w:color w:val="000000"/>
                <w:sz w:val="16"/>
                <w:szCs w:val="16"/>
              </w:rPr>
              <w:t xml:space="preserve"> мкг, по 25 таблеток у блістері; по 1 або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 Німеччина (виробництво "in bulk" та контроль серій;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lang w:val="ru-RU"/>
              </w:rPr>
            </w:pPr>
            <w:r w:rsidRPr="006F3670">
              <w:rPr>
                <w:rFonts w:ascii="Arial" w:hAnsi="Arial" w:cs="Arial"/>
                <w:sz w:val="16"/>
                <w:szCs w:val="16"/>
              </w:rPr>
              <w:t>UA/8133/01/0</w:t>
            </w:r>
            <w:r w:rsidRPr="006F3670">
              <w:rPr>
                <w:rFonts w:ascii="Arial" w:hAnsi="Arial" w:cs="Arial"/>
                <w:sz w:val="16"/>
                <w:szCs w:val="16"/>
                <w:lang w:val="ru-RU"/>
              </w:rPr>
              <w:t>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L-ТИРОКСИН 75 БЕРЛІН-ХЕМІ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75 мкг, по 25 таблеток у блістері; по 1 або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 Німеччина (виробництво "in bulk" та контроль серій;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UA/8133/01/03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АБІКСА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Мерц Фарма ГмбХ і Ко. КГаА, Німеччина (первинне та втринне пакування, контроль якості); Роттендорф Фарма ГмбХ, Німеччина (виробництво нерозфасованого продукту); Х. Лундбек А/С, Данiя (первинне та вторинне пакування, дозвіл 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Данiя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 частоті подання регулярно оновлюваного звіту з безпеки з 1-го року на 5-ть років внесені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UA/4760/01/01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АБІРАТЕРОН-ВІСТА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250 мг, по 120 таблеток у пластиковому контейнері по 1 пластиковому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"Фармацевтична компанія Віста"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Квінта-Аналітіка с.р.о., Чеська Республiка (контроль якості (фізико-хімічний)); Сінтон Хіспанія, С.Л., Іспанiя (виробництво, первинне,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Республiка/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доповнення новими параметрами для показника «Домішки» у Специфікації готового лікарського засобу, обумовлене приведенням у відповідність до діючих оригінальних матеріалів виробника ГЛЗ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UA/18043/01/01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АЗИМЕД®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500 мг; по 3 або 10 таблеток у блістері; по 1 блістеру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технічну помилку виправлено в тексті маркування на вторинній упаковці лікарського засобу. Запропоновано: 13. Наименование и местоположение производителя и адрес его места осуществления деятельности и при необходимости наименование и местонахождение заявителя или представителя заявителя: ПАТ «Київмедпрепарат», Україна, 01032, м. Київ, вул. Саксаганського, 139 ПАО «Киевмедпрепарат», Украина, 01032, г. Киев, ул. Саксаганского, 139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UA/7234/02/01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АККОРДИН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100 мг/мл по 5 мл в ампулі, по 5 ампул у блістері, по 1 блістеру в пачці; по 5 мл в ампулі, по 5 ампул у блістері, по 2 блістери в пачці; по 5 мл в ампулі, по 100 ампул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(Б.II.б.4. (а) ІБ)</w:t>
            </w:r>
            <w:r w:rsidRPr="006F3670">
              <w:rPr>
                <w:rFonts w:ascii="Arial" w:hAnsi="Arial" w:cs="Arial"/>
                <w:color w:val="000000"/>
                <w:sz w:val="16"/>
                <w:szCs w:val="16"/>
              </w:rPr>
              <w:br/>
              <w:t>введення додаткового розміру серії готового лікарського засобу; запропоновано: 50 000 шт. ампул; 65 000 шт. ампул; 130 000 шт. ампул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UA/17492/01/01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АЛМАКОР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10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UA/18534/01/02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АЛТУМ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100 мг/мл, по 5 мл в ампулі, по 5 ампул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50 000 шт. ампул; 65 000 шт. ампул; 130 000 шт. ампул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UA/18709/01/01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АЛЬЦМЕРАТ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оральний, 600 мг/7 мл, по 7 мл розчину у флаконі, по 10 флаконів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введенням додаткового розміру серії готового лікарського засобу; запропоновано: 179,40 кг (175,0 л) (від 170,40 кг до 179,40 кг) (від 2 310 до 2 530 упаковок); 486,81 кг (475,0 л) (від 469,00 кг до 520,20 кг) (від 6 500 до 7 210 упаковок)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UA/17979/01/01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АМБРОКСОЛ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30 мг;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всі стадії виробництва, контроль якості, випуск серії:</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t>Україна;</w:t>
            </w:r>
            <w:r w:rsidRPr="006F3670">
              <w:rPr>
                <w:rFonts w:ascii="Arial" w:hAnsi="Arial" w:cs="Arial"/>
                <w:color w:val="000000"/>
                <w:sz w:val="16"/>
                <w:szCs w:val="16"/>
              </w:rPr>
              <w:br/>
              <w:t>всі стадії виробництва, контроль якості, випуск серії:</w:t>
            </w:r>
            <w:r w:rsidRPr="006F3670">
              <w:rPr>
                <w:rFonts w:ascii="Arial" w:hAnsi="Arial" w:cs="Arial"/>
                <w:color w:val="000000"/>
                <w:sz w:val="16"/>
                <w:szCs w:val="16"/>
              </w:rPr>
              <w:br/>
              <w:t>Товариство з обмеженою відповідальністю "ФАРМЕКС ГРУП",</w:t>
            </w:r>
            <w:r w:rsidRPr="006F3670">
              <w:rPr>
                <w:rFonts w:ascii="Arial" w:hAnsi="Arial" w:cs="Arial"/>
                <w:color w:val="000000"/>
                <w:sz w:val="16"/>
                <w:szCs w:val="16"/>
              </w:rPr>
              <w:br/>
              <w:t>Україна;</w:t>
            </w:r>
            <w:r w:rsidRPr="006F3670">
              <w:rPr>
                <w:rFonts w:ascii="Arial" w:hAnsi="Arial" w:cs="Arial"/>
                <w:color w:val="000000"/>
                <w:sz w:val="16"/>
                <w:szCs w:val="16"/>
              </w:rPr>
              <w:br/>
              <w:t>всі стадії виробництва, контроль якості, випуск серії:</w:t>
            </w:r>
            <w:r w:rsidRPr="006F3670">
              <w:rPr>
                <w:rFonts w:ascii="Arial" w:hAnsi="Arial" w:cs="Arial"/>
                <w:color w:val="000000"/>
                <w:sz w:val="16"/>
                <w:szCs w:val="16"/>
              </w:rPr>
              <w:br/>
              <w:t>Товариство з обмеженою відповідальністю "Фармацевтична компанія "Здоров'я",</w:t>
            </w:r>
            <w:r w:rsidRPr="006F3670">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UA/0438/01/01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АМБРОКСОЛ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 xml:space="preserve">сироп, 15 мг/5 мл по 100 мл у флаконі або банці; по 1 флакону або 1 банці з ложкою мірною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проводиться на основі отриманих позитивних результатів дослідження довгострокової стабільності препарату.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UA/1587/01/01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АМІДАРОН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200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нового сертифіката відповідності Європейській фармакопеї № R1-CEP 2003-216-Rev 08 для діючої речовини аміодарону гідрохлориду від нового виробника GLENMARK LIFE SCIENCES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UA/4514/01/01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АМІОКОРДИН®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200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КРКА, д.д., Ново место, Словенія (виробництво "іn bulk", первинне та вторинне пакування, контроль та випуск серії;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змін до МКЯ ЛЗ, а саме: переклад МКЯ з російської на українську мову. Введення змін протягом 6-ти місяців після затвердження; зміни І типу - внесення незначних змін до методу розчинення аміодарону гідрохлориду, а саме- виправлення неточностей (друкарських помилок) та додавання деяких приміток (більш детальний опис проведення процедури, у випадку використання інших фільтрів).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UA/10291/01/01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АМІТРИПТИЛІН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по 25 мг; по 25 таблеток у банках або контейнерах; по 10 таблеток у блістерах; по 10 таблеток у блістері, по 5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всі стадії виробництва, контроль якості, випуск серії:</w:t>
            </w:r>
            <w:r w:rsidRPr="006F3670">
              <w:rPr>
                <w:rFonts w:ascii="Arial" w:hAnsi="Arial" w:cs="Arial"/>
                <w:sz w:val="16"/>
                <w:szCs w:val="16"/>
              </w:rPr>
              <w:br/>
              <w:t>Товариство з обмеженою відповідальністю "Фармацевтична компанія "Здоров'я",</w:t>
            </w:r>
            <w:r w:rsidRPr="006F3670">
              <w:rPr>
                <w:rFonts w:ascii="Arial" w:hAnsi="Arial" w:cs="Arial"/>
                <w:sz w:val="16"/>
                <w:szCs w:val="16"/>
              </w:rPr>
              <w:br/>
              <w:t>Україна;</w:t>
            </w:r>
          </w:p>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всі стадії виробництва, контроль якості, випуск серії:</w:t>
            </w:r>
            <w:r w:rsidRPr="006F3670">
              <w:rPr>
                <w:rFonts w:ascii="Arial" w:hAnsi="Arial" w:cs="Arial"/>
                <w:sz w:val="16"/>
                <w:szCs w:val="16"/>
              </w:rPr>
              <w:br/>
              <w:t>Товариство з обмеженою відповідальністю "Дослідний завод "ГНЦЛС",</w:t>
            </w:r>
            <w:r w:rsidRPr="006F36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UA/4872/01/01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 xml:space="preserve">АМОКСИЦИЛІН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250 мг по 10 капсул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UA/18798/01/01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АМОКСИЦИЛІН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500 мг по 10 капсул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UA/18798/01/02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АНГІ СЕПТ ДР. 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льодяники зі смаком вишні; по 12 льодяників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дозвіл на випуск серії готового лікарського засобу:</w:t>
            </w:r>
            <w:r w:rsidRPr="006F3670">
              <w:rPr>
                <w:rFonts w:ascii="Arial" w:hAnsi="Arial" w:cs="Arial"/>
                <w:color w:val="000000"/>
                <w:sz w:val="16"/>
                <w:szCs w:val="16"/>
              </w:rPr>
              <w:br/>
              <w:t>Др. Тайсс Натурварен ГмбХ, Німеччина;</w:t>
            </w:r>
            <w:r w:rsidRPr="006F3670">
              <w:rPr>
                <w:rFonts w:ascii="Arial" w:hAnsi="Arial" w:cs="Arial"/>
                <w:color w:val="000000"/>
                <w:sz w:val="16"/>
                <w:szCs w:val="16"/>
              </w:rPr>
              <w:br/>
              <w:t>виробництво нерозфасованої продукції, первинне та вторинне пакування:</w:t>
            </w:r>
            <w:r w:rsidRPr="006F3670">
              <w:rPr>
                <w:rFonts w:ascii="Arial" w:hAnsi="Arial" w:cs="Arial"/>
                <w:color w:val="000000"/>
                <w:sz w:val="16"/>
                <w:szCs w:val="16"/>
              </w:rPr>
              <w:br/>
              <w:t xml:space="preserve">Др. мед. Ауфдермаур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UA/8531/01/01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АНГІ СЕПТ ДР. 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льодяники зі смаком обліпихи; по 12 льодяників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дозвіл на випуск серії готового лікарського засобу:</w:t>
            </w:r>
            <w:r w:rsidRPr="006F3670">
              <w:rPr>
                <w:rFonts w:ascii="Arial" w:hAnsi="Arial" w:cs="Arial"/>
                <w:color w:val="000000"/>
                <w:sz w:val="16"/>
                <w:szCs w:val="16"/>
              </w:rPr>
              <w:br/>
              <w:t>Др. Тайсс Натурварен ГмбХ, Німеччина;</w:t>
            </w:r>
            <w:r w:rsidRPr="006F3670">
              <w:rPr>
                <w:rFonts w:ascii="Arial" w:hAnsi="Arial" w:cs="Arial"/>
                <w:color w:val="000000"/>
                <w:sz w:val="16"/>
                <w:szCs w:val="16"/>
              </w:rPr>
              <w:br/>
              <w:t>виробництво нерозфасованої продукції, первинне та вторинне пакування:</w:t>
            </w:r>
            <w:r w:rsidRPr="006F3670">
              <w:rPr>
                <w:rFonts w:ascii="Arial" w:hAnsi="Arial" w:cs="Arial"/>
                <w:color w:val="000000"/>
                <w:sz w:val="16"/>
                <w:szCs w:val="16"/>
              </w:rPr>
              <w:br/>
              <w:t xml:space="preserve">Др. мед. Ауфдермаур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UA/8532/01/01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АНГІ СЕПТ ДР. 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льодяники зі смаком шавлії; по 12 льодяників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дозвіл на випуск серії готового лікарського засобу:</w:t>
            </w:r>
            <w:r w:rsidRPr="006F3670">
              <w:rPr>
                <w:rFonts w:ascii="Arial" w:hAnsi="Arial" w:cs="Arial"/>
                <w:color w:val="000000"/>
                <w:sz w:val="16"/>
                <w:szCs w:val="16"/>
              </w:rPr>
              <w:br/>
              <w:t>Др. Тайсс Натурварен ГмбХ, Німеччина;</w:t>
            </w:r>
            <w:r w:rsidRPr="006F3670">
              <w:rPr>
                <w:rFonts w:ascii="Arial" w:hAnsi="Arial" w:cs="Arial"/>
                <w:color w:val="000000"/>
                <w:sz w:val="16"/>
                <w:szCs w:val="16"/>
              </w:rPr>
              <w:br/>
              <w:t>виробництво нерозфасованої продукції, первинне та вторинне пакування:</w:t>
            </w:r>
            <w:r w:rsidRPr="006F3670">
              <w:rPr>
                <w:rFonts w:ascii="Arial" w:hAnsi="Arial" w:cs="Arial"/>
                <w:color w:val="000000"/>
                <w:sz w:val="16"/>
                <w:szCs w:val="16"/>
              </w:rPr>
              <w:br/>
              <w:t xml:space="preserve">Др. мед. Ауфдермаур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UA/8533/01/01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АНГІ СЕПТ ДР. 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льодяники зі смаком лимона; по 12 льодяників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дозвіл на випуск серії готового лікарського засобу:</w:t>
            </w:r>
            <w:r w:rsidRPr="006F3670">
              <w:rPr>
                <w:rFonts w:ascii="Arial" w:hAnsi="Arial" w:cs="Arial"/>
                <w:color w:val="000000"/>
                <w:sz w:val="16"/>
                <w:szCs w:val="16"/>
              </w:rPr>
              <w:br/>
              <w:t>Др. Тайсс Натурварен ГмбХ, Німеччина;</w:t>
            </w:r>
            <w:r w:rsidRPr="006F3670">
              <w:rPr>
                <w:rFonts w:ascii="Arial" w:hAnsi="Arial" w:cs="Arial"/>
                <w:color w:val="000000"/>
                <w:sz w:val="16"/>
                <w:szCs w:val="16"/>
              </w:rPr>
              <w:br/>
              <w:t>виробництво нерозфасованої продукції, первинне та вторинне пакування:</w:t>
            </w:r>
            <w:r w:rsidRPr="006F3670">
              <w:rPr>
                <w:rFonts w:ascii="Arial" w:hAnsi="Arial" w:cs="Arial"/>
                <w:color w:val="000000"/>
                <w:sz w:val="16"/>
                <w:szCs w:val="16"/>
              </w:rPr>
              <w:br/>
              <w:t xml:space="preserve">Др. мед. Ауфдермаур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UA/5899/01/01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АНГІ СЕПТ ДР. 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льодяники зі смаком меду; по 12 льодяників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дозвіл на випуск серії готового лікарського засобу:</w:t>
            </w:r>
            <w:r w:rsidRPr="006F3670">
              <w:rPr>
                <w:rFonts w:ascii="Arial" w:hAnsi="Arial" w:cs="Arial"/>
                <w:color w:val="000000"/>
                <w:sz w:val="16"/>
                <w:szCs w:val="16"/>
              </w:rPr>
              <w:br/>
              <w:t>Др. Тайсс Натурварен ГмбХ, Німеччина;</w:t>
            </w:r>
            <w:r w:rsidRPr="006F3670">
              <w:rPr>
                <w:rFonts w:ascii="Arial" w:hAnsi="Arial" w:cs="Arial"/>
                <w:color w:val="000000"/>
                <w:sz w:val="16"/>
                <w:szCs w:val="16"/>
              </w:rPr>
              <w:br/>
              <w:t>виробництво нерозфасованої продукції, первинне та вторинне пакування:</w:t>
            </w:r>
            <w:r w:rsidRPr="006F3670">
              <w:rPr>
                <w:rFonts w:ascii="Arial" w:hAnsi="Arial" w:cs="Arial"/>
                <w:color w:val="000000"/>
                <w:sz w:val="16"/>
                <w:szCs w:val="16"/>
              </w:rPr>
              <w:br/>
              <w:t xml:space="preserve">Др. мед. Ауфдермаур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UA/8534/01/01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АНТИКАТАРАЛ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орального розчину, по 10 пакетиків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ЛАБОРАТОРІОС АЛКАЛА ФАРМА,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сертифікату відповідності Європейській фармакопеї R1-СЕР 2015-075-Rev 00 (попередня версія R0-СЕР 2015-075-Rev 01)на АФІ фенілефрину гідрохлорид від вже затвердженого виробника «Zhejiang Hisoar Chuannan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UA/7810/01/01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АРИТМІЛ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розчин для ін'єкцій, 50 мг/мл по 3 мл в ампулі; по 5 ампул у касеті; по 1 касеті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безпеки застосування діючої речовини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UA/1438/01/01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АРІЛЕНТАЛ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lang w:val="ru-RU"/>
              </w:rPr>
            </w:pPr>
            <w:r w:rsidRPr="006F3670">
              <w:rPr>
                <w:rFonts w:ascii="Arial" w:hAnsi="Arial" w:cs="Arial"/>
                <w:color w:val="000000"/>
                <w:sz w:val="16"/>
                <w:szCs w:val="16"/>
                <w:lang w:val="ru-RU"/>
              </w:rPr>
              <w:t>таблетки по 10 мг, по 7 таблеток у блістері,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lang w:val="ru-RU"/>
              </w:rPr>
              <w:t>Виробництво та випуск серії:</w:t>
            </w:r>
            <w:r w:rsidRPr="006F3670">
              <w:rPr>
                <w:rFonts w:ascii="Arial" w:hAnsi="Arial" w:cs="Arial"/>
                <w:color w:val="000000"/>
                <w:sz w:val="16"/>
                <w:szCs w:val="16"/>
                <w:lang w:val="ru-RU"/>
              </w:rPr>
              <w:br/>
              <w:t>Актавіс Лтд.</w:t>
            </w:r>
            <w:r w:rsidRPr="006F3670">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lang w:val="ru-RU"/>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w:t>
            </w:r>
            <w:r w:rsidRPr="006F367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UA/14376/01/01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АРІЛЕНТАЛ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lang w:val="ru-RU"/>
              </w:rPr>
            </w:pPr>
            <w:r w:rsidRPr="006F3670">
              <w:rPr>
                <w:rFonts w:ascii="Arial" w:hAnsi="Arial" w:cs="Arial"/>
                <w:color w:val="000000"/>
                <w:sz w:val="16"/>
                <w:szCs w:val="16"/>
                <w:lang w:val="ru-RU"/>
              </w:rPr>
              <w:t>таблетки по 15 мг, по 7 таблеток у блістері,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lang w:val="ru-RU"/>
              </w:rPr>
              <w:t>Виробництво та випуск серії:</w:t>
            </w:r>
            <w:r w:rsidRPr="006F3670">
              <w:rPr>
                <w:rFonts w:ascii="Arial" w:hAnsi="Arial" w:cs="Arial"/>
                <w:color w:val="000000"/>
                <w:sz w:val="16"/>
                <w:szCs w:val="16"/>
                <w:lang w:val="ru-RU"/>
              </w:rPr>
              <w:br/>
              <w:t>Актавіс Лтд.</w:t>
            </w:r>
            <w:r w:rsidRPr="006F3670">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lang w:val="ru-RU"/>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w:t>
            </w:r>
            <w:r w:rsidRPr="006F367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UA/14376/01/02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АРТОКСАН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ліофілізат для розчину для ін`єкцій по 20 мг, 3 флакони з ліофілізатом для розчину для ін’єкцій у комплекті з 3 ампулами розчинника (вода для ін'єкцій) у контурній чарунковій упаковці; 1 контурна чарункова упаковка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UA/16802/01/01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25 мг, по 10 таблеток в етикетці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UA/4570/01/01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апельсина по 25 мг; по 10 таблеток у етикетці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UA/4571/01/01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м'яти по 25 мг; по 10 таблеток у етикетці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UA/1527/01/01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полуниці по 25 мг; по 10 таблеток у етикетці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UA/1528/01/01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лимона по 25 мг; по 10 таблеток у етикетці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UA/1529/01/01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дині по 25 мг; по 10 таблеток у етикетці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UA/17792/01/01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манго по 25 мг; по 10 таблеток у етикетці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UA/17793/01/01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тутті-фрутті по 25 мг; по 10 таблеток у етикетці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UA/17794/01/01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банана по 25 мг; по 10 таблеток у етикетці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UA/17795/01/01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50 мг/мл по 1 мл або по 2 мл в ампулі, по 10 ампул у пачці з картону; по 1 мл або по 2 мл в ампулі, по 5 ампул у блістері, по 2 блістери у пачці з картону; по 1 мл або по 2 мл в ампулі, по 10 ампул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серій ГЛЗ; запропоновано: 380 л або 190 000 ампул 800 л або 400 000 ампул 1130 л або 565 000 ампул </w:t>
            </w:r>
            <w:r w:rsidRPr="006F367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UA/6255/01/01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АСКОРБІНОВА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драже по 50 мг, по 50 драже у блістерах; по 160 драже у контейнерах (баночках); по 160 драже у контейнері (баночці), по 1 контейнеру (баночці)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UA/1527/02/01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АСКОРУТИН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по 10 таблеток у блістері; по 5 блістерів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UA/4875/01/01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АСМАНЕКС®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інгаляцій, дозований, 200 мкг/дозу; по 30 доз або по 60 доз в інгаляторі Твистхейлер®, упакованому в алюмінієву фольгу; по 1 упакованому інгалятору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МСД Інтернешнл ГмбХ (філія Сінгапур), Сiнгапур (виробник in bulk, первинне пакування); Шерінг-Плау Лабо Н.В., Бельгiя (контроль якості,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Сiнгапур/ 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UA/9255/01/01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АСМАНЕКС®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інгаляцій, дозований, 400 мкг/дозу; по 30 доз або по 60 доз в інгаляторі Твистхейлер®, упакованому в алюмінієву фольгу; по 1 упакованому інгалятору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МСД Інтернешнл ГмбХ (філія Сінгапур), Сiнгапур (виробник in bulk, первинне пакування); Шерінг-Плау Лабо Н.В., Бельгiя (контроль якості,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Сiнгапур/ 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UA/9255/01/02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АТОРВАКОР®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мг; по 10 таблеток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R1-CEP 2012-179 - Rev 00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01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02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03 для діючої речовини Atorvastatin calcium trihydrate Micronised від вже затвердженого виробника MOREPEN LABORATORIES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UA/15677/01/01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АТОРВАКОР®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20 мг; по 10 таблеток у блістері; по 3 або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R1-CEP 2012-179 - Rev 00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01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02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03 для діючої речовини Atorvastatin calcium trihydrate Micronised від вже затвердженого виробника MOREPEN LABORATORIES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UA/15677/01/02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АТОРВАКОР®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40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R1-CEP 2012-179 - Rev 00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01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02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03 для діючої речовини Atorvastatin calcium trihydrate Micronised від вже затвердженого виробника MOREPEN LABORATORIES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UA/15677/01/03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АТОРВАКОР®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80 мг по 6 таблеток у блістері; по 5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R1-CEP 2012-179 - Rev 00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01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02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03 для діючої речовини Atorvastatin calcium trihydrate Micronised від вже затвердженого виробника MOREPEN LABORATORIES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UA/15677/01/04</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sz w:val="16"/>
                <w:szCs w:val="16"/>
              </w:rPr>
            </w:pPr>
            <w:r w:rsidRPr="006F3670">
              <w:rPr>
                <w:rFonts w:ascii="Arial" w:hAnsi="Arial" w:cs="Arial"/>
                <w:b/>
                <w:sz w:val="16"/>
                <w:szCs w:val="16"/>
              </w:rPr>
              <w:t>АТРОПІНУ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sz w:val="16"/>
                <w:szCs w:val="16"/>
              </w:rPr>
            </w:pPr>
            <w:r w:rsidRPr="006F3670">
              <w:rPr>
                <w:rFonts w:ascii="Arial" w:hAnsi="Arial" w:cs="Arial"/>
                <w:sz w:val="16"/>
                <w:szCs w:val="16"/>
              </w:rPr>
              <w:t>розчин для ін’єкцій, 1 мг/мл по 1 мл в ампулах; по 10 ампул у пачці з картону; по 1 мл в ампулах; по 10 ампул у блістері; по 1 блістеру в пачці з картону; по 1 мл в ампулах; по 5 ампул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Товариство з обмеженою відповідальністю "Фармацевтична компанія "Здоров'я"</w:t>
            </w:r>
            <w:r w:rsidRPr="006F367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0C5E02" w:rsidRPr="006F3670" w:rsidRDefault="000C5E02" w:rsidP="00886CA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Оновлення тексту маркування упаковок лікарського засобу у зв'язку зі зміною заявника (власника реєстраційного посвідчення) з Товариство з обмеженою відповідальністю "Дослідний завод "ГНЦЛС", Україна на Товариство з обмеженою відповідальністю "Фармацевтична компанія "Здоров'я",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w:t>
            </w:r>
            <w:r w:rsidRPr="006F3670">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UA/5461/02/01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АТРОПІНУ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1 мг/мл по 1 мл в ампулах; по 10 ампул у пачці з картону; по 1 мл в ампулах; по 10 ампул у блістері; по 1 блістеру в пачці з картону; по 1 мл в ампулах; по 5 ампул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серій ГЛЗ. Запропоновано: 40 л або 40 000 ампул 100 л або 100 000 ампул 195 л або 195 000 ампул 425 л або 425 000 ампул 580 л або 580 000 ампул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UA/5461/02/01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АЦЕТИЛЦИСТЕЇН-ТЕВА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шипучі по 600 мг, по 10 таблеток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Меркле ГмбХ, Німеччина (виробництво нерозфасованого продукту, первинне та вторинне пакування); Меркле ГмбХ, Німеччина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змін в аналітичну методику за показниками «Ідентифікація, кількісне визначення, випробування на однорідність вмісту і хімічна чистота ацетилцистеїну» (метод ВЕРХ) для контролю якості ГЛЗ при випуску та протягом терміну придатності, відповідно змінюється кодування методики в специфікації ГЛЗ (з версії D-02004504 до версії D-02004505). Критерії прийнятності не змінилися.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UA/18609/01/01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 xml:space="preserve">АЦИКЛОВІР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мазь 2,5 %; по 5 г, 10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Зміна пов’язана із введенням додаткової упаковки - туба 5 г, з відповідними змінами до Маси вмісту упаковки (Специфікація/Методи контролю якості). Зміни внесені в розділ "Упаковка" (введення додаткової упаковки по 5 г у тубах) в інструкцію для медичного застосування лікарського засобу, як наслідок - затвердження тексту маркування нової упаковки додатково до вже затвердженої.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UA/11566/01/01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БЕНЗИДАМІНУ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КЕДАР ДЖАНАНІ ХЕМПЛАСТ ПВТ.ЛТД., Індія (виробництво напівпродукту); Центаур Фармасьютікалз Пвт.Лтд., Індія (виробництво та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внесення змін до Специфікації та Методів контролю якості на АФІ Бензидаміну гідрохлорид –а саме: приведення у відповідність до монографії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UA/16527/01/01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БЕПАНТЕН®ПЛЮС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крем по 100 г, 30 г або 3,5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ГП Грензах Продуктіонс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в текст маркування первинної упаковки лікарського засобу у пункти 3 і 4.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UA/7805/01/01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 xml:space="preserve">БІЛЕ ВУГІЛЛЯ®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210 мг; по 10 таблеток у блістері; по 1 або 3 блістери в картонній пачці; по 12 таблеток у блістері; по 2 блістери в картонній пачці; по 100 таблеток у контейнері; по 1 контейнеру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 "ОМНІФАРМА КИЇВ"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повний цикл виробництва, контроль якості, випуск серії:</w:t>
            </w:r>
            <w:r w:rsidRPr="006F3670">
              <w:rPr>
                <w:rFonts w:ascii="Arial" w:hAnsi="Arial" w:cs="Arial"/>
                <w:color w:val="000000"/>
                <w:sz w:val="16"/>
                <w:szCs w:val="16"/>
              </w:rPr>
              <w:br/>
              <w:t>ТОВ "ФАРМЕКС ГРУП",</w:t>
            </w:r>
            <w:r w:rsidRPr="006F3670">
              <w:rPr>
                <w:rFonts w:ascii="Arial" w:hAnsi="Arial" w:cs="Arial"/>
                <w:color w:val="000000"/>
                <w:sz w:val="16"/>
                <w:szCs w:val="16"/>
              </w:rPr>
              <w:br/>
              <w:t>Україна;</w:t>
            </w:r>
            <w:r w:rsidRPr="006F3670">
              <w:rPr>
                <w:rFonts w:ascii="Arial" w:hAnsi="Arial" w:cs="Arial"/>
                <w:color w:val="000000"/>
                <w:sz w:val="16"/>
                <w:szCs w:val="16"/>
              </w:rPr>
              <w:br/>
              <w:t>повний цикл виробництва, контроль якості, випуск серії:</w:t>
            </w:r>
            <w:r w:rsidRPr="006F3670">
              <w:rPr>
                <w:rFonts w:ascii="Arial" w:hAnsi="Arial" w:cs="Arial"/>
                <w:color w:val="000000"/>
                <w:sz w:val="16"/>
                <w:szCs w:val="16"/>
              </w:rPr>
              <w:br/>
              <w:t xml:space="preserve">ПАТ НВЦ «Борщагівський ХФЗ»,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лікарського засобу ПАТ НВЦ «Борщагівський ХФЗ» відповідального за повний цикл виробництва, контроль якості та випуск серії;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6F3670">
              <w:rPr>
                <w:rFonts w:ascii="Arial" w:hAnsi="Arial" w:cs="Arial"/>
                <w:color w:val="000000"/>
                <w:sz w:val="16"/>
                <w:szCs w:val="16"/>
              </w:rPr>
              <w:br/>
              <w:t>Супутня зміна</w:t>
            </w:r>
            <w:r w:rsidRPr="006F3670">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6F3670">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лікарського засобу ПАТ НВЦ «Борщагівський ХФЗ відповідального за повний цикл виробництва,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UA/16126/01/01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БІЦИЛІН-3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(суміш стерильних субстанцій) в алюмінієвих бідонах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Рейонг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показник «Сума домішок» (не більше 5%) включений у Специфікацію АФІ за показником «Супровідні домішки» (ЄФ 2.2.29)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UA/15936/01/01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БІЦИЛІН-3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(суміш стерильних субстанцій) в алюмінієвих бідонах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Рейонг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Біцилін-3 показника «Аномальна токсичність» (ЄФ, 2.6.9) відповідно до рекомендацій Європейської фармацевтичної комісії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UA/15936/01/01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САНОФІ ВІНТРОП ІНДАСТРІА, Францiя (Заповнення, первинне та вторинне пакування, контроль якості); Санофі Пастер , Францiя (Повний цикл виробництва, заповнення, первинне та вторинне пакування, контроль якості, випуск серії;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 СРНА СА, Бельгiя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 Угорщина/ 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UA/16141/01/01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ВАЛМІСАР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160 мг;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флакони для всіх дозувань з відповідними змінами в р. «Упаковка». Зміни внесені в інструкцію для медичного застосування лікарського засобу у розділ "Упаковка", (вилучення первинної упаковки - флакон для всіх дозувань).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UA/16186/01/03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 xml:space="preserve">ВАЛМІСАР 320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320 мг;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флакони для всіх дозувань з відповідними змінами в р. «Упаковка». Зміни внесені в інструкцію для медичного застосування лікарського засобу у розділ "Упаковка", (вилучення первинної упаковки - флакон для всіх дозувань).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UA/16186/01/04</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ВАЛМІСАР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40 мг;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флакони для всіх дозувань з відповідними змінами в р. «Упаковка». Зміни внесені в інструкцію для медичного застосування лікарського засобу у розділ "Упаковка", (вилучення первинної упаковки - флакон для всіх дозувань).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UA/16186/01/01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ВАЛМІСАР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80 мг;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флакони для всіх дозувань з відповідними змінами в р. «Упаковка». Зміни внесені в інструкцію для медичного застосування лікарського засобу у розділ "Упаковка", (вилучення первинної упаковки - флакон для всіх дозувань).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UA/16186/01/02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160 мг/12,5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подання оновленого сертифікату відповідності Європейській фармакопеї R1-CEP 2012-338-Rev 01 (попередня версія R1-CEP 2012-338-Rev 00)на АФІ валсартан, від вже затвердженого виробника DIVI’S LABORATORIES LIMITED-UNIT II, Індія. </w:t>
            </w:r>
            <w:r w:rsidRPr="006F3670">
              <w:rPr>
                <w:rFonts w:ascii="Arial" w:hAnsi="Arial" w:cs="Arial"/>
                <w:color w:val="000000"/>
                <w:sz w:val="16"/>
                <w:szCs w:val="16"/>
              </w:rPr>
              <w:br/>
              <w:t>Введення змін протягом 6-ти місяців після затвердження; зміни І типу - розділення методу визначення домішок NDBA та NMPA в АФІ валсартан за допомогою методу ВЕРХ-МСД на два методи: затверджений метод за допомогою ВЕРХ-МС для визначення NDBA та новий метод за допомогою ГХ-МС для визначення NMPA. Введення змін протягом 6-ти місяців після затвердження;</w:t>
            </w:r>
            <w:r w:rsidRPr="006F3670">
              <w:rPr>
                <w:rFonts w:ascii="Arial" w:hAnsi="Arial" w:cs="Arial"/>
                <w:color w:val="000000"/>
                <w:sz w:val="16"/>
                <w:szCs w:val="16"/>
              </w:rPr>
              <w:br/>
              <w:t>зміни І типу - звуження допустимих меж, визначених у специфікації на АФІ від виробника ГЛЗ, для домішок NDMA та NDEA до межі «не більше 0,03 ppm», відповідно до вимог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UA/5744/01/01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320 мг/12,5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подання оновленого сертифікату відповідності Європейській фармакопеї R1-CEP 2012-338-Rev 01 (попередня версія R1-CEP 2012-338-Rev 00)на АФІ валсартан, від вже затвердженого виробника DIVI’S LABORATORIES LIMITED-UNIT II, Індія. </w:t>
            </w:r>
            <w:r w:rsidRPr="006F3670">
              <w:rPr>
                <w:rFonts w:ascii="Arial" w:hAnsi="Arial" w:cs="Arial"/>
                <w:color w:val="000000"/>
                <w:sz w:val="16"/>
                <w:szCs w:val="16"/>
              </w:rPr>
              <w:br/>
              <w:t>Введення змін протягом 6-ти місяців після затвердження; зміни І типу - розділення методу визначення домішок NDBA та NMPA в АФІ валсартан за допомогою методу ВЕРХ-МСД на два методи: затверджений метод за допомогою ВЕРХ-МС для визначення NDBA та новий метод за допомогою ГХ-МС для визначення NMPA. Введення змін протягом 6-ти місяців після затвердження;</w:t>
            </w:r>
            <w:r w:rsidRPr="006F3670">
              <w:rPr>
                <w:rFonts w:ascii="Arial" w:hAnsi="Arial" w:cs="Arial"/>
                <w:color w:val="000000"/>
                <w:sz w:val="16"/>
                <w:szCs w:val="16"/>
              </w:rPr>
              <w:br/>
              <w:t>зміни І типу - звуження допустимих меж, визначених у специфікації на АФІ від виробника ГЛЗ, для домішок NDMA та NDEA до межі «не більше 0,03 ppm», відповідно до вимог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UA/8900/01/01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80 мг/12,5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подання оновленого сертифікату відповідності Європейській фармакопеї R1-CEP 2012-338-Rev 01 (попередня версія R1-CEP 2012-338-Rev 00)на АФІ валсартан, від вже затвердженого виробника DIVI’S LABORATORIES LIMITED-UNIT II, Індія. </w:t>
            </w:r>
            <w:r w:rsidRPr="006F3670">
              <w:rPr>
                <w:rFonts w:ascii="Arial" w:hAnsi="Arial" w:cs="Arial"/>
                <w:color w:val="000000"/>
                <w:sz w:val="16"/>
                <w:szCs w:val="16"/>
              </w:rPr>
              <w:br/>
              <w:t xml:space="preserve">Введення змін протягом 6-ти місяців після затвердженнязміни І типу - розділення методу визначення домішок NDBA та NMPA в АФІ валсартан за допомогою методу ВЕРХ-МСД на два методи: затверджений метод за допомогою ВЕРХ-МС для визначення NDBA та новий метод за допомогою ГХ-МС для визначення NMPA. Введення змін протягом 6-ти місяців після затвердження. </w:t>
            </w:r>
            <w:r w:rsidRPr="006F3670">
              <w:rPr>
                <w:rFonts w:ascii="Arial" w:hAnsi="Arial" w:cs="Arial"/>
                <w:color w:val="000000"/>
                <w:sz w:val="16"/>
                <w:szCs w:val="16"/>
              </w:rPr>
              <w:br/>
              <w:t>зміни І типу - звуження допустимих меж, визначених у специфікації на АФІ від виробника ГЛЗ, для домішок NDMA та NDEA до межі «не більше 0,03 ppm», відповідно до вимог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UA/5743/01/01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320 мг/25 мг; по 10 таблеток у блістері; по 3 або 9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подання оновленого сертифікату відповідності Європейській фармакопеї R1-CEP 2012-338-Rev 01 (попередня версія R1-CEP 2012-338-Rev 00)на АФІ валсартан, від вже затвердженого виробника DIVI’S LABORATORIES LIMITED-UNIT II, Індія. </w:t>
            </w:r>
            <w:r w:rsidRPr="006F3670">
              <w:rPr>
                <w:rFonts w:ascii="Arial" w:hAnsi="Arial" w:cs="Arial"/>
                <w:color w:val="000000"/>
                <w:sz w:val="16"/>
                <w:szCs w:val="16"/>
              </w:rPr>
              <w:br/>
              <w:t>Введення змін протягом 6-ти місяців після затвердження; зміни І типу - розділення методу визначення домішок NDBA та NMPA в АФІ валсартан за допомогою методу ВЕРХ-МСД на два методи: затверджений метод за допомогою ВЕРХ-МС для визначення NDBA та новий метод за допомогою ГХ-МС для визначення NMPA. Введення змін протягом 6-ти місяців після затвердження;</w:t>
            </w:r>
            <w:r w:rsidRPr="006F3670">
              <w:rPr>
                <w:rFonts w:ascii="Arial" w:hAnsi="Arial" w:cs="Arial"/>
                <w:color w:val="000000"/>
                <w:sz w:val="16"/>
                <w:szCs w:val="16"/>
              </w:rPr>
              <w:br/>
              <w:t>зміни І типу - звуження допустимих меж, визначених у специфікації на АФІ від виробника ГЛЗ, для домішок NDMA та NDEA до межі «не більше 0,03 ppm», відповідно до вимог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UA/5744/01/02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160 мг/25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подання оновленого сертифікату відповідності Європейській фармакопеї R1-CEP 2012-338-Rev 01 (попередня версія R1-CEP 2012-338-Rev 00)на АФІ валсартан, від вже затвердженого виробника DIVI’S LABORATORIES LIMITED-UNIT II, Індія. </w:t>
            </w:r>
            <w:r w:rsidRPr="006F3670">
              <w:rPr>
                <w:rFonts w:ascii="Arial" w:hAnsi="Arial" w:cs="Arial"/>
                <w:color w:val="000000"/>
                <w:sz w:val="16"/>
                <w:szCs w:val="16"/>
              </w:rPr>
              <w:br/>
              <w:t xml:space="preserve">Введення змін протягом 6-ти місяців після затвердженнязміни І типу - розділення методу визначення домішок NDBA та NMPA в АФІ валсартан за допомогою методу ВЕРХ-МСД на два методи: затверджений метод за допомогою ВЕРХ-МС для визначення NDBA та новий метод за допомогою ГХ-МС для визначення NMPA. Введення змін протягом 6-ти місяців після затвердження. </w:t>
            </w:r>
            <w:r w:rsidRPr="006F3670">
              <w:rPr>
                <w:rFonts w:ascii="Arial" w:hAnsi="Arial" w:cs="Arial"/>
                <w:color w:val="000000"/>
                <w:sz w:val="16"/>
                <w:szCs w:val="16"/>
              </w:rPr>
              <w:br/>
              <w:t>зміни І типу - звуження допустимих меж, визначених у специфікації на АФІ від виробника ГЛЗ, для домішок NDMA та NDEA до межі «не більше 0,03 ppm», відповідно до вимог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UA/5743/01/02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10 мг № 14 (по 2 таблетки у блістері,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Ірландiя/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внесено в коротку характеристику лікарського засобу до розділу "Фармакологічні властивості". Введення змін протягом 6-ти місяців після затвердження; зміни II типу - зміни внесено в інструкцію для медичного застосування та коротку характеристику лікарського засобу до розділу "Показання" (додано показання: "Лікарський засіб Венкліксто® в комбінації з гіпометилюючим агентом показаний для лікування дорослих пацієнтів із вперше діагностованим гострим мієлоїдним лейкозом (ГМЛ), яким не може бути призначена інтенсивна хіміотерапія") та, як наслідок, до розділів інструкції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та до розділів короткої характеристики "Дози та спосіб застосування", "Протипоказання", "Особливі застереження та запобіжні заходи при застосуванні", "Взаємодія з іншими лікарськими засобами та інші види взаємодій", "Вплив на здатність керувати транспортними засобами або працювати з іншими автоматизованими системами", "Побічні реакції", "Фармакологічні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UA/16667/01/01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50 мг № 7 (по 1 таблетці у блістері,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Ірландiя/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внесено в коротку характеристику лікарського засобу до розділу "Фармакологічні властивості". Введення змін протягом 6-ти місяців після затвердження; зміни II типу - зміни внесено в інструкцію для медичного застосування та коротку характеристику лікарського засобу до розділу "Показання" (додано показання: "Лікарський засіб Венкліксто® в комбінації з гіпометилюючим агентом показаний для лікування дорослих пацієнтів із вперше діагностованим гострим мієлоїдним лейкозом (ГМЛ), яким не може бути призначена інтенсивна хіміотерапія") та, як наслідок, до розділів інструкції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та до розділів короткої характеристики "Дози та спосіб застосування", "Протипоказання", "Особливі застереження та запобіжні заходи при застосуванні", "Взаємодія з іншими лікарськими засобами та інші види взаємодій", "Вплив на здатність керувати транспортними засобами або працювати з іншими автоматизованими системами", "Побічні реакції", "Фармакологічні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UA/16667/01/02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100 мг № 7 (по 1 таблетці у блістері, по 7 блістерів в картонній коробці); № 14 (по 2 таблетки у блістері, по 7 блістерів в картонній коробці); № 112 (по 4 таблетки у блістері, по 7 блістерів в картонній коробці, по 4 картонні коробки у груповій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Ірландiя/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внесено в коротку характеристику лікарського засобу до розділу "Фармакологічні властивості". Введення змін протягом 6-ти місяців після затвердження; зміни II типу - зміни внесено в інструкцію для медичного застосування та коротку характеристику лікарського засобу до розділу "Показання" (додано показання: "Лікарський засіб Венкліксто® в комбінації з гіпометилюючим агентом показаний для лікування дорослих пацієнтів із вперше діагностованим гострим мієлоїдним лейкозом (ГМЛ), яким не може бути призначена інтенсивна хіміотерапія") та, як наслідок, до розділів інструкції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та до розділів короткої характеристики "Дози та спосіб застосування", "Протипоказання", "Особливі застереження та запобіжні заходи при застосуванні", "Взаємодія з іншими лікарськими засобами та інші види взаємодій", "Вплив на здатність керувати транспортними засобами або працювати з іншими автоматизованими системами", "Побічні реакції", "Фармакологічні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UA/16667/01/03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ВЕС-НОРМА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lang w:val="ru-RU"/>
              </w:rPr>
            </w:pPr>
            <w:r w:rsidRPr="006F3670">
              <w:rPr>
                <w:rFonts w:ascii="Arial" w:hAnsi="Arial" w:cs="Arial"/>
                <w:color w:val="000000"/>
                <w:sz w:val="16"/>
                <w:szCs w:val="16"/>
                <w:lang w:val="ru-RU"/>
              </w:rPr>
              <w:t>гранули, по 10 г у пеналі полімерному; по 1 пеналу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lang w:val="ru-RU"/>
              </w:rPr>
              <w:t xml:space="preserve">зміни І типу - перенесення виробничої дільниці Аптека "Національна Гомеопатична Спілка"№1 для АФІ </w:t>
            </w:r>
            <w:r w:rsidRPr="006F3670">
              <w:rPr>
                <w:rFonts w:ascii="Arial" w:hAnsi="Arial" w:cs="Arial"/>
                <w:color w:val="000000"/>
                <w:sz w:val="16"/>
                <w:szCs w:val="16"/>
              </w:rPr>
              <w:t>Sulfur</w:t>
            </w:r>
            <w:r w:rsidRPr="006F3670">
              <w:rPr>
                <w:rFonts w:ascii="Arial" w:hAnsi="Arial" w:cs="Arial"/>
                <w:color w:val="000000"/>
                <w:sz w:val="16"/>
                <w:szCs w:val="16"/>
                <w:lang w:val="ru-RU"/>
              </w:rPr>
              <w:t xml:space="preserve"> 30</w:t>
            </w:r>
            <w:r w:rsidRPr="006F3670">
              <w:rPr>
                <w:rFonts w:ascii="Arial" w:hAnsi="Arial" w:cs="Arial"/>
                <w:color w:val="000000"/>
                <w:sz w:val="16"/>
                <w:szCs w:val="16"/>
              </w:rPr>
              <w:t>CH</w:t>
            </w:r>
            <w:r w:rsidRPr="006F3670">
              <w:rPr>
                <w:rFonts w:ascii="Arial" w:hAnsi="Arial" w:cs="Arial"/>
                <w:color w:val="000000"/>
                <w:sz w:val="16"/>
                <w:szCs w:val="16"/>
                <w:lang w:val="ru-RU"/>
              </w:rPr>
              <w:t xml:space="preserve">;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w:t>
            </w:r>
            <w:r w:rsidRPr="006F3670">
              <w:rPr>
                <w:rFonts w:ascii="Arial" w:hAnsi="Arial" w:cs="Arial"/>
                <w:color w:val="000000"/>
                <w:sz w:val="16"/>
                <w:szCs w:val="16"/>
              </w:rPr>
              <w:t>Gelsemium</w:t>
            </w:r>
            <w:r w:rsidRPr="006F3670">
              <w:rPr>
                <w:rFonts w:ascii="Arial" w:hAnsi="Arial" w:cs="Arial"/>
                <w:color w:val="000000"/>
                <w:sz w:val="16"/>
                <w:szCs w:val="16"/>
                <w:lang w:val="ru-RU"/>
              </w:rPr>
              <w:t xml:space="preserve"> 30</w:t>
            </w:r>
            <w:r w:rsidRPr="006F3670">
              <w:rPr>
                <w:rFonts w:ascii="Arial" w:hAnsi="Arial" w:cs="Arial"/>
                <w:color w:val="000000"/>
                <w:sz w:val="16"/>
                <w:szCs w:val="16"/>
              </w:rPr>
              <w:t>CH</w:t>
            </w:r>
            <w:r w:rsidRPr="006F3670">
              <w:rPr>
                <w:rFonts w:ascii="Arial" w:hAnsi="Arial" w:cs="Arial"/>
                <w:color w:val="000000"/>
                <w:sz w:val="16"/>
                <w:szCs w:val="16"/>
                <w:lang w:val="ru-RU"/>
              </w:rPr>
              <w:t xml:space="preserve">;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w:t>
            </w:r>
            <w:r w:rsidRPr="006F3670">
              <w:rPr>
                <w:rFonts w:ascii="Arial" w:hAnsi="Arial" w:cs="Arial"/>
                <w:color w:val="000000"/>
                <w:sz w:val="16"/>
                <w:szCs w:val="16"/>
              </w:rPr>
              <w:t>Cimicifuga</w:t>
            </w:r>
            <w:r w:rsidRPr="006F3670">
              <w:rPr>
                <w:rFonts w:ascii="Arial" w:hAnsi="Arial" w:cs="Arial"/>
                <w:color w:val="000000"/>
                <w:sz w:val="16"/>
                <w:szCs w:val="16"/>
                <w:lang w:val="ru-RU"/>
              </w:rPr>
              <w:t xml:space="preserve"> 200</w:t>
            </w:r>
            <w:r w:rsidRPr="006F3670">
              <w:rPr>
                <w:rFonts w:ascii="Arial" w:hAnsi="Arial" w:cs="Arial"/>
                <w:color w:val="000000"/>
                <w:sz w:val="16"/>
                <w:szCs w:val="16"/>
              </w:rPr>
              <w:t>CH</w:t>
            </w:r>
            <w:r w:rsidRPr="006F3670">
              <w:rPr>
                <w:rFonts w:ascii="Arial" w:hAnsi="Arial" w:cs="Arial"/>
                <w:color w:val="000000"/>
                <w:sz w:val="16"/>
                <w:szCs w:val="16"/>
                <w:lang w:val="ru-RU"/>
              </w:rPr>
              <w:t xml:space="preserve">;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w:t>
            </w:r>
            <w:r w:rsidRPr="006F3670">
              <w:rPr>
                <w:rFonts w:ascii="Arial" w:hAnsi="Arial" w:cs="Arial"/>
                <w:color w:val="000000"/>
                <w:sz w:val="16"/>
                <w:szCs w:val="16"/>
              </w:rPr>
              <w:t>Ammonium</w:t>
            </w:r>
            <w:r w:rsidRPr="006F3670">
              <w:rPr>
                <w:rFonts w:ascii="Arial" w:hAnsi="Arial" w:cs="Arial"/>
                <w:color w:val="000000"/>
                <w:sz w:val="16"/>
                <w:szCs w:val="16"/>
                <w:lang w:val="ru-RU"/>
              </w:rPr>
              <w:t xml:space="preserve"> </w:t>
            </w:r>
            <w:r w:rsidRPr="006F3670">
              <w:rPr>
                <w:rFonts w:ascii="Arial" w:hAnsi="Arial" w:cs="Arial"/>
                <w:color w:val="000000"/>
                <w:sz w:val="16"/>
                <w:szCs w:val="16"/>
              </w:rPr>
              <w:t>carbonicum</w:t>
            </w:r>
            <w:r w:rsidRPr="006F3670">
              <w:rPr>
                <w:rFonts w:ascii="Arial" w:hAnsi="Arial" w:cs="Arial"/>
                <w:color w:val="000000"/>
                <w:sz w:val="16"/>
                <w:szCs w:val="16"/>
                <w:lang w:val="ru-RU"/>
              </w:rPr>
              <w:t xml:space="preserve"> 200</w:t>
            </w:r>
            <w:r w:rsidRPr="006F3670">
              <w:rPr>
                <w:rFonts w:ascii="Arial" w:hAnsi="Arial" w:cs="Arial"/>
                <w:color w:val="000000"/>
                <w:sz w:val="16"/>
                <w:szCs w:val="16"/>
              </w:rPr>
              <w:t>CH</w:t>
            </w:r>
            <w:r w:rsidRPr="006F3670">
              <w:rPr>
                <w:rFonts w:ascii="Arial" w:hAnsi="Arial" w:cs="Arial"/>
                <w:color w:val="000000"/>
                <w:sz w:val="16"/>
                <w:szCs w:val="16"/>
                <w:lang w:val="ru-RU"/>
              </w:rPr>
              <w:t xml:space="preserve">; запропоновано: Київ, вул. Тургенєвська, 76-78, група прим. №45; зміни І типу - перенесення виробничої дільниці Аптека "Національна Гомеопатична Спілка"№1 для АФІ </w:t>
            </w:r>
            <w:r w:rsidRPr="006F3670">
              <w:rPr>
                <w:rFonts w:ascii="Arial" w:hAnsi="Arial" w:cs="Arial"/>
                <w:color w:val="000000"/>
                <w:sz w:val="16"/>
                <w:szCs w:val="16"/>
              </w:rPr>
              <w:t>Lycopodium</w:t>
            </w:r>
            <w:r w:rsidRPr="006F3670">
              <w:rPr>
                <w:rFonts w:ascii="Arial" w:hAnsi="Arial" w:cs="Arial"/>
                <w:color w:val="000000"/>
                <w:sz w:val="16"/>
                <w:szCs w:val="16"/>
                <w:lang w:val="ru-RU"/>
              </w:rPr>
              <w:t xml:space="preserve"> 1000</w:t>
            </w:r>
            <w:r w:rsidRPr="006F3670">
              <w:rPr>
                <w:rFonts w:ascii="Arial" w:hAnsi="Arial" w:cs="Arial"/>
                <w:color w:val="000000"/>
                <w:sz w:val="16"/>
                <w:szCs w:val="16"/>
              </w:rPr>
              <w:t>CH</w:t>
            </w:r>
            <w:r w:rsidRPr="006F3670">
              <w:rPr>
                <w:rFonts w:ascii="Arial" w:hAnsi="Arial" w:cs="Arial"/>
                <w:color w:val="000000"/>
                <w:sz w:val="16"/>
                <w:szCs w:val="16"/>
                <w:lang w:val="ru-RU"/>
              </w:rPr>
              <w:t xml:space="preserve">. </w:t>
            </w:r>
            <w:r w:rsidRPr="006F3670">
              <w:rPr>
                <w:rFonts w:ascii="Arial" w:hAnsi="Arial" w:cs="Arial"/>
                <w:color w:val="000000"/>
                <w:sz w:val="16"/>
                <w:szCs w:val="16"/>
              </w:rPr>
              <w:t>Запропоновано: Київ, вул. Тургенєвська, 76-78, група прим. №45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UA/3812/01/01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ВІТАЛІПІД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концентрат для розчину для інфузій; по 10 мл у скляній ампулі; по 10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оновлення вже затверджених методів контролю якості ГЛЗ, а саме викладення тексту державною мовою згідно сучасних вимог. Приведення методів контролю якості за показниками «Кількісне визначення ергокальциферолу», «Кількісне визначення альфа-токоферолу, ретинолу, фітоменадіону», «Кількісне визначення гліцерину», «Кількісне визначення тригліцеридів», «Кількісне визначення фосфоліпідів» у відповідність до аналітичних методик виробника (редакційні правки)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UA/16590/01/01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жувальні з апельсиновим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UA/5623/01/01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жувальні з лимонним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UA/5624/01/01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жувальні з персиковим смаком по 500 мг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UA/1861/01/01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ГЕМОПРОКТ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супозиторії ректальні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UA/12641/01/01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нерозфасованої продукції, первинне пакування: Дженентек Інк., США; Виробництво нерозфасованої продукції, первинне пакування, вторинне пакування, випробування контролю якості, випуск серії: Рош Діагностикс ГмбХ, Німеччина</w:t>
            </w:r>
            <w:r w:rsidRPr="006F3670">
              <w:rPr>
                <w:rFonts w:ascii="Arial" w:hAnsi="Arial" w:cs="Arial"/>
                <w:color w:val="000000"/>
                <w:sz w:val="16"/>
                <w:szCs w:val="16"/>
              </w:rPr>
              <w:br/>
              <w:t xml:space="preserve">Вторинне пакування, випробування контролю якості,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США/ 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заявником надано оновлений План управління ризиками (ПУР) версія 23.0. Зміни внесено до частин: ІІІ «План з фармаконагляду», VII «Додатки» у зв'язку з приведенням матеріалів реєстраційного досьє у відповідність до документації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UA/13007/01/01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 Виробництво нерозфасованої продукції, первинне пакування, 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США/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заявником надано оновлений План управління ризиками (ПУР) версія 23.0. Зміни внесено до частин: ІІІ «План з фармаконагляду», VII «Додатки» у зв'язку з приведенням матеріалів реєстраційного досьє у відповідність до документації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UA/13007/01/02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ГІДРОКОРТИЗОНУ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суспензія для ін'єкцій, 25 мг/мл, по 2 мл в ампулі зі скла; по 10 ампул у пачці; або по 5 ампул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додаткового пакування ампул у блістері, а саме по 2 мл в ампулах зі скла, по 5 ампул у блістері, по 2 блістеру у пачці, без зміни первинного пакувального матеріалу, з відповідними змінами у р. «Упаковка» МКЯ ЛЗ. При пакуванні ампул з кільцем зламу або точкою зламу скарифікатор не вкладається. Зміни внесені в інструкцію для медичного застосування лікарського засобу у розділ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UA/5626/01/01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ГІДРОКСИСЕЧОВИНА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500 мг по 10 капсул у блістері; по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UA/6720/01/01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ГЛЕНЦЕТ ЕДВАНС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7, або по 14, або по 28, або по 50 таблеток 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незначні зміни у методиці визначення показника «Вміст води» для контролю якості АФІ. Встановлено розмір наважки зразка, «від 0,25 г до 1,00 г» яку беруть для титрування, відповідно до USP &lt;921&gt;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UA/13538/01/01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ГЛІЦЕРИНОВІ МІКРОКЛІЗМИ ГЛІЦИК ДЛЯ МАЛЮКІВ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ректальний, 1,8 г/2,5 мл; по 2,5 мл в аплікаторі в плівці; по 4 аплікатори в плівці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Е.І. ЗАРБІС енд Ко.,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введення нового сертифікату відповідності R1-CEP 2008-014-Rev 01 для АФІ Гліцерин від нового виробника OLEON S.A.S., France; Запропоновано: SPIGA NORD S.P.A./СПІГА НОРД С.П.А. OLEON S.A.S., France; зміни І типу - зменшення розміру серії ГЛЗ з 13 104 аплікатора до 12 000 аплікаторів. Введення змін протягом 6-ти місяців після затвердження; зміни І типу - внесення змін до Специфікації / Методів випробування ГЛЗ, зокрема: - звуження меж за показником "Відносна густина (20° С)" з «1,160 - 1,175» на «1,155 – 1,171»; - заміна показника "Середня маса" на "Маса наповнення контейнеру" зі зміною методу випробування (затверджено: 2,95 г-3,13 г; запропоновано: 3,49 г ± 5%); - уточнення критеріїв прийнятності та одиниць виміру за показником "Кількісне визначення гліцерину" та незначні зміни у методі випробування (запропоновано:62,0±5% (1,8 г/доза ±5%). Введення змін протягом 6-ти місяців після затвердження; зміни І типу - внесення змін до Специфікації / Методів випробування ГЛЗ, зокрема: введення нового показника "Однорідність дозованих одиниць розчинів в однодозових контейнерах" з відповідним методом випробування. Введення змін протягом 6-ти місяців після затвердження; зміни І типу - внесення змін до Специфікації ГЛЗ на термін придатності, зокрема: вилучення показника "Ідентифікація D для гліцерину". Введення змін протягом 6-ти місяців після затвердження;зміни І типу - внесення змін до Специфікації / Методів випробування ГЛЗ, зокрема: - внесення уточнення в методі випробування за показником "Опис"; - заміна показника "Кислотність або лужність" на показник "рН" зі зміною методу випробування; - внесення уточнення в методі випробування "Ідентифікація С та D".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UA/18738/01/01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Болгарія/ Чеська Республiка/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незначних змін у закритій частині ASMF, а саме: додаються постачальники вихідних речовин для виробництва АФІ Дазатинібу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UA/17829/01/01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Болгарія/ Чеська Республiка/ Чехія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незначних змін у закритій частині ASMF, а саме: додаються постачальники вихідних речовин для виробництва АФІ Дазатинібу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UA/17829/01/02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Болгарія/ Чеська Республiка/ Чехія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незначних змін у закритій частині ASMF, а саме: додаються постачальники вихідних речовин для виробництва АФІ Дазатинібу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UA/17829/01/03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ДАЗАТИНІБ-ВІСТА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Болгарія/ Чеська Республiка/ Чехія/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незначних змін у закритій частині ASMF, а саме: додаються постачальники вихідних речовин для виробництва АФІ Дазатинібу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UA/17829/01/04</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ДЕЗОФЕМІН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внесення змін до Специфікації ГЛЗ на випуск, зокрема: зміна критеріїв прийнятності за показником "Кількісне визначення. Токоферол" з "90-110%" на "70-110%"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UA/17211/01/01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ДЕКАМЕВІТ®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UA/4850/01/01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ДЕКСАЛГІН®САШЕ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гранули для орального розчину по 25 мг; по 10 або по 30 однодозових пакетів з гранулами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Лабораторіос Менаріні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UA/9258/02/01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ДЕПАКІН ХРОНО® 300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пролонгованої дії, по 300 мг; № 100 (50х2): по 50 таблеток у контейнері, закритому кришкою з вологопоглиначем; по 2 контейнери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нового сертифіката відповідності Європейській фармакопеї R1-CEP 2003-108-Rev 05 для нового виробника АФІ вальпроєва кислота SCI PHARMTECH, INC., Taiwan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UA/10298/01/01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ДЕПАКІН ХРОНО® 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пролонгованої дії по 500 мг; № 30: по 30 таблеток у контейнері, закритому кришкою з вологопоглиначем,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нового сертифіката відповідності Європейській фармакопеї R1-CEP 2003-108-Rev 05 для нового виробника АФІ вальпроєва кислота SCI PHARMTECH, INC., Taiwan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UA/10118/01/01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sz w:val="16"/>
                <w:szCs w:val="16"/>
              </w:rPr>
            </w:pPr>
            <w:r w:rsidRPr="006F3670">
              <w:rPr>
                <w:rFonts w:ascii="Arial" w:hAnsi="Arial" w:cs="Arial"/>
                <w:b/>
                <w:sz w:val="16"/>
                <w:szCs w:val="16"/>
              </w:rPr>
              <w:t>ДИГОКСИН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sz w:val="16"/>
                <w:szCs w:val="16"/>
              </w:rPr>
            </w:pPr>
            <w:r w:rsidRPr="006F3670">
              <w:rPr>
                <w:rFonts w:ascii="Arial" w:hAnsi="Arial" w:cs="Arial"/>
                <w:sz w:val="16"/>
                <w:szCs w:val="16"/>
              </w:rPr>
              <w:t>розчин для ін’єкцій, 0,25 мг/мл; по 1 мл в ампулі; по 10 ампул у пачці з картону; по 1 мл в ампулі; по 10 ампул у блістері; по 1 блістеру в пачці з картону; по 1 мл в ампулі; по 5 ампул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Товариство з обмеженою відповідальністю "Фармацевтична компанія "Здоров'я"</w:t>
            </w:r>
            <w:r w:rsidRPr="006F367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jc w:val="center"/>
              <w:rPr>
                <w:rStyle w:val="csab6e076914"/>
                <w:color w:val="auto"/>
                <w:sz w:val="16"/>
                <w:szCs w:val="16"/>
              </w:rPr>
            </w:pPr>
            <w:r w:rsidRPr="006F3670">
              <w:rPr>
                <w:rStyle w:val="csab6e076914"/>
                <w:color w:val="auto"/>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0C5E02" w:rsidRPr="006F3670" w:rsidRDefault="000C5E02" w:rsidP="00886CA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UA/5751/02/01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ДИГОКСИН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0,25 мг/мл, по 1 мл в ампулі; по 10 ампул у пачці з картону; по 1 мл в ампулі; по 10 ампул у блістері; по 1 блістеру в пачці з картону; по 1 мл в ампулі; по 5 ампул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ГЛЗ для виробника "Фармацевтична компанія "Здоров'я". Запропоновано: 40 л або 40 000 ампул 100 л або 100 000 ампул 195 л або 195 000 ампул 425 л або 425 000 ампул </w:t>
            </w:r>
            <w:r w:rsidRPr="006F367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UA/5751/02/01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супозиторії ректальні по 0,1 г, по 5 супозиторіїв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Вилучення із специфікації та методів контролю АФІ показника «Залишкова кількість органічних розчинників»; зміни І типу - подання оновленого сертифікату відповідності ЄФ № R1-CEP 1997-066-Rev 04 (затверджено R1-CEP 1997-066-Rev 03) від вже затвердженого виробника АФІ Amoli Organics Private Limited, Індія, та як наслідок заміна розділу «Термін придатності» МКЯ ЛЗ на розділ «Термін переконтролю», а також в розділі «Упаковка» - «картонні барабани» було замінено на «поліетиленові або фіброві барабани»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UA/7239/01/01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по 0,05 г; по 10 таблеток у блістерах; по 10 таблеток у блістері; по 1, по 3 або 10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UA/0708/01/01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супозиторії ректальні по 0,1 г in bulk: №1000 (по 5 супозиторіїв у блістері, по 200 блістерів у ящику)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Вилучення із специфікації та методів контролю АФІ показника «Залишкова кількість органічних розчинників»; зміни І типу - подання оновленого сертифікату відповідності ЄФ № R1-CEP 1997-066-Rev 04 (затверджено R1-CEP 1997-066-Rev 03) від вже затвердженого виробника АФІ Amoli Organics Private Limited, Індія, та як наслідок заміна розділу «Термін придатності» МКЯ ЛЗ на розділ «Термін переконтролю», а також в розділі «Упаковка» - «картонні барабани» було замінено на «поліетиленові або фіброві барабани»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UA/13933/01/01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ДИКЛОФЕНАК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подвійних пакетах з поліетилену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Амолі Органікс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Вилучення показника «Важкі метали» зі специфікації виробника АФІ Amoli Organics Pvt. Ltd., India. Приведення методики за п. «Втрата маси при висушуванні до вимог монографії ЕР; зміни І типу - вилучення зі специфікації застарілого показника етилендиамінтетраоцтова кислота (EDTA);</w:t>
            </w:r>
            <w:r w:rsidRPr="006F3670">
              <w:rPr>
                <w:rFonts w:ascii="Arial" w:hAnsi="Arial" w:cs="Arial"/>
                <w:color w:val="000000"/>
                <w:sz w:val="16"/>
                <w:szCs w:val="16"/>
              </w:rPr>
              <w:br/>
              <w:t>зміни І типу - виправлення посилання у затверджених методах випробування , а саме за п. «Кольоровість» та приведення методики «Залишкові кількості органічних розчинників» до вимог документації виробника (in house &amp; ICH guideline)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UA/13857/01/01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драже по 0,05 г, по 10 драже у блістерах; по 10 драже у блістері; по 2 блістери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 типу - вилучення тексту методики визначення показника «Мікробіологічна чистота», методика та нормування залишено без змін, метод аналізу включено до ДФУ та Євр.Фарм., залишено посилання на загальні статті; зміни I типу - зміна найменування та адреси виробника АФІ Мебгідролін, без зміни місця виробництва; запропоновано: АТ «Фармак» Україна, м. Київ, вул. Кирилівська, 74; зміни I типу - зміна найменування виробника АФІ Мебгідролін виробництва АТ «Фармак», Україна (м. Шостка), без зміни місця виробництва; запропоновано: АТ «Фармак» Україна, Сумська обл., м. Шостка, вул. Гагаріна, 1/174; зміни I типу - встановлення періодичності контролю показника «Мікробіологічна чистота» «*Контроль проводиться вибірково: першу серію поточного року та кожну десяту серію, але не рідше 1 разу на рік»; зміни II типу: Зміни з якості. АФІ. Виробництво. Зміни в процесі виробництва АФІ. Додавання перекристалізації (репроцесинг) АФІ та стадії розмолу з відповідними змінами в розділ 3.2.S.2.2. Опис виробничого процесу та його контролю (Стадія 4. «Сушка Мебгідроліну»). Після стадії 4 «Сушка Мебгідроліну» зазначена примітка «Для досягнення заданих показників якості можливе повторне проведення перекристалізації (стадія 3 та стадія 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UA/0270/02/01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драже по 0,1 г, по 10 драже у блістерах; по 10 драже у блістері; по 2 блістери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 типу - вилучення тексту методики визначення показника «Мікробіологічна чистота», методика та нормування залишено без змін, метод аналізу включено до ДФУ та Євр.Фарм., залишено посилання на загальні статті; зміни I типу - зміна найменування та адреси виробника АФІ Мебгідролін, без зміни місця виробництва; запропоновано: АТ «Фармак» Україна, м. Київ, вул. Кирилівська, 74; зміни I типу - зміна найменування виробника АФІ Мебгідролін виробництва АТ «Фармак», Україна (м. Шостка), без зміни місця виробництва; запропоновано: АТ «Фармак» Україна, Сумська обл., м. Шостка, вул. Гагаріна, 1/174; зміни I типу - встановлення періодичності контролю показника «Мікробіологічна чистота» «*Контроль проводиться вибірково: першу серію поточного року та кожну десяту серію, але не рідше 1 разу на рік»; зміни II типу: Зміни з якості. АФІ. Виробництво. Зміни в процесі виробництва АФІ. Додавання перекристалізації (репроцесинг) АФІ та стадії розмолу з відповідними змінами в розділ 3.2.S.2.2. Опис виробничого процесу та його контролю (Стадія 4. «Сушка Мебгідроліну»). Після стадії 4 «Сушка Мебгідроліну» зазначена примітка «Для досягнення заданих показників якості можливе повторне проведення перекристалізації (стадія 3 та стадія 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UA/0270/02/02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ДОРЗОПТИК КОМБІ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краплі очні, розчин 20 мг/мл+5 мг/мл по 5 мл препарату у флаконі-крапельниці; по 1 або 3 флакони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2003-239-Rev 05 для діючої речовини тимололу малеату від затвердженого виробника OLON S.P.A., Італія на заміну сертифікату відповідності ЄФ No. R1-CEP 2003-239-Rev 04; зміни І типу - Зміни з якості. Готовий лікарський засіб. Опис та склад. Зміна у складі (допоміжних речовинах) готового лікарського засобу (інші зміни) - зміна назви допоміжної речовини з «вода високоочищена» на «вода очищена» з підвищеними вимогами до якості допоміжної речовини. І як наслідок відбулось оновлення відповідних підрозділів реєстраційного досьє. Зміни внесені в інструкцію для медичного застосування лікарського засобу у розділи "Склад" (допоміжні речовини)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уточнення інформації щодо розміру серії та цільового об’єму наповнення у розділах 3.2.Р.3.2.Склад на серію та 3.2.Р.3.3.Опис виробничого процесу та контролю процесу реєстраційного досьє;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подано новий сертифікат відповідності ЄФ No. R1-CEP 2011-102-Rev 06 на нестерильну діючу речовину дорзоламіду гідрохлориду від нового виробника MICRO LABS LIMITED, Індія, для виробництва стерильного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UA/18413/01/01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ДРОТАВЕРИН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0,04 г, по 10 таблеток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UA/2014/01/01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ДУОПРОСТ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краплі очні, розчин по 2,5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заявником надано оновлений План управління ризиками версія 3.0 Зміни внесено до частин: І «Загальна інформація» II «Специфікація з безпеки» (модулі CI «Епідеміологія показань до застосування та цільова(і) популяція(ї)», CV «Післяреєстраційний досвід»,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зміною переліку важливих ризиків на підставі оновлення інформації з безпеки діючої речовини, що опублікована на сайті CMDh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UA/15824/01/01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ЕКЗИФІН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по 250 мг по 7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Затверджено: ЛАМІДЕРМ LAMIDERM Запропоновано: ЕКЗИФІН EXIFINE Зміни внесені щодо назви лікарського засобу до інструкції для медичного застосування, з відповідними змінами у тексті маркування упаковки лікарського засобу. </w:t>
            </w:r>
            <w:r w:rsidRPr="006F3670">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UA/1678/02/01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ЕКСТРАКТ ПАСИФЛОРИ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мішках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Біосьорч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заявника. Зміни І типу - Зміни з якості. АФІ. (інші зміни) - оновлення майстер-файла на АФІ Екстракт Пасифлори сухий від виробника Biosearch S.A., Іспанія з відповідними змінами у специфікації та методах контролю. Затверджено: версія DMF, v.6 (April 2015). Запропоновано: версія DMF, v.7 (April 2020).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UA/17587/01/01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Нiдерланди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UA/13125/01/01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Нiдерланди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UA/13125/01/02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ЕМТРІЦИТАБІН ТЕНОФОВІР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по 30 таблеток 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виправлення технічної помилки, пов’язаної з перекладом або перенесенням інформації. Була допущена помилка при описі пробопідготовки стандартного розчину у розділі пропущено розведення розчину. Необхідно невести інформацію про додаткове розведення: 5,0 мл відфільтровного розчину доводять до 50,0 мл розчинником і перемішують. Пропонована редакція. Методи контролю якості. 8.0 Количественное определение, ВЭЖХ … Приготовление стандартного раствора</w:t>
            </w:r>
            <w:r w:rsidRPr="006F3670">
              <w:rPr>
                <w:rFonts w:ascii="Arial" w:hAnsi="Arial" w:cs="Arial"/>
                <w:color w:val="000000"/>
                <w:sz w:val="16"/>
                <w:szCs w:val="16"/>
              </w:rPr>
              <w:br/>
              <w:t xml:space="preserve">Точно взвешивают и переносят около 40 мг рабочего стандарта эмтрицитабина и 60 мг рабочего стандарта тенофовир дизопроксил фумарата в 100 мл мерную колбу. Добавляют около 60 мл растворителя и обрабатывают ультразвуком до растворения Доводят до объема растворителем и перемешивают. 5,0 мл отфильтрованного раствора доводят до 50,0 мл растворителем и перемешивают. Зазначене виправлення відповідає матеріалам реєстраційного досьє, які представлені в архівних матеріалах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UA/13859/01/01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ЕМТРІЦИТАБІН ТЕНОФОВІР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in bulk: по 1000 таблеток у контейнері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виправлення технічної помилки, пов’язаної з перекладом або перенесенням інформації. Була допущена помилка при описі пробопідготовки стандартного розчину у розділі пропущено розведення розчину. Необхідно невести інформацію про додаткове розведення: 5,0 мл відфільтровного розчину доводять до 50,0 мл розчинником і перемішують. Пропонована редакція. Методи контролю якості. 8.0 Количественное определение, ВЭЖХ … Приготовление стандартного раствора</w:t>
            </w:r>
            <w:r w:rsidRPr="006F3670">
              <w:rPr>
                <w:rFonts w:ascii="Arial" w:hAnsi="Arial" w:cs="Arial"/>
                <w:color w:val="000000"/>
                <w:sz w:val="16"/>
                <w:szCs w:val="16"/>
              </w:rPr>
              <w:br/>
              <w:t xml:space="preserve">Точно взвешивают и переносят около 40 мг рабочего стандарта эмтрицитабина и 60 мг рабочего стандарта тенофовир дизопроксил фумарата в 100 мл мерную колбу. Добавляют около 60 мл растворителя и обрабатывают ультразвуком до растворения Доводят до объема растворителем и перемешивают. 5,0 мл отфильтрованного раствора доводят до 50,0 мл растворителем и перемешивают. Зазначене виправлення відповідає матеріалам реєстраційного досьє, які представлені в архівних матеріалах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UA/13858/01/01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ЕРМІТАЛЬ 10 000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капсули гастрорезистентні тверді; по 20 або по 50, або по 100 капсул у пляшці; по 1 пляшці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Нордмарк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Нордмарк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Діюча редакція: Dr. Ilona Schonn. Пропонована редакція: Barbara Brunhuber. Зміна контактних даних уповноваженої особи заявника, відповідальної за здійснення фармакогнагляду. Зміна контактної особи заявника, відповідальної за фармаконагляд в Україні. Діюча редакція: Stanislav Prusskiy. Пропонована редакція: Gots Tetiana. Зміна контактних даних контактної особи заявника, відповідальної за фармаконагляд в Україні. Зміна номера мастер-файла системи фармаконагляду;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UA/7948/01/01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ЕРМІТАЛЬ 25 000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капсули гастрорезистентні тверді; по 20 або по 50, або по 100 капсул у пляшці; по 1 пляшці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Нордмарк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Нордмарк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Діюча редакція: Dr. Ilona Schonn. Пропонована редакція: Barbara Brunhuber. Зміна контактних даних уповноваженої особи заявника, відповідальної за здійснення фармакогнагляду. Зміна контактної особи заявника, відповідальної за фармаконагляд в Україні. Діюча редакція: Stanislav Prusskiy. Пропонована редакція: Gots Tetiana. Зміна контактних даних контактної особи заявника, відповідальної за фармаконагляд в Україні. Зміна номера мастер-файла системи фармаконагляду;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UA/7948/01/02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ЕРМІТАЛЬ 36 000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капсули гастрорезистентні тверді; по 20 або по 50, або по 100 капсул у пляшці; по 1 пляшці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Нордмарк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Нордмарк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Діюча редакція: Dr. Ilona Schonn. Пропонована редакція: Barbara Brunhuber. Зміна контактних даних уповноваженої особи заявника, відповідальної за здійснення фармакогнагляду. Зміна контактної особи заявника, відповідальної за фармаконагляд в Україні. Діюча редакція: Stanislav Prusskiy. Пропонована редакція: Gots Tetiana. Зміна контактних даних контактної особи заявника, відповідальної за фармаконагляд в Україні. Зміна номера мастер-файла системи фармаконагляду;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UA/7948/01/03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ЕСПУМІЗАН® L</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краплі оральні, емульсія, 40 мг/мл; по 30 мл або по 50 мл у флаконі з крапельницею-вставкою та пробкою;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UA/0152/01/01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ЕСПУМІЗАН®БЕБІ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краплі оральні, емульсія, 100 мг/мл; по 30 мл або по 50 мл у флаконі з насадкою для дозування крапель, кришкою, що загвинчується, та мірним стаканчиком;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UA/10476/01/01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ЕТАЦИД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cпрей назальний, дозований, суспензія, 50 мкг/доза по 18 г (140 доз)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ОФТАЛЬМІКС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технічну помилку виправлено в тексті маркування на вторинній упаковці лікарського засобу. Запропоновано: 11. НАЙМЕНУВАННЯ І МІСЦЕЗНАХОДЖЕННЯ ВИРОБНИКА ТА/АБО ЗАЯВНИКА Заявник/власник реєстраційного посвідчення:</w:t>
            </w:r>
            <w:r w:rsidRPr="006F3670">
              <w:rPr>
                <w:rFonts w:ascii="Arial" w:hAnsi="Arial" w:cs="Arial"/>
                <w:color w:val="000000"/>
                <w:sz w:val="16"/>
                <w:szCs w:val="16"/>
              </w:rPr>
              <w:br/>
              <w:t>УОРЛД МЕДИЦИН ОФТАЛЬМІКС ІЛАЧЛАРІ ЛТД. ШТІ., Туреччина. Виробник: УОРЛД МЕДИЦИН ІЛАЧ САН. ВЕ ТІДЖ. A.Ш., Туреччина (15 Теммуз Махаллеші Джамі Йолу Джаддесі №50 Гюнешлі Багджилар/Стамбул, Туреччина).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UA/16256/01/01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ЗОКАРДІС® ПЛЮС 30/12,5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14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серій); Домпе фармацеутіці С.п.А., Італiя (контроль серій); Менаріні-Фон Хейден ГмбХ, Німеччина (виробництво in bulk, кінцеве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Італiя/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UA/6736/01/01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ІМЕТ® ДЛЯ ДІТЕЙ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суспензія оральна, 100 мг/5 мл, по 100 мл або по 150 мл, або по 200 мл у флаконі, по 1 флакону в комплекті з дозуючим пристроєм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 Німеччина (випуск серії); Лабораторіос Алкала Фарма, С.Л., Іспанiя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UA/14969/01/01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суспензія для ін’єкцій по 1 дозі (0,5 мл) у попередньо заповненому шприці №1 у комплекті з однією або двома голками; </w:t>
            </w:r>
            <w:r w:rsidRPr="006F3670">
              <w:rPr>
                <w:rFonts w:ascii="Arial" w:hAnsi="Arial" w:cs="Arial"/>
                <w:color w:val="000000"/>
                <w:sz w:val="16"/>
                <w:szCs w:val="16"/>
              </w:rPr>
              <w:br/>
              <w:t>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w:t>
            </w:r>
            <w:r w:rsidRPr="006F3670">
              <w:rPr>
                <w:rFonts w:ascii="Arial" w:hAnsi="Arial" w:cs="Arial"/>
                <w:color w:val="000000"/>
                <w:sz w:val="16"/>
                <w:szCs w:val="16"/>
              </w:rPr>
              <w:br/>
              <w:t>зміни І типу - вилучення виробничої дільниці GlaxoSmithKline Biologicals S.A., 89, rue de l’Institut (Building RX46), 1330 Rixensart, відповідальної за стадії наповнення та формування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UA/15120/01/01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ІНФЛАРАКС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мазь по 15 г або 25 г, або 50 г, або 100 г у тубі; по 1 тубі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Бензалконію хлорид виробництва UNILAB CHEMICALS &amp; PHARMACEUTICALS PVT. LTD., India додатково до затвердженого виробника NOVO NORDISK PHARMATECH A/S, Denmark.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UA/10175/01/01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КАПЕВІСТА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150 мг по 10 таблеток у блістері; по 6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Кіпр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6F367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UA/17936/01/01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КАПЕВІСТА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500 мг по 10 таблеток у блістері; по 12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Кіпр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6F367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UA/17936/01/02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КАПЕЦИБЕКС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150 мг; по 10 таблеток у блістері; по 3, 6 або 12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Аккорд Хелскеа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jc w:val="center"/>
              <w:rPr>
                <w:rFonts w:ascii="Arial" w:hAnsi="Arial" w:cs="Arial"/>
                <w:sz w:val="16"/>
                <w:szCs w:val="16"/>
              </w:rPr>
            </w:pPr>
            <w:r w:rsidRPr="006F3670">
              <w:rPr>
                <w:rFonts w:ascii="Arial" w:hAnsi="Arial" w:cs="Arial"/>
                <w:sz w:val="16"/>
                <w:szCs w:val="16"/>
              </w:rPr>
              <w:t>Виробництво готового лікарського засобу, первинне пакування, вторинне пакування, контроль якості серії:</w:t>
            </w:r>
          </w:p>
          <w:p w:rsidR="000C5E02" w:rsidRPr="006F3670" w:rsidRDefault="000C5E02" w:rsidP="00886CA4">
            <w:pPr>
              <w:jc w:val="center"/>
              <w:rPr>
                <w:rFonts w:ascii="Arial" w:hAnsi="Arial" w:cs="Arial"/>
                <w:sz w:val="16"/>
                <w:szCs w:val="16"/>
              </w:rPr>
            </w:pPr>
            <w:r w:rsidRPr="006F3670">
              <w:rPr>
                <w:rFonts w:ascii="Arial" w:hAnsi="Arial" w:cs="Arial"/>
                <w:sz w:val="16"/>
                <w:szCs w:val="16"/>
              </w:rPr>
              <w:t>Інтас Фармасьютікалз Лімітед, Індія;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Виробництво готового лікарського засобу, первинне та вторинне пакування, контроль якості серії (альтернативний виробник):</w:t>
            </w:r>
          </w:p>
          <w:p w:rsidR="000C5E02" w:rsidRPr="006F3670" w:rsidRDefault="000C5E02" w:rsidP="00886CA4">
            <w:pPr>
              <w:jc w:val="center"/>
              <w:rPr>
                <w:rFonts w:ascii="Arial" w:hAnsi="Arial" w:cs="Arial"/>
                <w:sz w:val="16"/>
                <w:szCs w:val="16"/>
              </w:rPr>
            </w:pPr>
            <w:r w:rsidRPr="006F3670">
              <w:rPr>
                <w:rFonts w:ascii="Arial" w:hAnsi="Arial" w:cs="Arial"/>
                <w:sz w:val="16"/>
                <w:szCs w:val="16"/>
              </w:rPr>
              <w:t>Інтас Фармасьютікалз Лімітед, Індія;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Первинне та вторинне пакування: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Аккорд Хелскеа Лімітед, Велика Британія;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вторинне пакування: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ДЧЛ Саплі Чейн, Італія СПА, Італiя;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контроль якості серії:</w:t>
            </w:r>
          </w:p>
          <w:p w:rsidR="000C5E02" w:rsidRPr="006F3670" w:rsidRDefault="000C5E02" w:rsidP="00886CA4">
            <w:pPr>
              <w:jc w:val="center"/>
              <w:rPr>
                <w:rFonts w:ascii="Arial" w:hAnsi="Arial" w:cs="Arial"/>
                <w:sz w:val="16"/>
                <w:szCs w:val="16"/>
              </w:rPr>
            </w:pPr>
            <w:r w:rsidRPr="006F3670">
              <w:rPr>
                <w:rFonts w:ascii="Arial" w:hAnsi="Arial" w:cs="Arial"/>
                <w:sz w:val="16"/>
                <w:szCs w:val="16"/>
              </w:rPr>
              <w:t>Астрон Резьорч Лімітед, Велика Британiя;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контроль якості серії:</w:t>
            </w:r>
          </w:p>
          <w:p w:rsidR="000C5E02" w:rsidRPr="006F3670" w:rsidRDefault="000C5E02" w:rsidP="00886CA4">
            <w:pPr>
              <w:jc w:val="center"/>
              <w:rPr>
                <w:rFonts w:ascii="Arial" w:hAnsi="Arial" w:cs="Arial"/>
                <w:sz w:val="16"/>
                <w:szCs w:val="16"/>
              </w:rPr>
            </w:pPr>
            <w:r w:rsidRPr="006F3670">
              <w:rPr>
                <w:rFonts w:ascii="Arial" w:hAnsi="Arial" w:cs="Arial"/>
                <w:sz w:val="16"/>
                <w:szCs w:val="16"/>
              </w:rPr>
              <w:t>АЛС Лабораторіс (ЮКей) Лімітед, Велика Британія;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контроль якості серії:</w:t>
            </w:r>
          </w:p>
          <w:p w:rsidR="000C5E02" w:rsidRPr="006F3670" w:rsidRDefault="000C5E02" w:rsidP="00886CA4">
            <w:pPr>
              <w:jc w:val="center"/>
              <w:rPr>
                <w:rFonts w:ascii="Arial" w:hAnsi="Arial" w:cs="Arial"/>
                <w:sz w:val="16"/>
                <w:szCs w:val="16"/>
              </w:rPr>
            </w:pPr>
            <w:r w:rsidRPr="006F3670">
              <w:rPr>
                <w:rFonts w:ascii="Arial" w:hAnsi="Arial" w:cs="Arial"/>
                <w:sz w:val="16"/>
                <w:szCs w:val="16"/>
              </w:rPr>
              <w:t>Лабораторі Фундасіо ДАУ, Іспанія;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Відповідальний за випуск серії:</w:t>
            </w:r>
          </w:p>
          <w:p w:rsidR="000C5E02" w:rsidRPr="006F3670" w:rsidRDefault="000C5E02" w:rsidP="00886CA4">
            <w:pPr>
              <w:jc w:val="center"/>
              <w:rPr>
                <w:rFonts w:ascii="Arial" w:hAnsi="Arial" w:cs="Arial"/>
                <w:color w:val="000000"/>
                <w:sz w:val="16"/>
                <w:szCs w:val="16"/>
              </w:rPr>
            </w:pPr>
            <w:r w:rsidRPr="006F3670">
              <w:rPr>
                <w:rFonts w:ascii="Arial" w:hAnsi="Arial" w:cs="Arial"/>
                <w:sz w:val="16"/>
                <w:szCs w:val="16"/>
              </w:rP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Італія/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Виправлено технічні помилки, а саме - граматичні та лексичні помилки в інструкції для медичного застосування лікарського засобу у розділах "Фармакологічні властивості", "Показання", "Особливості застосування", "Спосіб застосування та дози",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UA/14799/01/01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КАПЕЦИБЕКС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500 мг; по 10 таблеток у блістері; по 3, 6 або 12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jc w:val="center"/>
              <w:rPr>
                <w:rFonts w:ascii="Arial" w:hAnsi="Arial" w:cs="Arial"/>
                <w:sz w:val="16"/>
                <w:szCs w:val="16"/>
              </w:rPr>
            </w:pPr>
            <w:r w:rsidRPr="006F3670">
              <w:rPr>
                <w:rFonts w:ascii="Arial" w:hAnsi="Arial" w:cs="Arial"/>
                <w:sz w:val="16"/>
                <w:szCs w:val="16"/>
              </w:rPr>
              <w:t>Виробництво готового лікарського засобу, первинне пакування, вторинне пакування, контроль якості серії:</w:t>
            </w:r>
          </w:p>
          <w:p w:rsidR="000C5E02" w:rsidRPr="006F3670" w:rsidRDefault="000C5E02" w:rsidP="00886CA4">
            <w:pPr>
              <w:jc w:val="center"/>
              <w:rPr>
                <w:rFonts w:ascii="Arial" w:hAnsi="Arial" w:cs="Arial"/>
                <w:sz w:val="16"/>
                <w:szCs w:val="16"/>
              </w:rPr>
            </w:pPr>
            <w:r w:rsidRPr="006F3670">
              <w:rPr>
                <w:rFonts w:ascii="Arial" w:hAnsi="Arial" w:cs="Arial"/>
                <w:sz w:val="16"/>
                <w:szCs w:val="16"/>
              </w:rPr>
              <w:t>Інтас Фармасьютікалз Лімітед, Індія;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Виробництво готового лікарського засобу, первинне пакування, вторинне пакування, контроль якості серії (альтернативний виробник):</w:t>
            </w:r>
          </w:p>
          <w:p w:rsidR="000C5E02" w:rsidRPr="006F3670" w:rsidRDefault="000C5E02" w:rsidP="00886CA4">
            <w:pPr>
              <w:jc w:val="center"/>
              <w:rPr>
                <w:rFonts w:ascii="Arial" w:hAnsi="Arial" w:cs="Arial"/>
                <w:sz w:val="16"/>
                <w:szCs w:val="16"/>
              </w:rPr>
            </w:pPr>
            <w:r w:rsidRPr="006F3670">
              <w:rPr>
                <w:rFonts w:ascii="Arial" w:hAnsi="Arial" w:cs="Arial"/>
                <w:sz w:val="16"/>
                <w:szCs w:val="16"/>
              </w:rPr>
              <w:t>Інтас Фармасьютікалз Лімітед, Індія;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Первинне та вторинне пакування: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Аккорд Хелскеа Лімітед, Велика Британія;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Відповідальний за випуск серії:</w:t>
            </w:r>
          </w:p>
          <w:p w:rsidR="000C5E02" w:rsidRPr="006F3670" w:rsidRDefault="000C5E02" w:rsidP="00886CA4">
            <w:pPr>
              <w:jc w:val="center"/>
              <w:rPr>
                <w:rFonts w:ascii="Arial" w:hAnsi="Arial" w:cs="Arial"/>
                <w:sz w:val="16"/>
                <w:szCs w:val="16"/>
              </w:rPr>
            </w:pPr>
            <w:r w:rsidRPr="006F3670">
              <w:rPr>
                <w:rFonts w:ascii="Arial" w:hAnsi="Arial" w:cs="Arial"/>
                <w:sz w:val="16"/>
                <w:szCs w:val="16"/>
              </w:rPr>
              <w:t>Аккорд Хелскеа Лімітед, Велика Британія;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Вторинне пакування: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ДЧЛ Саплі Чейн, Італія СПА, Італiя;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Контроль якості серій:</w:t>
            </w:r>
          </w:p>
          <w:p w:rsidR="000C5E02" w:rsidRPr="006F3670" w:rsidRDefault="000C5E02" w:rsidP="00886CA4">
            <w:pPr>
              <w:jc w:val="center"/>
              <w:rPr>
                <w:rFonts w:ascii="Arial" w:hAnsi="Arial" w:cs="Arial"/>
                <w:sz w:val="16"/>
                <w:szCs w:val="16"/>
              </w:rPr>
            </w:pPr>
            <w:r w:rsidRPr="006F3670">
              <w:rPr>
                <w:rFonts w:ascii="Arial" w:hAnsi="Arial" w:cs="Arial"/>
                <w:sz w:val="16"/>
                <w:szCs w:val="16"/>
              </w:rPr>
              <w:t>Астрон Резьорч Лімітед, Велика Британiя;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контроль якості серії:</w:t>
            </w:r>
          </w:p>
          <w:p w:rsidR="000C5E02" w:rsidRPr="006F3670" w:rsidRDefault="000C5E02" w:rsidP="00886CA4">
            <w:pPr>
              <w:jc w:val="center"/>
              <w:rPr>
                <w:rFonts w:ascii="Arial" w:hAnsi="Arial" w:cs="Arial"/>
                <w:sz w:val="16"/>
                <w:szCs w:val="16"/>
              </w:rPr>
            </w:pPr>
            <w:r w:rsidRPr="006F3670">
              <w:rPr>
                <w:rFonts w:ascii="Arial" w:hAnsi="Arial" w:cs="Arial"/>
                <w:sz w:val="16"/>
                <w:szCs w:val="16"/>
              </w:rPr>
              <w:t>Лабораторі Фундасіо ДАУ, Іспанія;</w:t>
            </w:r>
          </w:p>
          <w:p w:rsidR="000C5E02" w:rsidRPr="006F3670" w:rsidRDefault="000C5E02" w:rsidP="00886CA4">
            <w:pPr>
              <w:jc w:val="center"/>
              <w:rPr>
                <w:rFonts w:ascii="Arial" w:hAnsi="Arial" w:cs="Arial"/>
                <w:sz w:val="16"/>
                <w:szCs w:val="16"/>
              </w:rPr>
            </w:pPr>
            <w:r w:rsidRPr="006F3670">
              <w:rPr>
                <w:rFonts w:ascii="Arial" w:hAnsi="Arial" w:cs="Arial"/>
                <w:sz w:val="16"/>
                <w:szCs w:val="16"/>
              </w:rPr>
              <w:t>контроль якості серії:</w:t>
            </w:r>
          </w:p>
          <w:p w:rsidR="000C5E02" w:rsidRPr="006F3670" w:rsidRDefault="000C5E02" w:rsidP="00886CA4">
            <w:pPr>
              <w:jc w:val="center"/>
              <w:rPr>
                <w:rFonts w:ascii="Arial" w:hAnsi="Arial" w:cs="Arial"/>
                <w:color w:val="000000"/>
                <w:sz w:val="16"/>
                <w:szCs w:val="16"/>
              </w:rPr>
            </w:pPr>
            <w:r w:rsidRPr="006F3670">
              <w:rPr>
                <w:rFonts w:ascii="Arial" w:hAnsi="Arial" w:cs="Arial"/>
                <w:sz w:val="16"/>
                <w:szCs w:val="16"/>
              </w:rPr>
              <w:t>АЛС Лабораторіс (ЮКей)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Італія/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Виправлено технічні помилки, а саме - граматичні та лексичні помилки в інструкції для медичного застосування лікарського засобу у розділах "Фармакологічні властивості", "Показання", "Особливості застосування", "Спосіб застосування та дози",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UA/14799/01/02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КАПЕЦИТАБІН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150 мг; по 10 таблеток у блістері; по 3, 6 або 12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Інтас Фармасьютикaлз Лімітед, Індія (відповідальний за виробництво "in bulk", первинну упаковку, вторинну упаковку); КРКА, д.д., Ново место, Словенія (відповідальний за випуск серії); КРКА, д.д., Ново место, Словенія (відповідальний за вторинну упаковку); Фармакар Преміум Лтд., Мальта (відповідальний за контроль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 Словенія/ 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нового СЕР R0-CEP 2015-325-Rev 00 від затвердженого виробника INTAS PHARMACEUTICALS LIMITED, India для АФІ капецитабіну, як наслідок, змінилась адреси виробника АФІ; запропоновано R0-CEP 2015-325-Rev 00 Власник СЕР Intas Pharmaceuticals Limited Sage House 319, Pinner Road United Kingdom-HA1 4HF North Harrow, Middlesex Виробнича дільниця для АФІ Intas Pharmaceuticals Limited Plot No. 457/458 &amp; 191/218P, Sarkhej-Bavla Highway, Matoda Taluka-Sanand, -India-382 210 Ahmedabad, Gujarat; зміни І типу - подання нового СЕР R0-CEP 2014-332-Rev 00 від затвердженого виробника SHILPA MEDICARE LIMITED, India для АФІ капецитабіну, як наслідок, змінилась адреси виробника АФІ; запропоновано; R0-CEP 2014-332-Rev 00 Власник СЕР Shilpa Medicare Limited No. 12-6-214/A1, Hyderabad Road India-584 135 Raichur, Karnataka Виробнича дільниця для АФІ Shilpa Medicare Limited Plot No. 33, 33A and 40 to 47, Raichur, Industrial Growth Centre, Wadloor Road, Chiksugar Cross, Chiksugar India-584 134 Raichur, Karnataka; зміни І типу - подання нового сертифікату відповідності Європейській фармакопеї R0-CEP 2013-309-Rev 03 від нового виробника Acebright (India) Pharma Private Limited для діючої речовини капецитабіну. Додавання виробничих дільниць до р. 3.2.S.2.1 Виробники: Shanghai Acebright Pharmaceuticals Co., Ltd.; Yancheng Desano Pharmaceuticals Co., Ltd.; Acebright (India) Pharma Private Limited внаслідок подання нового CEP; зміни І типу - введення додаткового розміру серії 2000 000 таблеток для КАПЕЦИТАБІН КРКА, таблетки, вкриті плівковою оболонкою, по 150 мг; запропоновано: 120 000 таблеток; 500 000 таблеток; 840 000 таблеток; 2000 000 таблеток;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UA/15821/01/01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КАПЕЦИТАБІН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500 мг; по 10 таблеток у блістері; по 3, 6 або 12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Інтас Фармасьютикaлз Лімітед, Індія (відповідальний за виробництво "in bulk", первинну упаковку, вторинну упаковку); КРКА, д.д., Ново место, Словенія (відповідальний за випуск серії); КРКА, д.д., Ново место, Словенія (відповідальний за вторинну упаковку); Фармакар Преміум Лтд., Мальта (відповідальний за контроль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 Словенія/ 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нового СЕР R0-CEP 2015-325-Rev 00 від затвердженого виробника INTAS PHARMACEUTICALS LIMITED, India для АФІ капецитабіну, як наслідок, змінилась адреси виробника АФІ; запропоновано R0-CEP 2015-325-Rev 00 Власник СЕР Intas Pharmaceuticals Limited Sage House 319, Pinner Road United Kingdom-HA1 4HF North Harrow, Middlesex Виробнича дільниця для АФІ Intas Pharmaceuticals Limited Plot No. 457/458 &amp; 191/218P, Sarkhej-Bavla Highway, Matoda Taluka-Sanand, -India-382 210 Ahmedabad, Gujarat; зміни І типу - подання нового СЕР R0-CEP 2014-332-Rev 00 від затвердженого виробника SHILPA MEDICARE LIMITED, India для АФІ капецитабіну, як наслідок, змінилась адреси виробника АФІ; запропоновано; R0-CEP 2014-332-Rev 00 Власник СЕР Shilpa Medicare Limited No. 12-6-214/A1, Hyderabad Road India-584 135 Raichur, Karnataka Виробнича дільниця для АФІ Shilpa Medicare Limited Plot No. 33, 33A and 40 to 47, Raichur, Industrial Growth Centre, Wadloor Road, Chiksugar Cross, Chiksugar India-584 134 Raichur, Karnataka; зміни І типу - подання нового сертифікату відповідності Європейській фармакопеї R0-CEP 2013-309-Rev 03 від нового виробника Acebright (India) Pharma Private Limited для діючої речовини капецитабіну. Додавання виробничих дільниць до р. 3.2.S.2.1 Виробники: Shanghai Acebright Pharmaceuticals Co., Ltd.; Yancheng Desano Pharmaceuticals Co., Ltd.; Acebright (India) Pharma Private Limited внаслідок подання нового CEP; зміни І типу - введення додаткового розміру серії 2000 000 таблеток для КАПЕЦИТАБІН КРКА, таблетки, вкриті плівковою оболонкою, по 150 мг; запропоновано: 120 000 таблеток; 500 000 таблеток; 840 000 таблеток; 2000 000 таблеток;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UA/15821/01/02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КАРДІОМАГНІЛ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150 мг; по 30 або 100 таблеток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за повним циклом:</w:t>
            </w:r>
            <w:r w:rsidRPr="006F3670">
              <w:rPr>
                <w:rFonts w:ascii="Arial" w:hAnsi="Arial" w:cs="Arial"/>
                <w:color w:val="000000"/>
                <w:sz w:val="16"/>
                <w:szCs w:val="16"/>
              </w:rPr>
              <w:b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виробництво нерозфасованої продукції, виробника Такеда Фарма А/С, Данія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 30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UA/10141/01/02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КВАЙТ® ЗАСПОКІЙЛИВИЙ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10 таблеток у блістері; по 2 або 4 блістери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Euromed SA, Іспанія для АФІ Екстракт кореневища валеріани водно-спиртовий сухий. Запропоновано: Finzelberg GmbH &amp;Co. KG., Німеччина, Euromed SA,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UA/17603/01/01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КИСЛОТА АСКОРБІНОВА З ГЛЮКОЗОЮ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10 таблеток у блістерах;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UA/4572/01/01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КЛІНДАМІЦИНУ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кристалічний (cубстанція)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Спільне українсько-іспанське підприємство "Сперко Україна"</w:t>
            </w:r>
            <w:r w:rsidRPr="006F367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Хіміко-фармацевтичне об'єднання, С.А. (УКІФА)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Iспанiя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2000-097-Rev 03 (затверджено: R1-CEP 2000-097-Rev 02) для АФІ. Як наслідок зміни у методиці визначення за показником «Супровідні домішки»; введення періоду переконтролю 3 роки (було: термін придатності 3 роки). Виправлена помилка щодо порядкової нумерації методів у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UA/11131/01/01</w:t>
            </w:r>
          </w:p>
        </w:tc>
      </w:tr>
      <w:tr w:rsidR="000C5E02" w:rsidRPr="005C608E"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B534E2"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5C608E" w:rsidRDefault="000C5E02" w:rsidP="00886CA4">
            <w:pPr>
              <w:pStyle w:val="12"/>
              <w:tabs>
                <w:tab w:val="left" w:pos="12600"/>
              </w:tabs>
              <w:rPr>
                <w:rFonts w:ascii="Arial" w:hAnsi="Arial" w:cs="Arial"/>
                <w:b/>
                <w:sz w:val="16"/>
                <w:szCs w:val="16"/>
              </w:rPr>
            </w:pPr>
            <w:r w:rsidRPr="005C608E">
              <w:rPr>
                <w:rFonts w:ascii="Arial" w:hAnsi="Arial" w:cs="Arial"/>
                <w:b/>
                <w:bCs/>
                <w:color w:val="222222"/>
                <w:sz w:val="16"/>
                <w:szCs w:val="16"/>
                <w:shd w:val="clear" w:color="auto" w:fill="FFFFFF"/>
              </w:rPr>
              <w:t>КОГНУМ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rPr>
                <w:rFonts w:ascii="Arial" w:hAnsi="Arial" w:cs="Arial"/>
                <w:color w:val="000000"/>
                <w:sz w:val="16"/>
                <w:szCs w:val="16"/>
              </w:rPr>
            </w:pPr>
            <w:r w:rsidRPr="005C608E">
              <w:rPr>
                <w:rFonts w:ascii="Arial" w:hAnsi="Arial" w:cs="Arial"/>
                <w:color w:val="000000"/>
                <w:sz w:val="16"/>
                <w:szCs w:val="16"/>
                <w:shd w:val="clear" w:color="auto" w:fill="FFFFFF"/>
              </w:rPr>
              <w:t>таблетки по 250 мг, по 10 таблеток у блістері;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spacing w:after="240"/>
              <w:jc w:val="center"/>
              <w:rPr>
                <w:rFonts w:ascii="Arial" w:hAnsi="Arial" w:cs="Arial"/>
                <w:sz w:val="16"/>
                <w:szCs w:val="16"/>
              </w:rPr>
            </w:pPr>
            <w:r w:rsidRPr="005C608E">
              <w:rPr>
                <w:rFonts w:ascii="Arial" w:hAnsi="Arial" w:cs="Arial"/>
                <w:color w:val="000000"/>
                <w:sz w:val="16"/>
                <w:szCs w:val="16"/>
                <w:shd w:val="clear" w:color="auto" w:fill="FFFFFF"/>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кальцієвої солі гопантенової кислоти Товариствоз обмеженою відповідальністю "ФАРМХІМ", Україна до вже затвердженого - Федеральне державне унітарне підприємство "Спеціальне конструкторсько-технологічне бюро "Технолог" (ФДУП "СКТБ "Технолог"), Російська Федерація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9C13B6">
            <w:pPr>
              <w:pStyle w:val="12"/>
              <w:tabs>
                <w:tab w:val="left" w:pos="12600"/>
              </w:tabs>
              <w:jc w:val="center"/>
              <w:rPr>
                <w:rFonts w:ascii="Arial" w:hAnsi="Arial" w:cs="Arial"/>
                <w:i/>
                <w:sz w:val="16"/>
                <w:szCs w:val="16"/>
              </w:rPr>
            </w:pPr>
            <w:r w:rsidRPr="005C608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jc w:val="center"/>
              <w:rPr>
                <w:rFonts w:ascii="Arial" w:hAnsi="Arial" w:cs="Arial"/>
                <w:sz w:val="16"/>
                <w:szCs w:val="16"/>
              </w:rPr>
            </w:pPr>
            <w:r w:rsidRPr="005C608E">
              <w:rPr>
                <w:rFonts w:ascii="Arial" w:hAnsi="Arial" w:cs="Arial"/>
                <w:color w:val="222222"/>
                <w:sz w:val="16"/>
                <w:szCs w:val="16"/>
                <w:shd w:val="clear" w:color="auto" w:fill="FFFFFF"/>
              </w:rPr>
              <w:t>UA/13717/01/01</w:t>
            </w:r>
          </w:p>
        </w:tc>
      </w:tr>
      <w:tr w:rsidR="000C5E02" w:rsidRPr="00B534E2"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5C608E"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5C608E" w:rsidRDefault="000C5E02" w:rsidP="00886CA4">
            <w:pPr>
              <w:pStyle w:val="12"/>
              <w:tabs>
                <w:tab w:val="left" w:pos="12600"/>
              </w:tabs>
              <w:rPr>
                <w:rFonts w:ascii="Arial" w:hAnsi="Arial" w:cs="Arial"/>
                <w:b/>
                <w:sz w:val="16"/>
                <w:szCs w:val="16"/>
              </w:rPr>
            </w:pPr>
            <w:r w:rsidRPr="005C608E">
              <w:rPr>
                <w:rFonts w:ascii="Arial" w:hAnsi="Arial" w:cs="Arial"/>
                <w:b/>
                <w:bCs/>
                <w:color w:val="222222"/>
                <w:sz w:val="16"/>
                <w:szCs w:val="16"/>
                <w:shd w:val="clear" w:color="auto" w:fill="FFFFFF"/>
              </w:rPr>
              <w:t>КОГНУМ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rPr>
                <w:rFonts w:ascii="Arial" w:hAnsi="Arial" w:cs="Arial"/>
                <w:color w:val="000000"/>
                <w:sz w:val="16"/>
                <w:szCs w:val="16"/>
              </w:rPr>
            </w:pPr>
            <w:r w:rsidRPr="005C608E">
              <w:rPr>
                <w:rFonts w:ascii="Arial" w:hAnsi="Arial" w:cs="Arial"/>
                <w:color w:val="000000"/>
                <w:sz w:val="16"/>
                <w:szCs w:val="16"/>
                <w:shd w:val="clear" w:color="auto" w:fill="FFFFFF"/>
              </w:rPr>
              <w:t>таблетки по 500 мг, по 10 таблеток у блістері;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pStyle w:val="12"/>
              <w:tabs>
                <w:tab w:val="left" w:pos="12600"/>
              </w:tabs>
              <w:spacing w:after="240"/>
              <w:jc w:val="center"/>
              <w:rPr>
                <w:rFonts w:ascii="Arial" w:hAnsi="Arial" w:cs="Arial"/>
                <w:sz w:val="16"/>
                <w:szCs w:val="16"/>
              </w:rPr>
            </w:pPr>
            <w:r w:rsidRPr="005C608E">
              <w:rPr>
                <w:rFonts w:ascii="Arial" w:hAnsi="Arial" w:cs="Arial"/>
                <w:color w:val="000000"/>
                <w:sz w:val="16"/>
                <w:szCs w:val="16"/>
                <w:shd w:val="clear" w:color="auto" w:fill="FFFFFF"/>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кальцієвої солі гопантенової кислоти Товариствоз обмеженою відповідальністю "ФАРМХІМ", Україна до вже затвердженого - Федеральне державне унітарне підприємство "Спеціальне конструкторсько-технологічне бюро "Технолог" (ФДУП "СКТБ "Технолог"), Російська Федерація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9C13B6">
            <w:pPr>
              <w:pStyle w:val="12"/>
              <w:tabs>
                <w:tab w:val="left" w:pos="12600"/>
              </w:tabs>
              <w:jc w:val="center"/>
              <w:rPr>
                <w:rFonts w:ascii="Arial" w:hAnsi="Arial" w:cs="Arial"/>
                <w:i/>
                <w:sz w:val="16"/>
                <w:szCs w:val="16"/>
              </w:rPr>
            </w:pPr>
            <w:r w:rsidRPr="005C608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B534E2" w:rsidRDefault="000C5E02" w:rsidP="00886CA4">
            <w:pPr>
              <w:pStyle w:val="12"/>
              <w:tabs>
                <w:tab w:val="left" w:pos="12600"/>
              </w:tabs>
              <w:jc w:val="center"/>
              <w:rPr>
                <w:rFonts w:ascii="Arial" w:hAnsi="Arial" w:cs="Arial"/>
                <w:sz w:val="16"/>
                <w:szCs w:val="16"/>
              </w:rPr>
            </w:pPr>
            <w:r w:rsidRPr="005C608E">
              <w:rPr>
                <w:rFonts w:ascii="Arial" w:hAnsi="Arial" w:cs="Arial"/>
                <w:color w:val="222222"/>
                <w:sz w:val="16"/>
                <w:szCs w:val="16"/>
                <w:shd w:val="clear" w:color="auto" w:fill="FFFFFF"/>
              </w:rPr>
              <w:t>UA/13717/01/02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КОМПЛЕВІТ®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капсули тверді; по 10 капсул у блістері; по 2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UA/2090/01/01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КОРВАЗАН®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12,5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Коректне зазначення вже затверджених розмірів серій; запропоновано: 103,30 кг (555 555 таблеток) 227 кг (1 222 222 таблеток) 413,20 кг (2 222 222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UA/1371/01/02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КОСОПТ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краплі очні, розчин, 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Лабораторії Мерк Шарп і Доум Шибре, Францiя; Мануфактурінг Пакагінг Фармака (МПФ) Б.В., Нідерланди (альтернативний виробник, відповідальний за вторинне пакування); Сантен АТ, Фiнляндiя (альтернативний виробник, відповідальний за вторинне пакування та випуск серії, включаючи контроль серії); Сантен Фармасьтикалс Ко., Лтд Ното Плант, Японiя (альтернативний виробник, відповідальний за виробництво in bulk,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 Нідерланди/ Фiнляндiя/ Японiя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UA/12581/01/01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КОСОПТ БК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Сантен АТ, Фiнляндiя (виробник, відповідальний за випуск серії); Тyбілюкс Фарма С.П.А., Італiя (виробник, відповідальний за виробництво in-bulk, первинну та вторинну упаковку, випробування щодо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Фiнляндiя/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введення додаткового розміру серії ГЛЗ. Запропоновано: 100 л (10000 флаконів); 150 л (15000 флаконів); 300 л (30000 флаконів); зміни І типу - внесення змін до виробничого процесу, зокрема: для збільшеного розміру серії ГЛЗ (300 л) введення більшого стерильного фільтру для забезпечення вищої швидкості потоку при фільтування (7,4 мл/хв); зміни І типу - внесення змін до виробничого процесу, зокрема: введення додаткових параметрів стерилізації для розчину (ГЕЦ) на етапі 1 для збільшеного розміру серії ГЛЗ (300 л); зміни І типу - внесення змін до виробничого процесу, зокрема: зміна параметрів перемішування для збільшеного розміру серії ГЛЗ (300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UA/18106/01/01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КСИВУЛАН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або інфузій по 1,2 г (1000 мг/200 мг), по 1 по 10, або по 25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UA/18686/01/01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ЛАТАМЕД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lang w:val="ru-RU"/>
              </w:rPr>
            </w:pPr>
            <w:r w:rsidRPr="006F3670">
              <w:rPr>
                <w:rFonts w:ascii="Arial" w:hAnsi="Arial" w:cs="Arial"/>
                <w:color w:val="000000"/>
                <w:sz w:val="16"/>
                <w:szCs w:val="16"/>
                <w:lang w:val="ru-RU"/>
              </w:rPr>
              <w:t>краплі очні, розчин; по 2,5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lang w:val="ru-RU"/>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К.О. Ромфарм Компані С.Р.Л., Румунія; </w:t>
            </w:r>
            <w:r w:rsidRPr="006F3670">
              <w:rPr>
                <w:rFonts w:ascii="Arial" w:hAnsi="Arial" w:cs="Arial"/>
                <w:color w:val="000000"/>
                <w:sz w:val="16"/>
                <w:szCs w:val="16"/>
              </w:rPr>
              <w:br/>
              <w:t xml:space="preserve">УОРЛД МЕДИЦИН ІЛАЧ САН. </w:t>
            </w:r>
            <w:r w:rsidRPr="006F3670">
              <w:rPr>
                <w:rFonts w:ascii="Arial" w:hAnsi="Arial" w:cs="Arial"/>
                <w:color w:val="000000"/>
                <w:sz w:val="16"/>
                <w:szCs w:val="16"/>
                <w:lang w:val="ru-RU"/>
              </w:rPr>
              <w:t>ВЕ ТІДЖ.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Румунія/</w:t>
            </w:r>
          </w:p>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w:t>
            </w:r>
            <w:r w:rsidRPr="006F3670">
              <w:rPr>
                <w:rFonts w:ascii="Arial" w:hAnsi="Arial" w:cs="Arial"/>
                <w:color w:val="000000"/>
                <w:sz w:val="16"/>
                <w:szCs w:val="16"/>
                <w:lang w:val="ru-RU"/>
              </w:rPr>
              <w:t xml:space="preserve">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альтернативного виробника готового лікарського засобу УОРЛД МЕДИЦИН ІЛАЧ САН. ВЕ ТІДЖ. </w:t>
            </w:r>
            <w:r w:rsidRPr="006F3670">
              <w:rPr>
                <w:rFonts w:ascii="Arial" w:hAnsi="Arial" w:cs="Arial"/>
                <w:color w:val="000000"/>
                <w:sz w:val="16"/>
                <w:szCs w:val="16"/>
              </w:rPr>
              <w:t>A</w:t>
            </w:r>
            <w:r w:rsidRPr="006F3670">
              <w:rPr>
                <w:rFonts w:ascii="Arial" w:hAnsi="Arial" w:cs="Arial"/>
                <w:color w:val="000000"/>
                <w:sz w:val="16"/>
                <w:szCs w:val="16"/>
                <w:lang w:val="ru-RU"/>
              </w:rPr>
              <w:t xml:space="preserve">.Ш. / </w:t>
            </w:r>
            <w:r w:rsidRPr="006F3670">
              <w:rPr>
                <w:rFonts w:ascii="Arial" w:hAnsi="Arial" w:cs="Arial"/>
                <w:color w:val="000000"/>
                <w:sz w:val="16"/>
                <w:szCs w:val="16"/>
              </w:rPr>
              <w:t>WORLD</w:t>
            </w:r>
            <w:r w:rsidRPr="006F3670">
              <w:rPr>
                <w:rFonts w:ascii="Arial" w:hAnsi="Arial" w:cs="Arial"/>
                <w:color w:val="000000"/>
                <w:sz w:val="16"/>
                <w:szCs w:val="16"/>
                <w:lang w:val="ru-RU"/>
              </w:rPr>
              <w:t xml:space="preserve"> </w:t>
            </w:r>
            <w:r w:rsidRPr="006F3670">
              <w:rPr>
                <w:rFonts w:ascii="Arial" w:hAnsi="Arial" w:cs="Arial"/>
                <w:color w:val="000000"/>
                <w:sz w:val="16"/>
                <w:szCs w:val="16"/>
              </w:rPr>
              <w:t>MEDICINE</w:t>
            </w:r>
            <w:r w:rsidRPr="006F3670">
              <w:rPr>
                <w:rFonts w:ascii="Arial" w:hAnsi="Arial" w:cs="Arial"/>
                <w:color w:val="000000"/>
                <w:sz w:val="16"/>
                <w:szCs w:val="16"/>
                <w:lang w:val="ru-RU"/>
              </w:rPr>
              <w:t xml:space="preserve"> </w:t>
            </w:r>
            <w:r w:rsidRPr="006F3670">
              <w:rPr>
                <w:rFonts w:ascii="Arial" w:hAnsi="Arial" w:cs="Arial"/>
                <w:color w:val="000000"/>
                <w:sz w:val="16"/>
                <w:szCs w:val="16"/>
              </w:rPr>
              <w:t>ILAC</w:t>
            </w:r>
            <w:r w:rsidRPr="006F3670">
              <w:rPr>
                <w:rFonts w:ascii="Arial" w:hAnsi="Arial" w:cs="Arial"/>
                <w:color w:val="000000"/>
                <w:sz w:val="16"/>
                <w:szCs w:val="16"/>
                <w:lang w:val="ru-RU"/>
              </w:rPr>
              <w:t xml:space="preserve"> </w:t>
            </w:r>
            <w:r w:rsidRPr="006F3670">
              <w:rPr>
                <w:rFonts w:ascii="Arial" w:hAnsi="Arial" w:cs="Arial"/>
                <w:color w:val="000000"/>
                <w:sz w:val="16"/>
                <w:szCs w:val="16"/>
              </w:rPr>
              <w:t>SAN</w:t>
            </w:r>
            <w:r w:rsidRPr="006F3670">
              <w:rPr>
                <w:rFonts w:ascii="Arial" w:hAnsi="Arial" w:cs="Arial"/>
                <w:color w:val="000000"/>
                <w:sz w:val="16"/>
                <w:szCs w:val="16"/>
                <w:lang w:val="ru-RU"/>
              </w:rPr>
              <w:t xml:space="preserve">. </w:t>
            </w:r>
            <w:r w:rsidRPr="006F3670">
              <w:rPr>
                <w:rFonts w:ascii="Arial" w:hAnsi="Arial" w:cs="Arial"/>
                <w:color w:val="000000"/>
                <w:sz w:val="16"/>
                <w:szCs w:val="16"/>
              </w:rPr>
              <w:t>VE</w:t>
            </w:r>
            <w:r w:rsidRPr="006F3670">
              <w:rPr>
                <w:rFonts w:ascii="Arial" w:hAnsi="Arial" w:cs="Arial"/>
                <w:color w:val="000000"/>
                <w:sz w:val="16"/>
                <w:szCs w:val="16"/>
                <w:lang w:val="ru-RU"/>
              </w:rPr>
              <w:t xml:space="preserve"> </w:t>
            </w:r>
            <w:r w:rsidRPr="006F3670">
              <w:rPr>
                <w:rFonts w:ascii="Arial" w:hAnsi="Arial" w:cs="Arial"/>
                <w:color w:val="000000"/>
                <w:sz w:val="16"/>
                <w:szCs w:val="16"/>
              </w:rPr>
              <w:t>TIC</w:t>
            </w:r>
            <w:r w:rsidRPr="006F3670">
              <w:rPr>
                <w:rFonts w:ascii="Arial" w:hAnsi="Arial" w:cs="Arial"/>
                <w:color w:val="000000"/>
                <w:sz w:val="16"/>
                <w:szCs w:val="16"/>
                <w:lang w:val="ru-RU"/>
              </w:rPr>
              <w:t xml:space="preserve">. </w:t>
            </w:r>
            <w:r w:rsidRPr="006F3670">
              <w:rPr>
                <w:rFonts w:ascii="Arial" w:hAnsi="Arial" w:cs="Arial"/>
                <w:color w:val="000000"/>
                <w:sz w:val="16"/>
                <w:szCs w:val="16"/>
              </w:rPr>
              <w:t>A</w:t>
            </w:r>
            <w:r w:rsidRPr="006F3670">
              <w:rPr>
                <w:rFonts w:ascii="Arial" w:hAnsi="Arial" w:cs="Arial"/>
                <w:color w:val="000000"/>
                <w:sz w:val="16"/>
                <w:szCs w:val="16"/>
                <w:lang w:val="ru-RU"/>
              </w:rPr>
              <w:t>.</w:t>
            </w:r>
            <w:r w:rsidRPr="006F3670">
              <w:rPr>
                <w:rFonts w:ascii="Arial" w:hAnsi="Arial" w:cs="Arial"/>
                <w:color w:val="000000"/>
                <w:sz w:val="16"/>
                <w:szCs w:val="16"/>
              </w:rPr>
              <w:t>S</w:t>
            </w:r>
            <w:r w:rsidRPr="006F3670">
              <w:rPr>
                <w:rFonts w:ascii="Arial" w:hAnsi="Arial" w:cs="Arial"/>
                <w:color w:val="000000"/>
                <w:sz w:val="16"/>
                <w:szCs w:val="16"/>
                <w:lang w:val="ru-RU"/>
              </w:rPr>
              <w:t xml:space="preserve">. (15 Теммуз Махаллеші Джамі Йолу Джаддесі №50 Гюнешлі Багджилар/Стамбул, Туреччина / 15 </w:t>
            </w:r>
            <w:r w:rsidRPr="006F3670">
              <w:rPr>
                <w:rFonts w:ascii="Arial" w:hAnsi="Arial" w:cs="Arial"/>
                <w:color w:val="000000"/>
                <w:sz w:val="16"/>
                <w:szCs w:val="16"/>
              </w:rPr>
              <w:t>Temmuz</w:t>
            </w:r>
            <w:r w:rsidRPr="006F3670">
              <w:rPr>
                <w:rFonts w:ascii="Arial" w:hAnsi="Arial" w:cs="Arial"/>
                <w:color w:val="000000"/>
                <w:sz w:val="16"/>
                <w:szCs w:val="16"/>
                <w:lang w:val="ru-RU"/>
              </w:rPr>
              <w:t xml:space="preserve"> </w:t>
            </w:r>
            <w:r w:rsidRPr="006F3670">
              <w:rPr>
                <w:rFonts w:ascii="Arial" w:hAnsi="Arial" w:cs="Arial"/>
                <w:color w:val="000000"/>
                <w:sz w:val="16"/>
                <w:szCs w:val="16"/>
              </w:rPr>
              <w:t>Mahallesi</w:t>
            </w:r>
            <w:r w:rsidRPr="006F3670">
              <w:rPr>
                <w:rFonts w:ascii="Arial" w:hAnsi="Arial" w:cs="Arial"/>
                <w:color w:val="000000"/>
                <w:sz w:val="16"/>
                <w:szCs w:val="16"/>
                <w:lang w:val="ru-RU"/>
              </w:rPr>
              <w:t xml:space="preserve"> </w:t>
            </w:r>
            <w:r w:rsidRPr="006F3670">
              <w:rPr>
                <w:rFonts w:ascii="Arial" w:hAnsi="Arial" w:cs="Arial"/>
                <w:color w:val="000000"/>
                <w:sz w:val="16"/>
                <w:szCs w:val="16"/>
              </w:rPr>
              <w:t>Cami</w:t>
            </w:r>
            <w:r w:rsidRPr="006F3670">
              <w:rPr>
                <w:rFonts w:ascii="Arial" w:hAnsi="Arial" w:cs="Arial"/>
                <w:color w:val="000000"/>
                <w:sz w:val="16"/>
                <w:szCs w:val="16"/>
                <w:lang w:val="ru-RU"/>
              </w:rPr>
              <w:t xml:space="preserve"> </w:t>
            </w:r>
            <w:r w:rsidRPr="006F3670">
              <w:rPr>
                <w:rFonts w:ascii="Arial" w:hAnsi="Arial" w:cs="Arial"/>
                <w:color w:val="000000"/>
                <w:sz w:val="16"/>
                <w:szCs w:val="16"/>
              </w:rPr>
              <w:t>Yolu</w:t>
            </w:r>
            <w:r w:rsidRPr="006F3670">
              <w:rPr>
                <w:rFonts w:ascii="Arial" w:hAnsi="Arial" w:cs="Arial"/>
                <w:color w:val="000000"/>
                <w:sz w:val="16"/>
                <w:szCs w:val="16"/>
                <w:lang w:val="ru-RU"/>
              </w:rPr>
              <w:t xml:space="preserve"> </w:t>
            </w:r>
            <w:r w:rsidRPr="006F3670">
              <w:rPr>
                <w:rFonts w:ascii="Arial" w:hAnsi="Arial" w:cs="Arial"/>
                <w:color w:val="000000"/>
                <w:sz w:val="16"/>
                <w:szCs w:val="16"/>
              </w:rPr>
              <w:t>Caddesi</w:t>
            </w:r>
            <w:r w:rsidRPr="006F3670">
              <w:rPr>
                <w:rFonts w:ascii="Arial" w:hAnsi="Arial" w:cs="Arial"/>
                <w:color w:val="000000"/>
                <w:sz w:val="16"/>
                <w:szCs w:val="16"/>
                <w:lang w:val="ru-RU"/>
              </w:rPr>
              <w:t xml:space="preserve"> </w:t>
            </w:r>
            <w:r w:rsidRPr="006F3670">
              <w:rPr>
                <w:rFonts w:ascii="Arial" w:hAnsi="Arial" w:cs="Arial"/>
                <w:color w:val="000000"/>
                <w:sz w:val="16"/>
                <w:szCs w:val="16"/>
              </w:rPr>
              <w:t>No</w:t>
            </w:r>
            <w:r w:rsidRPr="006F3670">
              <w:rPr>
                <w:rFonts w:ascii="Arial" w:hAnsi="Arial" w:cs="Arial"/>
                <w:color w:val="000000"/>
                <w:sz w:val="16"/>
                <w:szCs w:val="16"/>
                <w:lang w:val="ru-RU"/>
              </w:rPr>
              <w:t xml:space="preserve">:50 </w:t>
            </w:r>
            <w:r w:rsidRPr="006F3670">
              <w:rPr>
                <w:rFonts w:ascii="Arial" w:hAnsi="Arial" w:cs="Arial"/>
                <w:color w:val="000000"/>
                <w:sz w:val="16"/>
                <w:szCs w:val="16"/>
              </w:rPr>
              <w:t>Gunesli</w:t>
            </w:r>
            <w:r w:rsidRPr="006F3670">
              <w:rPr>
                <w:rFonts w:ascii="Arial" w:hAnsi="Arial" w:cs="Arial"/>
                <w:color w:val="000000"/>
                <w:sz w:val="16"/>
                <w:szCs w:val="16"/>
                <w:lang w:val="ru-RU"/>
              </w:rPr>
              <w:t xml:space="preserve"> </w:t>
            </w:r>
            <w:r w:rsidRPr="006F3670">
              <w:rPr>
                <w:rFonts w:ascii="Arial" w:hAnsi="Arial" w:cs="Arial"/>
                <w:color w:val="000000"/>
                <w:sz w:val="16"/>
                <w:szCs w:val="16"/>
              </w:rPr>
              <w:t>Bagcilar</w:t>
            </w:r>
            <w:r w:rsidRPr="006F3670">
              <w:rPr>
                <w:rFonts w:ascii="Arial" w:hAnsi="Arial" w:cs="Arial"/>
                <w:color w:val="000000"/>
                <w:sz w:val="16"/>
                <w:szCs w:val="16"/>
                <w:lang w:val="ru-RU"/>
              </w:rPr>
              <w:t>/</w:t>
            </w:r>
            <w:r w:rsidRPr="006F3670">
              <w:rPr>
                <w:rFonts w:ascii="Arial" w:hAnsi="Arial" w:cs="Arial"/>
                <w:color w:val="000000"/>
                <w:sz w:val="16"/>
                <w:szCs w:val="16"/>
              </w:rPr>
              <w:t>Istanbul</w:t>
            </w:r>
            <w:r w:rsidRPr="006F3670">
              <w:rPr>
                <w:rFonts w:ascii="Arial" w:hAnsi="Arial" w:cs="Arial"/>
                <w:color w:val="000000"/>
                <w:sz w:val="16"/>
                <w:szCs w:val="16"/>
                <w:lang w:val="ru-RU"/>
              </w:rPr>
              <w:t xml:space="preserve">, </w:t>
            </w:r>
            <w:r w:rsidRPr="006F3670">
              <w:rPr>
                <w:rFonts w:ascii="Arial" w:hAnsi="Arial" w:cs="Arial"/>
                <w:color w:val="000000"/>
                <w:sz w:val="16"/>
                <w:szCs w:val="16"/>
              </w:rPr>
              <w:t>Turkey</w:t>
            </w:r>
            <w:r w:rsidRPr="006F3670">
              <w:rPr>
                <w:rFonts w:ascii="Arial" w:hAnsi="Arial" w:cs="Arial"/>
                <w:color w:val="000000"/>
                <w:sz w:val="16"/>
                <w:szCs w:val="16"/>
                <w:lang w:val="ru-RU"/>
              </w:rPr>
              <w:t xml:space="preserve">), відповідального за виробництво ЛЗ, первинне та вторинне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Зміни, що стосуються випуску серії та контролю якості готового лікарського засобу; в) заміна або додавання виробника, що відповідає за ввезення та/або випуск серії: 2. включаючи контроль/випробування серії. Введення альтернативного виробника готового лікарського засобу УОРЛД МЕДИЦИН ІЛАЧ САН. ВЕ ТІДЖ. </w:t>
            </w:r>
            <w:r w:rsidRPr="006F3670">
              <w:rPr>
                <w:rFonts w:ascii="Arial" w:hAnsi="Arial" w:cs="Arial"/>
                <w:color w:val="000000"/>
                <w:sz w:val="16"/>
                <w:szCs w:val="16"/>
              </w:rPr>
              <w:t>A</w:t>
            </w:r>
            <w:r w:rsidRPr="006F3670">
              <w:rPr>
                <w:rFonts w:ascii="Arial" w:hAnsi="Arial" w:cs="Arial"/>
                <w:color w:val="000000"/>
                <w:sz w:val="16"/>
                <w:szCs w:val="16"/>
                <w:lang w:val="ru-RU"/>
              </w:rPr>
              <w:t xml:space="preserve">.Ш. / </w:t>
            </w:r>
            <w:r w:rsidRPr="006F3670">
              <w:rPr>
                <w:rFonts w:ascii="Arial" w:hAnsi="Arial" w:cs="Arial"/>
                <w:color w:val="000000"/>
                <w:sz w:val="16"/>
                <w:szCs w:val="16"/>
              </w:rPr>
              <w:t>WORLD</w:t>
            </w:r>
            <w:r w:rsidRPr="006F3670">
              <w:rPr>
                <w:rFonts w:ascii="Arial" w:hAnsi="Arial" w:cs="Arial"/>
                <w:color w:val="000000"/>
                <w:sz w:val="16"/>
                <w:szCs w:val="16"/>
                <w:lang w:val="ru-RU"/>
              </w:rPr>
              <w:t xml:space="preserve"> </w:t>
            </w:r>
            <w:r w:rsidRPr="006F3670">
              <w:rPr>
                <w:rFonts w:ascii="Arial" w:hAnsi="Arial" w:cs="Arial"/>
                <w:color w:val="000000"/>
                <w:sz w:val="16"/>
                <w:szCs w:val="16"/>
              </w:rPr>
              <w:t>MEDICINE</w:t>
            </w:r>
            <w:r w:rsidRPr="006F3670">
              <w:rPr>
                <w:rFonts w:ascii="Arial" w:hAnsi="Arial" w:cs="Arial"/>
                <w:color w:val="000000"/>
                <w:sz w:val="16"/>
                <w:szCs w:val="16"/>
                <w:lang w:val="ru-RU"/>
              </w:rPr>
              <w:t xml:space="preserve"> </w:t>
            </w:r>
            <w:r w:rsidRPr="006F3670">
              <w:rPr>
                <w:rFonts w:ascii="Arial" w:hAnsi="Arial" w:cs="Arial"/>
                <w:color w:val="000000"/>
                <w:sz w:val="16"/>
                <w:szCs w:val="16"/>
              </w:rPr>
              <w:t>ILAC</w:t>
            </w:r>
            <w:r w:rsidRPr="006F3670">
              <w:rPr>
                <w:rFonts w:ascii="Arial" w:hAnsi="Arial" w:cs="Arial"/>
                <w:color w:val="000000"/>
                <w:sz w:val="16"/>
                <w:szCs w:val="16"/>
                <w:lang w:val="ru-RU"/>
              </w:rPr>
              <w:t xml:space="preserve"> </w:t>
            </w:r>
            <w:r w:rsidRPr="006F3670">
              <w:rPr>
                <w:rFonts w:ascii="Arial" w:hAnsi="Arial" w:cs="Arial"/>
                <w:color w:val="000000"/>
                <w:sz w:val="16"/>
                <w:szCs w:val="16"/>
              </w:rPr>
              <w:t>SAN</w:t>
            </w:r>
            <w:r w:rsidRPr="006F3670">
              <w:rPr>
                <w:rFonts w:ascii="Arial" w:hAnsi="Arial" w:cs="Arial"/>
                <w:color w:val="000000"/>
                <w:sz w:val="16"/>
                <w:szCs w:val="16"/>
                <w:lang w:val="ru-RU"/>
              </w:rPr>
              <w:t xml:space="preserve">. </w:t>
            </w:r>
            <w:r w:rsidRPr="006F3670">
              <w:rPr>
                <w:rFonts w:ascii="Arial" w:hAnsi="Arial" w:cs="Arial"/>
                <w:color w:val="000000"/>
                <w:sz w:val="16"/>
                <w:szCs w:val="16"/>
              </w:rPr>
              <w:t>VE</w:t>
            </w:r>
            <w:r w:rsidRPr="006F3670">
              <w:rPr>
                <w:rFonts w:ascii="Arial" w:hAnsi="Arial" w:cs="Arial"/>
                <w:color w:val="000000"/>
                <w:sz w:val="16"/>
                <w:szCs w:val="16"/>
                <w:lang w:val="ru-RU"/>
              </w:rPr>
              <w:t xml:space="preserve"> </w:t>
            </w:r>
            <w:r w:rsidRPr="006F3670">
              <w:rPr>
                <w:rFonts w:ascii="Arial" w:hAnsi="Arial" w:cs="Arial"/>
                <w:color w:val="000000"/>
                <w:sz w:val="16"/>
                <w:szCs w:val="16"/>
              </w:rPr>
              <w:t>TIC</w:t>
            </w:r>
            <w:r w:rsidRPr="006F3670">
              <w:rPr>
                <w:rFonts w:ascii="Arial" w:hAnsi="Arial" w:cs="Arial"/>
                <w:color w:val="000000"/>
                <w:sz w:val="16"/>
                <w:szCs w:val="16"/>
                <w:lang w:val="ru-RU"/>
              </w:rPr>
              <w:t xml:space="preserve">. </w:t>
            </w:r>
            <w:r w:rsidRPr="006F3670">
              <w:rPr>
                <w:rFonts w:ascii="Arial" w:hAnsi="Arial" w:cs="Arial"/>
                <w:color w:val="000000"/>
                <w:sz w:val="16"/>
                <w:szCs w:val="16"/>
              </w:rPr>
              <w:t>A</w:t>
            </w:r>
            <w:r w:rsidRPr="006F3670">
              <w:rPr>
                <w:rFonts w:ascii="Arial" w:hAnsi="Arial" w:cs="Arial"/>
                <w:color w:val="000000"/>
                <w:sz w:val="16"/>
                <w:szCs w:val="16"/>
                <w:lang w:val="ru-RU"/>
              </w:rPr>
              <w:t>.</w:t>
            </w:r>
            <w:r w:rsidRPr="006F3670">
              <w:rPr>
                <w:rFonts w:ascii="Arial" w:hAnsi="Arial" w:cs="Arial"/>
                <w:color w:val="000000"/>
                <w:sz w:val="16"/>
                <w:szCs w:val="16"/>
              </w:rPr>
              <w:t>S</w:t>
            </w:r>
            <w:r w:rsidRPr="006F3670">
              <w:rPr>
                <w:rFonts w:ascii="Arial" w:hAnsi="Arial" w:cs="Arial"/>
                <w:color w:val="000000"/>
                <w:sz w:val="16"/>
                <w:szCs w:val="16"/>
                <w:lang w:val="ru-RU"/>
              </w:rPr>
              <w:t xml:space="preserve">. (15 Теммуз Махаллеші Джамі Йолу Джаддесі №50 Гюнешлі Багджилар/Стамбул, Туреччина / 15 </w:t>
            </w:r>
            <w:r w:rsidRPr="006F3670">
              <w:rPr>
                <w:rFonts w:ascii="Arial" w:hAnsi="Arial" w:cs="Arial"/>
                <w:color w:val="000000"/>
                <w:sz w:val="16"/>
                <w:szCs w:val="16"/>
              </w:rPr>
              <w:t>Temmuz</w:t>
            </w:r>
            <w:r w:rsidRPr="006F3670">
              <w:rPr>
                <w:rFonts w:ascii="Arial" w:hAnsi="Arial" w:cs="Arial"/>
                <w:color w:val="000000"/>
                <w:sz w:val="16"/>
                <w:szCs w:val="16"/>
                <w:lang w:val="ru-RU"/>
              </w:rPr>
              <w:t xml:space="preserve"> </w:t>
            </w:r>
            <w:r w:rsidRPr="006F3670">
              <w:rPr>
                <w:rFonts w:ascii="Arial" w:hAnsi="Arial" w:cs="Arial"/>
                <w:color w:val="000000"/>
                <w:sz w:val="16"/>
                <w:szCs w:val="16"/>
              </w:rPr>
              <w:t>Mahallesi</w:t>
            </w:r>
            <w:r w:rsidRPr="006F3670">
              <w:rPr>
                <w:rFonts w:ascii="Arial" w:hAnsi="Arial" w:cs="Arial"/>
                <w:color w:val="000000"/>
                <w:sz w:val="16"/>
                <w:szCs w:val="16"/>
                <w:lang w:val="ru-RU"/>
              </w:rPr>
              <w:t xml:space="preserve"> </w:t>
            </w:r>
            <w:r w:rsidRPr="006F3670">
              <w:rPr>
                <w:rFonts w:ascii="Arial" w:hAnsi="Arial" w:cs="Arial"/>
                <w:color w:val="000000"/>
                <w:sz w:val="16"/>
                <w:szCs w:val="16"/>
              </w:rPr>
              <w:t>Cami</w:t>
            </w:r>
            <w:r w:rsidRPr="006F3670">
              <w:rPr>
                <w:rFonts w:ascii="Arial" w:hAnsi="Arial" w:cs="Arial"/>
                <w:color w:val="000000"/>
                <w:sz w:val="16"/>
                <w:szCs w:val="16"/>
                <w:lang w:val="ru-RU"/>
              </w:rPr>
              <w:t xml:space="preserve"> </w:t>
            </w:r>
            <w:r w:rsidRPr="006F3670">
              <w:rPr>
                <w:rFonts w:ascii="Arial" w:hAnsi="Arial" w:cs="Arial"/>
                <w:color w:val="000000"/>
                <w:sz w:val="16"/>
                <w:szCs w:val="16"/>
              </w:rPr>
              <w:t>Yolu</w:t>
            </w:r>
            <w:r w:rsidRPr="006F3670">
              <w:rPr>
                <w:rFonts w:ascii="Arial" w:hAnsi="Arial" w:cs="Arial"/>
                <w:color w:val="000000"/>
                <w:sz w:val="16"/>
                <w:szCs w:val="16"/>
                <w:lang w:val="ru-RU"/>
              </w:rPr>
              <w:t xml:space="preserve"> </w:t>
            </w:r>
            <w:r w:rsidRPr="006F3670">
              <w:rPr>
                <w:rFonts w:ascii="Arial" w:hAnsi="Arial" w:cs="Arial"/>
                <w:color w:val="000000"/>
                <w:sz w:val="16"/>
                <w:szCs w:val="16"/>
              </w:rPr>
              <w:t>Caddesi</w:t>
            </w:r>
            <w:r w:rsidRPr="006F3670">
              <w:rPr>
                <w:rFonts w:ascii="Arial" w:hAnsi="Arial" w:cs="Arial"/>
                <w:color w:val="000000"/>
                <w:sz w:val="16"/>
                <w:szCs w:val="16"/>
                <w:lang w:val="ru-RU"/>
              </w:rPr>
              <w:t xml:space="preserve"> </w:t>
            </w:r>
            <w:r w:rsidRPr="006F3670">
              <w:rPr>
                <w:rFonts w:ascii="Arial" w:hAnsi="Arial" w:cs="Arial"/>
                <w:color w:val="000000"/>
                <w:sz w:val="16"/>
                <w:szCs w:val="16"/>
              </w:rPr>
              <w:t>No</w:t>
            </w:r>
            <w:r w:rsidRPr="006F3670">
              <w:rPr>
                <w:rFonts w:ascii="Arial" w:hAnsi="Arial" w:cs="Arial"/>
                <w:color w:val="000000"/>
                <w:sz w:val="16"/>
                <w:szCs w:val="16"/>
                <w:lang w:val="ru-RU"/>
              </w:rPr>
              <w:t xml:space="preserve">:50 </w:t>
            </w:r>
            <w:r w:rsidRPr="006F3670">
              <w:rPr>
                <w:rFonts w:ascii="Arial" w:hAnsi="Arial" w:cs="Arial"/>
                <w:color w:val="000000"/>
                <w:sz w:val="16"/>
                <w:szCs w:val="16"/>
              </w:rPr>
              <w:t>Gunesli</w:t>
            </w:r>
            <w:r w:rsidRPr="006F3670">
              <w:rPr>
                <w:rFonts w:ascii="Arial" w:hAnsi="Arial" w:cs="Arial"/>
                <w:color w:val="000000"/>
                <w:sz w:val="16"/>
                <w:szCs w:val="16"/>
                <w:lang w:val="ru-RU"/>
              </w:rPr>
              <w:t xml:space="preserve"> </w:t>
            </w:r>
            <w:r w:rsidRPr="006F3670">
              <w:rPr>
                <w:rFonts w:ascii="Arial" w:hAnsi="Arial" w:cs="Arial"/>
                <w:color w:val="000000"/>
                <w:sz w:val="16"/>
                <w:szCs w:val="16"/>
              </w:rPr>
              <w:t>Bagcilar</w:t>
            </w:r>
            <w:r w:rsidRPr="006F3670">
              <w:rPr>
                <w:rFonts w:ascii="Arial" w:hAnsi="Arial" w:cs="Arial"/>
                <w:color w:val="000000"/>
                <w:sz w:val="16"/>
                <w:szCs w:val="16"/>
                <w:lang w:val="ru-RU"/>
              </w:rPr>
              <w:t>/</w:t>
            </w:r>
            <w:r w:rsidRPr="006F3670">
              <w:rPr>
                <w:rFonts w:ascii="Arial" w:hAnsi="Arial" w:cs="Arial"/>
                <w:color w:val="000000"/>
                <w:sz w:val="16"/>
                <w:szCs w:val="16"/>
              </w:rPr>
              <w:t>Istanbul</w:t>
            </w:r>
            <w:r w:rsidRPr="006F3670">
              <w:rPr>
                <w:rFonts w:ascii="Arial" w:hAnsi="Arial" w:cs="Arial"/>
                <w:color w:val="000000"/>
                <w:sz w:val="16"/>
                <w:szCs w:val="16"/>
                <w:lang w:val="ru-RU"/>
              </w:rPr>
              <w:t xml:space="preserve">, </w:t>
            </w:r>
            <w:r w:rsidRPr="006F3670">
              <w:rPr>
                <w:rFonts w:ascii="Arial" w:hAnsi="Arial" w:cs="Arial"/>
                <w:color w:val="000000"/>
                <w:sz w:val="16"/>
                <w:szCs w:val="16"/>
              </w:rPr>
              <w:t>Turkey</w:t>
            </w:r>
            <w:r w:rsidRPr="006F3670">
              <w:rPr>
                <w:rFonts w:ascii="Arial" w:hAnsi="Arial" w:cs="Arial"/>
                <w:color w:val="000000"/>
                <w:sz w:val="16"/>
                <w:szCs w:val="16"/>
                <w:lang w:val="ru-RU"/>
              </w:rPr>
              <w:t xml:space="preserve">), відповідального за випуск серії та контролю якості ГЛЗ. Як наслідок, з’являться додаткова вторинна упаковка, де зазначатиметься альтернативний виробник готового лікарського засобу.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як наслідок поява додаткового пакування для альтернативного виробника. </w:t>
            </w:r>
            <w:r w:rsidRPr="006F3670">
              <w:rPr>
                <w:rFonts w:ascii="Arial" w:hAnsi="Arial" w:cs="Arial"/>
                <w:color w:val="000000"/>
                <w:sz w:val="16"/>
                <w:szCs w:val="16"/>
              </w:rP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UA/14903/01/01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ЛЕВЕБРЕЙН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250 мг по 10 таблеток у блістері, по 3 або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МАРКИРОВКА. В соответствии с утвержденным текстом маркировки.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UA/16365/01/01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ЛЕВЕБРЕЙН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500 мг по 10 таблеток у блістері, по 3 або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МАРКИРОВКА. В соответствии с утвержденным текстом маркировки.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UA/16365/01/02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ЛЕВЕБРЕЙН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1000 мг по 10 таблеток у блістері, по 3 або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МАРКИРОВКА. В соответствии с утвержденным текстом маркировки.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UA/16365/01/03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ЛЕВОМЕНТОЛ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пластівці або тверда маса (субстанція); пластівці у пакетах поліетиленових або тверда маса в металевих барабанах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БАСФ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R1-СЕР 2012-390-Rev 01. Як наслідок, збільшення періоду переконтролю з 3 років до 5 років для пластівців відповідно до оновленого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UA/17811/01/01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 xml:space="preserve">ЛЕВОРО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500 мг;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UA/18756/01/01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UA/17643/01/01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5 мг, по 21 капсулі у блістері; по 1 блістеру в коробці; по 7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UA/17643/01/02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7,5 мг, по 21 капсулі у блістері; по 1 блістеру в коробці; по 7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UA/17643/01/03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10 мг, по 21 капсулі у блістері; по 1 блістеру в коробці; по 7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UA/17643/01/04</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15 мг, по 21 капсулі у блістері; по 1 блістеру в коробці; по 7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UA/17643/01/05</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20 мг, по 21 капсулі у блістері; по 1 блістеру в коробці; по 7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UA/17643/01/06</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UA/17643/01/07</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ЛЕФЛЮТАБ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по 10 мг по 30 таблеток у контейнері; по 1 контейнеру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UA/12013/01/01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ЛЕФЛЮТАБ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по 20 мг по 15 або по 30 таблеток у контейнері; по 1 контейнеру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UA/12013/01/02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МАГНЕМАКС-ЗДОРОВ`Я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таблеток у блістері; по 3 або 6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супутня зміна: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додаткового виробника первинного пакування ГЛЗ (плівка ПВХ/ПВДХ) Liveo Research GmbH, Germany. Як наслідок, відбулися зміни у якісному, кількісному складі (затверджено: плівка полівінілхлоридна; запропоновано: плівка двошарова полівінілхлоридна/полівініліденхлоридна) та розмірах первиного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UA/15597/01/01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МАГНІЮ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250 мг/мл, по 5 мл або по 10 мл в ампулі; по 5 ампул у контурній чарунковій упаковці; по 2 контурні чарункові упаковки в пачці; по 5 мл або по 10 мл в ампулі; по 10 ампул у коробці; по 5 мл в ампулі; по 5 ампул у контурних чарункових упаковках, запаяних папером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змін до контролю під час виробництва готового лікарського засобу, зокрема: - введення критеріїв прийнятності (не більше 10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UA/8109/01/01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МЕДОФЛЮКОН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50 мг по 7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Медокемі ЛТД (Центральний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Кiпр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"Побічні реакції" щодо безпеки застосування діючої речовини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UA/7001/01/01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МЕДОФЛЮКОН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150 мг по 1 капсулі в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Медокемі ЛТД (Центральний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Кiпр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"Побічні реакції" щодо безпеки застосування діючої речовини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UA/7001/01/02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МЕКСИКОР®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50 мг/мл, по 2 мл в ампулі; по 5 ампул в контурній чарунковій упаковці; по 2 контурні чарункові упаковки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"ЗДРАВО"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II типу -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CIII «Експозиція пацієнтів, залучених до клінічних випробувань», CIV «Популяції, які не вивчались під час клінічних випробувань», CV «Післяреєстраційний досвід»), III «План з фармаконагляду», V «Заходи з мінімізації ризиків», VI «Резюме плану управління ризиками»,VII «Додатки» у зв’язку з видаленням додатковихзаходів з мінімізації ризиків, оновлення інформації з безпеки на підставі оцінки РОЗБ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UA/4971/01/01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МЕТОРТРІТ РОМФАРМ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розчин для ін'єкцій, 10 мг/мл; по 0,75 мл або по 1 мл, або по 1,5 мл, або по 2 мл у попередньо наповненому шприці; по 1 шприцу в блістері; по 1 блістеру разом з одноразовою голкою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К.Т. Ромфарм Компані С.Р.Л., Румунiя (контроль вихідних матеріалів, контроль проміжного та кінцевого продукту, вторинне пакування та випуск серії ГЛЗ; виготовлення лікарського засобу, асептичне наповнення лікарським засобом шприців, їх збірка та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метотрексат відповідно до рекомендацій PRAC</w:t>
            </w:r>
            <w:r w:rsidRPr="006F367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UA/18524/01/01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крем, по 2,5 мг/г по 30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УОРЛД МЕДИЦИН ІЛАЧ САН. ВЕ ТІДЖ. A.Ш.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Зентіва Саглик Урунлері Сан. ве Тідж. А.Ш., Туреччина, затверджений виробник ГЛЗ, що залишився – виконує ті самі функції, що і вилучений.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(вилучення виробничої дільниці)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UA/16594/01/01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НАВІРЕЛ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(виробник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уточнення реєстраційної процедури в наказі МОЗ України № 2594 від 23.11.2021р. в процесі внесення змін: зміни II типу - зміни внесено до інструкції для медичного застосування лікарського засобу до розділів "Фармакологічні властивості" (щодо уточнення інформації щодо безпеки діючої речовини «вінорелбін»), "Протипоказання", "Особливі заходи безпеки", "Особливості застосування", "Спосіб застосування та дози",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UA/4711/01/01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НАЛБУФІН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10 мг/мл, по 1 мл або по 2 мл в ампулі; по 5 ампул в контурній чарунковій упаковці; по 1 або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1 мл та по 2 мл у попередньо наповнених шприцах № 1 (1х1), № 5 (5х1), з відповідними змінами в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UA/14429/01/01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9 мг/мл, по 5 мл або 10 мл в ампулі, по 10 ампул в коробці; по 5 мл або 10 мл в ампулі, по 5 ампул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змін до контролю під час виробництва готового лікарського засобу, зокрема: - введення критеріїв прийнятності (не більше 10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UA/4131/01/01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НЕБІВОЛОЛ/ГІДРОХЛОРТІАЗИД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 мг/12,5 мг; in bulk: 21000 таблеток у поліетиленовому пакеті; по 1 пакету в поліетиленовий пакет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Балканфарма - Дупніца АД, Болгарія (первинне та вторинне пакування, контроль якості та випуск серії); Ватсон Фарма Приват Лимитед, Індія (виробництво, контроль якості); Файн Фудс енд Фармасьютікалc Н.Т.М. С.П.А.,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Болгарія/ Індія/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R1-CEP 2000-091 - Rev 04 для АФІ гідрохлортіазиду від вже затвердженого виробника Unichem Laboratories Limited, Індія, у наслідок введення додаткової виробничої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UA/17339/01/01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НЕЙРОРУБІН™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по 3 мл в ампулі; по 5 ампул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Меркле ГмбХ, Німеччина (виробництво за повним циклом,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незначні зміни у затвердженому методі випробування ГЛЗ за п.«Ідентифікація та кількісне визначення Ціанкобаламіну».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UA/10051/01/01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НІТРОГЛІЦЕРИН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концентрат для розчину для інфузій, 10 мг/мл; по 2 мл в ампулі; по 10 ампул у пачці; по 2 мл в ампулі; по 10 ампул у блістері; по 1 блістеру в пачці; по 5 мл в ампулі; по 5 ампул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контроль якості, випуск серії:</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t>Україна;</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всі стадії виробництва, контроль якості, випуск серії:</w:t>
            </w:r>
            <w:r w:rsidRPr="006F3670">
              <w:rPr>
                <w:rFonts w:ascii="Arial" w:hAnsi="Arial" w:cs="Arial"/>
                <w:color w:val="000000"/>
                <w:sz w:val="16"/>
                <w:szCs w:val="16"/>
              </w:rPr>
              <w:br/>
              <w:t>Товариство з обмеженою відповідальністю "Фармацевтична компанія "Здоров'я",</w:t>
            </w:r>
            <w:r w:rsidRPr="006F3670">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UA/5412/01/01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НОВАРИНГ®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кільце вагінальне, 11,7 мг/2,7 мг, по 1 кільцю у саше; по 1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Н.В. Органон, Нiдерланди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Нiдерланди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UA/9613/01/01</w:t>
            </w:r>
          </w:p>
        </w:tc>
      </w:tr>
      <w:tr w:rsidR="000C5E02" w:rsidRPr="003A10B2"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3A10B2"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5C608E" w:rsidRDefault="000C5E02" w:rsidP="00886CA4">
            <w:pPr>
              <w:tabs>
                <w:tab w:val="left" w:pos="12600"/>
              </w:tabs>
              <w:rPr>
                <w:rFonts w:ascii="Arial" w:hAnsi="Arial" w:cs="Arial"/>
                <w:b/>
                <w:sz w:val="16"/>
                <w:szCs w:val="16"/>
              </w:rPr>
            </w:pPr>
            <w:r w:rsidRPr="005C608E">
              <w:rPr>
                <w:rFonts w:ascii="Arial" w:hAnsi="Arial" w:cs="Arial"/>
                <w:b/>
                <w:bCs/>
                <w:color w:val="222222"/>
                <w:sz w:val="16"/>
                <w:szCs w:val="16"/>
                <w:shd w:val="clear" w:color="auto" w:fill="FFFFFF"/>
              </w:rPr>
              <w:t>НОВІРИН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tabs>
                <w:tab w:val="left" w:pos="12600"/>
              </w:tabs>
              <w:rPr>
                <w:rFonts w:ascii="Arial" w:hAnsi="Arial" w:cs="Arial"/>
                <w:color w:val="000000"/>
                <w:sz w:val="16"/>
                <w:szCs w:val="16"/>
              </w:rPr>
            </w:pPr>
            <w:r w:rsidRPr="005C608E">
              <w:rPr>
                <w:rFonts w:ascii="Arial" w:hAnsi="Arial" w:cs="Arial"/>
                <w:color w:val="000000"/>
                <w:sz w:val="16"/>
                <w:szCs w:val="16"/>
                <w:shd w:val="clear" w:color="auto" w:fill="FFFFFF"/>
              </w:rPr>
              <w:t>таблетки по 500 мг, по 10 таблеток у блістері; по 2 або по 4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886CA4">
            <w:pPr>
              <w:tabs>
                <w:tab w:val="left" w:pos="12600"/>
              </w:tabs>
              <w:jc w:val="center"/>
              <w:rPr>
                <w:rFonts w:ascii="Arial" w:hAnsi="Arial" w:cs="Arial"/>
                <w:color w:val="000000"/>
                <w:sz w:val="16"/>
                <w:szCs w:val="16"/>
              </w:rPr>
            </w:pPr>
            <w:r w:rsidRPr="005C608E">
              <w:rPr>
                <w:rFonts w:ascii="Arial" w:hAnsi="Arial" w:cs="Arial"/>
                <w:color w:val="000000"/>
                <w:sz w:val="16"/>
                <w:szCs w:val="16"/>
                <w:shd w:val="clear" w:color="auto" w:fill="FFFFFF"/>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незначних змін до методик випробування ГЛЗ за показниками «Ідентифікація 2.В», «Розчинення», «Супровідні домішки» та «Кількісне визначення».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введення альтернативного виробника АФІ, ТОВ «ФАРМХІМ», Україна з наданням мастер-файла на АФІ до вже затвердженого виробника зі змінами до специфікації АФІ:</w:t>
            </w:r>
            <w:r w:rsidRPr="005C608E">
              <w:rPr>
                <w:rFonts w:ascii="Arial" w:hAnsi="Arial" w:cs="Arial"/>
                <w:color w:val="000000"/>
                <w:sz w:val="16"/>
                <w:szCs w:val="16"/>
              </w:rPr>
              <w:br/>
            </w:r>
            <w:r w:rsidRPr="005C608E">
              <w:rPr>
                <w:rFonts w:ascii="Arial" w:hAnsi="Arial" w:cs="Arial"/>
                <w:color w:val="000000"/>
                <w:sz w:val="16"/>
                <w:szCs w:val="16"/>
                <w:shd w:val="clear" w:color="auto" w:fill="FFFFFF"/>
              </w:rPr>
              <w:t>доповнення показником «Залишкові розчинники» від нового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5C608E" w:rsidRDefault="000C5E02" w:rsidP="009C13B6">
            <w:pPr>
              <w:tabs>
                <w:tab w:val="left" w:pos="12600"/>
              </w:tabs>
              <w:jc w:val="center"/>
              <w:rPr>
                <w:rFonts w:ascii="Arial" w:hAnsi="Arial" w:cs="Arial"/>
                <w:i/>
                <w:sz w:val="16"/>
                <w:szCs w:val="16"/>
              </w:rPr>
            </w:pPr>
            <w:r w:rsidRPr="005C608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3A10B2" w:rsidRDefault="000C5E02" w:rsidP="00886CA4">
            <w:pPr>
              <w:tabs>
                <w:tab w:val="left" w:pos="12600"/>
              </w:tabs>
              <w:jc w:val="center"/>
              <w:rPr>
                <w:rFonts w:ascii="Arial" w:hAnsi="Arial" w:cs="Arial"/>
                <w:sz w:val="16"/>
                <w:szCs w:val="16"/>
              </w:rPr>
            </w:pPr>
            <w:r w:rsidRPr="005C608E">
              <w:rPr>
                <w:rFonts w:ascii="Arial" w:hAnsi="Arial" w:cs="Arial"/>
                <w:color w:val="222222"/>
                <w:sz w:val="16"/>
                <w:szCs w:val="16"/>
                <w:shd w:val="clear" w:color="auto" w:fill="FFFFFF"/>
              </w:rPr>
              <w:t>UA/12436/01/01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НОХШАВЕРИН "ОЗ"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20 мг/мл по 2 мл в ампулі; по 5 ампул у пачці з картону; по 2 мл в ампулі; по 5 ампул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контроль якості, випуск серії:</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t>Україна;</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всі стадії виробництва, контроль якості, випуск серії:</w:t>
            </w:r>
            <w:r w:rsidRPr="006F3670">
              <w:rPr>
                <w:rFonts w:ascii="Arial" w:hAnsi="Arial" w:cs="Arial"/>
                <w:color w:val="000000"/>
                <w:sz w:val="16"/>
                <w:szCs w:val="16"/>
              </w:rPr>
              <w:br/>
              <w:t>Товариство з обмеженою відповідальністю "Фармацевтична компанія "Здоров’я",</w:t>
            </w:r>
            <w:r w:rsidRPr="006F3670">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UA/0591/01/01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ОЛТАР® 2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по 2 мг, по 30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"in bulk":</w:t>
            </w:r>
            <w:r w:rsidRPr="006F3670">
              <w:rPr>
                <w:rFonts w:ascii="Arial" w:hAnsi="Arial" w:cs="Arial"/>
                <w:color w:val="000000"/>
                <w:sz w:val="16"/>
                <w:szCs w:val="16"/>
              </w:rPr>
              <w:br/>
              <w:t>УСВ Прайвет Лімітед, Індія;</w:t>
            </w:r>
            <w:r w:rsidRPr="006F3670">
              <w:rPr>
                <w:rFonts w:ascii="Arial" w:hAnsi="Arial" w:cs="Arial"/>
                <w:color w:val="000000"/>
                <w:sz w:val="16"/>
                <w:szCs w:val="16"/>
              </w:rPr>
              <w:br/>
              <w:t>виробництво "in bulk", кінцеве пакування, випуск серій:</w:t>
            </w:r>
            <w:r w:rsidRPr="006F3670">
              <w:rPr>
                <w:rFonts w:ascii="Arial" w:hAnsi="Arial" w:cs="Arial"/>
                <w:color w:val="000000"/>
                <w:sz w:val="16"/>
                <w:szCs w:val="16"/>
              </w:rPr>
              <w:br/>
              <w:t>А. Менаріні Мануфактурінг Логістікс енд Сервісес С.р.Л., Італія;</w:t>
            </w:r>
            <w:r w:rsidRPr="006F3670">
              <w:rPr>
                <w:rFonts w:ascii="Arial" w:hAnsi="Arial" w:cs="Arial"/>
                <w:color w:val="000000"/>
                <w:sz w:val="16"/>
                <w:szCs w:val="16"/>
              </w:rPr>
              <w:br/>
              <w:t>контроль серії:</w:t>
            </w:r>
            <w:r w:rsidRPr="006F3670">
              <w:rPr>
                <w:rFonts w:ascii="Arial" w:hAnsi="Arial" w:cs="Arial"/>
                <w:color w:val="000000"/>
                <w:sz w:val="16"/>
                <w:szCs w:val="16"/>
              </w:rPr>
              <w:br/>
              <w:t>А. Менаріні Мануфактурінг Логістікс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тексту інструкції у розділи: "Склад", "Лікарська форма" щодо вилучення інформації про Олтар 1 мг у зв'язку із скасуванням реєстраційного посвідчення;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тексту інструкції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"Передозування", "Побічні реакції" щодо безпеки застосування відповідно до матеріалів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UA/6108/01/02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ОЛТАР® 3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по 3 мг, по 30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"in bulk":</w:t>
            </w:r>
            <w:r w:rsidRPr="006F3670">
              <w:rPr>
                <w:rFonts w:ascii="Arial" w:hAnsi="Arial" w:cs="Arial"/>
                <w:color w:val="000000"/>
                <w:sz w:val="16"/>
                <w:szCs w:val="16"/>
              </w:rPr>
              <w:br/>
              <w:t>УСВ Прайвет Лімітед, Індія;</w:t>
            </w:r>
            <w:r w:rsidRPr="006F3670">
              <w:rPr>
                <w:rFonts w:ascii="Arial" w:hAnsi="Arial" w:cs="Arial"/>
                <w:color w:val="000000"/>
                <w:sz w:val="16"/>
                <w:szCs w:val="16"/>
              </w:rPr>
              <w:br/>
              <w:t>виробництво "in bulk", кінцеве пакування, випуск серій:</w:t>
            </w:r>
            <w:r w:rsidRPr="006F3670">
              <w:rPr>
                <w:rFonts w:ascii="Arial" w:hAnsi="Arial" w:cs="Arial"/>
                <w:color w:val="000000"/>
                <w:sz w:val="16"/>
                <w:szCs w:val="16"/>
              </w:rPr>
              <w:br/>
              <w:t>А. Менаріні Мануфактурінг Логістікс енд Сервісес С.р.Л., Італія;</w:t>
            </w:r>
            <w:r w:rsidRPr="006F3670">
              <w:rPr>
                <w:rFonts w:ascii="Arial" w:hAnsi="Arial" w:cs="Arial"/>
                <w:color w:val="000000"/>
                <w:sz w:val="16"/>
                <w:szCs w:val="16"/>
              </w:rPr>
              <w:br/>
              <w:t>контроль серії:</w:t>
            </w:r>
            <w:r w:rsidRPr="006F3670">
              <w:rPr>
                <w:rFonts w:ascii="Arial" w:hAnsi="Arial" w:cs="Arial"/>
                <w:color w:val="000000"/>
                <w:sz w:val="16"/>
                <w:szCs w:val="16"/>
              </w:rPr>
              <w:br/>
              <w:t>А. Менаріні Мануфактурінг Логістікс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тексту інструкції у розділи: "Склад", "Лікарська форма" щодо вилучення інформації про Олтар 1 мг у зв'язку із скасуванням реєстраційного посвідчення;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тексту інструкції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"Передозування", "Побічні реакції" щодо безпеки застосування відповідно до матеріалів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UA/6108/01/03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ОЛТАР® 3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по 3 мг, по 30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серії); УСВ Прайвет Лімітед, Індія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Італiя/ 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UA/6108/01/03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ОНІХЕЛП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виробництво готового лікарського засобу, контроль якості: Шанель Медікал, Ірландiя; контроль якості та випуск серії: Белупо, ліки та косметика, д.д., Хорватiя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Ірландiя/ Хорватiя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сертифікату відповідності ЄФ № R0-CEP 2016-071-Rev 03 для діючої речовини Аморолфіну гідрохлориду від вже затвердженого виробника OLON S.P.A., Італія, та як наслідок оновлення профілю «Супровідних домішок» в специфікації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UA/17914/01/01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ОНОРІО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5 мг, по 10 таблеток у блістері; по 2, або по 3, або по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первинна та вторинна упаковка, контроль, дозвіл на випуск серії: </w:t>
            </w:r>
            <w:r w:rsidRPr="006F3670">
              <w:rPr>
                <w:rFonts w:ascii="Arial" w:hAnsi="Arial" w:cs="Arial"/>
                <w:color w:val="000000"/>
                <w:sz w:val="16"/>
                <w:szCs w:val="16"/>
              </w:rPr>
              <w:br/>
              <w:t>Салютас Фарма ГмбХ, Німеччина;</w:t>
            </w:r>
            <w:r w:rsidRPr="006F3670">
              <w:rPr>
                <w:rFonts w:ascii="Arial" w:hAnsi="Arial" w:cs="Arial"/>
                <w:color w:val="000000"/>
                <w:sz w:val="16"/>
                <w:szCs w:val="16"/>
              </w:rPr>
              <w:br/>
              <w:t>контроль:</w:t>
            </w:r>
            <w:r w:rsidRPr="006F3670">
              <w:rPr>
                <w:rFonts w:ascii="Arial" w:hAnsi="Arial" w:cs="Arial"/>
                <w:color w:val="000000"/>
                <w:sz w:val="16"/>
                <w:szCs w:val="16"/>
              </w:rPr>
              <w:br/>
              <w:t>C. К. Сандоз С. Р. Л., Румунія;</w:t>
            </w:r>
            <w:r w:rsidRPr="006F3670">
              <w:rPr>
                <w:rFonts w:ascii="Arial" w:hAnsi="Arial" w:cs="Arial"/>
                <w:color w:val="000000"/>
                <w:sz w:val="16"/>
                <w:szCs w:val="16"/>
              </w:rPr>
              <w:br/>
              <w:t>виробництво нерозфасованого продукту, первинна та вторинна упаковка, контроль:</w:t>
            </w:r>
            <w:r w:rsidRPr="006F3670">
              <w:rPr>
                <w:rFonts w:ascii="Arial" w:hAnsi="Arial" w:cs="Arial"/>
                <w:color w:val="000000"/>
                <w:sz w:val="16"/>
                <w:szCs w:val="16"/>
              </w:rPr>
              <w:br/>
              <w:t>Сандоз Ілак Санай ве Тікарет А.С., Туреччина;</w:t>
            </w:r>
            <w:r w:rsidRPr="006F3670">
              <w:rPr>
                <w:rFonts w:ascii="Arial" w:hAnsi="Arial" w:cs="Arial"/>
                <w:color w:val="000000"/>
                <w:sz w:val="16"/>
                <w:szCs w:val="16"/>
              </w:rPr>
              <w:br/>
              <w:t>первинна та вторинна упаковка, контроль, дозвіл на випуск серії:</w:t>
            </w:r>
            <w:r w:rsidRPr="006F3670">
              <w:rPr>
                <w:rFonts w:ascii="Arial" w:hAnsi="Arial" w:cs="Arial"/>
                <w:color w:val="000000"/>
                <w:sz w:val="16"/>
                <w:szCs w:val="16"/>
              </w:rPr>
              <w:br/>
              <w:t>Лек С. А., Польща;</w:t>
            </w:r>
            <w:r w:rsidRPr="006F3670">
              <w:rPr>
                <w:rFonts w:ascii="Arial" w:hAnsi="Arial" w:cs="Arial"/>
                <w:color w:val="000000"/>
                <w:sz w:val="16"/>
                <w:szCs w:val="16"/>
              </w:rPr>
              <w:br/>
              <w:t>виробництво нерозфасованого продукту:</w:t>
            </w:r>
            <w:r w:rsidRPr="006F3670">
              <w:rPr>
                <w:rFonts w:ascii="Arial" w:hAnsi="Arial" w:cs="Arial"/>
                <w:color w:val="000000"/>
                <w:sz w:val="16"/>
                <w:szCs w:val="16"/>
              </w:rPr>
              <w:br/>
              <w:t>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Румунія/</w:t>
            </w:r>
          </w:p>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НЕБІВОЛОЛ САНДОЗ® / NEBIVOLOL SANDOZ®. Запропоновано: ОНОРІО / ONORIO.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UA/12448/01/01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ОРАСЕПТ®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спрей оральний 1,4 %; по 177 мл спрею у пластикових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Фамар А.В.Е. Авлон Плант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логотипу компанії. </w:t>
            </w:r>
            <w:r w:rsidRPr="006F3670">
              <w:rPr>
                <w:rFonts w:ascii="Arial" w:hAnsi="Arial" w:cs="Arial"/>
                <w:color w:val="000000"/>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UA/7397/01/01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ОРГАЛУТРАН®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0,5 мг/мл 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Веттер-Фарма Фертигунг ГмбХ і Ко. КГ, Німеччина (виробництво нерозфасованої продукції та первинна упаковка, контроль якості); Веттер-Фарма Фертигунг ГмбХ і Ко. КГ, Німеччина (контроль якості); Н.В. Органон, Нiдерланди (вторинна упаковка,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Нiдерланди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UA/8192/01/01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краплі назальні 0,05 %; по 10 мл у флаконі з кришкою-піпеткою;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UA/5206/01/01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краплі назальні 0,1 %; по 10 мл у флаконі з кришкою-піпеткою;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UA/5206/01/02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ПАКЛІМЕДАК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концентрат для розчину для інфузій, 6 мг/мл по 5 мл (30 мг) або 16,7 мл (100 мг), або 50 мл (300 мг) у скляному флаконі; по 1 флакону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АкВіда ГмбХ, Німеччина (виробник, що відповідає за контроль/ випробування серії ); КомпасГмбХ, Німеччина (виробник, що відповідає за вторинне пакування); Медак Гезельшафт фюр клініше Шпеціальпрепарате мбХ, Німеччина (виробник, що відповідає за вторинне пакування, маркування, нанесення захисної плівки (опціонально), контроль/випробування серії і за випуск серії); Мед-ІКС-Пресс ГмбХ, Німеччина (виробник, що відповідає за вторинне пакування, маркування, нанесення захисної плівки (опціонально)); Онкотек Фарма Продакшн ГмбХ, Німеччина (виробник, що відповідає за випуск форми in bulk, первинне та вторинне пакування, маркування, контроль/випробування серії ); Самянг Біофармацеутікалс Корпорейшн, Корея (виробник, що відповідає за випуск форми in bulk,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Корея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UA/12530/01/01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ПАНТЕНОЛ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мазь, 50 мг/г, по 30 г у тубі; по 1 тубі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виробник готового лікарського засобу, первинне, вторинне пакування, контроль серії: "Хемофарм" АД, Вршац, відділ виробнича дільниця Шабац, Республіка Сербія; виробник, відповідальний за випуск серії: «Хемофарм» АД, Республіка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Республіка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виправлено технічну помилку у тексті маркування первинної (п. 6) та вторинної (п. 9) упаковки лікарського засобу, а саме вказані розділи доповнено інформацією щодо терміну придатності ГЛЗ після першого розкриття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UA/7848/01/01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 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видалення тесту Histamine Sensitizing Activity (HSA) з використанням мишей з параметрів випробування Acellular Pertussis Vaccines на стадії Final Bulk Product. Термін введення змін - травень 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UA/13010/01/01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 xml:space="preserve">ПЕРИНДОПРИЛ/ІНДАПАМІД-ТЕВА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2,5 мг/0,625 мг; по 30 таблеток у контейнері; по 1 контейнеру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UA/14925/01/02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 xml:space="preserve">капсули тверді по 2 мг; in bulk: по 21 капсулі у флаконі; по 1 флакону в індивідуальній картонній коробці, по 126 картонних коробок (№1) у транспортному коробі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UA/18109/01/01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2 мг; по 21 капсулі у флаконі; по 1 флакону в картонній коробці; по 7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UA/18299/01/01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 xml:space="preserve">капсули тверді по 3 мг; in bulk: по 21 капсулі у флаконі; по 1 флакону в індивідуальній картонній коробці, по 126 картонних коробок (№1) у транспортному коробі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UA/18109/01/02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3 мг; по 21 капсулі у флаконі; по 1 флакону в картонній коробці; по 7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UA/18299/01/02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 xml:space="preserve">капсули тверді по 4 мг; in bulk: по 21 капсулі у флаконі; по 1 флакону в індивідуальній картонній коробці, по 126 картонних коробок (№1) у транспортному коробі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UA/18109/01/03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4 мг; по 21 капсулі у флаконі; по 1 флакону в картонній коробці; по 7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UA/18299/01/03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ПРЕДУКТАЛ® ОД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капсули пролонгованої дії тверді, по 40 мг; по 10 капсул у блістері; по 3 або 9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а саме, доповнено інформацією щодо тесту на допінг при застосуванні спортсменами.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30 місяців Запропоновано: Термін придатності: 3 роки Зміни внесено до Інструкції для медичного застосування лікарського засобу до розділу "Термін зберігання", а саме збільшено термін зберігання до 3 років. Введення змін протягом 6-ти місяців після затведження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UA/17645/01/01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ПРЕДУКТАЛ® ОД 80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капсули пролонгованої дії тверді, по 80 мг; по 10 капсул у блістері; по 3 або 9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а саме, доповнено інформацією щодо тесту на допінг при застосуванні спортсменами.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30 місяців Запропоновано: Термін придатності: 3 роки Зміни внесено до Інструкції для медичного застосування лікарського засобу до розділу "Термін зберігання", а саме збільшено термін зберігання до 3 років. Введення змін протягом 6-ти місяців після затведження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UA/17645/01/02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Видалення упаковки №10;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Видалення упаковки №100;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Видалення упаковки №10;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Видалення упаковки №20;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Ввидалення упаковки №50;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Видалення упаковки №10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UA/16549/01/01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 xml:space="preserve">ПРОСПАН® ПАСТИЛКИ ДЛЯ РОЗСМОКТУВАННЯ ВІД КАШЛЮ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пастилки для розсмоктування по 26 мг, по 10 пастилок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Болдер Арцнайміттель ГмбХ &amp; Ко. КГ, Німеччина (виробник in bulk); Енгельгард Арцнайміттель ГмбХ &amp; Ко. КГ, Німеччина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внесення змін до р. 3.2.Р.7. Система контейнер/ закупорювальний засіб, а саме: - Додавання альтернативного постачальника (Aluberg S.p.A.) для алюмінієвої фольги та відповідна адаптація специфікації постачальника. Специфікація додаткового постачальника за параметром загальна товщина і загальна вага знаходиться в межах вже затвердженого постачальника Amcor, товщина алюмінієвої фольги з урахуванням допусків залишається незмінною. - Оновлено документацію постачальника на плівку ПВХ від постачальника Perlen Packaging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UA/0672/05/01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ПУЛЬМІКОРТ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порошок для інгаляцій, 100 мкг/доза по 200 доз у пластиковому інгаляторі, по 1 інгалятору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"Спосіб застосування та дози" видалення інформації щодо підготовки інгалятора для використання.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підрозділ" Фармакодинаміка"(редакційні правки) ,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w:t>
            </w:r>
            <w:r w:rsidRPr="006F367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UA/5552/02/01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ПУЛЬМІКОРТ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інгаляцій, 200 мкг/доза, по 100 доз у пластиковому інгаляторі, по 1 інгалятору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"Спосіб застосування та дози" видалення інформації щодо підготовки інгалятора для використання.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підрозділ" Фармакодинаміка"(редакційні правки) ,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w:t>
            </w:r>
            <w:r w:rsidRPr="006F3670">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UA/5552/02/02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РЕЗОНАТИВ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625 МО/мл; по 1 мл в ампулі або по 2 мл в ампулі, по 1 ампулі в пластиковій блістерній упаковці, по 1 пластиковій блістерній упаковці в картоній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Швеція/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до методу випробування готового лікарського засобу за показником "Розподіл за розмірами молекул": виключення контрольного зразка 2 з тесту на придатність системи, впровадження нового корпоративного контрольного зразка (C589CTR06, Octagam 10%) для заміни контрольного зразка 1 та оновлення межі кількісного визначення (LOQ) для полімерів;</w:t>
            </w:r>
            <w:r w:rsidRPr="006F3670">
              <w:rPr>
                <w:rFonts w:ascii="Arial" w:hAnsi="Arial" w:cs="Arial"/>
                <w:color w:val="000000"/>
                <w:sz w:val="16"/>
                <w:szCs w:val="16"/>
              </w:rPr>
              <w:br/>
              <w:t xml:space="preserve">зміни І типу - зміни до методу випробування "Фактор XIa-подібної активності": виключення повторних випробувань. Редакційні зміни у специфікації готового лікарського засобу: зміна назви тесту з “HBsAg” на “Антитіла до HBsAg”; зміни І типу - доповнення розділу «Умови зберігання» інформацією стосовно умов зберігання кінцевого продукту при температурі нижче 25 ° C протягом 1 місяця в межах вже затвердженого терміну зберігання. Запропоновано: Умови зберігання: Зберігати при температурі від 2 °C до 8 °C (в холодильнику). Зберігати ампули в оригінальній упаковці для захисту від світла. Не заморожувати. Зберігати в недоступному для дітей місці. В межах терміну придатності лікарський засіб можна зберігати при температурі до 25°C (не в холодильнику) до 1 місяця. Якщо лікарський засіб не було використано протягом 1 місяця, його необхідно утилізувати. Зміни внесено в інструкцію для медичного застосування лікарського засобу у розділ «Умови зберігання»; зміни II типу - зміна критерію прийнятності при випуску у специфікації готового лікарського засобу за показником «Кількісне визначення. Активність анти – D». Запропоновано: </w:t>
            </w:r>
            <w:r w:rsidRPr="006F3670">
              <w:rPr>
                <w:rStyle w:val="csf229d0ff132"/>
                <w:sz w:val="16"/>
                <w:szCs w:val="16"/>
              </w:rPr>
              <w:t xml:space="preserve">≥ </w:t>
            </w:r>
            <w:r w:rsidRPr="006F3670">
              <w:rPr>
                <w:rFonts w:ascii="Arial" w:hAnsi="Arial" w:cs="Arial"/>
                <w:color w:val="000000"/>
                <w:sz w:val="16"/>
                <w:szCs w:val="16"/>
              </w:rPr>
              <w:t xml:space="preserve"> 682 МО/мл.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UA/14323/01/01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РЕСИГАР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1,5 мг, по 50 таблеток в блістері, по 2 блістера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в текст маркування первинної упаковки лікарського засобу (додавання інформації щодо логотипу компанії та приведення схеми прийому лікарського засобу у відповідність з інформацією, зазначеною в інструкції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UA/18471/01/01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 xml:space="preserve">РОКСИПІМ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по 1,0 г; 1 флакон з порошком в комплекті з 1 ампулою розчинника (води для ін’єкцій) по 10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UA/15288/01/01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РОТАРИКС™/ROTARIX™ ВАКЦИНА ДЛЯ ПРОФІЛАКТИКИ РОТАВІРУСНОЇ ІНФЕКЦІЇ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суспензія оральна (1,5 мл/дозу), по 1 або по 5 попередньо заповнених оральних аплікаторів або туб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виробничої дільниці GlaxoSmithKline Biologicals S.A., 89, rue de l’Institut (Building RX46), 1330 Rixensart, відповідальної за стадію наповнення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UA/13060/01/01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суспензія ректальна, 4 г/60 г; по 60 г суспензії у клізмі; по 7 клізм у блістерах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Відповідальний за випуск серій кінцевого продукту та альтернативне вторинне пакування:</w:t>
            </w:r>
            <w:r w:rsidRPr="006F3670">
              <w:rPr>
                <w:rFonts w:ascii="Arial" w:hAnsi="Arial" w:cs="Arial"/>
                <w:color w:val="000000"/>
                <w:sz w:val="16"/>
                <w:szCs w:val="16"/>
              </w:rPr>
              <w:br/>
              <w:t>Др. Фальк Фарма ГмбХ, Німеччина;</w:t>
            </w:r>
            <w:r w:rsidRPr="006F3670">
              <w:rPr>
                <w:rFonts w:ascii="Arial" w:hAnsi="Arial" w:cs="Arial"/>
                <w:color w:val="000000"/>
                <w:sz w:val="16"/>
                <w:szCs w:val="16"/>
              </w:rPr>
              <w:br/>
              <w:t>Виробник дозованої форми, первинне та вторинне пакування, контроль якості:</w:t>
            </w:r>
            <w:r w:rsidRPr="006F3670">
              <w:rPr>
                <w:rFonts w:ascii="Arial" w:hAnsi="Arial" w:cs="Arial"/>
                <w:color w:val="000000"/>
                <w:sz w:val="16"/>
                <w:szCs w:val="16"/>
              </w:rPr>
              <w:br/>
              <w:t>Віфор СА Цвайнідерлассунг Медіхемі Еттінген, Швейцарія;</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Лозан Фарма ГмбХ, Німеччина; </w:t>
            </w:r>
            <w:r w:rsidRPr="006F3670">
              <w:rPr>
                <w:rFonts w:ascii="Arial" w:hAnsi="Arial" w:cs="Arial"/>
                <w:color w:val="000000"/>
                <w:sz w:val="16"/>
                <w:szCs w:val="16"/>
              </w:rPr>
              <w:br/>
              <w:t>Виробники, відповідальні за контроль якості:</w:t>
            </w:r>
            <w:r w:rsidRPr="006F3670">
              <w:rPr>
                <w:rFonts w:ascii="Arial" w:hAnsi="Arial" w:cs="Arial"/>
                <w:color w:val="000000"/>
                <w:sz w:val="16"/>
                <w:szCs w:val="16"/>
              </w:rPr>
              <w:br/>
              <w:t>Лозан Фарма ГмбХ, Німеччина;</w:t>
            </w:r>
            <w:r w:rsidRPr="006F3670">
              <w:rPr>
                <w:rFonts w:ascii="Arial" w:hAnsi="Arial" w:cs="Arial"/>
                <w:color w:val="000000"/>
                <w:sz w:val="16"/>
                <w:szCs w:val="16"/>
              </w:rPr>
              <w:br/>
              <w:t>Віфор СА, Швейцарія;</w:t>
            </w:r>
            <w:r w:rsidRPr="006F3670">
              <w:rPr>
                <w:rFonts w:ascii="Arial" w:hAnsi="Arial" w:cs="Arial"/>
                <w:color w:val="000000"/>
                <w:sz w:val="16"/>
                <w:szCs w:val="16"/>
              </w:rPr>
              <w:br/>
              <w:t>Біоекзам АГ, Швейцарія;</w:t>
            </w:r>
            <w:r w:rsidRPr="006F3670">
              <w:rPr>
                <w:rFonts w:ascii="Arial" w:hAnsi="Arial" w:cs="Arial"/>
                <w:color w:val="000000"/>
                <w:sz w:val="16"/>
                <w:szCs w:val="16"/>
              </w:rPr>
              <w:br/>
              <w:t>Науково-дослідний інститут Хеппелер ГмбХ, Німеччина</w:t>
            </w:r>
          </w:p>
          <w:p w:rsidR="000C5E02" w:rsidRPr="006F3670" w:rsidRDefault="000C5E02" w:rsidP="00886CA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Віфор СА, Рут де Монкор 10, 1752 Віллар-сюр-Глан, Швейцарія (Vifor SA, Route de Moncor 10, 1752 Villars-sur-Glane, Switzerland), що відповідальний за контролю якості ГЛЗ; зміни 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Біоекзам АГ, Майгофштрассе 95а, 6006, Люцерн, Швейцарія (Bioexam AG, Maihofstrasse 95a, 6006, Luzern, Switzerland, що відповідальний за контроль якості ГЛЗ;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ведення періодичності контролю за показником «Мікробіологічна чистота» у специфікацію на випуск – тестування мікробіологічної чистоти виконується в рамках моніторингу якості для кожної 10-ї партії щонайменше двічі на рік;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затверджений метод визначення параметру специфікації «В’язкість» замінений методом з використанням віскозиметрів з концентричними циліндрами відповідно до вимог ЕР 2.2.10. В результаті вимірювання будуть отримані абсолютні значення в’язкості, які можна буде порівняти з абсолютним значеннями, отриманими на іншому обладнання. Як наслідок, зміна нормування специфікації у зв’язку із заміною методу вимірювання; 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внесення незначних змін до методики випробування ГЛЗ за показником «Чистота та кількісне визначення», що полягають у: видалення інформації щодо тиску для колонки ВЕРХ, оновлено формули розрахунків для кількісного вмісту, методика залишена без змін. Додатково внесені редакційні правки до методів аналізу за показниками «Опис суспензії», «Колір розчину», «Однорідність дозованих одиниць», «рН», «Розмір часток», «Ідентифікація»; зміни 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2004-049-Rev 04 для АФІ месалазину від затвердженого виробника Erregierre SPA, Italy; зміни I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месалазину (5-аміносаліцилової кислоти) у відповідність до вимог монографії ЕР. В зв’язку з провадженням керівних принципів ICH Q3D було вилучено випробування на важкі метали (2.4.8) </w:t>
            </w:r>
            <w:r w:rsidRPr="006F3670">
              <w:rPr>
                <w:rFonts w:ascii="Arial" w:hAnsi="Arial" w:cs="Arial"/>
                <w:color w:val="000000"/>
                <w:sz w:val="16"/>
                <w:szCs w:val="16"/>
              </w:rPr>
              <w:br/>
              <w:t>Додатково внесені редакційні правки:</w:t>
            </w:r>
            <w:r w:rsidRPr="006F3670">
              <w:rPr>
                <w:rFonts w:ascii="Arial" w:hAnsi="Arial" w:cs="Arial"/>
                <w:color w:val="000000"/>
                <w:sz w:val="16"/>
                <w:szCs w:val="16"/>
              </w:rPr>
              <w:br/>
              <w:t>У розділі 3.2.S.4.1 специфікація розділена на загальну частину та частину, що стосується постачальників. Відповідно до ЕР загальна частина містить у усі випробування та розмір часток. Частина, що стосується постачальника, містить випробування, які стосуються виключно окремого постачальника; 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IMS S.r.l, Italy; 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Microchem S.r.l, Italy; зміни 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виробника, що відповідальний за виробництво дозованої форми, Лозан Фарма ГмбХ, Отто-Хан Штрассе 13, 79395 Ноенбург, Німеччина/Losan Pharma GmbH, Otto-Hahn-Strasse 13, 79395 Neuenburg, Germany; зміни 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що відповідальний за первинне пакування ГЛЗ, Лозан Фарма ГмбХ, Отто-Хан Штрассе 13, 79395 Ноенбург, Німеччина/Losan Pharma GmbH, Otto-Hahn-Strasse 13, 79395 Neuenburg, Germany; зміни 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виробника, що відповідальний за вторинне пакування ГЛЗ, Лозан Фарма ГмбХ, Отто-Хан Штрассе 13, 79395 Ноенбург, Німеччина/ Losan Pharma GmbH, Otto-Hahn-Strasse 13, 79395 Neuenburg, Germany; зміни 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виробничої дільниці, що відповідальна за контроль якості ГЛЗ, Лозан Фарма ГмбХ, Отто-Хан Штрассе 13, 79395 Ноенбург, Німеччина/Losan Pharma GmbH, Otto-Hahn-Strasse 13, 79395 Neuenburg, Germany. Додатково вносяться уточнення до виробничих функцій затвердженого виробника Віфор СА Цвайнідерлассунг Медіхемі Еттінген, Швейцарія, а саме зазначення функції контроль якості; зміни 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Лозан Фарма ГмбХ, Ешбахер Штрассе 2, 79427 Ешбах, Німеччина/Losan Pharma GmbH, Eschbacher Strasse 2, 79427 Eschbach, Germany; зміни 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зміни I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розміру серії ГЛЗ для запропонованого виробника Лозан Фарма ГмбХ, у зв’язку зі збільшенням розміру партії у 10 разів. Додатковий розмір становить 1800,0 кг, що відповідає 30 000 клізм; зміни 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вилучення розміру серії ГЛЗ 300,0 кг (5 000 клізм). Інші зазначені розміри серії (600,0 кг, що відповідає 10 000 клізм та 900,0 кг, що відповідає 15 000 клізм) залишаються незмінними;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ГЛЗ (приготування в’язкого розчину) на стадії Розчинення та Гомогенізація, що обумовлено введенням нового виробника Лозан Фарма ГмбХ, Німеччина;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виробництві ГЛЗ (приготування суспензії) на стадії Розчинення та Гомогенізація, що обумовлено введенням нового виробника Лозан Фарма ГмбХ, Німеччина;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 у процесі виробництва ГЛЗ на стадії Розчинення та Гомогенізація на етапі проходження через фільтр грубої очистки – розмір фільтра через який готова суспензія передається в розливний блок змінено з 500 мкм на 1,0 мм. Дана зміна стосується виробничого процесу обох виробників;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на стадії Наповнення та Укупорка – змінено швидкість наповнення суспензії в клізми з прибл 50 клізм/хв до макс 80 клізм/год, що обумовлено введенням нового виробника Лозан Фарма ГмбХ, Німеччина;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w:t>
            </w:r>
            <w:r w:rsidRPr="006F3670">
              <w:rPr>
                <w:rFonts w:ascii="Arial" w:hAnsi="Arial" w:cs="Arial"/>
                <w:color w:val="000000"/>
                <w:sz w:val="16"/>
                <w:szCs w:val="16"/>
              </w:rPr>
              <w:br/>
              <w:t>– незначна зміна у процесі виробництва ГЛЗ обох виробників на стадії Розчинення та Гомогенізація – змінено час зберігання суспензії в нерозфасованому вигляді. Затримка між виробництвом нерозфасованої суспензії та наповнення у клізми змінюється від «не більше чотирьох днів» до «не більше семи днів»;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незначна зміна у процесі виробництва ГЛЗ для затвердженого виробника Віфор СА Цвайнідерлассунг Медіхемі Еттінген, Швейцарія, що стосується корекції опису швидкості наповнення, а саме вилучення неправильного значення швидкості заповнення (3,0 л/хв), залишено 1,5 л/хв; зміни 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зміни)(Б.II.б.5. (х),ІБ) – додавання альтернативної процедури випробування в процесі контролю у зв’язку з провадженням процедури 100 % контролю новим виробником Лозан Фарма ГмбХ на стадіях IPC III – Filled bottles, IPC IV – Blistered bottles, IPC V – Finished product; зміни 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корекція частоти проведення випробувань у процесі виробництва для затвердженого виробника Віфор СА Цвайнідерлассунг Медіхемі Еттінген з «кожні 15 хв» на «кожні 30 хв»; зміни 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w:t>
            </w:r>
            <w:r w:rsidRPr="006F3670">
              <w:rPr>
                <w:rFonts w:ascii="Arial" w:hAnsi="Arial" w:cs="Arial"/>
                <w:color w:val="000000"/>
                <w:sz w:val="16"/>
                <w:szCs w:val="16"/>
              </w:rPr>
              <w:br/>
              <w:t>– вилучення незначного випробування “Yield” в процесі виробництва; зміни 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2003-203-Rev 02 для АФІ месалазину від вже затвердженого виробника Pharmazell GmbH, Germany; зміни I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щодо постачальників пакувального матеріалу з модулю 3.2.Р.7; зміни I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розмірів первинного пакування – клізми (primary container close system 2), без зміни якісного та кількісного складу пакувального матеріалу; зміни I типу - Зміни з якості. Готовий лікарський засіб. Система контейнер/закупорювальний засіб (інші зміни) – оновлення затвердженої поточної документації щодо контейнера у розділі 3.2.Р.7 без зміни самої системи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UA/3745/02/01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СИБАЗОН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по 5 мг по 10 таблеток у блістері; по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5 років.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UA/3052/01/01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СІАЛДЖУБ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5 мг по 10 таблеток у блістері;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6F3670">
              <w:rPr>
                <w:rFonts w:ascii="Arial" w:hAnsi="Arial" w:cs="Arial"/>
                <w:color w:val="000000"/>
                <w:sz w:val="16"/>
                <w:szCs w:val="16"/>
              </w:rPr>
              <w:br/>
              <w:t>зміна назви ЛЗ: Затверджено: ТАДАЛАФІЛ/ TADALAFIL Запропоновано: СІАЛДЖУБ / CIALJUB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UA/18127/01/01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СІАЛДЖУБ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мг; по 4 таблетки у блістері; по 1 блістеру в картонній коробці;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6F3670">
              <w:rPr>
                <w:rFonts w:ascii="Arial" w:hAnsi="Arial" w:cs="Arial"/>
                <w:color w:val="000000"/>
                <w:sz w:val="16"/>
                <w:szCs w:val="16"/>
              </w:rPr>
              <w:br/>
              <w:t>зміна назви ЛЗ: Затверджено: ТАДАЛАФІЛ/ TADALAFIL Запропоновано: СІАЛДЖУБ / CIALJUB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UA/18127/01/02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СІАЛДЖУБ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20 мг: по 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6F3670">
              <w:rPr>
                <w:rFonts w:ascii="Arial" w:hAnsi="Arial" w:cs="Arial"/>
                <w:color w:val="000000"/>
                <w:sz w:val="16"/>
                <w:szCs w:val="16"/>
              </w:rPr>
              <w:br/>
              <w:t>зміна назви ЛЗ: Затверджено: ТАДАЛАФІЛ/ TADALAFIL Запропоновано: СІАЛДЖУБ / CIALJUB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UA/18127/01/03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СОДЕРМ®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мазь 0,1 %, по 25 г, 50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виробника діючої речовини Sicor S.R.L. включно з відповідним власником СЕР TEVA Pharmaceutical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UA/10254/02/01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СОЛУВІТ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ліофілізат для розчину для інфузій; по 1 флакону з ліофілізатом,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Фрезеніус Кабі АБ, Швеція (маркування, пакування, контроль якості, випуск серії); Фрезеніус Кабі ССПЦ, Китай (виробництво, маркування,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Швеція/ 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для АФІ Нікотинамід № R1-CEP 2004-110-Rev 02 (попередня версія CEP No. R1-CEP 2004-110-Rev 01) від вже затвердженого виробника, у зв’язку зі зміною назви з LONZA GUANGZHOU Ltd, Китай на Lonza Guangzhou Nansha Ltd., Китай; зміни І типу - подання оновленого сертифіката відповідності Європейській фармакопеї для АФІ Нікотинамід № R1-CEP 2004-110-Rev 03 (попередня версія CEP No. R1-CEP 2004-110-Rev 02) від вже затвердженого виробника Lonza Guangzhou Nansha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UA/17609/01/01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СПЕКТРІЛА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концентрату для розчину для інфузій, по 10 000 ОД; 1 або 5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та за випуск серії); Рентшлер Біофарма СЕ, Німеччина (виробник, що відповідає за виробництво готової лікарської форми, первинне пакування, випробування/контроль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UA/17474/01/01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СПІРИВА®РЕСПІМАТ®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w:t>
            </w:r>
            <w:r w:rsidRPr="006F3670">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UA/6495/02/01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СТАМАРИЛ ВАКЦИНА ДЛЯ ПРОФІЛАКТИКИ ЖОВТОЇ ЛИХОМАНКИ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 Маркування українською мовою.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повний цикл виробництва, заповнення, ліофілізація, первинне та вторинне пакування, контроль якості, випуск серії;</w:t>
            </w:r>
            <w:r w:rsidRPr="006F3670">
              <w:rPr>
                <w:rFonts w:ascii="Arial" w:hAnsi="Arial" w:cs="Arial"/>
                <w:color w:val="000000"/>
                <w:sz w:val="16"/>
                <w:szCs w:val="16"/>
              </w:rPr>
              <w:br/>
              <w:t xml:space="preserve">повний цикл виробництва, первинне та вторинне пакування, контроль якості та випуск серії розчинника: Санофі Пастер, Францiя; первинне та вторинне пакування, контроль якості, випуск серії; повний цикл виробництва, первинне та вторинне пакування, контроль якості та випуск серії розчинника: Санофі Пастер, Францiя; повний цикл виробництва, первинне пакування, контроль якості розчинника: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 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UA/16354/01/01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СТИЛЕН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60 мг; по 30 таблеток у контейнері; по 1 контейнеру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Донг-А СТ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Республiка Корея </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доповнення специфікації АФІ новими показниками якості: Arsenic та Ethanol з відповідним методом випробування за допомогою ГХ; зміни І типу - вилучення із специфікації АФІ показника Alcohol Number Determination (заміна на показник Ethanol); зміни І типу - зміна посилань на монографію для допоміжної речовини лактози, моногідрат (запропоновано: NF: National Formulary of USP), як наслідок, зміна специфікації та методів контролю допоміжної речовини;</w:t>
            </w:r>
            <w:r w:rsidRPr="006F3670">
              <w:rPr>
                <w:rFonts w:ascii="Arial" w:hAnsi="Arial" w:cs="Arial"/>
                <w:color w:val="000000"/>
                <w:sz w:val="16"/>
                <w:szCs w:val="16"/>
              </w:rPr>
              <w:br/>
              <w:t>зміни І типу - зміна посилань на монографію для допоміжної речовини целюлоза мікрокристалічна (затверджено: KP Korean Pharmacopoeia; запропоновано: NF: National Formulary of USP), як наслідок, зміна специфікації та методів контролю допоміжної речовини; зміни І типу - зміна посилань на монографію для допоміжної речовини віск карнаубский (запропоновано: NF: National Formulary of USP), як наслідок, зміна специфікації та методів контролю допоміжної речовини; зміни І типу - зміна посилань на монографію для допоміжної речовини магнію стеарат (запропоновано: NF: National Formulary of USP), як наслідок, зміна специфікації та методів контролю допоміжної речовини; зміни І типу - зміна посилань на монографію для допоміжної речовини етанол (запропоновано: USP: U.S. Pharmacopoeia), як наслідок, зміна специфікації та методів контролю допоміжної речовини; зміни І типу - зміна посилань на монографію для допоміжної речовини тальк (запропоновано: USP: U.S. Pharmacopoeia), як наслідок, зміна специфікації та методів контролю допоміжної речовини; зміни І типу - зміна посилань на монографію для допоміжної речовини полоксамер (запропоновано: EP: European Pharmacopoeia), як наслідок, зміна специфікації та методів контролю допоміжної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UA/15426/01/01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СТРОФАНТИН-Г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0,25 мг/мл по 1 мл в ампулі; по 10 ампул у пачці з картону; по 1 мл в ампулі; по 5 ампул у блістері, по 2 блістери у пачці з картону; по 1 мл в ампулі; по 10 ампул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серій ГЛЗ для виробника "Фармацевтична компанія "Здоров'я"; запропоновано: 40 л або 40 000 ампул 100 л або 100 000 ампул 195 л або 195 000 ампул 350 л або 350 000 ампул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UA/0079/01/01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ТАМОВІР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ліофілізат для розчину для інфузій по 500 мг;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Мефар Ілач Сан.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p w:rsidR="000C5E02" w:rsidRPr="006F3670" w:rsidRDefault="000C5E02" w:rsidP="00886CA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UA/17832/01/01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зі смаком апельсину по 3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фірма "Вертекс"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всі стадії циклу виробництва, крім контролю якості, первинного та вторинного пакування: </w:t>
            </w:r>
            <w:r w:rsidRPr="006F3670">
              <w:rPr>
                <w:rFonts w:ascii="Arial" w:hAnsi="Arial" w:cs="Arial"/>
                <w:color w:val="000000"/>
                <w:sz w:val="16"/>
                <w:szCs w:val="16"/>
              </w:rPr>
              <w:br/>
              <w:t xml:space="preserve">Товариство з обмеженою відповідальністю "Фармацевтична фірма "Вертекс", </w:t>
            </w:r>
            <w:r w:rsidRPr="006F3670">
              <w:rPr>
                <w:rFonts w:ascii="Arial" w:hAnsi="Arial" w:cs="Arial"/>
                <w:color w:val="000000"/>
                <w:sz w:val="16"/>
                <w:szCs w:val="16"/>
              </w:rPr>
              <w:br/>
              <w:t>Україна;</w:t>
            </w:r>
          </w:p>
          <w:p w:rsidR="000C5E02"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первинне та вторинне пакування, випуск серії:</w:t>
            </w:r>
            <w:r w:rsidRPr="006F3670">
              <w:rPr>
                <w:rFonts w:ascii="Arial" w:hAnsi="Arial" w:cs="Arial"/>
                <w:color w:val="000000"/>
                <w:sz w:val="16"/>
                <w:szCs w:val="16"/>
              </w:rPr>
              <w:br/>
              <w:t>Товариство з обмеженою відповідальністю "Фармацевтична фірма "Вертекс",</w:t>
            </w:r>
            <w:r w:rsidRPr="006F3670">
              <w:rPr>
                <w:rFonts w:ascii="Arial" w:hAnsi="Arial" w:cs="Arial"/>
                <w:color w:val="000000"/>
                <w:sz w:val="16"/>
                <w:szCs w:val="16"/>
              </w:rPr>
              <w:br/>
              <w:t>Україна;</w:t>
            </w:r>
            <w:r w:rsidRPr="006F3670">
              <w:rPr>
                <w:rFonts w:ascii="Arial" w:hAnsi="Arial" w:cs="Arial"/>
                <w:color w:val="000000"/>
                <w:sz w:val="16"/>
                <w:szCs w:val="16"/>
              </w:rPr>
              <w:br/>
              <w:t>всі стадії циклу виробництва крім випуску серії:</w:t>
            </w:r>
            <w:r w:rsidRPr="006F3670">
              <w:rPr>
                <w:rFonts w:ascii="Arial" w:hAnsi="Arial" w:cs="Arial"/>
                <w:color w:val="000000"/>
                <w:sz w:val="16"/>
                <w:szCs w:val="16"/>
              </w:rPr>
              <w:br/>
              <w:t>ТОВ "ФАРМЕКС ГРУП",</w:t>
            </w:r>
            <w:r w:rsidRPr="006F3670">
              <w:rPr>
                <w:rFonts w:ascii="Arial" w:hAnsi="Arial" w:cs="Arial"/>
                <w:color w:val="000000"/>
                <w:sz w:val="16"/>
                <w:szCs w:val="16"/>
              </w:rPr>
              <w:br/>
              <w:t>Україна;</w:t>
            </w:r>
            <w:r w:rsidRPr="006F3670">
              <w:rPr>
                <w:rFonts w:ascii="Arial" w:hAnsi="Arial" w:cs="Arial"/>
                <w:color w:val="000000"/>
                <w:sz w:val="16"/>
                <w:szCs w:val="16"/>
              </w:rPr>
              <w:br/>
              <w:t>контроль якості:</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r>
            <w:r>
              <w:rPr>
                <w:rFonts w:ascii="Arial" w:hAnsi="Arial" w:cs="Arial"/>
                <w:color w:val="000000"/>
                <w:sz w:val="16"/>
                <w:szCs w:val="16"/>
              </w:rPr>
              <w:t>Україна</w:t>
            </w:r>
          </w:p>
          <w:p w:rsidR="000C5E02" w:rsidRPr="006F3670" w:rsidRDefault="000C5E02" w:rsidP="00886CA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 30 (10х3) та № 10 (10х1) в пачці для ЛЗ Тантіверт, таблетки зі смаком апельсину або м'яти, або евкаліпту з відповідними змінами до розділу «Упаковка» МКЯ ЛЗ.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UA/16482/01/01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зі смаком м'яти по 3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фірма "Вертекс"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всі стадії циклу виробництва, крім контролю якості, первинного та вторинного пакування: </w:t>
            </w:r>
            <w:r w:rsidRPr="006F3670">
              <w:rPr>
                <w:rFonts w:ascii="Arial" w:hAnsi="Arial" w:cs="Arial"/>
                <w:color w:val="000000"/>
                <w:sz w:val="16"/>
                <w:szCs w:val="16"/>
              </w:rPr>
              <w:br/>
              <w:t xml:space="preserve">Товариство з обмеженою відповідальністю "Фармацевтична фірма "Вертекс", </w:t>
            </w:r>
            <w:r w:rsidRPr="006F3670">
              <w:rPr>
                <w:rFonts w:ascii="Arial" w:hAnsi="Arial" w:cs="Arial"/>
                <w:color w:val="000000"/>
                <w:sz w:val="16"/>
                <w:szCs w:val="16"/>
              </w:rPr>
              <w:br/>
              <w:t>Україна;</w:t>
            </w:r>
          </w:p>
          <w:p w:rsidR="000C5E02"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первинне та вторинне пакування, випуск серії:</w:t>
            </w:r>
            <w:r w:rsidRPr="006F3670">
              <w:rPr>
                <w:rFonts w:ascii="Arial" w:hAnsi="Arial" w:cs="Arial"/>
                <w:color w:val="000000"/>
                <w:sz w:val="16"/>
                <w:szCs w:val="16"/>
              </w:rPr>
              <w:br/>
              <w:t>Товариство з обмеженою відповідальністю "Фармацевтична фірма "Вертекс",</w:t>
            </w:r>
            <w:r w:rsidRPr="006F3670">
              <w:rPr>
                <w:rFonts w:ascii="Arial" w:hAnsi="Arial" w:cs="Arial"/>
                <w:color w:val="000000"/>
                <w:sz w:val="16"/>
                <w:szCs w:val="16"/>
              </w:rPr>
              <w:br/>
              <w:t>Україна;</w:t>
            </w:r>
            <w:r w:rsidRPr="006F3670">
              <w:rPr>
                <w:rFonts w:ascii="Arial" w:hAnsi="Arial" w:cs="Arial"/>
                <w:color w:val="000000"/>
                <w:sz w:val="16"/>
                <w:szCs w:val="16"/>
              </w:rPr>
              <w:br/>
              <w:t>всі стадії циклу виробництва крім випуску серії:</w:t>
            </w:r>
            <w:r w:rsidRPr="006F3670">
              <w:rPr>
                <w:rFonts w:ascii="Arial" w:hAnsi="Arial" w:cs="Arial"/>
                <w:color w:val="000000"/>
                <w:sz w:val="16"/>
                <w:szCs w:val="16"/>
              </w:rPr>
              <w:br/>
              <w:t>ТОВ "ФАРМЕКС ГРУП",</w:t>
            </w:r>
            <w:r w:rsidRPr="006F3670">
              <w:rPr>
                <w:rFonts w:ascii="Arial" w:hAnsi="Arial" w:cs="Arial"/>
                <w:color w:val="000000"/>
                <w:sz w:val="16"/>
                <w:szCs w:val="16"/>
              </w:rPr>
              <w:br/>
              <w:t>Україна;</w:t>
            </w:r>
            <w:r w:rsidRPr="006F3670">
              <w:rPr>
                <w:rFonts w:ascii="Arial" w:hAnsi="Arial" w:cs="Arial"/>
                <w:color w:val="000000"/>
                <w:sz w:val="16"/>
                <w:szCs w:val="16"/>
              </w:rPr>
              <w:br/>
              <w:t>контроль якості:</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r>
            <w:r>
              <w:rPr>
                <w:rFonts w:ascii="Arial" w:hAnsi="Arial" w:cs="Arial"/>
                <w:color w:val="000000"/>
                <w:sz w:val="16"/>
                <w:szCs w:val="16"/>
              </w:rPr>
              <w:t>Україна</w:t>
            </w:r>
          </w:p>
          <w:p w:rsidR="000C5E02" w:rsidRPr="006F3670" w:rsidRDefault="000C5E02" w:rsidP="00886CA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 30 (10х3) та № 10 (10х1) в пачці для ЛЗ Тантіверт, таблетки зі смаком апельсину або м'яти, або евкаліпту з відповідними змінами до розділу «Упаковка» МКЯ ЛЗ.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UA/16483/01/01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таблетки зі смаком евкаліпту по 3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фірма "Вертекс"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всі стадії циклу виробництва, крім контролю якості, первинного та вторинного пакування: </w:t>
            </w:r>
            <w:r w:rsidRPr="006F3670">
              <w:rPr>
                <w:rFonts w:ascii="Arial" w:hAnsi="Arial" w:cs="Arial"/>
                <w:color w:val="000000"/>
                <w:sz w:val="16"/>
                <w:szCs w:val="16"/>
              </w:rPr>
              <w:br/>
              <w:t xml:space="preserve">Товариство з обмеженою відповідальністю "Фармацевтична фірма "Вертекс", </w:t>
            </w:r>
            <w:r w:rsidRPr="006F3670">
              <w:rPr>
                <w:rFonts w:ascii="Arial" w:hAnsi="Arial" w:cs="Arial"/>
                <w:color w:val="000000"/>
                <w:sz w:val="16"/>
                <w:szCs w:val="16"/>
              </w:rPr>
              <w:br/>
              <w:t>Україна;</w:t>
            </w:r>
          </w:p>
          <w:p w:rsidR="000C5E02"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первинне та вторинне пакування, випуск серії:</w:t>
            </w:r>
            <w:r w:rsidRPr="006F3670">
              <w:rPr>
                <w:rFonts w:ascii="Arial" w:hAnsi="Arial" w:cs="Arial"/>
                <w:color w:val="000000"/>
                <w:sz w:val="16"/>
                <w:szCs w:val="16"/>
              </w:rPr>
              <w:br/>
              <w:t>Товариство з обмеженою відповідальністю "Фармацевтична фірма "Вертекс",</w:t>
            </w:r>
            <w:r w:rsidRPr="006F3670">
              <w:rPr>
                <w:rFonts w:ascii="Arial" w:hAnsi="Arial" w:cs="Arial"/>
                <w:color w:val="000000"/>
                <w:sz w:val="16"/>
                <w:szCs w:val="16"/>
              </w:rPr>
              <w:br/>
              <w:t>Україна;</w:t>
            </w:r>
            <w:r w:rsidRPr="006F3670">
              <w:rPr>
                <w:rFonts w:ascii="Arial" w:hAnsi="Arial" w:cs="Arial"/>
                <w:color w:val="000000"/>
                <w:sz w:val="16"/>
                <w:szCs w:val="16"/>
              </w:rPr>
              <w:br/>
              <w:t>всі стадії циклу виробництва крім випуску серії:</w:t>
            </w:r>
            <w:r w:rsidRPr="006F3670">
              <w:rPr>
                <w:rFonts w:ascii="Arial" w:hAnsi="Arial" w:cs="Arial"/>
                <w:color w:val="000000"/>
                <w:sz w:val="16"/>
                <w:szCs w:val="16"/>
              </w:rPr>
              <w:br/>
              <w:t>ТОВ "ФАРМЕКС ГРУП",</w:t>
            </w:r>
            <w:r w:rsidRPr="006F3670">
              <w:rPr>
                <w:rFonts w:ascii="Arial" w:hAnsi="Arial" w:cs="Arial"/>
                <w:color w:val="000000"/>
                <w:sz w:val="16"/>
                <w:szCs w:val="16"/>
              </w:rPr>
              <w:br/>
              <w:t>Україна;</w:t>
            </w:r>
            <w:r w:rsidRPr="006F3670">
              <w:rPr>
                <w:rFonts w:ascii="Arial" w:hAnsi="Arial" w:cs="Arial"/>
                <w:color w:val="000000"/>
                <w:sz w:val="16"/>
                <w:szCs w:val="16"/>
              </w:rPr>
              <w:br/>
              <w:t>контроль якості:</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r>
            <w:r>
              <w:rPr>
                <w:rFonts w:ascii="Arial" w:hAnsi="Arial" w:cs="Arial"/>
                <w:color w:val="000000"/>
                <w:sz w:val="16"/>
                <w:szCs w:val="16"/>
              </w:rPr>
              <w:t>Україна</w:t>
            </w:r>
          </w:p>
          <w:p w:rsidR="000C5E02" w:rsidRPr="006F3670" w:rsidRDefault="000C5E02" w:rsidP="00886CA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 30 (10х3) та № 10 (10х1) в пачці для ЛЗ Тантіверт, таблетки зі смаком апельсину або м'яти, або евкаліпту з відповідними змінами до розділу «Упаковка» МКЯ ЛЗ.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UA/16484/01/01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ТАФЛОТАН® МУЛЬТІ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краплі очні, розчин, по 15 мкг/мл; по 3 мл у флаконі з дозатором та кришкою з контролем першого відкриття; по 1 флакону у пакеті; по 1 пакету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Сантен АТ, Фiнляндiя (виробник, відповідальний за випуск серії); Тубілюкс Фарма С.П.А., Італiя (виробник, відповідальний за виробництво in-bulk, первинну та вторинну упаковку, випробування щодо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Фiнляндiя/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UA/18212/01/01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5 мг, по 5 або 20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p w:rsidR="000C5E02" w:rsidRPr="006F3670" w:rsidRDefault="000C5E02" w:rsidP="00886CA4">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UA/13562/01/01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20 мг, по 5 або 20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p w:rsidR="000C5E02" w:rsidRPr="006F3670" w:rsidRDefault="000C5E02" w:rsidP="00886CA4">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UA/13562/01/02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100 мг, по 5 або 20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p w:rsidR="000C5E02" w:rsidRPr="006F3670" w:rsidRDefault="000C5E02" w:rsidP="00886CA4">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UA/13562/01/03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140 мг, по 5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p w:rsidR="000C5E02" w:rsidRPr="006F3670" w:rsidRDefault="000C5E02" w:rsidP="00886CA4">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UA/13562/01/04</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180 мг, по 5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p w:rsidR="000C5E02" w:rsidRPr="006F3670" w:rsidRDefault="000C5E02" w:rsidP="00886CA4">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UA/13562/01/05</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250 мг, по 5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p w:rsidR="000C5E02" w:rsidRPr="006F3670" w:rsidRDefault="000C5E02" w:rsidP="00886CA4">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UA/13562/01/06</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p w:rsidR="000C5E02" w:rsidRPr="006F3670" w:rsidRDefault="000C5E02" w:rsidP="00886CA4">
            <w:pPr>
              <w:pStyle w:val="12"/>
              <w:tabs>
                <w:tab w:val="left" w:pos="12600"/>
              </w:tabs>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 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видалення тесту Histamine Sensitizing Activity (HSA) з використанням мишей з параметрів випробування Acellular Pertussis Vaccines на стадії Final Bulk Product. Термін введення змін - травень 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UA/13069/01/01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ТИРОЗУР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гель, 1 мг/г, по 5 г, 25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розділу 3.2.P.7, а саме- видалення інформації щодо зовнішнього покриття алюмінієвої туби (смола: поліуретанова основа), оскільки воно не контактує з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UA/7786/02/01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ТРАМАДОЛ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розчин для ін`єкцій, 100 мг/2 мл; по 2 мл в ампулі; по 5 ампул у контурній чарунковій упаковці (піддоні); по 2 або по 20 контурних чарункових упаковок (піддонів)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"Гріндекс", Латвiя (виробник, який відповідає за контроль серії/випробування); АТ "Калцекс" , Латвiя (виробник, який відповідає за випуск серії); ХБМ Фарма с.р.о., Словаччина (всі стадії виробничого процесу, крім випуску серії)</w:t>
            </w:r>
          </w:p>
          <w:p w:rsidR="000C5E02" w:rsidRPr="006F3670" w:rsidRDefault="000C5E02" w:rsidP="00886CA4">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Латвiя/ Словаччина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R1-CEP 2007-129-Rev 06 для АФІ трамадолу гідрохлориду від вже затвердженого виробника GVK Biosciences Private Limited, India, який змінив назву на Aragen Life Sciences Private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UA/16468/01/01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ТУБЕРКУЛІН ППД RT 23 SSI</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2 ТО/0,1 мл; по 1,5 мл розчину (15 доз) у флаконі; по 1 флакону у комплекті з 15 самоблокуючими шприцами у контурній чарунковій упаковці або без контурної чарункової упаковки у картонній коробці</w:t>
            </w:r>
          </w:p>
          <w:p w:rsidR="000C5E02" w:rsidRPr="006F3670" w:rsidRDefault="000C5E02" w:rsidP="00886CA4">
            <w:pPr>
              <w:pStyle w:val="12"/>
              <w:tabs>
                <w:tab w:val="left" w:pos="12600"/>
              </w:tabs>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"Люм'єр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"ЛЮМ'ЄР ФАРМА", Україна (виробництво з пакування in bulk фірми-виробника Ей Джей Вакцинес Ей/Ес,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інформації щодо зазначення одиниць вимірювання у системі SI у тексті маркування лікарського засобу. Зміни до розділу «МАРКУВАННЯ» МКЯ. Затверджено: Розділ «Маркування». Відповідно до затвердженого тексту маркування, що додається. Запропоновано: Розділ «Маркування». Відповідно до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UA/16762/01/01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УЛСЕПАН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ліофілізат для розчину для ін`єкцій, по 40 мг, 1 флакон у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p w:rsidR="000C5E02" w:rsidRPr="006F3670" w:rsidRDefault="000C5E02" w:rsidP="00886CA4">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UA/16671/01/01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УНДЕТАБ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оболонкою;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UA/4834/01/01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УРОТОЛ®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по 2 мг; № 28 (14х2), № 56 (14х4): по 14 таблеток у блістері; по 2 або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виробництво ГЛЗ, первинне та вторинне пакування, контроль якості, випуск серій: ТОВ "Зентіва", Чеська Республіка; контроль якості: </w:t>
            </w:r>
            <w:r w:rsidRPr="006F3670">
              <w:rPr>
                <w:rFonts w:ascii="Arial" w:hAnsi="Arial" w:cs="Arial"/>
                <w:color w:val="000000"/>
                <w:sz w:val="16"/>
                <w:szCs w:val="16"/>
              </w:rPr>
              <w:br/>
              <w:t>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щодо безпеки застосування допоміжної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UA/6706/01/02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ФАМОТИДИН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подвійних поліетиленових пакетах для виробництва стерильних та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Кіміка Сінтетіка,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Iспанiя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II типу - Зміни з якості. АФІ. (інші зміни) - подано оновлену версію DMF на АФІ фамотидину від виробника Quimica Sintetica, S.A., Іспанія (затверджено: FA-QS1-Ed.4-EP-березень 2017р.; запропоновано: FA-QS1-Ed.6-EP-Жовтень 2019р.) та погодження розділу «Термін придатності» в реєстраційному посвідченні з методами контролю якості на АФІ, а саме: Затверджено: Термін придатності: 5 років Запропоновано: Термін придатності: термін переконтролю 5 років</w:t>
            </w:r>
          </w:p>
          <w:p w:rsidR="000C5E02" w:rsidRPr="006F3670" w:rsidRDefault="000C5E02" w:rsidP="00886CA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UA/13301/01/01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ФАРІ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спрей для ротової порожнини 1,5 мг/мл, по 30 мл у контейнері з кришкою в комплекті з пристроєм для розпилювання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внесення змін до р.3.2.S.4.1 Специфікація на АФІ Бензидаміну гідрохлорид –а саме: приведення у відповідність до монографії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UA/16539/01/01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ФАРІНГТОН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для смоктання по 10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Діюча редакція: Kunminghu Street, Technical Economic Development Area, Shenyang, Liaoning, China (Mainland)/Кунмінгчу Стріт, Технікел Економікс Девелопмент Еріа, Шеньянг, Ліаонінг, Китай (Мейнленд) Пропонована редакція: №.29, Shenxiliu Dong Road, Economic Technology Development District, Shenyang, China/Шенгксилу Донг Роад, 29, зона Економічного та Технологічного Розвитку, Шенянг, Китай</w:t>
            </w:r>
          </w:p>
          <w:p w:rsidR="000C5E02" w:rsidRPr="006F3670" w:rsidRDefault="000C5E02" w:rsidP="00886CA4">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UA/7230/01/01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ФАРМАТЕКС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таблеткі вагінальні по 20 мг, по 12 таблеток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Іннотера Шузі, Францiя (виробник, відповідальний за виробництво in bulk, контроль та випуск серії); Страдіс, Францiя (виробник, відповідальний за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в методиці випробування за показником: «Кількісне визначення міристалконію хлориду»; зміни І типу - внесення змін до розділу “Маркування” (додавання фрази “Згідно затвердженого тексту маркування”) та “Упаковка” (уточнення); запропоновано: Упаковка. Первична: 12 таблеток у поліпропіленовій тубі. Вторичная: по 1 тубі з інструкцією для медичного застосування у картонній коробці. Маркування. Згідно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UA/1340/05/01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color w:val="0D0D0D"/>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tabs>
                <w:tab w:val="left" w:pos="12600"/>
              </w:tabs>
              <w:rPr>
                <w:rFonts w:ascii="Arial" w:hAnsi="Arial" w:cs="Arial"/>
                <w:b/>
                <w:i/>
                <w:color w:val="000000"/>
                <w:sz w:val="16"/>
                <w:szCs w:val="16"/>
              </w:rPr>
            </w:pPr>
            <w:r w:rsidRPr="006F3670">
              <w:rPr>
                <w:rFonts w:ascii="Arial" w:hAnsi="Arial" w:cs="Arial"/>
                <w:b/>
                <w:sz w:val="16"/>
                <w:szCs w:val="16"/>
              </w:rPr>
              <w:t>ФЕНІСТИЛ ЕМУЛЬСІЯ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rPr>
                <w:rFonts w:ascii="Arial" w:hAnsi="Arial" w:cs="Arial"/>
                <w:color w:val="000000"/>
                <w:sz w:val="16"/>
                <w:szCs w:val="16"/>
              </w:rPr>
            </w:pPr>
            <w:r w:rsidRPr="006F3670">
              <w:rPr>
                <w:rFonts w:ascii="Arial" w:hAnsi="Arial" w:cs="Arial"/>
                <w:color w:val="000000"/>
                <w:sz w:val="16"/>
                <w:szCs w:val="16"/>
              </w:rPr>
              <w:t xml:space="preserve">емульсія нашкірна 0,1 %; по 8 мл у флаконі з кульковим аплікатором;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p w:rsidR="000C5E02" w:rsidRPr="006F3670" w:rsidRDefault="000C5E02" w:rsidP="00886CA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tabs>
                <w:tab w:val="left" w:pos="12600"/>
              </w:tabs>
              <w:jc w:val="center"/>
              <w:rPr>
                <w:rFonts w:ascii="Arial" w:hAnsi="Arial" w:cs="Arial"/>
                <w:sz w:val="16"/>
                <w:szCs w:val="16"/>
              </w:rPr>
            </w:pPr>
            <w:r w:rsidRPr="006F3670">
              <w:rPr>
                <w:rFonts w:ascii="Arial" w:hAnsi="Arial" w:cs="Arial"/>
                <w:sz w:val="16"/>
                <w:szCs w:val="16"/>
              </w:rPr>
              <w:t>UA/13867/01/01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ФЛЮКОРИК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капсули по 150 мг, по 1 капсулі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UA/6786/01/03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ФОРТУМ™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по 500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Ей Сі 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введення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введення нового виробника діючої речовини цефтазидиму пентагідрату Antibioticos do Brasil Ltda., Бразилія, з наданням мастер-файла на АФІ та зазначенням переліку виробників проміжних продуктів для АФІ ACS Dobfar SpA 4, Italy; ACS Dobfar SpA 3, Italy; Shandong Apeloa Tospo Pharmaceutical Co., Ltd, China; Shandong Jincheng Pharmaceutical &amp; Chemical Co., Ltd., P.R.China; зміни II типу - зміни у процесі виробництва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а саме додано суттєве доповнення до розділу 3.2.Р.3 реєстраційного досьє (CTD) для внесення даних щодо виробничого процесу, який застосовується на пропонованій виробничій дільниці;</w:t>
            </w:r>
            <w:r w:rsidRPr="006F3670">
              <w:rPr>
                <w:rFonts w:ascii="Arial" w:hAnsi="Arial" w:cs="Arial"/>
                <w:color w:val="000000"/>
                <w:sz w:val="16"/>
                <w:szCs w:val="16"/>
              </w:rPr>
              <w:br/>
              <w:t>зміни II типу - розділ 3.2.Р.4.Контроль допоміжних речовин доповнено інформацією щодо виробництва стерильного карбонату натрію та його контролю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застосування альтернативної упаковки для проміжного продукту цефтазидим пентагідрату з карбонатом натрію для ін’єкцій (стерильний bulk) у зв’язку з введенням додаткового виробника Antibioticos do Brasil Ltda., Бразилія; зміни II типу - оновлення Модулю 3 на території ЄС та Сполученого Королівства за процедурою взаємного визнання згідно зі Статтею 30 Директиви 2001/83/ЕС та внаслідок гармонізації реєстраційних документів на ЛЗ серед країн на ринку яких представлено цей лікарський засіб. Зміни внесено до Інструкції для медичного застосування лікарського засобу до розділу "Спосіб застосування та дози"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UA/1636/01/01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ФОРТУМ™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по 1 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Ей Сі 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введення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введення нового виробника діючої речовини цефтазидиму пентагідрату Antibioticos do Brasil Ltda., Бразилія, з наданням мастер-файла на АФІ та зазначенням переліку виробників проміжних продуктів для АФІ ACS Dobfar SpA 4, Italy; ACS Dobfar SpA 3, Italy; Shandong Apeloa Tospo Pharmaceutical Co., Ltd, China; Shandong Jincheng Pharmaceutical &amp; Chemical Co., Ltd., P.R.China; зміни II типу - зміни у процесі виробництва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а саме додано суттєве доповнення до розділу 3.2.Р.3 реєстраційного досьє (CTD) для внесення даних щодо виробничого процесу, який застосовується на пропонованій виробничій дільниці;</w:t>
            </w:r>
            <w:r w:rsidRPr="006F3670">
              <w:rPr>
                <w:rFonts w:ascii="Arial" w:hAnsi="Arial" w:cs="Arial"/>
                <w:color w:val="000000"/>
                <w:sz w:val="16"/>
                <w:szCs w:val="16"/>
              </w:rPr>
              <w:br/>
              <w:t>зміни II типу - розділ 3.2.Р.4.Контроль допоміжних речовин доповнено інформацією щодо виробництва стерильного карбонату натрію та його контролю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застосування альтернативної упаковки для проміжного продукту цефтазидим пентагідрату з карбонатом натрію для ін’єкцій (стерильний bulk) у зв’язку з введенням додаткового виробника Antibioticos do Brasil Ltda., Бразилія; зміни II типу - оновлення Модулю 3 на території ЄС та Сполученого Королівства за процедурою взаємного визнання згідно зі Статтею 30 Директиви 2001/83/ЕС та внаслідок гармонізації реєстраційних документів на ЛЗ серед країн на ринку яких представлено цей лікарський засіб. Зміни внесено до Інструкції для медичного застосування лікарського засобу до розділу "Спосіб застосування та дози"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UA/1636/01/02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ФОРТУМ™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по 2 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Ей Сі 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введення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введення нового виробника діючої речовини цефтазидиму пентагідрату Antibioticos do Brasil Ltda., Бразилія, з наданням мастер-файла на АФІ та зазначенням переліку виробників проміжних продуктів для АФІ ACS Dobfar SpA 4, Italy; ACS Dobfar SpA 3, Italy; Shandong Apeloa Tospo Pharmaceutical Co., Ltd, China; Shandong Jincheng Pharmaceutical &amp; Chemical Co., Ltd., P.R.China; зміни II типу - зміни у процесі виробництва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а саме додано суттєве доповнення до розділу 3.2.Р.3 реєстраційного досьє (CTD) для внесення даних щодо виробничого процесу, який застосовується на пропонованій виробничій дільниці;</w:t>
            </w:r>
            <w:r w:rsidRPr="006F3670">
              <w:rPr>
                <w:rFonts w:ascii="Arial" w:hAnsi="Arial" w:cs="Arial"/>
                <w:color w:val="000000"/>
                <w:sz w:val="16"/>
                <w:szCs w:val="16"/>
              </w:rPr>
              <w:br/>
              <w:t>зміни II типу - розділ 3.2.Р.4.Контроль допоміжних речовин доповнено інформацією щодо виробництва стерильного карбонату натрію та його контролю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застосування альтернативної упаковки для проміжного продукту цефтазидим пентагідрату з карбонатом натрію для ін’єкцій (стерильний bulk) у зв’язку з введенням додаткового виробника Antibioticos do Brasil Ltda., Бразилія; зміни II типу - оновлення Модулю 3 на території ЄС та Сполученого Королівства за процедурою взаємного визнання згідно зі Статтею 30 Директиви 2001/83/ЕС та внаслідок гармонізації реєстраційних документів на ЛЗ серед країн на ринку яких представлено цей лікарський засіб. Зміни внесено до Інструкції для медичного застосування лікарського засобу до розділу "Спосіб застосування та дози"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UA/1636/01/03</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ФРОВАМІГРАН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2,5 мг, по 2 або 6 таблеток у блістері, 1 блістер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виробник, що виконує виробництво препарату "in bulk", кінцеве пакування, випуск серій: А. Менаріні Мануфактурінг Логістікс енд Сервісес С.р.Л., Італія; виробник, що виконує контроль серій: А. Менаріні Мануфактурінг Логістікс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UA/12524/01/01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ФТОРУРАЦИЛ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розчин для ін'єкцій або для інфузій 50 мг/мл; по 5 мл (250 мг ), по 10 мл (500 мг), по 20 мл (1000 мг), по 50 мл (2500 мг), по 100 мл (5000 мг) розчину у флаконі, по 1 флакону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Аккорд Хелскеа Лімітед, Велика Британiя (відповідальний за випуск серії); АККОРД ХЕЛСКЕА ЛІМІТЕД, Велика Британiя (вторинне пакування); АСТРОН РЕСЬОРЧ ЛІМІТЕД, Велика Британiя (контроль якості); Інтас Фармасьютікалс Лімітед, Індія (виробництво,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ЛАБАНАЛІЗІС С.Р.Л., Італiя (контроль якості)</w:t>
            </w:r>
          </w:p>
          <w:p w:rsidR="000C5E02" w:rsidRPr="006F3670" w:rsidRDefault="000C5E02" w:rsidP="00886CA4">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 Індія/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зміна полягає в додаванні готових до стерилізації гумових пробок, що закупорюються, з тією ж затвердженою специфікацією, що і попередньо промиті гумові пробки, які будуть напряму подаватись на стадію стерилізації. Затверджений виробничий процес та процес стерилізації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UA/18129/01/01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1"/>
              <w:tabs>
                <w:tab w:val="left" w:pos="12600"/>
              </w:tabs>
              <w:rPr>
                <w:rFonts w:ascii="Arial" w:hAnsi="Arial" w:cs="Arial"/>
                <w:b/>
                <w:i/>
                <w:color w:val="000000"/>
                <w:sz w:val="16"/>
                <w:szCs w:val="16"/>
              </w:rPr>
            </w:pPr>
            <w:r w:rsidRPr="006F3670">
              <w:rPr>
                <w:rFonts w:ascii="Arial" w:hAnsi="Arial" w:cs="Arial"/>
                <w:b/>
                <w:sz w:val="16"/>
                <w:szCs w:val="16"/>
              </w:rPr>
              <w:t>ФУРАЦИЛІН®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для приготування розчину для зовнішнього застосування по 20 мг, по 10 таблеток у блістерах;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r w:rsidRPr="006F3670">
              <w:rPr>
                <w:rFonts w:ascii="Arial" w:hAnsi="Arial" w:cs="Arial"/>
                <w:color w:val="000000"/>
                <w:sz w:val="16"/>
                <w:szCs w:val="16"/>
              </w:rPr>
              <w:br/>
              <w:t>Україна;</w:t>
            </w:r>
            <w:r w:rsidRPr="006F3670">
              <w:rPr>
                <w:rFonts w:ascii="Arial" w:hAnsi="Arial" w:cs="Arial"/>
                <w:color w:val="000000"/>
                <w:sz w:val="16"/>
                <w:szCs w:val="16"/>
              </w:rPr>
              <w:br/>
              <w:t>ПАТ "Київмедпрепарат",</w:t>
            </w:r>
            <w:r w:rsidRPr="006F3670">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приведення Специфікації/Методів випробування для допоміжних речовин Натрію хлорид, Натрію кроскармелоза, Повідон, Кислота стеаринова у відповідність до вимог монографії ЕР та ДФУ. </w:t>
            </w:r>
            <w:r w:rsidRPr="006F3670">
              <w:rPr>
                <w:rFonts w:ascii="Arial" w:hAnsi="Arial" w:cs="Arial"/>
                <w:color w:val="000000"/>
                <w:sz w:val="16"/>
                <w:szCs w:val="16"/>
              </w:rPr>
              <w:tab/>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до розділу 3.2.Р.3. Процес виробництва лікарського засобу: - на стадії "Приготування маси для таблетування", Операція "Змішування та зволоження компонентів" : вилучення необхідності проуедення попереднього приготування в окремій ємності з використанням нержавстального шпателя тритураційної маси; весь процес на даній операції проводять у змішувачі-грануляторі на ПАТ "Київмедпрепарат" та змішувачі на ПАТ "Галичфарм". - на стадії "Приготування маси для таблетування", Операція "Сушіння вологих гранул": процес сушіння вологих гранул проводять у змішувачі-грануляторі на ПАТ "Київмедпрепарат" та сушарці на ПАТ "Галичфарм"; - на етапі "Пакування, маркування та відавантаження готової продукції": для виробничих дільниць ПАТ "Київмедпрепарат" та ПАТ "Галичфарм" запропоновано не проводити фасування лікарського засобу у стрипи з паперу ламінованого поліетиленом з метою раціонального використання обладнання на виробничій дільниці.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по 10 таблеток у стрип з паперу з поліетиленовим покриттям; по 200 стрипів у групову упаковку.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незначних змін до процесу виробництва готового лікарського засобу: контроль за показником "Залишкова волога" пропонується проводити лише під час проведення валідації технологіного процесу виробництва ГЛЗ і відповідно не проводити під час рутинного виробництва партій/серій даного продукту.</w:t>
            </w:r>
          </w:p>
          <w:p w:rsidR="000C5E02" w:rsidRPr="006F3670" w:rsidRDefault="000C5E02" w:rsidP="00886CA4">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1"/>
              <w:tabs>
                <w:tab w:val="left" w:pos="12600"/>
              </w:tabs>
              <w:jc w:val="center"/>
              <w:rPr>
                <w:rFonts w:ascii="Arial" w:hAnsi="Arial" w:cs="Arial"/>
                <w:sz w:val="16"/>
                <w:szCs w:val="16"/>
              </w:rPr>
            </w:pPr>
            <w:r w:rsidRPr="006F3670">
              <w:rPr>
                <w:rFonts w:ascii="Arial" w:hAnsi="Arial" w:cs="Arial"/>
                <w:sz w:val="16"/>
                <w:szCs w:val="16"/>
              </w:rPr>
              <w:t>UA/5187/01/01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ХАВРИКС™ 1440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p w:rsidR="000C5E02" w:rsidRPr="006F3670" w:rsidRDefault="000C5E02" w:rsidP="00886CA4">
            <w:pPr>
              <w:pStyle w:val="12"/>
              <w:tabs>
                <w:tab w:val="left" w:pos="12600"/>
              </w:tabs>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 зміни І типу - вилучення виробничої дільниці GlaxoSmithKline Biologicals S.A., 89, rue de l’Institut (Building RX46), 1330 Rixensart, відповідальної за стадії наповнення та формування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UA/16497/01/02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 xml:space="preserve">ХАВРИКС™ 720 ВАКЦИНА ДЛЯ ПРОФІЛАКТИКИ ГЕПАТИТУ 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 зміни І типу - вилучення виробничої дільниці GlaxoSmithKline Biologicals S.A., 89, rue de l’Institut (Building RX46), 1330 Rixensart, відповідальної за стадії наповнення та формування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UA/16497/01/01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 xml:space="preserve">ЦЕЛЕСТОДЕРМ-В®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мазь 0,1 %; по 15 г або 30 г в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F3670">
              <w:rPr>
                <w:rFonts w:ascii="Arial" w:hAnsi="Arial" w:cs="Arial"/>
                <w:color w:val="000000"/>
                <w:sz w:val="16"/>
                <w:szCs w:val="16"/>
              </w:rPr>
              <w:br/>
              <w:t>Пропонована редакція: Маріанна Валк -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 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UA/9500/01/02</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ЦЕЛЕСТОДЕРМ-В® З ГАРАМІЦИНОМ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крем по 30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F3670">
              <w:rPr>
                <w:rFonts w:ascii="Arial" w:hAnsi="Arial" w:cs="Arial"/>
                <w:color w:val="000000"/>
                <w:sz w:val="16"/>
                <w:szCs w:val="16"/>
              </w:rPr>
              <w:br/>
              <w:t>Пропонована редакція: Маріанна Валк -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 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UA/3403/01/01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ЦЕФЕПІМ ЮРІЯ-ФАРМ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по 1000 мг, флакон з порошком; по 1 або по 10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зміна розміру серії ГЛЗ; запропоновано: від 20 000 до 200 000 фл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UA/18092/01/01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або інфузій по 1 г; по 1 або по 10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Румунiя/ 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UA/18721/01/01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ЦЕФТРИАКСОН ЮРІЯ-ФАРМ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приготування розчину для ін'єкцій по 1000 мг, 1 флакон з порошком; по 1 або по 10 флаконів у коробці</w:t>
            </w:r>
          </w:p>
          <w:p w:rsidR="000C5E02" w:rsidRPr="006F3670" w:rsidRDefault="000C5E02" w:rsidP="00886CA4">
            <w:pPr>
              <w:pStyle w:val="12"/>
              <w:tabs>
                <w:tab w:val="left" w:pos="12600"/>
              </w:tabs>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зміна розміру серії ГЛЗ; запропоновано: від 72 000 до 200 000 фл.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UA/18131/01/01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ЦИБОР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по 25000 МО антифактора-Ха/мл; по 0,2 мл (5000 МО антифактора-Ха) або 0,3 мл (7500 МО антифактора-Ха), або 0,4 (10000 МО антифактора-Ха) мл у попередньо заповнених шприцах; по 2 шприца у блістері; по 1 або по 5, або по 50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Рові Фарма Індастріал Сервісез, С.А., Іспанiя (виробництво "in bulk", первинне та вторинне пакування, контроль та випуск серій); Рові Фарма Індастріал Сервісез, С.А., Іспанiя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UA/12257/01/01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ЦИКЛОФОСФАМІД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або інфузій по 500 мг; по 1 або 2 флакони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Джіянгсу Хенгруі Медіцін Ко., Лтд., Китай (виробництво нерозфасованої продукції, первинна упаковка); ЕБЕВЕ Фарма Гес.м.б.Х. Нфг. КГ, Австрія (вторинна упаковка, контроль та випуск серії); Лабор ЛС СЕ &amp; Ко. КГ, Німеччина (контроль серії); Умфорана Лабор фюр Аналітік унд Ауфтрагсфоршунг ГмбХ &amp; Ко.КГ,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Китай/ Австрія/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 типу - зміни у закритій частині ASMF Циклофосфаміду виробництва Jiangsu Hengrui Medicine Co., Ltd. на Ver./ 0005/13-09-2020. У результаті заявленої процедури зміни буде внесено до розділів реєстраційного досьє 2.3.S, 3.2.S.2.2, 3.2.S.2.5, 3.2.S.7.1 та 3.2.S.7.3 у зв'язку з модернізацією активованого вугілля, що використовується для виробництва неочищеного Циклофосфаміду; зміни I типу - оновлення закритої частини ASMF Циклофосфаміду виробництва Jiangsu Hengrui Medicine Co., Ltd. з версії Ver./ 0004/21-06-2019 на Ver./ 0005/13-09-2020. У результаті заявленої процедури зміни буде внесено до розділів реєстраційного досьє: 2.3.S та 3.2.S.2.3 у зв'язку з реставрацією цеху 606 АФІ неочищеного циклофосфаміду від Hengrui змінюється технологічний процес та схема цеху; зміни I типу - оновлення закритої частини ASMF Циклофосфаміду виробництва Jiangsu Hengrui Medicine Co., Ltd. з версії Ver./ 0004/21-06-2019 на Ver./ 0005/13-09-2020. У результаті заявленої процедури зміни буде внесено до розділів реєстраційного досьє: 2.3.S та 3.2.S.2.5, а саме зміни процедури екологічного моніторингу для чистої зони Hengrui; зміни I типу - оновлення закритої частини ASMF Циклофосфаміду виробництва Jiangsu Hengrui Medicine Co., Ltd. з версії Ver./ 0004/21-06-2019 на Ver./ 0005/13-09-2020. У результаті заявленої процедури зміни буде внесено у розділи реєстраційного досьє 2.3.S та 3.2.S.2.5, а саме удосконалення процедури екологічного моніторингу чистої зони цеху 609 для забезпечення виробничого середовища і якості продукції; зміни I типу - оновлення закритої частини ASMF Циклофосфаміду виробництва Jiangsu Hengrui Medicine Co., Ltd. з версії Ver./ 0004/21-06-2019 на Ver./ 0005/13-09-2020. У результаті заявленої процедури зміни буде внесено до розділів реєстраційного досьє 2.3.S та 3.2.S.2.5, а саме додавання нового самоциркулюючого пилозбірника; зміни I типу - оновлення закритої частини ASMF Циклофосфаміду виробництва Jiangsu Hengrui Medicine Co., Ltd. з версії Ver./ 0004/21-06-2019 на Ver./ 0005/13-09-2020. У результаті заявленої процедури зміни буде внесено у розділи реєстраційного досьє 2.3.S та 3.2.S.2.5, а саме заміна параметра специфікації з відповідним методом випробування для вихідного матеріалу АФІ циклофосфаміда біс(2-хлоретил) аміну гідрохлорид з «невизначена домішка NMT 2,0% на специфічна домішка NMT 1,0%»; зміни II типу - АSMF Циклофосфаміду виробництва Jiangsu Hengrui Medicine Co., Ltd. з версії Ver./ 0000/08-04-2013 на Ver./ 0004/21-06-2019. У результаті заявленої процедури зміни буде внесено у розділи реєстраційного досьє 2.3.S, 3.2.S.3.2, 3.2.S.4, 3.2.S.5, 3.2.S.6, 3.2.S.7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UA/15802/01/01</w:t>
            </w:r>
          </w:p>
        </w:tc>
      </w:tr>
      <w:tr w:rsidR="000C5E02" w:rsidRPr="006F3670" w:rsidTr="009C13B6">
        <w:tblPrEx>
          <w:tblLook w:val="04A0" w:firstRow="1" w:lastRow="0" w:firstColumn="1" w:lastColumn="0" w:noHBand="0" w:noVBand="1"/>
        </w:tblPrEx>
        <w:trPr>
          <w:trHeight w:val="1540"/>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 xml:space="preserve">ЦИТОЦЕРТ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100 мг/мл по 5 мл в ампулі, по 5 ампул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50 000 шт. ампул; 65 000 шт. ампул; 130 000 шт. ампул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UA/18404/01/01</w:t>
            </w:r>
          </w:p>
        </w:tc>
      </w:tr>
      <w:tr w:rsidR="000C5E02" w:rsidRPr="006F3670" w:rsidTr="009C13B6">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C5E02" w:rsidRPr="006F3670" w:rsidRDefault="000C5E02" w:rsidP="000C5E02">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C5E02" w:rsidRPr="006F3670" w:rsidRDefault="000C5E02" w:rsidP="00886CA4">
            <w:pPr>
              <w:pStyle w:val="12"/>
              <w:tabs>
                <w:tab w:val="left" w:pos="12600"/>
              </w:tabs>
              <w:rPr>
                <w:rFonts w:ascii="Arial" w:hAnsi="Arial" w:cs="Arial"/>
                <w:b/>
                <w:i/>
                <w:color w:val="000000"/>
                <w:sz w:val="16"/>
                <w:szCs w:val="16"/>
              </w:rPr>
            </w:pPr>
            <w:r w:rsidRPr="006F3670">
              <w:rPr>
                <w:rFonts w:ascii="Arial" w:hAnsi="Arial" w:cs="Arial"/>
                <w:b/>
                <w:sz w:val="16"/>
                <w:szCs w:val="16"/>
              </w:rPr>
              <w:t>ЮНІВІТ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9C13B6">
            <w:pPr>
              <w:pStyle w:val="12"/>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C5E02" w:rsidRPr="006F3670" w:rsidRDefault="000C5E02" w:rsidP="00886CA4">
            <w:pPr>
              <w:pStyle w:val="12"/>
              <w:tabs>
                <w:tab w:val="left" w:pos="12600"/>
              </w:tabs>
              <w:jc w:val="center"/>
              <w:rPr>
                <w:rFonts w:ascii="Arial" w:hAnsi="Arial" w:cs="Arial"/>
                <w:sz w:val="16"/>
                <w:szCs w:val="16"/>
              </w:rPr>
            </w:pPr>
            <w:r w:rsidRPr="006F3670">
              <w:rPr>
                <w:rFonts w:ascii="Arial" w:hAnsi="Arial" w:cs="Arial"/>
                <w:sz w:val="16"/>
                <w:szCs w:val="16"/>
              </w:rPr>
              <w:t>UA/5450/01/01</w:t>
            </w:r>
          </w:p>
        </w:tc>
      </w:tr>
    </w:tbl>
    <w:p w:rsidR="000C5E02" w:rsidRPr="006F3670" w:rsidRDefault="000C5E02" w:rsidP="000C5E02">
      <w:pPr>
        <w:tabs>
          <w:tab w:val="left" w:pos="12600"/>
        </w:tabs>
        <w:jc w:val="center"/>
        <w:rPr>
          <w:rFonts w:ascii="Arial" w:hAnsi="Arial" w:cs="Arial"/>
          <w:b/>
          <w:sz w:val="18"/>
          <w:szCs w:val="18"/>
          <w:lang w:val="en-US"/>
        </w:rPr>
      </w:pPr>
    </w:p>
    <w:p w:rsidR="000C5E02" w:rsidRPr="006F3670" w:rsidRDefault="000C5E02" w:rsidP="000C5E02">
      <w:pPr>
        <w:jc w:val="center"/>
        <w:rPr>
          <w:rFonts w:ascii="Arial" w:hAnsi="Arial" w:cs="Arial"/>
          <w:b/>
          <w:sz w:val="22"/>
          <w:szCs w:val="22"/>
        </w:rPr>
      </w:pPr>
    </w:p>
    <w:p w:rsidR="000C5E02" w:rsidRPr="006F3670" w:rsidRDefault="000C5E02" w:rsidP="000C5E02">
      <w:pPr>
        <w:pStyle w:val="12"/>
      </w:pPr>
    </w:p>
    <w:tbl>
      <w:tblPr>
        <w:tblW w:w="0" w:type="auto"/>
        <w:tblLook w:val="04A0" w:firstRow="1" w:lastRow="0" w:firstColumn="1" w:lastColumn="0" w:noHBand="0" w:noVBand="1"/>
      </w:tblPr>
      <w:tblGrid>
        <w:gridCol w:w="7421"/>
        <w:gridCol w:w="7422"/>
      </w:tblGrid>
      <w:tr w:rsidR="000C5E02" w:rsidRPr="006F3670" w:rsidTr="00886CA4">
        <w:tc>
          <w:tcPr>
            <w:tcW w:w="7421" w:type="dxa"/>
            <w:shd w:val="clear" w:color="auto" w:fill="auto"/>
          </w:tcPr>
          <w:p w:rsidR="000C5E02" w:rsidRPr="006F3670" w:rsidRDefault="000C5E02" w:rsidP="00886CA4">
            <w:pPr>
              <w:ind w:right="20"/>
              <w:rPr>
                <w:rStyle w:val="cs95e872d01"/>
                <w:rFonts w:ascii="Arial" w:hAnsi="Arial" w:cs="Arial"/>
                <w:sz w:val="28"/>
                <w:szCs w:val="28"/>
              </w:rPr>
            </w:pPr>
            <w:r w:rsidRPr="006F3670">
              <w:rPr>
                <w:rStyle w:val="cs7864ebcf1"/>
                <w:color w:val="auto"/>
                <w:sz w:val="28"/>
                <w:szCs w:val="28"/>
              </w:rPr>
              <w:t xml:space="preserve">В.о. Генерального директора Директорату </w:t>
            </w:r>
          </w:p>
          <w:p w:rsidR="000C5E02" w:rsidRPr="006F3670" w:rsidRDefault="000C5E02" w:rsidP="00886CA4">
            <w:pPr>
              <w:ind w:right="20"/>
              <w:rPr>
                <w:rStyle w:val="cs7864ebcf1"/>
                <w:color w:val="auto"/>
                <w:sz w:val="28"/>
                <w:szCs w:val="28"/>
              </w:rPr>
            </w:pPr>
            <w:r w:rsidRPr="006F3670">
              <w:rPr>
                <w:rStyle w:val="cs7864ebcf1"/>
                <w:color w:val="auto"/>
                <w:sz w:val="28"/>
                <w:szCs w:val="28"/>
              </w:rPr>
              <w:t>фармацевтичного забезпечення</w:t>
            </w:r>
            <w:r w:rsidRPr="006F3670">
              <w:rPr>
                <w:rStyle w:val="cs188c92b51"/>
                <w:color w:val="auto"/>
                <w:sz w:val="28"/>
                <w:szCs w:val="28"/>
              </w:rPr>
              <w:t>                                 </w:t>
            </w:r>
          </w:p>
        </w:tc>
        <w:tc>
          <w:tcPr>
            <w:tcW w:w="7422" w:type="dxa"/>
            <w:shd w:val="clear" w:color="auto" w:fill="auto"/>
          </w:tcPr>
          <w:p w:rsidR="000C5E02" w:rsidRPr="006F3670" w:rsidRDefault="000C5E02" w:rsidP="00886CA4">
            <w:pPr>
              <w:pStyle w:val="cs95e872d0"/>
              <w:rPr>
                <w:rStyle w:val="cs7864ebcf1"/>
                <w:color w:val="auto"/>
                <w:sz w:val="28"/>
                <w:szCs w:val="28"/>
              </w:rPr>
            </w:pPr>
          </w:p>
          <w:p w:rsidR="000C5E02" w:rsidRPr="006F3670" w:rsidRDefault="000C5E02" w:rsidP="00886CA4">
            <w:pPr>
              <w:pStyle w:val="cs95e872d0"/>
              <w:jc w:val="right"/>
              <w:rPr>
                <w:rStyle w:val="cs7864ebcf1"/>
                <w:color w:val="auto"/>
                <w:sz w:val="28"/>
                <w:szCs w:val="28"/>
              </w:rPr>
            </w:pPr>
            <w:r w:rsidRPr="006F3670">
              <w:rPr>
                <w:rStyle w:val="cs7864ebcf1"/>
                <w:color w:val="auto"/>
                <w:sz w:val="28"/>
                <w:szCs w:val="28"/>
              </w:rPr>
              <w:t>Іван ЗАДВОРНИХ</w:t>
            </w:r>
          </w:p>
        </w:tc>
      </w:tr>
    </w:tbl>
    <w:p w:rsidR="000C5E02" w:rsidRDefault="000C5E02" w:rsidP="000C5E02">
      <w:pPr>
        <w:tabs>
          <w:tab w:val="left" w:pos="1985"/>
        </w:tabs>
        <w:rPr>
          <w:rFonts w:ascii="Arial" w:hAnsi="Arial" w:cs="Arial"/>
          <w:sz w:val="18"/>
          <w:szCs w:val="18"/>
        </w:rPr>
      </w:pPr>
    </w:p>
    <w:p w:rsidR="000C5E02" w:rsidRDefault="000C5E02" w:rsidP="000D32CE">
      <w:pPr>
        <w:rPr>
          <w:b/>
          <w:sz w:val="28"/>
          <w:szCs w:val="28"/>
          <w:lang w:val="uk-UA"/>
        </w:rPr>
        <w:sectPr w:rsidR="000C5E02" w:rsidSect="009C13B6">
          <w:pgSz w:w="16838" w:h="11906" w:orient="landscape"/>
          <w:pgMar w:top="1134" w:right="902" w:bottom="567" w:left="1134" w:header="709" w:footer="709" w:gutter="0"/>
          <w:cols w:space="708"/>
          <w:titlePg/>
          <w:docGrid w:linePitch="360"/>
        </w:sectPr>
      </w:pPr>
    </w:p>
    <w:p w:rsidR="00F46D2A" w:rsidRPr="006F3670" w:rsidRDefault="00F46D2A" w:rsidP="00F46D2A">
      <w:pPr>
        <w:tabs>
          <w:tab w:val="left" w:pos="1985"/>
        </w:tabs>
        <w:rPr>
          <w:rFonts w:ascii="Arial" w:hAnsi="Arial" w:cs="Arial"/>
          <w:sz w:val="18"/>
          <w:szCs w:val="18"/>
        </w:rPr>
      </w:pPr>
    </w:p>
    <w:tbl>
      <w:tblPr>
        <w:tblW w:w="3828" w:type="dxa"/>
        <w:tblInd w:w="11448" w:type="dxa"/>
        <w:tblLayout w:type="fixed"/>
        <w:tblLook w:val="0000" w:firstRow="0" w:lastRow="0" w:firstColumn="0" w:lastColumn="0" w:noHBand="0" w:noVBand="0"/>
      </w:tblPr>
      <w:tblGrid>
        <w:gridCol w:w="3828"/>
      </w:tblGrid>
      <w:tr w:rsidR="00F46D2A" w:rsidRPr="006F3670" w:rsidTr="00886CA4">
        <w:tc>
          <w:tcPr>
            <w:tcW w:w="3828" w:type="dxa"/>
          </w:tcPr>
          <w:p w:rsidR="00F46D2A" w:rsidRPr="009F2433" w:rsidRDefault="00F46D2A" w:rsidP="00007CFD">
            <w:pPr>
              <w:pStyle w:val="4"/>
              <w:tabs>
                <w:tab w:val="left" w:pos="12600"/>
              </w:tabs>
              <w:spacing w:before="0" w:after="0"/>
              <w:jc w:val="both"/>
              <w:rPr>
                <w:rFonts w:cs="Arial"/>
                <w:sz w:val="18"/>
                <w:szCs w:val="18"/>
              </w:rPr>
            </w:pPr>
            <w:r>
              <w:rPr>
                <w:rFonts w:cs="Arial"/>
                <w:sz w:val="18"/>
                <w:szCs w:val="18"/>
              </w:rPr>
              <w:t>Додаток 4</w:t>
            </w:r>
          </w:p>
          <w:p w:rsidR="00F46D2A" w:rsidRPr="0091333D" w:rsidRDefault="00F46D2A" w:rsidP="00007CFD">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F46D2A" w:rsidRPr="00336EC3" w:rsidRDefault="00F46D2A" w:rsidP="00007CFD">
            <w:pPr>
              <w:pStyle w:val="4"/>
              <w:tabs>
                <w:tab w:val="left" w:pos="12600"/>
              </w:tabs>
              <w:spacing w:before="0" w:after="0"/>
              <w:jc w:val="both"/>
              <w:rPr>
                <w:rFonts w:cs="Arial"/>
                <w:sz w:val="18"/>
                <w:szCs w:val="18"/>
              </w:rPr>
            </w:pPr>
            <w:r w:rsidRPr="0091333D">
              <w:rPr>
                <w:rFonts w:cs="Arial"/>
                <w:sz w:val="18"/>
                <w:szCs w:val="18"/>
              </w:rPr>
              <w:t xml:space="preserve">здоров’я України «Про державну реєстрацію (перереєстрацію) </w:t>
            </w:r>
            <w:r w:rsidRPr="00336EC3">
              <w:rPr>
                <w:rFonts w:cs="Arial"/>
                <w:sz w:val="18"/>
                <w:szCs w:val="18"/>
              </w:rPr>
              <w:t>лікарських засобів (медичних імунобіологічних препаратів) та внесення змін до реєстраційних матеріалів»</w:t>
            </w:r>
          </w:p>
          <w:p w:rsidR="00F46D2A" w:rsidRPr="00336EC3" w:rsidRDefault="00F46D2A" w:rsidP="00007CFD">
            <w:pPr>
              <w:tabs>
                <w:tab w:val="left" w:pos="12600"/>
              </w:tabs>
              <w:jc w:val="both"/>
              <w:rPr>
                <w:rFonts w:ascii="Arial" w:hAnsi="Arial" w:cs="Arial"/>
                <w:b/>
                <w:sz w:val="18"/>
                <w:szCs w:val="18"/>
                <w:u w:val="single"/>
              </w:rPr>
            </w:pPr>
            <w:r w:rsidRPr="00336EC3">
              <w:rPr>
                <w:rFonts w:ascii="Arial" w:hAnsi="Arial" w:cs="Arial"/>
                <w:b/>
                <w:bCs/>
                <w:iCs/>
                <w:sz w:val="18"/>
                <w:szCs w:val="18"/>
                <w:u w:val="single"/>
              </w:rPr>
              <w:t>від 17 лютого 2022 року № 318</w:t>
            </w:r>
          </w:p>
        </w:tc>
      </w:tr>
    </w:tbl>
    <w:p w:rsidR="00007CFD" w:rsidRDefault="00007CFD" w:rsidP="00F46D2A">
      <w:pPr>
        <w:jc w:val="center"/>
        <w:rPr>
          <w:rFonts w:ascii="Arial" w:hAnsi="Arial" w:cs="Arial"/>
          <w:b/>
          <w:sz w:val="22"/>
          <w:szCs w:val="22"/>
        </w:rPr>
      </w:pPr>
    </w:p>
    <w:p w:rsidR="00F46D2A" w:rsidRPr="002B4C6E" w:rsidRDefault="00F46D2A" w:rsidP="00F46D2A">
      <w:pPr>
        <w:jc w:val="center"/>
        <w:rPr>
          <w:rFonts w:ascii="Arial" w:hAnsi="Arial" w:cs="Arial"/>
          <w:b/>
          <w:sz w:val="22"/>
          <w:szCs w:val="22"/>
        </w:rPr>
      </w:pPr>
      <w:r w:rsidRPr="002B4C6E">
        <w:rPr>
          <w:rFonts w:ascii="Arial" w:hAnsi="Arial" w:cs="Arial"/>
          <w:b/>
          <w:sz w:val="22"/>
          <w:szCs w:val="22"/>
        </w:rPr>
        <w:t>ПЕРЕЛІК</w:t>
      </w:r>
    </w:p>
    <w:p w:rsidR="00F46D2A" w:rsidRDefault="00F46D2A" w:rsidP="00F46D2A">
      <w:pPr>
        <w:jc w:val="center"/>
        <w:rPr>
          <w:rFonts w:ascii="Arial" w:hAnsi="Arial" w:cs="Arial"/>
          <w:b/>
          <w:sz w:val="22"/>
          <w:szCs w:val="22"/>
        </w:rPr>
      </w:pPr>
      <w:r w:rsidRPr="002B4C6E">
        <w:rPr>
          <w:rFonts w:ascii="Arial" w:hAnsi="Arial" w:cs="Arial"/>
          <w:b/>
          <w:sz w:val="22"/>
          <w:szCs w:val="22"/>
        </w:rPr>
        <w:t>ЛІКАРСЬКИХ ЗАСОБІВ, ЯК</w:t>
      </w:r>
      <w:r>
        <w:rPr>
          <w:rFonts w:ascii="Arial" w:hAnsi="Arial" w:cs="Arial"/>
          <w:b/>
          <w:sz w:val="22"/>
          <w:szCs w:val="22"/>
        </w:rPr>
        <w:t>ИМ ВІДМОВЛЕНО В ДЕРЖАВНІЙ</w:t>
      </w:r>
      <w:r w:rsidRPr="002B4C6E">
        <w:rPr>
          <w:rFonts w:ascii="Arial" w:hAnsi="Arial" w:cs="Arial"/>
          <w:b/>
          <w:sz w:val="22"/>
          <w:szCs w:val="22"/>
        </w:rPr>
        <w:t xml:space="preserve"> РЕЄСТРАЦІЇ, ПЕРЕРЕЄСТРАЦІЇ ТА ВНЕСЕННЯ ЗМІН ДО РЕЄСТРАЦІЙНИХ МАТЕРІАЛІВ </w:t>
      </w:r>
    </w:p>
    <w:p w:rsidR="00007CFD" w:rsidRPr="006F3670" w:rsidRDefault="00007CFD" w:rsidP="00F46D2A">
      <w:pPr>
        <w:jc w:val="center"/>
        <w:rPr>
          <w:rFonts w:ascii="Arial" w:hAnsi="Arial" w:cs="Arial"/>
        </w:rPr>
      </w:pPr>
    </w:p>
    <w:tbl>
      <w:tblPr>
        <w:tblW w:w="1601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418"/>
        <w:gridCol w:w="1985"/>
        <w:gridCol w:w="1134"/>
        <w:gridCol w:w="850"/>
        <w:gridCol w:w="1843"/>
        <w:gridCol w:w="992"/>
        <w:gridCol w:w="1134"/>
        <w:gridCol w:w="6095"/>
      </w:tblGrid>
      <w:tr w:rsidR="00F46D2A" w:rsidRPr="006F3670" w:rsidTr="00007CFD">
        <w:tc>
          <w:tcPr>
            <w:tcW w:w="567" w:type="dxa"/>
            <w:tcBorders>
              <w:top w:val="single" w:sz="4" w:space="0" w:color="auto"/>
              <w:left w:val="single" w:sz="4" w:space="0" w:color="auto"/>
              <w:bottom w:val="single" w:sz="4" w:space="0" w:color="auto"/>
              <w:right w:val="single" w:sz="4" w:space="0" w:color="auto"/>
            </w:tcBorders>
            <w:shd w:val="pct10" w:color="auto" w:fill="auto"/>
          </w:tcPr>
          <w:p w:rsidR="00F46D2A" w:rsidRPr="006F3670" w:rsidRDefault="00F46D2A" w:rsidP="00886CA4">
            <w:pPr>
              <w:jc w:val="center"/>
              <w:rPr>
                <w:rFonts w:ascii="Arial" w:hAnsi="Arial" w:cs="Arial"/>
                <w:b/>
                <w:i/>
                <w:sz w:val="16"/>
                <w:szCs w:val="16"/>
                <w:lang w:eastAsia="en-US"/>
              </w:rPr>
            </w:pPr>
            <w:r w:rsidRPr="006F3670">
              <w:rPr>
                <w:rFonts w:ascii="Arial" w:hAnsi="Arial" w:cs="Arial"/>
                <w:b/>
                <w:i/>
                <w:sz w:val="16"/>
                <w:szCs w:val="16"/>
                <w:lang w:eastAsia="en-US"/>
              </w:rPr>
              <w:t>№ п/п</w:t>
            </w:r>
          </w:p>
        </w:tc>
        <w:tc>
          <w:tcPr>
            <w:tcW w:w="1418" w:type="dxa"/>
            <w:tcBorders>
              <w:top w:val="single" w:sz="4" w:space="0" w:color="auto"/>
              <w:left w:val="single" w:sz="4" w:space="0" w:color="auto"/>
              <w:bottom w:val="single" w:sz="4" w:space="0" w:color="auto"/>
              <w:right w:val="single" w:sz="6" w:space="0" w:color="auto"/>
            </w:tcBorders>
            <w:shd w:val="pct10" w:color="auto" w:fill="auto"/>
          </w:tcPr>
          <w:p w:rsidR="00F46D2A" w:rsidRPr="006F3670" w:rsidRDefault="00F46D2A" w:rsidP="00886CA4">
            <w:pPr>
              <w:jc w:val="center"/>
              <w:rPr>
                <w:rFonts w:ascii="Arial" w:hAnsi="Arial" w:cs="Arial"/>
                <w:b/>
                <w:i/>
                <w:sz w:val="16"/>
                <w:szCs w:val="16"/>
                <w:lang w:eastAsia="en-US"/>
              </w:rPr>
            </w:pPr>
            <w:r w:rsidRPr="006F3670">
              <w:rPr>
                <w:rFonts w:ascii="Arial" w:hAnsi="Arial" w:cs="Arial"/>
                <w:b/>
                <w:i/>
                <w:sz w:val="16"/>
                <w:szCs w:val="16"/>
                <w:lang w:eastAsia="en-US"/>
              </w:rPr>
              <w:t>Назва лікарського засобу</w:t>
            </w:r>
          </w:p>
        </w:tc>
        <w:tc>
          <w:tcPr>
            <w:tcW w:w="1985" w:type="dxa"/>
            <w:tcBorders>
              <w:top w:val="single" w:sz="4" w:space="0" w:color="auto"/>
              <w:left w:val="single" w:sz="6" w:space="0" w:color="auto"/>
              <w:bottom w:val="single" w:sz="4" w:space="0" w:color="auto"/>
              <w:right w:val="single" w:sz="6" w:space="0" w:color="auto"/>
            </w:tcBorders>
            <w:shd w:val="pct10" w:color="auto" w:fill="auto"/>
          </w:tcPr>
          <w:p w:rsidR="00F46D2A" w:rsidRPr="006F3670" w:rsidRDefault="00F46D2A" w:rsidP="00886CA4">
            <w:pPr>
              <w:jc w:val="center"/>
              <w:rPr>
                <w:rFonts w:ascii="Arial" w:hAnsi="Arial" w:cs="Arial"/>
                <w:b/>
                <w:i/>
                <w:sz w:val="16"/>
                <w:szCs w:val="16"/>
                <w:lang w:eastAsia="en-US"/>
              </w:rPr>
            </w:pPr>
            <w:r w:rsidRPr="006F3670">
              <w:rPr>
                <w:rFonts w:ascii="Arial" w:hAnsi="Arial" w:cs="Arial"/>
                <w:b/>
                <w:i/>
                <w:sz w:val="16"/>
                <w:szCs w:val="16"/>
                <w:lang w:eastAsia="en-US"/>
              </w:rPr>
              <w:t>Форма випуску</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F46D2A" w:rsidRPr="006F3670" w:rsidRDefault="00F46D2A" w:rsidP="00886CA4">
            <w:pPr>
              <w:jc w:val="center"/>
              <w:rPr>
                <w:rFonts w:ascii="Arial" w:hAnsi="Arial" w:cs="Arial"/>
                <w:b/>
                <w:i/>
                <w:sz w:val="16"/>
                <w:szCs w:val="16"/>
                <w:lang w:eastAsia="en-US"/>
              </w:rPr>
            </w:pPr>
            <w:r w:rsidRPr="006F3670">
              <w:rPr>
                <w:rFonts w:ascii="Arial" w:hAnsi="Arial" w:cs="Arial"/>
                <w:b/>
                <w:i/>
                <w:sz w:val="16"/>
                <w:szCs w:val="16"/>
                <w:lang w:eastAsia="en-US"/>
              </w:rPr>
              <w:t>Заявник</w:t>
            </w:r>
          </w:p>
        </w:tc>
        <w:tc>
          <w:tcPr>
            <w:tcW w:w="850" w:type="dxa"/>
            <w:tcBorders>
              <w:top w:val="single" w:sz="4" w:space="0" w:color="auto"/>
              <w:left w:val="single" w:sz="6" w:space="0" w:color="auto"/>
              <w:bottom w:val="single" w:sz="4" w:space="0" w:color="auto"/>
              <w:right w:val="single" w:sz="6" w:space="0" w:color="auto"/>
            </w:tcBorders>
            <w:shd w:val="pct10" w:color="auto" w:fill="auto"/>
          </w:tcPr>
          <w:p w:rsidR="00F46D2A" w:rsidRPr="006F3670" w:rsidRDefault="00F46D2A" w:rsidP="00886CA4">
            <w:pPr>
              <w:jc w:val="center"/>
              <w:rPr>
                <w:rFonts w:ascii="Arial" w:hAnsi="Arial" w:cs="Arial"/>
                <w:b/>
                <w:i/>
                <w:sz w:val="16"/>
                <w:szCs w:val="16"/>
                <w:lang w:eastAsia="en-US"/>
              </w:rPr>
            </w:pPr>
            <w:r w:rsidRPr="006F3670">
              <w:rPr>
                <w:rFonts w:ascii="Arial" w:hAnsi="Arial" w:cs="Arial"/>
                <w:b/>
                <w:i/>
                <w:sz w:val="16"/>
                <w:szCs w:val="16"/>
                <w:lang w:eastAsia="en-US"/>
              </w:rPr>
              <w:t>Країна</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F46D2A" w:rsidRPr="006F3670" w:rsidRDefault="00F46D2A" w:rsidP="00886CA4">
            <w:pPr>
              <w:jc w:val="center"/>
              <w:rPr>
                <w:rFonts w:ascii="Arial" w:hAnsi="Arial" w:cs="Arial"/>
                <w:b/>
                <w:i/>
                <w:sz w:val="16"/>
                <w:szCs w:val="16"/>
                <w:lang w:eastAsia="en-US"/>
              </w:rPr>
            </w:pPr>
            <w:r w:rsidRPr="006F3670">
              <w:rPr>
                <w:rFonts w:ascii="Arial" w:hAnsi="Arial" w:cs="Arial"/>
                <w:b/>
                <w:i/>
                <w:sz w:val="16"/>
                <w:szCs w:val="16"/>
                <w:lang w:eastAsia="en-US"/>
              </w:rPr>
              <w:t>Виробник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F46D2A" w:rsidRPr="006F3670" w:rsidRDefault="00F46D2A" w:rsidP="00886CA4">
            <w:pPr>
              <w:jc w:val="center"/>
              <w:rPr>
                <w:rFonts w:ascii="Arial" w:hAnsi="Arial" w:cs="Arial"/>
                <w:b/>
                <w:i/>
                <w:sz w:val="16"/>
                <w:szCs w:val="16"/>
                <w:lang w:eastAsia="en-US"/>
              </w:rPr>
            </w:pPr>
            <w:r w:rsidRPr="006F3670">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F46D2A" w:rsidRPr="006F3670" w:rsidRDefault="00F46D2A" w:rsidP="00886CA4">
            <w:pPr>
              <w:jc w:val="center"/>
              <w:rPr>
                <w:rFonts w:ascii="Arial" w:hAnsi="Arial" w:cs="Arial"/>
                <w:b/>
                <w:i/>
                <w:sz w:val="16"/>
                <w:szCs w:val="16"/>
                <w:lang w:eastAsia="en-US"/>
              </w:rPr>
            </w:pPr>
            <w:r w:rsidRPr="006F3670">
              <w:rPr>
                <w:rFonts w:ascii="Arial" w:hAnsi="Arial" w:cs="Arial"/>
                <w:b/>
                <w:i/>
                <w:sz w:val="16"/>
                <w:szCs w:val="16"/>
                <w:lang w:eastAsia="en-US"/>
              </w:rPr>
              <w:t>Підстава</w:t>
            </w:r>
          </w:p>
        </w:tc>
        <w:tc>
          <w:tcPr>
            <w:tcW w:w="6095" w:type="dxa"/>
            <w:tcBorders>
              <w:top w:val="single" w:sz="4" w:space="0" w:color="auto"/>
              <w:left w:val="single" w:sz="6" w:space="0" w:color="auto"/>
              <w:bottom w:val="single" w:sz="4" w:space="0" w:color="auto"/>
              <w:right w:val="single" w:sz="6" w:space="0" w:color="auto"/>
            </w:tcBorders>
            <w:shd w:val="pct10" w:color="auto" w:fill="auto"/>
          </w:tcPr>
          <w:p w:rsidR="00F46D2A" w:rsidRPr="006F3670" w:rsidRDefault="00F46D2A" w:rsidP="00886CA4">
            <w:pPr>
              <w:jc w:val="center"/>
              <w:rPr>
                <w:rFonts w:ascii="Arial" w:hAnsi="Arial" w:cs="Arial"/>
                <w:b/>
                <w:i/>
                <w:sz w:val="16"/>
                <w:szCs w:val="16"/>
                <w:lang w:eastAsia="en-US"/>
              </w:rPr>
            </w:pPr>
            <w:r w:rsidRPr="006F3670">
              <w:rPr>
                <w:rFonts w:ascii="Arial" w:hAnsi="Arial" w:cs="Arial"/>
                <w:b/>
                <w:i/>
                <w:sz w:val="16"/>
                <w:szCs w:val="16"/>
                <w:lang w:eastAsia="en-US"/>
              </w:rPr>
              <w:t>Процедура</w:t>
            </w:r>
          </w:p>
        </w:tc>
      </w:tr>
      <w:tr w:rsidR="00F46D2A" w:rsidRPr="006F3670" w:rsidTr="00007CFD">
        <w:trPr>
          <w:trHeight w:val="557"/>
        </w:trPr>
        <w:tc>
          <w:tcPr>
            <w:tcW w:w="567" w:type="dxa"/>
            <w:tcBorders>
              <w:top w:val="single" w:sz="4" w:space="0" w:color="auto"/>
              <w:left w:val="single" w:sz="4" w:space="0" w:color="auto"/>
              <w:bottom w:val="single" w:sz="4" w:space="0" w:color="auto"/>
              <w:right w:val="single" w:sz="4" w:space="0" w:color="auto"/>
            </w:tcBorders>
          </w:tcPr>
          <w:p w:rsidR="00F46D2A" w:rsidRPr="006F3670" w:rsidRDefault="00F46D2A" w:rsidP="00F46D2A">
            <w:pPr>
              <w:numPr>
                <w:ilvl w:val="0"/>
                <w:numId w:val="9"/>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jc w:val="both"/>
              <w:rPr>
                <w:rFonts w:ascii="Arial" w:hAnsi="Arial" w:cs="Arial"/>
                <w:b/>
                <w:sz w:val="16"/>
                <w:szCs w:val="16"/>
                <w:lang w:eastAsia="en-US"/>
              </w:rPr>
            </w:pPr>
            <w:r w:rsidRPr="006F3670">
              <w:rPr>
                <w:rFonts w:ascii="Arial" w:hAnsi="Arial" w:cs="Arial"/>
                <w:b/>
                <w:sz w:val="16"/>
                <w:szCs w:val="16"/>
                <w:lang w:eastAsia="en-US"/>
              </w:rPr>
              <w:t xml:space="preserve">ГЕЛАСПАН 4% </w:t>
            </w:r>
          </w:p>
        </w:tc>
        <w:tc>
          <w:tcPr>
            <w:tcW w:w="1985"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rPr>
                <w:rFonts w:ascii="Arial" w:hAnsi="Arial" w:cs="Arial"/>
                <w:sz w:val="16"/>
                <w:szCs w:val="16"/>
                <w:lang w:eastAsia="en-US"/>
              </w:rPr>
            </w:pPr>
            <w:r w:rsidRPr="006F3670">
              <w:rPr>
                <w:rFonts w:ascii="Arial" w:hAnsi="Arial" w:cs="Arial"/>
                <w:sz w:val="16"/>
                <w:szCs w:val="16"/>
                <w:lang w:eastAsia="en-US"/>
              </w:rPr>
              <w:t>розчин для інфузій; по 500 мл у флаконах поліетиленових; по 10 флаконів у картонній коробці; по 500 мл у мішках пластикових; по 20 мішків у картонній</w:t>
            </w:r>
          </w:p>
          <w:p w:rsidR="00F46D2A" w:rsidRPr="006F3670" w:rsidRDefault="00F46D2A" w:rsidP="00886CA4">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jc w:val="center"/>
              <w:rPr>
                <w:rFonts w:ascii="Arial" w:hAnsi="Arial" w:cs="Arial"/>
                <w:sz w:val="16"/>
                <w:szCs w:val="16"/>
                <w:lang w:eastAsia="en-US"/>
              </w:rPr>
            </w:pPr>
            <w:r w:rsidRPr="006F3670">
              <w:rPr>
                <w:rFonts w:ascii="Arial" w:hAnsi="Arial" w:cs="Arial"/>
                <w:sz w:val="16"/>
                <w:szCs w:val="16"/>
                <w:lang w:eastAsia="en-US"/>
              </w:rPr>
              <w:t>Б. Браун Мельзунген АГ</w:t>
            </w:r>
          </w:p>
        </w:tc>
        <w:tc>
          <w:tcPr>
            <w:tcW w:w="850"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ind w:left="-108" w:right="-108"/>
              <w:jc w:val="center"/>
              <w:rPr>
                <w:rFonts w:ascii="Arial" w:hAnsi="Arial" w:cs="Arial"/>
                <w:sz w:val="16"/>
                <w:szCs w:val="16"/>
                <w:lang w:eastAsia="en-US"/>
              </w:rPr>
            </w:pPr>
            <w:r w:rsidRPr="006F3670">
              <w:rPr>
                <w:rFonts w:ascii="Arial" w:hAnsi="Arial" w:cs="Arial"/>
                <w:sz w:val="16"/>
                <w:szCs w:val="16"/>
                <w:lang w:eastAsia="en-US"/>
              </w:rPr>
              <w:t>Німеччина</w:t>
            </w:r>
          </w:p>
          <w:p w:rsidR="00F46D2A" w:rsidRPr="006F3670" w:rsidRDefault="00F46D2A" w:rsidP="00886CA4">
            <w:pPr>
              <w:ind w:left="-108" w:right="-108"/>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pStyle w:val="135"/>
              <w:ind w:firstLine="0"/>
              <w:jc w:val="center"/>
              <w:rPr>
                <w:rFonts w:cs="Arial"/>
                <w:b w:val="0"/>
                <w:iCs/>
                <w:sz w:val="16"/>
                <w:szCs w:val="16"/>
                <w:lang w:val="en-US" w:eastAsia="en-US"/>
              </w:rPr>
            </w:pPr>
            <w:r w:rsidRPr="006F3670">
              <w:rPr>
                <w:rFonts w:cs="Arial"/>
                <w:b w:val="0"/>
                <w:sz w:val="16"/>
                <w:szCs w:val="16"/>
                <w:lang w:eastAsia="en-US"/>
              </w:rPr>
              <w:t>Б. Браун Медикал СА</w:t>
            </w:r>
          </w:p>
        </w:tc>
        <w:tc>
          <w:tcPr>
            <w:tcW w:w="992"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pStyle w:val="ac"/>
              <w:spacing w:after="0"/>
              <w:ind w:left="-108"/>
              <w:jc w:val="center"/>
              <w:rPr>
                <w:rFonts w:ascii="Arial" w:hAnsi="Arial" w:cs="Arial"/>
                <w:b/>
                <w:sz w:val="16"/>
                <w:szCs w:val="16"/>
                <w:lang w:eastAsia="en-US"/>
              </w:rPr>
            </w:pPr>
            <w:r w:rsidRPr="006F3670">
              <w:rPr>
                <w:rFonts w:ascii="Arial" w:hAnsi="Arial" w:cs="Arial"/>
                <w:sz w:val="16"/>
                <w:szCs w:val="16"/>
                <w:lang w:eastAsia="en-US"/>
              </w:rPr>
              <w:t>Швейцарія</w:t>
            </w:r>
          </w:p>
        </w:tc>
        <w:tc>
          <w:tcPr>
            <w:tcW w:w="1134"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rPr>
                <w:rFonts w:ascii="Arial" w:hAnsi="Arial" w:cs="Arial"/>
                <w:sz w:val="16"/>
                <w:szCs w:val="16"/>
              </w:rPr>
            </w:pPr>
            <w:r w:rsidRPr="006F3670">
              <w:rPr>
                <w:rFonts w:ascii="Arial" w:hAnsi="Arial" w:cs="Arial"/>
                <w:iCs/>
                <w:sz w:val="16"/>
                <w:szCs w:val="16"/>
                <w:lang w:eastAsia="en-US"/>
              </w:rPr>
              <w:t xml:space="preserve">засідання </w:t>
            </w:r>
            <w:r w:rsidRPr="006F3670">
              <w:rPr>
                <w:rFonts w:ascii="Arial" w:hAnsi="Arial" w:cs="Arial"/>
                <w:iCs/>
                <w:sz w:val="16"/>
                <w:szCs w:val="16"/>
                <w:lang w:val="en-US" w:eastAsia="en-US"/>
              </w:rPr>
              <w:t>НТР № 03 від 27.01.2022</w:t>
            </w:r>
          </w:p>
        </w:tc>
        <w:tc>
          <w:tcPr>
            <w:tcW w:w="6095" w:type="dxa"/>
            <w:tcBorders>
              <w:top w:val="single" w:sz="4" w:space="0" w:color="auto"/>
              <w:left w:val="single" w:sz="4" w:space="0" w:color="auto"/>
              <w:bottom w:val="single" w:sz="4" w:space="0" w:color="auto"/>
              <w:right w:val="single" w:sz="4" w:space="0" w:color="auto"/>
            </w:tcBorders>
          </w:tcPr>
          <w:p w:rsidR="00F46D2A" w:rsidRPr="00294950" w:rsidRDefault="00F46D2A" w:rsidP="00886CA4">
            <w:pPr>
              <w:pStyle w:val="ac"/>
              <w:spacing w:after="0"/>
              <w:ind w:left="0"/>
              <w:jc w:val="both"/>
              <w:rPr>
                <w:rFonts w:ascii="Arial" w:hAnsi="Arial" w:cs="Arial"/>
                <w:b/>
                <w:sz w:val="16"/>
                <w:szCs w:val="16"/>
                <w:lang w:val="uk-UA"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294950">
              <w:rPr>
                <w:rFonts w:ascii="Arial" w:hAnsi="Arial" w:cs="Arial"/>
                <w:b/>
                <w:sz w:val="16"/>
                <w:szCs w:val="16"/>
                <w:lang w:val="uk-UA" w:eastAsia="en-US"/>
              </w:rPr>
              <w:t xml:space="preserve"> - </w:t>
            </w:r>
            <w:r w:rsidRPr="00294950">
              <w:rPr>
                <w:rFonts w:ascii="Arial" w:hAnsi="Arial" w:cs="Arial"/>
                <w:sz w:val="16"/>
                <w:szCs w:val="16"/>
                <w:lang w:val="uk-UA" w:eastAsia="en-US"/>
              </w:rPr>
              <w:t>виправлення технічної помилки (згідно наказу МОЗ від 23.07.2015 № 460), оскільки надані матеріали до технічної помилки не відповідають заявленій процедурі</w:t>
            </w:r>
          </w:p>
        </w:tc>
      </w:tr>
      <w:tr w:rsidR="00F46D2A" w:rsidRPr="006F3670" w:rsidTr="00007CFD">
        <w:trPr>
          <w:trHeight w:val="557"/>
        </w:trPr>
        <w:tc>
          <w:tcPr>
            <w:tcW w:w="567" w:type="dxa"/>
            <w:tcBorders>
              <w:top w:val="single" w:sz="4" w:space="0" w:color="auto"/>
              <w:left w:val="single" w:sz="4" w:space="0" w:color="auto"/>
              <w:bottom w:val="single" w:sz="4" w:space="0" w:color="auto"/>
              <w:right w:val="single" w:sz="4" w:space="0" w:color="auto"/>
            </w:tcBorders>
          </w:tcPr>
          <w:p w:rsidR="00F46D2A" w:rsidRPr="006F3670" w:rsidRDefault="00F46D2A" w:rsidP="00F46D2A">
            <w:pPr>
              <w:numPr>
                <w:ilvl w:val="0"/>
                <w:numId w:val="9"/>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rPr>
                <w:rFonts w:ascii="Arial" w:hAnsi="Arial" w:cs="Arial"/>
                <w:b/>
                <w:sz w:val="16"/>
                <w:szCs w:val="16"/>
                <w:lang w:eastAsia="en-US"/>
              </w:rPr>
            </w:pPr>
            <w:r w:rsidRPr="006F3670">
              <w:rPr>
                <w:rFonts w:ascii="Arial" w:hAnsi="Arial" w:cs="Arial"/>
                <w:b/>
                <w:sz w:val="16"/>
                <w:szCs w:val="16"/>
                <w:lang w:eastAsia="en-US"/>
              </w:rPr>
              <w:t xml:space="preserve">ПРОСПАН® СИРОП ВІД КАШЛЮ </w:t>
            </w:r>
          </w:p>
        </w:tc>
        <w:tc>
          <w:tcPr>
            <w:tcW w:w="1985"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rPr>
                <w:rFonts w:ascii="Arial" w:hAnsi="Arial" w:cs="Arial"/>
                <w:sz w:val="16"/>
                <w:szCs w:val="16"/>
                <w:lang w:eastAsia="en-US"/>
              </w:rPr>
            </w:pPr>
            <w:r w:rsidRPr="006F3670">
              <w:rPr>
                <w:rFonts w:ascii="Arial" w:hAnsi="Arial" w:cs="Arial"/>
                <w:sz w:val="16"/>
                <w:szCs w:val="16"/>
                <w:lang w:eastAsia="en-US"/>
              </w:rPr>
              <w:t xml:space="preserve">сироп по 100 мл, 200 мл у флаконі; по 1 флакону в комплекті з мірною чашкою в картонній коробці </w:t>
            </w:r>
          </w:p>
          <w:p w:rsidR="00F46D2A" w:rsidRPr="006F3670" w:rsidRDefault="00F46D2A" w:rsidP="00886CA4">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jc w:val="center"/>
              <w:rPr>
                <w:rFonts w:ascii="Arial" w:hAnsi="Arial" w:cs="Arial"/>
                <w:sz w:val="16"/>
                <w:szCs w:val="16"/>
                <w:lang w:eastAsia="en-US"/>
              </w:rPr>
            </w:pPr>
            <w:r w:rsidRPr="006F3670">
              <w:rPr>
                <w:rFonts w:ascii="Arial" w:hAnsi="Arial" w:cs="Arial"/>
                <w:sz w:val="16"/>
                <w:szCs w:val="16"/>
                <w:lang w:eastAsia="en-US"/>
              </w:rPr>
              <w:t>Енгельгард Арцнайміттель ГмбХ &amp; Ко.КГ</w:t>
            </w:r>
          </w:p>
        </w:tc>
        <w:tc>
          <w:tcPr>
            <w:tcW w:w="850"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ind w:left="-108" w:right="-108"/>
              <w:jc w:val="center"/>
              <w:rPr>
                <w:rFonts w:ascii="Arial" w:hAnsi="Arial" w:cs="Arial"/>
                <w:sz w:val="16"/>
                <w:szCs w:val="16"/>
                <w:lang w:eastAsia="en-US"/>
              </w:rPr>
            </w:pPr>
            <w:r w:rsidRPr="006F3670">
              <w:rPr>
                <w:rFonts w:ascii="Arial" w:hAnsi="Arial" w:cs="Arial"/>
                <w:sz w:val="16"/>
                <w:szCs w:val="16"/>
                <w:lang w:eastAsia="en-US"/>
              </w:rPr>
              <w:t>Німеччина</w:t>
            </w:r>
          </w:p>
          <w:p w:rsidR="00F46D2A" w:rsidRPr="006F3670" w:rsidRDefault="00F46D2A" w:rsidP="00886CA4">
            <w:pPr>
              <w:ind w:left="-108" w:right="-108"/>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pStyle w:val="135"/>
              <w:ind w:firstLine="0"/>
              <w:jc w:val="center"/>
              <w:rPr>
                <w:rFonts w:cs="Arial"/>
                <w:b w:val="0"/>
                <w:iCs/>
                <w:sz w:val="16"/>
                <w:szCs w:val="16"/>
                <w:lang w:val="en-US" w:eastAsia="en-US"/>
              </w:rPr>
            </w:pPr>
            <w:r w:rsidRPr="006F3670">
              <w:rPr>
                <w:rFonts w:cs="Arial"/>
                <w:b w:val="0"/>
                <w:sz w:val="16"/>
                <w:szCs w:val="16"/>
                <w:lang w:eastAsia="en-US"/>
              </w:rPr>
              <w:t>Енгельгард</w:t>
            </w:r>
            <w:r w:rsidRPr="006F3670">
              <w:rPr>
                <w:rFonts w:cs="Arial"/>
                <w:b w:val="0"/>
                <w:sz w:val="16"/>
                <w:szCs w:val="16"/>
                <w:lang w:val="en-US" w:eastAsia="en-US"/>
              </w:rPr>
              <w:t xml:space="preserve"> </w:t>
            </w:r>
            <w:r w:rsidRPr="006F3670">
              <w:rPr>
                <w:rFonts w:cs="Arial"/>
                <w:b w:val="0"/>
                <w:sz w:val="16"/>
                <w:szCs w:val="16"/>
                <w:lang w:eastAsia="en-US"/>
              </w:rPr>
              <w:t>Арцнайміттель</w:t>
            </w:r>
            <w:r w:rsidRPr="006F3670">
              <w:rPr>
                <w:rFonts w:cs="Arial"/>
                <w:b w:val="0"/>
                <w:sz w:val="16"/>
                <w:szCs w:val="16"/>
                <w:lang w:val="en-US" w:eastAsia="en-US"/>
              </w:rPr>
              <w:t xml:space="preserve"> </w:t>
            </w:r>
            <w:r w:rsidRPr="006F3670">
              <w:rPr>
                <w:rFonts w:cs="Arial"/>
                <w:b w:val="0"/>
                <w:sz w:val="16"/>
                <w:szCs w:val="16"/>
                <w:lang w:eastAsia="en-US"/>
              </w:rPr>
              <w:t>ГмбХ</w:t>
            </w:r>
            <w:r w:rsidRPr="006F3670">
              <w:rPr>
                <w:rFonts w:cs="Arial"/>
                <w:b w:val="0"/>
                <w:sz w:val="16"/>
                <w:szCs w:val="16"/>
                <w:lang w:val="en-US" w:eastAsia="en-US"/>
              </w:rPr>
              <w:t xml:space="preserve"> &amp; </w:t>
            </w:r>
            <w:r w:rsidRPr="006F3670">
              <w:rPr>
                <w:rFonts w:cs="Arial"/>
                <w:b w:val="0"/>
                <w:sz w:val="16"/>
                <w:szCs w:val="16"/>
                <w:lang w:eastAsia="en-US"/>
              </w:rPr>
              <w:t>Ко</w:t>
            </w:r>
            <w:r w:rsidRPr="006F3670">
              <w:rPr>
                <w:rFonts w:cs="Arial"/>
                <w:b w:val="0"/>
                <w:sz w:val="16"/>
                <w:szCs w:val="16"/>
                <w:lang w:val="en-US" w:eastAsia="en-US"/>
              </w:rPr>
              <w:t xml:space="preserve">. </w:t>
            </w:r>
            <w:r w:rsidRPr="006F3670">
              <w:rPr>
                <w:rFonts w:cs="Arial"/>
                <w:b w:val="0"/>
                <w:sz w:val="16"/>
                <w:szCs w:val="16"/>
                <w:lang w:eastAsia="en-US"/>
              </w:rPr>
              <w:t>КГ</w:t>
            </w:r>
            <w:r w:rsidRPr="006F3670">
              <w:rPr>
                <w:rFonts w:cs="Arial"/>
                <w:b w:val="0"/>
                <w:sz w:val="16"/>
                <w:szCs w:val="16"/>
                <w:lang w:val="en-US" w:eastAsia="en-US"/>
              </w:rPr>
              <w:t xml:space="preserve">, </w:t>
            </w:r>
            <w:r w:rsidRPr="006F3670">
              <w:rPr>
                <w:rFonts w:cs="Arial"/>
                <w:b w:val="0"/>
                <w:sz w:val="16"/>
                <w:szCs w:val="16"/>
                <w:lang w:eastAsia="en-US"/>
              </w:rPr>
              <w:t>Німеччина</w:t>
            </w:r>
            <w:r w:rsidRPr="006F3670">
              <w:rPr>
                <w:rFonts w:cs="Arial"/>
                <w:b w:val="0"/>
                <w:sz w:val="16"/>
                <w:szCs w:val="16"/>
                <w:lang w:val="en-US" w:eastAsia="en-US"/>
              </w:rPr>
              <w:t xml:space="preserve"> (</w:t>
            </w:r>
            <w:r w:rsidRPr="006F3670">
              <w:rPr>
                <w:rFonts w:cs="Arial"/>
                <w:b w:val="0"/>
                <w:sz w:val="16"/>
                <w:szCs w:val="16"/>
                <w:lang w:eastAsia="en-US"/>
              </w:rPr>
              <w:t>виробництво</w:t>
            </w:r>
            <w:r w:rsidRPr="006F3670">
              <w:rPr>
                <w:rFonts w:cs="Arial"/>
                <w:b w:val="0"/>
                <w:sz w:val="16"/>
                <w:szCs w:val="16"/>
                <w:lang w:val="en-US" w:eastAsia="en-US"/>
              </w:rPr>
              <w:t xml:space="preserve">, </w:t>
            </w:r>
            <w:r w:rsidRPr="006F3670">
              <w:rPr>
                <w:rFonts w:cs="Arial"/>
                <w:b w:val="0"/>
                <w:sz w:val="16"/>
                <w:szCs w:val="16"/>
                <w:lang w:eastAsia="en-US"/>
              </w:rPr>
              <w:t>пакування</w:t>
            </w:r>
            <w:r w:rsidRPr="006F3670">
              <w:rPr>
                <w:rFonts w:cs="Arial"/>
                <w:b w:val="0"/>
                <w:sz w:val="16"/>
                <w:szCs w:val="16"/>
                <w:lang w:val="en-US" w:eastAsia="en-US"/>
              </w:rPr>
              <w:t xml:space="preserve">, </w:t>
            </w:r>
            <w:r w:rsidRPr="006F3670">
              <w:rPr>
                <w:rFonts w:cs="Arial"/>
                <w:b w:val="0"/>
                <w:sz w:val="16"/>
                <w:szCs w:val="16"/>
                <w:lang w:eastAsia="en-US"/>
              </w:rPr>
              <w:t>контроль</w:t>
            </w:r>
            <w:r w:rsidRPr="006F3670">
              <w:rPr>
                <w:rFonts w:cs="Arial"/>
                <w:b w:val="0"/>
                <w:sz w:val="16"/>
                <w:szCs w:val="16"/>
                <w:lang w:val="en-US" w:eastAsia="en-US"/>
              </w:rPr>
              <w:t xml:space="preserve"> </w:t>
            </w:r>
            <w:r w:rsidRPr="006F3670">
              <w:rPr>
                <w:rFonts w:cs="Arial"/>
                <w:b w:val="0"/>
                <w:sz w:val="16"/>
                <w:szCs w:val="16"/>
                <w:lang w:eastAsia="en-US"/>
              </w:rPr>
              <w:t>якості</w:t>
            </w:r>
            <w:r w:rsidRPr="006F3670">
              <w:rPr>
                <w:rFonts w:cs="Arial"/>
                <w:b w:val="0"/>
                <w:sz w:val="16"/>
                <w:szCs w:val="16"/>
                <w:lang w:val="en-US" w:eastAsia="en-US"/>
              </w:rPr>
              <w:t xml:space="preserve">, </w:t>
            </w:r>
            <w:r w:rsidRPr="006F3670">
              <w:rPr>
                <w:rFonts w:cs="Arial"/>
                <w:b w:val="0"/>
                <w:sz w:val="16"/>
                <w:szCs w:val="16"/>
                <w:lang w:eastAsia="en-US"/>
              </w:rPr>
              <w:t>випуск</w:t>
            </w:r>
            <w:r w:rsidRPr="006F3670">
              <w:rPr>
                <w:rFonts w:cs="Arial"/>
                <w:b w:val="0"/>
                <w:sz w:val="16"/>
                <w:szCs w:val="16"/>
                <w:lang w:val="en-US" w:eastAsia="en-US"/>
              </w:rPr>
              <w:t xml:space="preserve"> </w:t>
            </w:r>
            <w:r w:rsidRPr="006F3670">
              <w:rPr>
                <w:rFonts w:cs="Arial"/>
                <w:b w:val="0"/>
                <w:sz w:val="16"/>
                <w:szCs w:val="16"/>
                <w:lang w:eastAsia="en-US"/>
              </w:rPr>
              <w:t>серії</w:t>
            </w:r>
            <w:r w:rsidRPr="006F3670">
              <w:rPr>
                <w:rFonts w:cs="Arial"/>
                <w:b w:val="0"/>
                <w:sz w:val="16"/>
                <w:szCs w:val="16"/>
                <w:lang w:val="en-US" w:eastAsia="en-US"/>
              </w:rPr>
              <w:t xml:space="preserve">); </w:t>
            </w:r>
            <w:r w:rsidRPr="006F3670">
              <w:rPr>
                <w:rFonts w:cs="Arial"/>
                <w:b w:val="0"/>
                <w:sz w:val="16"/>
                <w:szCs w:val="16"/>
                <w:lang w:eastAsia="en-US"/>
              </w:rPr>
              <w:t>Ліхтенхельдт</w:t>
            </w:r>
            <w:r w:rsidRPr="006F3670">
              <w:rPr>
                <w:rFonts w:cs="Arial"/>
                <w:b w:val="0"/>
                <w:sz w:val="16"/>
                <w:szCs w:val="16"/>
                <w:lang w:val="en-US" w:eastAsia="en-US"/>
              </w:rPr>
              <w:t xml:space="preserve"> </w:t>
            </w:r>
            <w:r w:rsidRPr="006F3670">
              <w:rPr>
                <w:rFonts w:cs="Arial"/>
                <w:b w:val="0"/>
                <w:sz w:val="16"/>
                <w:szCs w:val="16"/>
                <w:lang w:eastAsia="en-US"/>
              </w:rPr>
              <w:t>ГмбХ</w:t>
            </w:r>
            <w:r w:rsidRPr="006F3670">
              <w:rPr>
                <w:rFonts w:cs="Arial"/>
                <w:b w:val="0"/>
                <w:sz w:val="16"/>
                <w:szCs w:val="16"/>
                <w:lang w:val="en-US" w:eastAsia="en-US"/>
              </w:rPr>
              <w:t xml:space="preserve"> </w:t>
            </w:r>
            <w:r w:rsidRPr="006F3670">
              <w:rPr>
                <w:rFonts w:cs="Arial"/>
                <w:b w:val="0"/>
                <w:sz w:val="16"/>
                <w:szCs w:val="16"/>
                <w:lang w:eastAsia="en-US"/>
              </w:rPr>
              <w:t>Фармацевтична</w:t>
            </w:r>
            <w:r w:rsidRPr="006F3670">
              <w:rPr>
                <w:rFonts w:cs="Arial"/>
                <w:b w:val="0"/>
                <w:sz w:val="16"/>
                <w:szCs w:val="16"/>
                <w:lang w:val="en-US" w:eastAsia="en-US"/>
              </w:rPr>
              <w:t xml:space="preserve"> </w:t>
            </w:r>
            <w:r w:rsidRPr="006F3670">
              <w:rPr>
                <w:rFonts w:cs="Arial"/>
                <w:b w:val="0"/>
                <w:sz w:val="16"/>
                <w:szCs w:val="16"/>
                <w:lang w:eastAsia="en-US"/>
              </w:rPr>
              <w:t>фабрика</w:t>
            </w:r>
            <w:r w:rsidRPr="006F3670">
              <w:rPr>
                <w:rFonts w:cs="Arial"/>
                <w:b w:val="0"/>
                <w:sz w:val="16"/>
                <w:szCs w:val="16"/>
                <w:lang w:val="en-US" w:eastAsia="en-US"/>
              </w:rPr>
              <w:t xml:space="preserve">, </w:t>
            </w:r>
            <w:r w:rsidRPr="006F3670">
              <w:rPr>
                <w:rFonts w:cs="Arial"/>
                <w:b w:val="0"/>
                <w:sz w:val="16"/>
                <w:szCs w:val="16"/>
                <w:lang w:eastAsia="en-US"/>
              </w:rPr>
              <w:t>Німеччина</w:t>
            </w:r>
            <w:r w:rsidRPr="006F3670">
              <w:rPr>
                <w:rFonts w:cs="Arial"/>
                <w:b w:val="0"/>
                <w:sz w:val="16"/>
                <w:szCs w:val="16"/>
                <w:lang w:val="en-US" w:eastAsia="en-US"/>
              </w:rPr>
              <w:t xml:space="preserve"> (</w:t>
            </w:r>
            <w:r w:rsidRPr="006F3670">
              <w:rPr>
                <w:rFonts w:cs="Arial"/>
                <w:b w:val="0"/>
                <w:sz w:val="16"/>
                <w:szCs w:val="16"/>
                <w:lang w:eastAsia="en-US"/>
              </w:rPr>
              <w:t>первинне</w:t>
            </w:r>
            <w:r w:rsidRPr="006F3670">
              <w:rPr>
                <w:rFonts w:cs="Arial"/>
                <w:b w:val="0"/>
                <w:sz w:val="16"/>
                <w:szCs w:val="16"/>
                <w:lang w:val="en-US" w:eastAsia="en-US"/>
              </w:rPr>
              <w:t xml:space="preserve"> </w:t>
            </w:r>
            <w:r w:rsidRPr="006F3670">
              <w:rPr>
                <w:rFonts w:cs="Arial"/>
                <w:b w:val="0"/>
                <w:sz w:val="16"/>
                <w:szCs w:val="16"/>
                <w:lang w:eastAsia="en-US"/>
              </w:rPr>
              <w:t>пакування</w:t>
            </w:r>
            <w:r w:rsidRPr="006F3670">
              <w:rPr>
                <w:rFonts w:cs="Arial"/>
                <w:b w:val="0"/>
                <w:sz w:val="16"/>
                <w:szCs w:val="16"/>
                <w:lang w:val="en-US" w:eastAsia="en-US"/>
              </w:rPr>
              <w:t xml:space="preserve">, </w:t>
            </w:r>
            <w:r w:rsidRPr="006F3670">
              <w:rPr>
                <w:rFonts w:cs="Arial"/>
                <w:b w:val="0"/>
                <w:sz w:val="16"/>
                <w:szCs w:val="16"/>
                <w:lang w:eastAsia="en-US"/>
              </w:rPr>
              <w:t>вторинне</w:t>
            </w:r>
            <w:r w:rsidRPr="006F3670">
              <w:rPr>
                <w:rFonts w:cs="Arial"/>
                <w:b w:val="0"/>
                <w:sz w:val="16"/>
                <w:szCs w:val="16"/>
                <w:lang w:val="en-US" w:eastAsia="en-US"/>
              </w:rPr>
              <w:t xml:space="preserve"> </w:t>
            </w:r>
            <w:r w:rsidRPr="006F3670">
              <w:rPr>
                <w:rFonts w:cs="Arial"/>
                <w:b w:val="0"/>
                <w:sz w:val="16"/>
                <w:szCs w:val="16"/>
                <w:lang w:eastAsia="en-US"/>
              </w:rPr>
              <w:t>пакування</w:t>
            </w:r>
            <w:r w:rsidRPr="006F3670">
              <w:rPr>
                <w:rFonts w:cs="Arial"/>
                <w:b w:val="0"/>
                <w:sz w:val="16"/>
                <w:szCs w:val="16"/>
                <w:lang w:val="en-US" w:eastAsia="en-US"/>
              </w:rPr>
              <w:t xml:space="preserve">); </w:t>
            </w:r>
            <w:r w:rsidRPr="006F3670">
              <w:rPr>
                <w:rFonts w:cs="Arial"/>
                <w:b w:val="0"/>
                <w:sz w:val="16"/>
                <w:szCs w:val="16"/>
                <w:lang w:eastAsia="en-US"/>
              </w:rPr>
              <w:t>Мерц</w:t>
            </w:r>
            <w:r w:rsidRPr="006F3670">
              <w:rPr>
                <w:rFonts w:cs="Arial"/>
                <w:b w:val="0"/>
                <w:sz w:val="16"/>
                <w:szCs w:val="16"/>
                <w:lang w:val="en-US" w:eastAsia="en-US"/>
              </w:rPr>
              <w:t xml:space="preserve"> </w:t>
            </w:r>
            <w:r w:rsidRPr="006F3670">
              <w:rPr>
                <w:rFonts w:cs="Arial"/>
                <w:b w:val="0"/>
                <w:sz w:val="16"/>
                <w:szCs w:val="16"/>
                <w:lang w:eastAsia="en-US"/>
              </w:rPr>
              <w:t>Фарма</w:t>
            </w:r>
            <w:r w:rsidRPr="006F3670">
              <w:rPr>
                <w:rFonts w:cs="Arial"/>
                <w:b w:val="0"/>
                <w:sz w:val="16"/>
                <w:szCs w:val="16"/>
                <w:lang w:val="en-US" w:eastAsia="en-US"/>
              </w:rPr>
              <w:t xml:space="preserve"> </w:t>
            </w:r>
            <w:r w:rsidRPr="006F3670">
              <w:rPr>
                <w:rFonts w:cs="Arial"/>
                <w:b w:val="0"/>
                <w:sz w:val="16"/>
                <w:szCs w:val="16"/>
                <w:lang w:eastAsia="en-US"/>
              </w:rPr>
              <w:t>ГмбХ</w:t>
            </w:r>
            <w:r w:rsidRPr="006F3670">
              <w:rPr>
                <w:rFonts w:cs="Arial"/>
                <w:b w:val="0"/>
                <w:sz w:val="16"/>
                <w:szCs w:val="16"/>
                <w:lang w:val="en-US" w:eastAsia="en-US"/>
              </w:rPr>
              <w:t xml:space="preserve"> </w:t>
            </w:r>
            <w:r w:rsidRPr="006F3670">
              <w:rPr>
                <w:rFonts w:cs="Arial"/>
                <w:b w:val="0"/>
                <w:sz w:val="16"/>
                <w:szCs w:val="16"/>
                <w:lang w:eastAsia="en-US"/>
              </w:rPr>
              <w:t>і</w:t>
            </w:r>
            <w:r w:rsidRPr="006F3670">
              <w:rPr>
                <w:rFonts w:cs="Arial"/>
                <w:b w:val="0"/>
                <w:sz w:val="16"/>
                <w:szCs w:val="16"/>
                <w:lang w:val="en-US" w:eastAsia="en-US"/>
              </w:rPr>
              <w:t xml:space="preserve"> </w:t>
            </w:r>
            <w:r w:rsidRPr="006F3670">
              <w:rPr>
                <w:rFonts w:cs="Arial"/>
                <w:b w:val="0"/>
                <w:sz w:val="16"/>
                <w:szCs w:val="16"/>
                <w:lang w:eastAsia="en-US"/>
              </w:rPr>
              <w:t>Ко</w:t>
            </w:r>
            <w:r w:rsidRPr="006F3670">
              <w:rPr>
                <w:rFonts w:cs="Arial"/>
                <w:b w:val="0"/>
                <w:sz w:val="16"/>
                <w:szCs w:val="16"/>
                <w:lang w:val="en-US" w:eastAsia="en-US"/>
              </w:rPr>
              <w:t>. КГаА, Німеччина (первинне пакування, вторинне пакування)</w:t>
            </w:r>
          </w:p>
        </w:tc>
        <w:tc>
          <w:tcPr>
            <w:tcW w:w="992"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ind w:left="-108"/>
              <w:jc w:val="center"/>
              <w:rPr>
                <w:rFonts w:ascii="Arial" w:hAnsi="Arial" w:cs="Arial"/>
                <w:sz w:val="16"/>
                <w:szCs w:val="16"/>
                <w:lang w:eastAsia="en-US"/>
              </w:rPr>
            </w:pPr>
            <w:r w:rsidRPr="006F3670">
              <w:rPr>
                <w:rFonts w:ascii="Arial" w:hAnsi="Arial" w:cs="Arial"/>
                <w:sz w:val="16"/>
                <w:szCs w:val="16"/>
                <w:lang w:eastAsia="en-US"/>
              </w:rPr>
              <w:t>Німеччина</w:t>
            </w:r>
          </w:p>
          <w:p w:rsidR="00F46D2A" w:rsidRPr="006F3670" w:rsidRDefault="00F46D2A" w:rsidP="00886CA4">
            <w:pPr>
              <w:pStyle w:val="ac"/>
              <w:spacing w:after="0"/>
              <w:ind w:left="-108"/>
              <w:jc w:val="center"/>
              <w:rPr>
                <w:rFonts w:ascii="Arial" w:hAnsi="Arial" w:cs="Arial"/>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pStyle w:val="135"/>
              <w:ind w:firstLine="0"/>
              <w:jc w:val="left"/>
              <w:rPr>
                <w:rFonts w:cs="Arial"/>
                <w:b w:val="0"/>
                <w:iCs/>
                <w:sz w:val="16"/>
                <w:szCs w:val="16"/>
                <w:lang w:val="en-US" w:eastAsia="en-US"/>
              </w:rPr>
            </w:pPr>
            <w:r w:rsidRPr="006F3670">
              <w:rPr>
                <w:rFonts w:cs="Arial"/>
                <w:b w:val="0"/>
                <w:iCs/>
                <w:sz w:val="16"/>
                <w:szCs w:val="16"/>
                <w:lang w:eastAsia="en-US"/>
              </w:rPr>
              <w:t xml:space="preserve">засідання </w:t>
            </w:r>
            <w:r w:rsidRPr="006F3670">
              <w:rPr>
                <w:rFonts w:cs="Arial"/>
                <w:b w:val="0"/>
                <w:iCs/>
                <w:sz w:val="16"/>
                <w:szCs w:val="16"/>
                <w:lang w:val="en-US" w:eastAsia="en-US"/>
              </w:rPr>
              <w:t>НТР № 03 від 27.01.2022</w:t>
            </w:r>
          </w:p>
        </w:tc>
        <w:tc>
          <w:tcPr>
            <w:tcW w:w="6095" w:type="dxa"/>
            <w:tcBorders>
              <w:top w:val="single" w:sz="4" w:space="0" w:color="auto"/>
              <w:left w:val="single" w:sz="4" w:space="0" w:color="auto"/>
              <w:bottom w:val="single" w:sz="4" w:space="0" w:color="auto"/>
              <w:right w:val="single" w:sz="4" w:space="0" w:color="auto"/>
            </w:tcBorders>
          </w:tcPr>
          <w:p w:rsidR="00F46D2A" w:rsidRPr="006F3670" w:rsidRDefault="00F46D2A" w:rsidP="00886CA4">
            <w:pPr>
              <w:pStyle w:val="ac"/>
              <w:spacing w:after="0"/>
              <w:ind w:left="0"/>
              <w:jc w:val="both"/>
              <w:rPr>
                <w:rFonts w:ascii="Arial" w:hAnsi="Arial" w:cs="Arial"/>
                <w:b/>
                <w:sz w:val="16"/>
                <w:szCs w:val="16"/>
                <w:lang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01029">
              <w:rPr>
                <w:rFonts w:ascii="Arial" w:hAnsi="Arial" w:cs="Arial"/>
                <w:b/>
                <w:sz w:val="16"/>
                <w:szCs w:val="16"/>
                <w:lang w:eastAsia="en-US"/>
              </w:rPr>
              <w:t xml:space="preserve"> </w:t>
            </w:r>
            <w:r w:rsidRPr="006F3670">
              <w:rPr>
                <w:rFonts w:ascii="Arial" w:hAnsi="Arial" w:cs="Arial"/>
                <w:b/>
                <w:sz w:val="16"/>
                <w:szCs w:val="16"/>
                <w:lang w:eastAsia="en-US"/>
              </w:rPr>
              <w:t xml:space="preserve">- </w:t>
            </w:r>
            <w:r w:rsidRPr="006F3670">
              <w:rPr>
                <w:rFonts w:ascii="Arial" w:hAnsi="Arial" w:cs="Arial"/>
                <w:sz w:val="16"/>
                <w:szCs w:val="16"/>
                <w:lang w:eastAsia="en-US"/>
              </w:rPr>
              <w:t xml:space="preserve">зміни </w:t>
            </w:r>
            <w:r w:rsidRPr="006F3670">
              <w:rPr>
                <w:rFonts w:ascii="Arial" w:hAnsi="Arial" w:cs="Arial"/>
                <w:sz w:val="16"/>
                <w:szCs w:val="16"/>
                <w:lang w:val="en-US" w:eastAsia="en-US"/>
              </w:rPr>
              <w:t>II</w:t>
            </w:r>
            <w:r w:rsidRPr="006F3670">
              <w:rPr>
                <w:rFonts w:ascii="Arial" w:hAnsi="Arial" w:cs="Arial"/>
                <w:sz w:val="16"/>
                <w:szCs w:val="16"/>
                <w:lang w:eastAsia="en-US"/>
              </w:rPr>
              <w:t xml:space="preserve">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 результатами експертної оцінки матеріалів, наданих заявником для проведення процедури внесення змін до зобов’язань та умов видачі реєстраційного посвідчення, включаючи План управління ризиками, В1.11, дата заяви на внесення змін від 29.09.2021, було встановлено, що заявником не було виконано зобов’язання, надане при видачі реєстраційного посвідчення щодо надання до червня 2021 року результатів посиленого фармаконагляду за результатами застосування у післяреєстраційному періоді у педіатричній популяції (діти до 2-х років) в Україні, заявник не забезпечив у визначений МОЗ термін виконання вимог, визначених другим та третім абзацами пункту 8 частини </w:t>
            </w:r>
            <w:r w:rsidRPr="006F3670">
              <w:rPr>
                <w:rFonts w:ascii="Arial" w:hAnsi="Arial" w:cs="Arial"/>
                <w:sz w:val="16"/>
                <w:szCs w:val="16"/>
                <w:lang w:val="en-US" w:eastAsia="en-US"/>
              </w:rPr>
              <w:t>IV</w:t>
            </w:r>
            <w:r w:rsidRPr="006F3670">
              <w:rPr>
                <w:rFonts w:ascii="Arial" w:hAnsi="Arial" w:cs="Arial"/>
                <w:sz w:val="16"/>
                <w:szCs w:val="16"/>
                <w:lang w:eastAsia="en-US"/>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 426</w:t>
            </w:r>
          </w:p>
        </w:tc>
      </w:tr>
    </w:tbl>
    <w:p w:rsidR="00007CFD" w:rsidRDefault="00007CFD"/>
    <w:p w:rsidR="00007CFD" w:rsidRDefault="00007CFD"/>
    <w:p w:rsidR="00007CFD" w:rsidRDefault="00007CFD"/>
    <w:tbl>
      <w:tblPr>
        <w:tblW w:w="14843" w:type="dxa"/>
        <w:tblLayout w:type="fixed"/>
        <w:tblLook w:val="04A0" w:firstRow="1" w:lastRow="0" w:firstColumn="1" w:lastColumn="0" w:noHBand="0" w:noVBand="1"/>
      </w:tblPr>
      <w:tblGrid>
        <w:gridCol w:w="7421"/>
        <w:gridCol w:w="7422"/>
      </w:tblGrid>
      <w:tr w:rsidR="00F46D2A" w:rsidRPr="00174D17" w:rsidTr="00007CFD">
        <w:tc>
          <w:tcPr>
            <w:tcW w:w="7421" w:type="dxa"/>
            <w:shd w:val="clear" w:color="auto" w:fill="auto"/>
          </w:tcPr>
          <w:p w:rsidR="00F46D2A" w:rsidRPr="006F3670" w:rsidRDefault="00F46D2A" w:rsidP="00886CA4">
            <w:pPr>
              <w:ind w:right="20"/>
              <w:rPr>
                <w:rStyle w:val="cs95e872d01"/>
                <w:rFonts w:ascii="Arial" w:hAnsi="Arial" w:cs="Arial"/>
                <w:sz w:val="28"/>
                <w:szCs w:val="28"/>
              </w:rPr>
            </w:pPr>
            <w:r w:rsidRPr="006F3670">
              <w:rPr>
                <w:rStyle w:val="cs7864ebcf1"/>
                <w:color w:val="auto"/>
                <w:sz w:val="28"/>
                <w:szCs w:val="28"/>
              </w:rPr>
              <w:t xml:space="preserve">В.о. Генерального директора Директорату </w:t>
            </w:r>
          </w:p>
          <w:p w:rsidR="00F46D2A" w:rsidRPr="006F3670" w:rsidRDefault="00F46D2A" w:rsidP="00886CA4">
            <w:pPr>
              <w:ind w:right="20"/>
              <w:rPr>
                <w:rStyle w:val="cs7864ebcf1"/>
                <w:color w:val="auto"/>
                <w:sz w:val="28"/>
                <w:szCs w:val="28"/>
              </w:rPr>
            </w:pPr>
            <w:r w:rsidRPr="006F3670">
              <w:rPr>
                <w:rStyle w:val="cs7864ebcf1"/>
                <w:color w:val="auto"/>
                <w:sz w:val="28"/>
                <w:szCs w:val="28"/>
              </w:rPr>
              <w:t>фармацевтичного забезпечення</w:t>
            </w:r>
            <w:r w:rsidRPr="006F3670">
              <w:rPr>
                <w:rStyle w:val="cs188c92b51"/>
                <w:color w:val="auto"/>
                <w:sz w:val="28"/>
                <w:szCs w:val="28"/>
              </w:rPr>
              <w:t>                                 </w:t>
            </w:r>
          </w:p>
        </w:tc>
        <w:tc>
          <w:tcPr>
            <w:tcW w:w="7422" w:type="dxa"/>
            <w:shd w:val="clear" w:color="auto" w:fill="auto"/>
          </w:tcPr>
          <w:p w:rsidR="00F46D2A" w:rsidRPr="006F3670" w:rsidRDefault="00F46D2A" w:rsidP="00886CA4">
            <w:pPr>
              <w:pStyle w:val="cs95e872d0"/>
              <w:rPr>
                <w:rStyle w:val="cs7864ebcf1"/>
                <w:color w:val="auto"/>
                <w:sz w:val="28"/>
                <w:szCs w:val="28"/>
              </w:rPr>
            </w:pPr>
          </w:p>
          <w:p w:rsidR="00F46D2A" w:rsidRPr="00174D17" w:rsidRDefault="00F46D2A" w:rsidP="00886CA4">
            <w:pPr>
              <w:pStyle w:val="cs95e872d0"/>
              <w:jc w:val="right"/>
              <w:rPr>
                <w:rStyle w:val="cs7864ebcf1"/>
                <w:color w:val="auto"/>
                <w:sz w:val="28"/>
                <w:szCs w:val="28"/>
              </w:rPr>
            </w:pPr>
            <w:r w:rsidRPr="006F3670">
              <w:rPr>
                <w:rStyle w:val="cs7864ebcf1"/>
                <w:color w:val="auto"/>
                <w:sz w:val="28"/>
                <w:szCs w:val="28"/>
              </w:rPr>
              <w:t>Іван ЗАДВОРНИХ</w:t>
            </w:r>
          </w:p>
        </w:tc>
      </w:tr>
    </w:tbl>
    <w:p w:rsidR="007F3466" w:rsidRDefault="007F3466" w:rsidP="00FC73F7">
      <w:pPr>
        <w:pStyle w:val="31"/>
        <w:spacing w:after="0"/>
        <w:ind w:left="0"/>
        <w:rPr>
          <w:b/>
          <w:sz w:val="28"/>
          <w:szCs w:val="28"/>
          <w:lang w:val="uk-UA"/>
        </w:rPr>
      </w:pPr>
    </w:p>
    <w:sectPr w:rsidR="007F3466" w:rsidSect="00007CFD">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59" w:rsidRDefault="00845159" w:rsidP="00B217C6">
      <w:r>
        <w:separator/>
      </w:r>
    </w:p>
  </w:endnote>
  <w:endnote w:type="continuationSeparator" w:id="0">
    <w:p w:rsidR="00845159" w:rsidRDefault="00845159"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59" w:rsidRDefault="00845159" w:rsidP="00B217C6">
      <w:r>
        <w:separator/>
      </w:r>
    </w:p>
  </w:footnote>
  <w:footnote w:type="continuationSeparator" w:id="0">
    <w:p w:rsidR="00845159" w:rsidRDefault="00845159"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7B71FE">
      <w:rPr>
        <w:rStyle w:val="a7"/>
        <w:noProof/>
      </w:rPr>
      <w:t>4</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28E49B3"/>
    <w:multiLevelType w:val="multilevel"/>
    <w:tmpl w:val="58701E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2631208"/>
    <w:multiLevelType w:val="multilevel"/>
    <w:tmpl w:val="DE3E7F1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1"/>
  </w:num>
  <w:num w:numId="3">
    <w:abstractNumId w:val="23"/>
  </w:num>
  <w:num w:numId="4">
    <w:abstractNumId w:val="27"/>
  </w:num>
  <w:num w:numId="5">
    <w:abstractNumId w:val="13"/>
  </w:num>
  <w:num w:numId="6">
    <w:abstractNumId w:val="18"/>
  </w:num>
  <w:num w:numId="7">
    <w:abstractNumId w:val="3"/>
  </w:num>
  <w:num w:numId="8">
    <w:abstractNumId w:val="40"/>
  </w:num>
  <w:num w:numId="9">
    <w:abstractNumId w:val="17"/>
  </w:num>
  <w:num w:numId="10">
    <w:abstractNumId w:val="9"/>
  </w:num>
  <w:num w:numId="11">
    <w:abstractNumId w:val="24"/>
  </w:num>
  <w:num w:numId="12">
    <w:abstractNumId w:val="35"/>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1"/>
  </w:num>
  <w:num w:numId="20">
    <w:abstractNumId w:val="36"/>
  </w:num>
  <w:num w:numId="21">
    <w:abstractNumId w:val="4"/>
  </w:num>
  <w:num w:numId="22">
    <w:abstractNumId w:val="2"/>
  </w:num>
  <w:num w:numId="23">
    <w:abstractNumId w:val="5"/>
  </w:num>
  <w:num w:numId="24">
    <w:abstractNumId w:val="21"/>
  </w:num>
  <w:num w:numId="25">
    <w:abstractNumId w:val="34"/>
  </w:num>
  <w:num w:numId="26">
    <w:abstractNumId w:val="32"/>
  </w:num>
  <w:num w:numId="27">
    <w:abstractNumId w:val="29"/>
  </w:num>
  <w:num w:numId="28">
    <w:abstractNumId w:val="41"/>
  </w:num>
  <w:num w:numId="29">
    <w:abstractNumId w:val="28"/>
  </w:num>
  <w:num w:numId="30">
    <w:abstractNumId w:val="1"/>
  </w:num>
  <w:num w:numId="31">
    <w:abstractNumId w:val="30"/>
  </w:num>
  <w:num w:numId="32">
    <w:abstractNumId w:val="22"/>
  </w:num>
  <w:num w:numId="33">
    <w:abstractNumId w:val="20"/>
  </w:num>
  <w:num w:numId="34">
    <w:abstractNumId w:val="25"/>
  </w:num>
  <w:num w:numId="35">
    <w:abstractNumId w:val="8"/>
  </w:num>
  <w:num w:numId="36">
    <w:abstractNumId w:val="39"/>
  </w:num>
  <w:num w:numId="37">
    <w:abstractNumId w:val="19"/>
  </w:num>
  <w:num w:numId="38">
    <w:abstractNumId w:val="15"/>
  </w:num>
  <w:num w:numId="39">
    <w:abstractNumId w:val="12"/>
  </w:num>
  <w:num w:numId="40">
    <w:abstractNumId w:val="26"/>
  </w:num>
  <w:num w:numId="41">
    <w:abstractNumId w:val="0"/>
  </w:num>
  <w:num w:numId="42">
    <w:abstractNumId w:val="7"/>
  </w:num>
  <w:num w:numId="43">
    <w:abstractNumId w:val="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07CFD"/>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5E02"/>
    <w:rsid w:val="000C7267"/>
    <w:rsid w:val="000D0363"/>
    <w:rsid w:val="000D1456"/>
    <w:rsid w:val="000D32CE"/>
    <w:rsid w:val="000D3A0C"/>
    <w:rsid w:val="000D7CEC"/>
    <w:rsid w:val="000E5609"/>
    <w:rsid w:val="000F3B3A"/>
    <w:rsid w:val="001025AD"/>
    <w:rsid w:val="0011081E"/>
    <w:rsid w:val="001133FD"/>
    <w:rsid w:val="00114CB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5468"/>
    <w:rsid w:val="00405CF4"/>
    <w:rsid w:val="00405CFC"/>
    <w:rsid w:val="00407947"/>
    <w:rsid w:val="004079E1"/>
    <w:rsid w:val="0041453A"/>
    <w:rsid w:val="00417AAC"/>
    <w:rsid w:val="004212D7"/>
    <w:rsid w:val="00422886"/>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196"/>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86AD4"/>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B71FE"/>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159"/>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6CA4"/>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13B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64E0"/>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46D2A"/>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2035"/>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434D54E-6923-4E7A-A931-50D007E8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422886"/>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422886"/>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422886"/>
    <w:rPr>
      <w:rFonts w:eastAsia="Times New Roman"/>
      <w:sz w:val="24"/>
      <w:szCs w:val="24"/>
    </w:rPr>
  </w:style>
  <w:style w:type="character" w:customStyle="1" w:styleId="cs188c92b51">
    <w:name w:val="cs188c92b51"/>
    <w:rsid w:val="00422886"/>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422886"/>
  </w:style>
  <w:style w:type="paragraph" w:customStyle="1" w:styleId="11">
    <w:name w:val="Обычный11"/>
    <w:aliases w:val="Звичайний,Normal"/>
    <w:basedOn w:val="a"/>
    <w:qFormat/>
    <w:rsid w:val="00422886"/>
    <w:rPr>
      <w:rFonts w:eastAsia="Times New Roman"/>
      <w:sz w:val="24"/>
      <w:szCs w:val="24"/>
      <w:lang w:val="uk-UA" w:eastAsia="uk-UA"/>
    </w:rPr>
  </w:style>
  <w:style w:type="character" w:customStyle="1" w:styleId="cs7864ebcf1">
    <w:name w:val="cs7864ebcf1"/>
    <w:rsid w:val="00422886"/>
    <w:rPr>
      <w:rFonts w:ascii="Times New Roman" w:hAnsi="Times New Roman" w:cs="Times New Roman" w:hint="default"/>
      <w:b/>
      <w:bCs/>
      <w:i w:val="0"/>
      <w:iCs w:val="0"/>
      <w:color w:val="000000"/>
      <w:sz w:val="26"/>
      <w:szCs w:val="26"/>
      <w:shd w:val="clear" w:color="auto" w:fill="auto"/>
    </w:rPr>
  </w:style>
  <w:style w:type="paragraph" w:styleId="a8">
    <w:name w:val="Normal (Web)"/>
    <w:basedOn w:val="a"/>
    <w:uiPriority w:val="99"/>
    <w:semiHidden/>
    <w:unhideWhenUsed/>
    <w:rsid w:val="00422886"/>
    <w:pPr>
      <w:spacing w:before="100" w:beforeAutospacing="1" w:after="100" w:afterAutospacing="1"/>
    </w:pPr>
    <w:rPr>
      <w:rFonts w:eastAsia="Times New Roman"/>
      <w:sz w:val="24"/>
      <w:szCs w:val="24"/>
      <w:lang w:val="uk-UA" w:eastAsia="uk-UA"/>
    </w:rPr>
  </w:style>
  <w:style w:type="character" w:customStyle="1" w:styleId="40">
    <w:name w:val="Заголовок 4 Знак"/>
    <w:link w:val="4"/>
    <w:rsid w:val="000C5E02"/>
    <w:rPr>
      <w:rFonts w:ascii="Times New Roman" w:hAnsi="Times New Roman"/>
      <w:b/>
      <w:bCs/>
      <w:sz w:val="28"/>
      <w:szCs w:val="28"/>
      <w:lang w:val="ru-RU" w:eastAsia="ru-RU"/>
    </w:rPr>
  </w:style>
  <w:style w:type="paragraph" w:customStyle="1" w:styleId="12">
    <w:name w:val="Обычный1"/>
    <w:basedOn w:val="a"/>
    <w:qFormat/>
    <w:rsid w:val="000C5E02"/>
    <w:rPr>
      <w:rFonts w:eastAsia="Times New Roman"/>
      <w:sz w:val="24"/>
      <w:szCs w:val="24"/>
      <w:lang w:val="uk-UA" w:eastAsia="uk-UA"/>
    </w:rPr>
  </w:style>
  <w:style w:type="paragraph" w:customStyle="1" w:styleId="msolistparagraph0">
    <w:name w:val="msolistparagraph"/>
    <w:basedOn w:val="a"/>
    <w:uiPriority w:val="34"/>
    <w:qFormat/>
    <w:rsid w:val="000C5E02"/>
    <w:pPr>
      <w:ind w:left="720"/>
      <w:contextualSpacing/>
    </w:pPr>
    <w:rPr>
      <w:rFonts w:eastAsia="Times New Roman"/>
      <w:sz w:val="24"/>
      <w:szCs w:val="24"/>
      <w:lang w:val="uk-UA" w:eastAsia="uk-UA"/>
    </w:rPr>
  </w:style>
  <w:style w:type="paragraph" w:customStyle="1" w:styleId="Encryption">
    <w:name w:val="Encryption"/>
    <w:basedOn w:val="a"/>
    <w:qFormat/>
    <w:rsid w:val="000C5E02"/>
    <w:pPr>
      <w:jc w:val="both"/>
    </w:pPr>
    <w:rPr>
      <w:rFonts w:eastAsia="Times New Roman"/>
      <w:b/>
      <w:bCs/>
      <w:i/>
      <w:iCs/>
      <w:sz w:val="24"/>
      <w:szCs w:val="24"/>
      <w:lang w:val="uk-UA" w:eastAsia="uk-UA"/>
    </w:rPr>
  </w:style>
  <w:style w:type="character" w:customStyle="1" w:styleId="Heading2Char">
    <w:name w:val="Heading 2 Char"/>
    <w:link w:val="21"/>
    <w:locked/>
    <w:rsid w:val="000C5E02"/>
    <w:rPr>
      <w:rFonts w:ascii="Arial" w:eastAsia="Times New Roman" w:hAnsi="Arial"/>
      <w:b/>
      <w:caps/>
      <w:sz w:val="16"/>
      <w:lang w:val="ru-RU" w:eastAsia="ru-RU"/>
    </w:rPr>
  </w:style>
  <w:style w:type="paragraph" w:customStyle="1" w:styleId="21">
    <w:name w:val="Заголовок 21"/>
    <w:basedOn w:val="a"/>
    <w:link w:val="Heading2Char"/>
    <w:rsid w:val="000C5E02"/>
    <w:rPr>
      <w:rFonts w:ascii="Arial" w:eastAsia="Times New Roman" w:hAnsi="Arial"/>
      <w:b/>
      <w:caps/>
      <w:sz w:val="16"/>
    </w:rPr>
  </w:style>
  <w:style w:type="character" w:customStyle="1" w:styleId="Heading4Char">
    <w:name w:val="Heading 4 Char"/>
    <w:link w:val="41"/>
    <w:locked/>
    <w:rsid w:val="000C5E02"/>
    <w:rPr>
      <w:rFonts w:ascii="Arial" w:eastAsia="Times New Roman" w:hAnsi="Arial"/>
      <w:b/>
      <w:lang w:val="ru-RU" w:eastAsia="ru-RU"/>
    </w:rPr>
  </w:style>
  <w:style w:type="paragraph" w:customStyle="1" w:styleId="41">
    <w:name w:val="Заголовок 41"/>
    <w:basedOn w:val="a"/>
    <w:link w:val="Heading4Char"/>
    <w:rsid w:val="000C5E02"/>
    <w:rPr>
      <w:rFonts w:ascii="Arial" w:eastAsia="Times New Roman" w:hAnsi="Arial"/>
      <w:b/>
    </w:rPr>
  </w:style>
  <w:style w:type="table" w:styleId="a9">
    <w:name w:val="Table Grid"/>
    <w:basedOn w:val="a1"/>
    <w:uiPriority w:val="59"/>
    <w:rsid w:val="000C5E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0C5E02"/>
    <w:rPr>
      <w:lang w:val="uk-UA"/>
    </w:rPr>
    <w:tblPr>
      <w:tblCellMar>
        <w:top w:w="0" w:type="dxa"/>
        <w:left w:w="108" w:type="dxa"/>
        <w:bottom w:w="0" w:type="dxa"/>
        <w:right w:w="108" w:type="dxa"/>
      </w:tblCellMar>
    </w:tblPr>
  </w:style>
  <w:style w:type="character" w:customStyle="1" w:styleId="csb3e8c9cf24">
    <w:name w:val="csb3e8c9cf24"/>
    <w:rsid w:val="000C5E02"/>
    <w:rPr>
      <w:rFonts w:ascii="Arial" w:hAnsi="Arial" w:cs="Arial" w:hint="default"/>
      <w:b/>
      <w:bCs/>
      <w:i w:val="0"/>
      <w:iCs w:val="0"/>
      <w:color w:val="000000"/>
      <w:sz w:val="18"/>
      <w:szCs w:val="18"/>
      <w:shd w:val="clear" w:color="auto" w:fill="auto"/>
    </w:rPr>
  </w:style>
  <w:style w:type="paragraph" w:styleId="aa">
    <w:name w:val="Balloon Text"/>
    <w:basedOn w:val="a"/>
    <w:link w:val="ab"/>
    <w:semiHidden/>
    <w:rsid w:val="000C5E02"/>
    <w:rPr>
      <w:rFonts w:ascii="Tahoma" w:eastAsia="Times New Roman" w:hAnsi="Tahoma" w:cs="Tahoma"/>
      <w:sz w:val="16"/>
      <w:szCs w:val="16"/>
    </w:rPr>
  </w:style>
  <w:style w:type="character" w:customStyle="1" w:styleId="ab">
    <w:name w:val="Текст выноски Знак"/>
    <w:link w:val="aa"/>
    <w:semiHidden/>
    <w:rsid w:val="000C5E02"/>
    <w:rPr>
      <w:rFonts w:ascii="Tahoma" w:eastAsia="Times New Roman" w:hAnsi="Tahoma" w:cs="Tahoma"/>
      <w:sz w:val="16"/>
      <w:szCs w:val="16"/>
      <w:lang w:val="ru-RU" w:eastAsia="ru-RU"/>
    </w:rPr>
  </w:style>
  <w:style w:type="paragraph" w:customStyle="1" w:styleId="BodyTextIndent2">
    <w:name w:val="Body Text Indent2"/>
    <w:basedOn w:val="a"/>
    <w:rsid w:val="000C5E02"/>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0C5E02"/>
    <w:pPr>
      <w:spacing w:before="120" w:after="120"/>
    </w:pPr>
    <w:rPr>
      <w:rFonts w:ascii="Arial" w:eastAsia="Times New Roman" w:hAnsi="Arial"/>
      <w:sz w:val="18"/>
    </w:rPr>
  </w:style>
  <w:style w:type="character" w:customStyle="1" w:styleId="BodyTextIndentChar">
    <w:name w:val="Body Text Indent Char"/>
    <w:link w:val="13"/>
    <w:locked/>
    <w:rsid w:val="000C5E02"/>
    <w:rPr>
      <w:rFonts w:ascii="Arial" w:eastAsia="Times New Roman" w:hAnsi="Arial"/>
      <w:sz w:val="18"/>
      <w:lang w:val="ru-RU" w:eastAsia="ru-RU"/>
    </w:rPr>
  </w:style>
  <w:style w:type="character" w:customStyle="1" w:styleId="csab6e076947">
    <w:name w:val="csab6e076947"/>
    <w:rsid w:val="000C5E0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0C5E0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0C5E0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0C5E0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0C5E0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0C5E0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0C5E0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0C5E0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0C5E0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0C5E02"/>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0C5E0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0C5E0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0C5E0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0C5E0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0C5E02"/>
    <w:rPr>
      <w:rFonts w:ascii="Arial" w:hAnsi="Arial" w:cs="Arial" w:hint="default"/>
      <w:b/>
      <w:bCs/>
      <w:i w:val="0"/>
      <w:iCs w:val="0"/>
      <w:color w:val="000000"/>
      <w:sz w:val="18"/>
      <w:szCs w:val="18"/>
      <w:shd w:val="clear" w:color="auto" w:fill="auto"/>
    </w:rPr>
  </w:style>
  <w:style w:type="character" w:customStyle="1" w:styleId="csab6e076980">
    <w:name w:val="csab6e076980"/>
    <w:rsid w:val="000C5E0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0C5E0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0C5E02"/>
    <w:rPr>
      <w:rFonts w:ascii="Arial" w:hAnsi="Arial" w:cs="Arial" w:hint="default"/>
      <w:b/>
      <w:bCs/>
      <w:i w:val="0"/>
      <w:iCs w:val="0"/>
      <w:color w:val="000000"/>
      <w:sz w:val="18"/>
      <w:szCs w:val="18"/>
      <w:shd w:val="clear" w:color="auto" w:fill="auto"/>
    </w:rPr>
  </w:style>
  <w:style w:type="character" w:customStyle="1" w:styleId="csab6e076961">
    <w:name w:val="csab6e076961"/>
    <w:rsid w:val="000C5E0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0C5E0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0C5E0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0C5E0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0C5E0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0C5E0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0C5E0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0C5E0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0C5E02"/>
    <w:rPr>
      <w:rFonts w:ascii="Arial" w:hAnsi="Arial" w:cs="Arial" w:hint="default"/>
      <w:b/>
      <w:bCs/>
      <w:i w:val="0"/>
      <w:iCs w:val="0"/>
      <w:color w:val="000000"/>
      <w:sz w:val="18"/>
      <w:szCs w:val="18"/>
      <w:shd w:val="clear" w:color="auto" w:fill="auto"/>
    </w:rPr>
  </w:style>
  <w:style w:type="character" w:customStyle="1" w:styleId="csab6e0769276">
    <w:name w:val="csab6e0769276"/>
    <w:rsid w:val="000C5E0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0C5E0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0C5E02"/>
    <w:rPr>
      <w:rFonts w:ascii="Arial" w:hAnsi="Arial" w:cs="Arial" w:hint="default"/>
      <w:b/>
      <w:bCs/>
      <w:i w:val="0"/>
      <w:iCs w:val="0"/>
      <w:color w:val="000000"/>
      <w:sz w:val="18"/>
      <w:szCs w:val="18"/>
      <w:shd w:val="clear" w:color="auto" w:fill="auto"/>
    </w:rPr>
  </w:style>
  <w:style w:type="character" w:customStyle="1" w:styleId="csf229d0ff13">
    <w:name w:val="csf229d0ff13"/>
    <w:rsid w:val="000C5E0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0C5E0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0C5E02"/>
    <w:rPr>
      <w:rFonts w:ascii="Arial" w:hAnsi="Arial" w:cs="Arial" w:hint="default"/>
      <w:b/>
      <w:bCs/>
      <w:i w:val="0"/>
      <w:iCs w:val="0"/>
      <w:color w:val="000000"/>
      <w:sz w:val="18"/>
      <w:szCs w:val="18"/>
      <w:shd w:val="clear" w:color="auto" w:fill="auto"/>
    </w:rPr>
  </w:style>
  <w:style w:type="character" w:customStyle="1" w:styleId="csafaf5741100">
    <w:name w:val="csafaf5741100"/>
    <w:rsid w:val="000C5E02"/>
    <w:rPr>
      <w:rFonts w:ascii="Arial" w:hAnsi="Arial" w:cs="Arial" w:hint="default"/>
      <w:b/>
      <w:bCs/>
      <w:i w:val="0"/>
      <w:iCs w:val="0"/>
      <w:color w:val="000000"/>
      <w:sz w:val="18"/>
      <w:szCs w:val="18"/>
      <w:shd w:val="clear" w:color="auto" w:fill="auto"/>
    </w:rPr>
  </w:style>
  <w:style w:type="paragraph" w:styleId="ac">
    <w:name w:val="Body Text Indent"/>
    <w:basedOn w:val="a"/>
    <w:link w:val="ad"/>
    <w:rsid w:val="000C5E02"/>
    <w:pPr>
      <w:spacing w:after="120"/>
      <w:ind w:left="283"/>
    </w:pPr>
    <w:rPr>
      <w:rFonts w:eastAsia="Times New Roman"/>
      <w:sz w:val="24"/>
      <w:szCs w:val="24"/>
    </w:rPr>
  </w:style>
  <w:style w:type="character" w:customStyle="1" w:styleId="ad">
    <w:name w:val="Основной текст с отступом Знак"/>
    <w:link w:val="ac"/>
    <w:rsid w:val="000C5E02"/>
    <w:rPr>
      <w:rFonts w:ascii="Times New Roman" w:eastAsia="Times New Roman" w:hAnsi="Times New Roman"/>
      <w:sz w:val="24"/>
      <w:szCs w:val="24"/>
      <w:lang w:val="ru-RU" w:eastAsia="ru-RU"/>
    </w:rPr>
  </w:style>
  <w:style w:type="character" w:customStyle="1" w:styleId="csf229d0ff16">
    <w:name w:val="csf229d0ff16"/>
    <w:rsid w:val="000C5E02"/>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0C5E02"/>
    <w:pPr>
      <w:spacing w:after="120"/>
    </w:pPr>
    <w:rPr>
      <w:rFonts w:eastAsia="Times New Roman"/>
      <w:sz w:val="16"/>
      <w:szCs w:val="16"/>
      <w:lang w:val="uk-UA" w:eastAsia="uk-UA"/>
    </w:rPr>
  </w:style>
  <w:style w:type="character" w:customStyle="1" w:styleId="34">
    <w:name w:val="Основной текст 3 Знак"/>
    <w:link w:val="33"/>
    <w:rsid w:val="000C5E02"/>
    <w:rPr>
      <w:rFonts w:ascii="Times New Roman" w:eastAsia="Times New Roman" w:hAnsi="Times New Roman"/>
      <w:sz w:val="16"/>
      <w:szCs w:val="16"/>
      <w:lang w:val="uk-UA" w:eastAsia="uk-UA"/>
    </w:rPr>
  </w:style>
  <w:style w:type="character" w:customStyle="1" w:styleId="csab6e076931">
    <w:name w:val="csab6e076931"/>
    <w:rsid w:val="000C5E0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0C5E0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0C5E0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0C5E0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0C5E02"/>
    <w:pPr>
      <w:ind w:firstLine="708"/>
      <w:jc w:val="both"/>
    </w:pPr>
    <w:rPr>
      <w:rFonts w:ascii="Arial" w:eastAsia="Times New Roman" w:hAnsi="Arial"/>
      <w:b/>
      <w:sz w:val="18"/>
      <w:lang w:val="uk-UA"/>
    </w:rPr>
  </w:style>
  <w:style w:type="character" w:customStyle="1" w:styleId="csf229d0ff25">
    <w:name w:val="csf229d0ff25"/>
    <w:rsid w:val="000C5E0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0C5E0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0C5E0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0C5E02"/>
    <w:pPr>
      <w:ind w:firstLine="708"/>
      <w:jc w:val="both"/>
    </w:pPr>
    <w:rPr>
      <w:rFonts w:ascii="Arial" w:eastAsia="Times New Roman" w:hAnsi="Arial"/>
      <w:b/>
      <w:sz w:val="18"/>
      <w:lang w:val="uk-UA" w:eastAsia="uk-UA"/>
    </w:rPr>
  </w:style>
  <w:style w:type="paragraph" w:customStyle="1" w:styleId="cse71256d6">
    <w:name w:val="cse71256d6"/>
    <w:basedOn w:val="a"/>
    <w:rsid w:val="000C5E02"/>
    <w:pPr>
      <w:ind w:left="1440"/>
    </w:pPr>
    <w:rPr>
      <w:rFonts w:eastAsia="Times New Roman"/>
      <w:sz w:val="24"/>
      <w:szCs w:val="24"/>
      <w:lang w:val="uk-UA" w:eastAsia="uk-UA"/>
    </w:rPr>
  </w:style>
  <w:style w:type="character" w:customStyle="1" w:styleId="csb3e8c9cf10">
    <w:name w:val="csb3e8c9cf10"/>
    <w:rsid w:val="000C5E02"/>
    <w:rPr>
      <w:rFonts w:ascii="Arial" w:hAnsi="Arial" w:cs="Arial" w:hint="default"/>
      <w:b/>
      <w:bCs/>
      <w:i w:val="0"/>
      <w:iCs w:val="0"/>
      <w:color w:val="000000"/>
      <w:sz w:val="18"/>
      <w:szCs w:val="18"/>
      <w:shd w:val="clear" w:color="auto" w:fill="auto"/>
    </w:rPr>
  </w:style>
  <w:style w:type="character" w:customStyle="1" w:styleId="csafaf574127">
    <w:name w:val="csafaf574127"/>
    <w:rsid w:val="000C5E02"/>
    <w:rPr>
      <w:rFonts w:ascii="Arial" w:hAnsi="Arial" w:cs="Arial" w:hint="default"/>
      <w:b/>
      <w:bCs/>
      <w:i w:val="0"/>
      <w:iCs w:val="0"/>
      <w:color w:val="000000"/>
      <w:sz w:val="18"/>
      <w:szCs w:val="18"/>
      <w:shd w:val="clear" w:color="auto" w:fill="auto"/>
    </w:rPr>
  </w:style>
  <w:style w:type="character" w:customStyle="1" w:styleId="csf229d0ff10">
    <w:name w:val="csf229d0ff10"/>
    <w:rsid w:val="000C5E0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0C5E0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0C5E0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0C5E02"/>
    <w:rPr>
      <w:rFonts w:ascii="Arial" w:hAnsi="Arial" w:cs="Arial" w:hint="default"/>
      <w:b/>
      <w:bCs/>
      <w:i w:val="0"/>
      <w:iCs w:val="0"/>
      <w:color w:val="000000"/>
      <w:sz w:val="18"/>
      <w:szCs w:val="18"/>
      <w:shd w:val="clear" w:color="auto" w:fill="auto"/>
    </w:rPr>
  </w:style>
  <w:style w:type="character" w:customStyle="1" w:styleId="csafaf5741106">
    <w:name w:val="csafaf5741106"/>
    <w:rsid w:val="000C5E02"/>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0C5E0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0C5E02"/>
    <w:pPr>
      <w:ind w:firstLine="708"/>
      <w:jc w:val="both"/>
    </w:pPr>
    <w:rPr>
      <w:rFonts w:ascii="Arial" w:eastAsia="Times New Roman" w:hAnsi="Arial"/>
      <w:b/>
      <w:sz w:val="18"/>
      <w:lang w:val="uk-UA" w:eastAsia="uk-UA"/>
    </w:rPr>
  </w:style>
  <w:style w:type="character" w:customStyle="1" w:styleId="csafaf5741216">
    <w:name w:val="csafaf5741216"/>
    <w:rsid w:val="000C5E02"/>
    <w:rPr>
      <w:rFonts w:ascii="Arial" w:hAnsi="Arial" w:cs="Arial" w:hint="default"/>
      <w:b/>
      <w:bCs/>
      <w:i w:val="0"/>
      <w:iCs w:val="0"/>
      <w:color w:val="000000"/>
      <w:sz w:val="18"/>
      <w:szCs w:val="18"/>
      <w:shd w:val="clear" w:color="auto" w:fill="auto"/>
    </w:rPr>
  </w:style>
  <w:style w:type="character" w:customStyle="1" w:styleId="csf229d0ff19">
    <w:name w:val="csf229d0ff19"/>
    <w:rsid w:val="000C5E0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0C5E0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0C5E0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0C5E02"/>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0C5E0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0C5E02"/>
    <w:pPr>
      <w:ind w:firstLine="708"/>
      <w:jc w:val="both"/>
    </w:pPr>
    <w:rPr>
      <w:rFonts w:ascii="Arial" w:eastAsia="Times New Roman" w:hAnsi="Arial"/>
      <w:b/>
      <w:sz w:val="18"/>
      <w:lang w:val="uk-UA" w:eastAsia="uk-UA"/>
    </w:rPr>
  </w:style>
  <w:style w:type="character" w:customStyle="1" w:styleId="csf229d0ff14">
    <w:name w:val="csf229d0ff14"/>
    <w:rsid w:val="000C5E0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0C5E0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0C5E02"/>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0C5E0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0C5E0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0C5E02"/>
    <w:pPr>
      <w:ind w:firstLine="708"/>
      <w:jc w:val="both"/>
    </w:pPr>
    <w:rPr>
      <w:rFonts w:ascii="Arial" w:eastAsia="Times New Roman" w:hAnsi="Arial"/>
      <w:b/>
      <w:sz w:val="18"/>
      <w:lang w:val="uk-UA" w:eastAsia="uk-UA"/>
    </w:rPr>
  </w:style>
  <w:style w:type="character" w:customStyle="1" w:styleId="csab6e0769225">
    <w:name w:val="csab6e0769225"/>
    <w:rsid w:val="000C5E0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0C5E02"/>
    <w:pPr>
      <w:ind w:firstLine="708"/>
      <w:jc w:val="both"/>
    </w:pPr>
    <w:rPr>
      <w:rFonts w:ascii="Arial" w:eastAsia="Times New Roman" w:hAnsi="Arial"/>
      <w:b/>
      <w:sz w:val="18"/>
      <w:lang w:val="uk-UA" w:eastAsia="uk-UA"/>
    </w:rPr>
  </w:style>
  <w:style w:type="character" w:customStyle="1" w:styleId="csb3e8c9cf3">
    <w:name w:val="csb3e8c9cf3"/>
    <w:rsid w:val="000C5E0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0C5E0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0C5E0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0C5E02"/>
    <w:pPr>
      <w:ind w:firstLine="708"/>
      <w:jc w:val="both"/>
    </w:pPr>
    <w:rPr>
      <w:rFonts w:ascii="Arial" w:eastAsia="Times New Roman" w:hAnsi="Arial"/>
      <w:b/>
      <w:sz w:val="18"/>
      <w:lang w:val="uk-UA" w:eastAsia="uk-UA"/>
    </w:rPr>
  </w:style>
  <w:style w:type="character" w:customStyle="1" w:styleId="csb86c8cfe1">
    <w:name w:val="csb86c8cfe1"/>
    <w:rsid w:val="000C5E02"/>
    <w:rPr>
      <w:rFonts w:ascii="Times New Roman" w:hAnsi="Times New Roman" w:cs="Times New Roman" w:hint="default"/>
      <w:b/>
      <w:bCs/>
      <w:i w:val="0"/>
      <w:iCs w:val="0"/>
      <w:color w:val="000000"/>
      <w:sz w:val="24"/>
      <w:szCs w:val="24"/>
    </w:rPr>
  </w:style>
  <w:style w:type="character" w:customStyle="1" w:styleId="csf229d0ff21">
    <w:name w:val="csf229d0ff21"/>
    <w:rsid w:val="000C5E0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0C5E02"/>
    <w:pPr>
      <w:ind w:firstLine="708"/>
      <w:jc w:val="both"/>
    </w:pPr>
    <w:rPr>
      <w:rFonts w:ascii="Arial" w:eastAsia="Times New Roman" w:hAnsi="Arial"/>
      <w:b/>
      <w:sz w:val="18"/>
      <w:lang w:val="uk-UA" w:eastAsia="uk-UA"/>
    </w:rPr>
  </w:style>
  <w:style w:type="character" w:customStyle="1" w:styleId="csf229d0ff26">
    <w:name w:val="csf229d0ff26"/>
    <w:rsid w:val="000C5E0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0C5E02"/>
    <w:pPr>
      <w:jc w:val="both"/>
    </w:pPr>
    <w:rPr>
      <w:rFonts w:ascii="Arial" w:eastAsia="Times New Roman" w:hAnsi="Arial"/>
      <w:sz w:val="24"/>
      <w:szCs w:val="24"/>
      <w:lang w:val="uk-UA" w:eastAsia="uk-UA"/>
    </w:rPr>
  </w:style>
  <w:style w:type="character" w:customStyle="1" w:styleId="cs8c2cf3831">
    <w:name w:val="cs8c2cf3831"/>
    <w:rsid w:val="000C5E02"/>
    <w:rPr>
      <w:rFonts w:ascii="Arial" w:hAnsi="Arial" w:cs="Arial" w:hint="default"/>
      <w:b/>
      <w:bCs/>
      <w:i/>
      <w:iCs/>
      <w:color w:val="102B56"/>
      <w:sz w:val="18"/>
      <w:szCs w:val="18"/>
      <w:shd w:val="clear" w:color="auto" w:fill="auto"/>
    </w:rPr>
  </w:style>
  <w:style w:type="character" w:customStyle="1" w:styleId="csd71f5e5a1">
    <w:name w:val="csd71f5e5a1"/>
    <w:rsid w:val="000C5E02"/>
    <w:rPr>
      <w:rFonts w:ascii="Arial" w:hAnsi="Arial" w:cs="Arial" w:hint="default"/>
      <w:b w:val="0"/>
      <w:bCs w:val="0"/>
      <w:i/>
      <w:iCs/>
      <w:color w:val="102B56"/>
      <w:sz w:val="18"/>
      <w:szCs w:val="18"/>
      <w:shd w:val="clear" w:color="auto" w:fill="auto"/>
    </w:rPr>
  </w:style>
  <w:style w:type="character" w:customStyle="1" w:styleId="cs8f6c24af1">
    <w:name w:val="cs8f6c24af1"/>
    <w:rsid w:val="000C5E02"/>
    <w:rPr>
      <w:rFonts w:ascii="Arial" w:hAnsi="Arial" w:cs="Arial" w:hint="default"/>
      <w:b/>
      <w:bCs/>
      <w:i w:val="0"/>
      <w:iCs w:val="0"/>
      <w:color w:val="102B56"/>
      <w:sz w:val="18"/>
      <w:szCs w:val="18"/>
      <w:shd w:val="clear" w:color="auto" w:fill="auto"/>
    </w:rPr>
  </w:style>
  <w:style w:type="character" w:customStyle="1" w:styleId="csa5a0f5421">
    <w:name w:val="csa5a0f5421"/>
    <w:rsid w:val="000C5E0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0C5E0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0C5E02"/>
    <w:pPr>
      <w:ind w:firstLine="708"/>
      <w:jc w:val="both"/>
    </w:pPr>
    <w:rPr>
      <w:rFonts w:ascii="Arial" w:eastAsia="Times New Roman" w:hAnsi="Arial"/>
      <w:b/>
      <w:sz w:val="18"/>
      <w:lang w:val="uk-UA" w:eastAsia="uk-UA"/>
    </w:rPr>
  </w:style>
  <w:style w:type="character" w:styleId="ae">
    <w:name w:val="line number"/>
    <w:uiPriority w:val="99"/>
    <w:rsid w:val="000C5E02"/>
    <w:rPr>
      <w:rFonts w:ascii="Segoe UI" w:hAnsi="Segoe UI" w:cs="Segoe UI"/>
      <w:color w:val="000000"/>
      <w:sz w:val="18"/>
      <w:szCs w:val="18"/>
    </w:rPr>
  </w:style>
  <w:style w:type="character" w:styleId="af">
    <w:name w:val="Hyperlink"/>
    <w:uiPriority w:val="99"/>
    <w:rsid w:val="000C5E02"/>
    <w:rPr>
      <w:rFonts w:ascii="Segoe UI" w:hAnsi="Segoe UI" w:cs="Segoe UI"/>
      <w:color w:val="0000FF"/>
      <w:sz w:val="18"/>
      <w:szCs w:val="18"/>
      <w:u w:val="single"/>
    </w:rPr>
  </w:style>
  <w:style w:type="paragraph" w:customStyle="1" w:styleId="23">
    <w:name w:val="Основной текст с отступом23"/>
    <w:basedOn w:val="a"/>
    <w:rsid w:val="000C5E0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0C5E0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0C5E0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0C5E0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0C5E0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0C5E0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0C5E0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0C5E0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0C5E02"/>
    <w:pPr>
      <w:ind w:firstLine="708"/>
      <w:jc w:val="both"/>
    </w:pPr>
    <w:rPr>
      <w:rFonts w:ascii="Arial" w:eastAsia="Times New Roman" w:hAnsi="Arial"/>
      <w:b/>
      <w:sz w:val="18"/>
      <w:lang w:val="uk-UA" w:eastAsia="uk-UA"/>
    </w:rPr>
  </w:style>
  <w:style w:type="character" w:customStyle="1" w:styleId="csa939b0971">
    <w:name w:val="csa939b0971"/>
    <w:rsid w:val="000C5E0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0C5E0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0C5E02"/>
    <w:pPr>
      <w:ind w:firstLine="708"/>
      <w:jc w:val="both"/>
    </w:pPr>
    <w:rPr>
      <w:rFonts w:ascii="Arial" w:eastAsia="Times New Roman" w:hAnsi="Arial"/>
      <w:b/>
      <w:sz w:val="18"/>
      <w:lang w:val="uk-UA" w:eastAsia="uk-UA"/>
    </w:rPr>
  </w:style>
  <w:style w:type="character" w:styleId="af0">
    <w:name w:val="annotation reference"/>
    <w:semiHidden/>
    <w:unhideWhenUsed/>
    <w:rsid w:val="000C5E02"/>
    <w:rPr>
      <w:sz w:val="16"/>
      <w:szCs w:val="16"/>
    </w:rPr>
  </w:style>
  <w:style w:type="paragraph" w:styleId="af1">
    <w:name w:val="annotation text"/>
    <w:basedOn w:val="a"/>
    <w:link w:val="af2"/>
    <w:semiHidden/>
    <w:unhideWhenUsed/>
    <w:rsid w:val="000C5E02"/>
    <w:rPr>
      <w:rFonts w:eastAsia="Times New Roman"/>
      <w:lang w:val="uk-UA" w:eastAsia="uk-UA"/>
    </w:rPr>
  </w:style>
  <w:style w:type="character" w:customStyle="1" w:styleId="af2">
    <w:name w:val="Текст примечания Знак"/>
    <w:link w:val="af1"/>
    <w:semiHidden/>
    <w:rsid w:val="000C5E02"/>
    <w:rPr>
      <w:rFonts w:ascii="Times New Roman" w:eastAsia="Times New Roman" w:hAnsi="Times New Roman"/>
      <w:lang w:val="uk-UA" w:eastAsia="uk-UA"/>
    </w:rPr>
  </w:style>
  <w:style w:type="paragraph" w:styleId="af3">
    <w:name w:val="annotation subject"/>
    <w:basedOn w:val="af1"/>
    <w:next w:val="af1"/>
    <w:link w:val="af4"/>
    <w:semiHidden/>
    <w:unhideWhenUsed/>
    <w:rsid w:val="000C5E02"/>
    <w:rPr>
      <w:b/>
      <w:bCs/>
    </w:rPr>
  </w:style>
  <w:style w:type="character" w:customStyle="1" w:styleId="af4">
    <w:name w:val="Тема примечания Знак"/>
    <w:link w:val="af3"/>
    <w:semiHidden/>
    <w:rsid w:val="000C5E02"/>
    <w:rPr>
      <w:rFonts w:ascii="Times New Roman" w:eastAsia="Times New Roman" w:hAnsi="Times New Roman"/>
      <w:b/>
      <w:bCs/>
      <w:lang w:val="uk-UA" w:eastAsia="uk-UA"/>
    </w:rPr>
  </w:style>
  <w:style w:type="paragraph" w:styleId="af5">
    <w:name w:val="Revision"/>
    <w:hidden/>
    <w:uiPriority w:val="99"/>
    <w:semiHidden/>
    <w:rsid w:val="000C5E02"/>
    <w:rPr>
      <w:rFonts w:ascii="Times New Roman" w:eastAsia="Times New Roman" w:hAnsi="Times New Roman"/>
      <w:sz w:val="24"/>
      <w:szCs w:val="24"/>
      <w:lang w:val="uk-UA" w:eastAsia="uk-UA"/>
    </w:rPr>
  </w:style>
  <w:style w:type="character" w:customStyle="1" w:styleId="csb3e8c9cf69">
    <w:name w:val="csb3e8c9cf69"/>
    <w:rsid w:val="000C5E02"/>
    <w:rPr>
      <w:rFonts w:ascii="Arial" w:hAnsi="Arial" w:cs="Arial" w:hint="default"/>
      <w:b/>
      <w:bCs/>
      <w:i w:val="0"/>
      <w:iCs w:val="0"/>
      <w:color w:val="000000"/>
      <w:sz w:val="18"/>
      <w:szCs w:val="18"/>
      <w:shd w:val="clear" w:color="auto" w:fill="auto"/>
    </w:rPr>
  </w:style>
  <w:style w:type="character" w:customStyle="1" w:styleId="csf229d0ff64">
    <w:name w:val="csf229d0ff64"/>
    <w:rsid w:val="000C5E0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0C5E02"/>
    <w:rPr>
      <w:rFonts w:ascii="Arial" w:eastAsia="Times New Roman" w:hAnsi="Arial"/>
      <w:sz w:val="24"/>
      <w:szCs w:val="24"/>
      <w:lang w:val="uk-UA" w:eastAsia="uk-UA"/>
    </w:rPr>
  </w:style>
  <w:style w:type="character" w:customStyle="1" w:styleId="csd398459525">
    <w:name w:val="csd398459525"/>
    <w:rsid w:val="000C5E02"/>
    <w:rPr>
      <w:rFonts w:ascii="Arial" w:hAnsi="Arial" w:cs="Arial" w:hint="default"/>
      <w:b/>
      <w:bCs/>
      <w:i/>
      <w:iCs/>
      <w:color w:val="000000"/>
      <w:sz w:val="18"/>
      <w:szCs w:val="18"/>
      <w:u w:val="single"/>
      <w:shd w:val="clear" w:color="auto" w:fill="auto"/>
    </w:rPr>
  </w:style>
  <w:style w:type="character" w:customStyle="1" w:styleId="csd3c90d4325">
    <w:name w:val="csd3c90d4325"/>
    <w:rsid w:val="000C5E02"/>
    <w:rPr>
      <w:rFonts w:ascii="Arial" w:hAnsi="Arial" w:cs="Arial" w:hint="default"/>
      <w:b w:val="0"/>
      <w:bCs w:val="0"/>
      <w:i/>
      <w:iCs/>
      <w:color w:val="000000"/>
      <w:sz w:val="18"/>
      <w:szCs w:val="18"/>
      <w:shd w:val="clear" w:color="auto" w:fill="auto"/>
    </w:rPr>
  </w:style>
  <w:style w:type="character" w:customStyle="1" w:styleId="csb86c8cfe3">
    <w:name w:val="csb86c8cfe3"/>
    <w:rsid w:val="000C5E0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0C5E0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0C5E0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0C5E0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0C5E0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0C5E02"/>
    <w:pPr>
      <w:ind w:firstLine="708"/>
      <w:jc w:val="both"/>
    </w:pPr>
    <w:rPr>
      <w:rFonts w:ascii="Arial" w:eastAsia="Times New Roman" w:hAnsi="Arial"/>
      <w:b/>
      <w:sz w:val="18"/>
      <w:lang w:val="uk-UA" w:eastAsia="uk-UA"/>
    </w:rPr>
  </w:style>
  <w:style w:type="character" w:customStyle="1" w:styleId="csab6e076977">
    <w:name w:val="csab6e076977"/>
    <w:rsid w:val="000C5E0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0C5E0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0C5E02"/>
    <w:rPr>
      <w:rFonts w:ascii="Arial" w:hAnsi="Arial" w:cs="Arial" w:hint="default"/>
      <w:b/>
      <w:bCs/>
      <w:i w:val="0"/>
      <w:iCs w:val="0"/>
      <w:color w:val="000000"/>
      <w:sz w:val="18"/>
      <w:szCs w:val="18"/>
      <w:shd w:val="clear" w:color="auto" w:fill="auto"/>
    </w:rPr>
  </w:style>
  <w:style w:type="character" w:customStyle="1" w:styleId="cs607602ac2">
    <w:name w:val="cs607602ac2"/>
    <w:rsid w:val="000C5E0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0C5E0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0C5E0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0C5E0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0C5E0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0C5E0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0C5E02"/>
    <w:pPr>
      <w:ind w:firstLine="708"/>
      <w:jc w:val="both"/>
    </w:pPr>
    <w:rPr>
      <w:rFonts w:ascii="Arial" w:eastAsia="Times New Roman" w:hAnsi="Arial"/>
      <w:b/>
      <w:sz w:val="18"/>
      <w:lang w:val="uk-UA" w:eastAsia="uk-UA"/>
    </w:rPr>
  </w:style>
  <w:style w:type="character" w:customStyle="1" w:styleId="csab6e0769291">
    <w:name w:val="csab6e0769291"/>
    <w:rsid w:val="000C5E0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0C5E0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0C5E02"/>
    <w:pPr>
      <w:ind w:firstLine="708"/>
      <w:jc w:val="both"/>
    </w:pPr>
    <w:rPr>
      <w:rFonts w:ascii="Arial" w:eastAsia="Times New Roman" w:hAnsi="Arial"/>
      <w:b/>
      <w:sz w:val="18"/>
      <w:lang w:val="uk-UA" w:eastAsia="uk-UA"/>
    </w:rPr>
  </w:style>
  <w:style w:type="character" w:customStyle="1" w:styleId="csf562b92915">
    <w:name w:val="csf562b92915"/>
    <w:rsid w:val="000C5E02"/>
    <w:rPr>
      <w:rFonts w:ascii="Arial" w:hAnsi="Arial" w:cs="Arial" w:hint="default"/>
      <w:b/>
      <w:bCs/>
      <w:i/>
      <w:iCs/>
      <w:color w:val="000000"/>
      <w:sz w:val="18"/>
      <w:szCs w:val="18"/>
      <w:shd w:val="clear" w:color="auto" w:fill="auto"/>
    </w:rPr>
  </w:style>
  <w:style w:type="character" w:customStyle="1" w:styleId="cseed234731">
    <w:name w:val="cseed234731"/>
    <w:rsid w:val="000C5E02"/>
    <w:rPr>
      <w:rFonts w:ascii="Arial" w:hAnsi="Arial" w:cs="Arial" w:hint="default"/>
      <w:b/>
      <w:bCs/>
      <w:i/>
      <w:iCs/>
      <w:color w:val="000000"/>
      <w:sz w:val="12"/>
      <w:szCs w:val="12"/>
      <w:shd w:val="clear" w:color="auto" w:fill="auto"/>
    </w:rPr>
  </w:style>
  <w:style w:type="character" w:customStyle="1" w:styleId="csb3e8c9cf35">
    <w:name w:val="csb3e8c9cf35"/>
    <w:rsid w:val="000C5E02"/>
    <w:rPr>
      <w:rFonts w:ascii="Arial" w:hAnsi="Arial" w:cs="Arial" w:hint="default"/>
      <w:b/>
      <w:bCs/>
      <w:i w:val="0"/>
      <w:iCs w:val="0"/>
      <w:color w:val="000000"/>
      <w:sz w:val="18"/>
      <w:szCs w:val="18"/>
      <w:shd w:val="clear" w:color="auto" w:fill="auto"/>
    </w:rPr>
  </w:style>
  <w:style w:type="character" w:customStyle="1" w:styleId="csb3e8c9cf28">
    <w:name w:val="csb3e8c9cf28"/>
    <w:rsid w:val="000C5E02"/>
    <w:rPr>
      <w:rFonts w:ascii="Arial" w:hAnsi="Arial" w:cs="Arial" w:hint="default"/>
      <w:b/>
      <w:bCs/>
      <w:i w:val="0"/>
      <w:iCs w:val="0"/>
      <w:color w:val="000000"/>
      <w:sz w:val="18"/>
      <w:szCs w:val="18"/>
      <w:shd w:val="clear" w:color="auto" w:fill="auto"/>
    </w:rPr>
  </w:style>
  <w:style w:type="character" w:customStyle="1" w:styleId="csf562b9296">
    <w:name w:val="csf562b9296"/>
    <w:rsid w:val="000C5E0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0C5E0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0C5E0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0C5E0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0C5E02"/>
    <w:pPr>
      <w:ind w:firstLine="708"/>
      <w:jc w:val="both"/>
    </w:pPr>
    <w:rPr>
      <w:rFonts w:ascii="Arial" w:eastAsia="Times New Roman" w:hAnsi="Arial"/>
      <w:b/>
      <w:sz w:val="18"/>
      <w:lang w:val="uk-UA" w:eastAsia="uk-UA"/>
    </w:rPr>
  </w:style>
  <w:style w:type="character" w:customStyle="1" w:styleId="csab6e076930">
    <w:name w:val="csab6e076930"/>
    <w:rsid w:val="000C5E0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0C5E0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0C5E02"/>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0C5E02"/>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0C5E02"/>
    <w:pPr>
      <w:ind w:firstLine="708"/>
      <w:jc w:val="both"/>
    </w:pPr>
    <w:rPr>
      <w:rFonts w:ascii="Arial" w:eastAsia="Times New Roman" w:hAnsi="Arial"/>
      <w:b/>
      <w:sz w:val="18"/>
      <w:lang w:val="uk-UA" w:eastAsia="uk-UA"/>
    </w:rPr>
  </w:style>
  <w:style w:type="paragraph" w:customStyle="1" w:styleId="24">
    <w:name w:val="Обычный2"/>
    <w:rsid w:val="000C5E02"/>
    <w:rPr>
      <w:rFonts w:ascii="Times New Roman" w:eastAsia="Times New Roman" w:hAnsi="Times New Roman"/>
      <w:sz w:val="24"/>
      <w:lang w:val="uk-UA" w:eastAsia="ru-RU"/>
    </w:rPr>
  </w:style>
  <w:style w:type="paragraph" w:customStyle="1" w:styleId="220">
    <w:name w:val="Основной текст с отступом22"/>
    <w:basedOn w:val="a"/>
    <w:rsid w:val="000C5E02"/>
    <w:pPr>
      <w:spacing w:before="120" w:after="120"/>
    </w:pPr>
    <w:rPr>
      <w:rFonts w:ascii="Arial" w:eastAsia="Times New Roman" w:hAnsi="Arial"/>
      <w:sz w:val="18"/>
    </w:rPr>
  </w:style>
  <w:style w:type="paragraph" w:customStyle="1" w:styleId="221">
    <w:name w:val="Заголовок 22"/>
    <w:basedOn w:val="a"/>
    <w:rsid w:val="000C5E02"/>
    <w:rPr>
      <w:rFonts w:ascii="Arial" w:eastAsia="Times New Roman" w:hAnsi="Arial"/>
      <w:b/>
      <w:caps/>
      <w:sz w:val="16"/>
    </w:rPr>
  </w:style>
  <w:style w:type="paragraph" w:customStyle="1" w:styleId="421">
    <w:name w:val="Заголовок 42"/>
    <w:basedOn w:val="a"/>
    <w:rsid w:val="000C5E02"/>
    <w:rPr>
      <w:rFonts w:ascii="Arial" w:eastAsia="Times New Roman" w:hAnsi="Arial"/>
      <w:b/>
    </w:rPr>
  </w:style>
  <w:style w:type="paragraph" w:customStyle="1" w:styleId="3a">
    <w:name w:val="Обычный3"/>
    <w:rsid w:val="000C5E02"/>
    <w:rPr>
      <w:rFonts w:ascii="Times New Roman" w:eastAsia="Times New Roman" w:hAnsi="Times New Roman"/>
      <w:sz w:val="24"/>
      <w:lang w:val="uk-UA" w:eastAsia="ru-RU"/>
    </w:rPr>
  </w:style>
  <w:style w:type="paragraph" w:customStyle="1" w:styleId="240">
    <w:name w:val="Основной текст с отступом24"/>
    <w:basedOn w:val="a"/>
    <w:rsid w:val="000C5E02"/>
    <w:pPr>
      <w:spacing w:before="120" w:after="120"/>
    </w:pPr>
    <w:rPr>
      <w:rFonts w:ascii="Arial" w:eastAsia="Times New Roman" w:hAnsi="Arial"/>
      <w:sz w:val="18"/>
    </w:rPr>
  </w:style>
  <w:style w:type="paragraph" w:customStyle="1" w:styleId="230">
    <w:name w:val="Заголовок 23"/>
    <w:basedOn w:val="a"/>
    <w:rsid w:val="000C5E02"/>
    <w:rPr>
      <w:rFonts w:ascii="Arial" w:eastAsia="Times New Roman" w:hAnsi="Arial"/>
      <w:b/>
      <w:caps/>
      <w:sz w:val="16"/>
    </w:rPr>
  </w:style>
  <w:style w:type="paragraph" w:customStyle="1" w:styleId="430">
    <w:name w:val="Заголовок 43"/>
    <w:basedOn w:val="a"/>
    <w:rsid w:val="000C5E02"/>
    <w:rPr>
      <w:rFonts w:ascii="Arial" w:eastAsia="Times New Roman" w:hAnsi="Arial"/>
      <w:b/>
    </w:rPr>
  </w:style>
  <w:style w:type="paragraph" w:customStyle="1" w:styleId="BodyTextIndent">
    <w:name w:val="Body Text Indent"/>
    <w:basedOn w:val="a"/>
    <w:rsid w:val="000C5E02"/>
    <w:pPr>
      <w:spacing w:before="120" w:after="120"/>
    </w:pPr>
    <w:rPr>
      <w:rFonts w:ascii="Arial" w:eastAsia="Times New Roman" w:hAnsi="Arial"/>
      <w:sz w:val="18"/>
    </w:rPr>
  </w:style>
  <w:style w:type="paragraph" w:customStyle="1" w:styleId="Heading2">
    <w:name w:val="Heading 2"/>
    <w:basedOn w:val="a"/>
    <w:rsid w:val="000C5E02"/>
    <w:rPr>
      <w:rFonts w:ascii="Arial" w:eastAsia="Times New Roman" w:hAnsi="Arial"/>
      <w:b/>
      <w:caps/>
      <w:sz w:val="16"/>
    </w:rPr>
  </w:style>
  <w:style w:type="paragraph" w:customStyle="1" w:styleId="Heading4">
    <w:name w:val="Heading 4"/>
    <w:basedOn w:val="a"/>
    <w:rsid w:val="000C5E02"/>
    <w:rPr>
      <w:rFonts w:ascii="Arial" w:eastAsia="Times New Roman" w:hAnsi="Arial"/>
      <w:b/>
    </w:rPr>
  </w:style>
  <w:style w:type="paragraph" w:customStyle="1" w:styleId="62">
    <w:name w:val="Основной текст с отступом62"/>
    <w:basedOn w:val="a"/>
    <w:rsid w:val="000C5E0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0C5E0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0C5E0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0C5E0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0C5E0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0C5E0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0C5E0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0C5E0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0C5E0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0C5E0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0C5E0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0C5E0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0C5E0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0C5E0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0C5E0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0C5E0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0C5E0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0C5E0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0C5E0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0C5E0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0C5E0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0C5E0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0C5E0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0C5E0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0C5E0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0C5E0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0C5E02"/>
    <w:pPr>
      <w:ind w:firstLine="708"/>
      <w:jc w:val="both"/>
    </w:pPr>
    <w:rPr>
      <w:rFonts w:ascii="Arial" w:eastAsia="Times New Roman" w:hAnsi="Arial"/>
      <w:b/>
      <w:sz w:val="18"/>
      <w:lang w:val="uk-UA" w:eastAsia="uk-UA"/>
    </w:rPr>
  </w:style>
  <w:style w:type="character" w:customStyle="1" w:styleId="csab6e076965">
    <w:name w:val="csab6e076965"/>
    <w:rsid w:val="000C5E0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0C5E02"/>
    <w:pPr>
      <w:ind w:firstLine="708"/>
      <w:jc w:val="both"/>
    </w:pPr>
    <w:rPr>
      <w:rFonts w:ascii="Arial" w:eastAsia="Times New Roman" w:hAnsi="Arial"/>
      <w:b/>
      <w:sz w:val="18"/>
      <w:lang w:val="uk-UA" w:eastAsia="uk-UA"/>
    </w:rPr>
  </w:style>
  <w:style w:type="character" w:customStyle="1" w:styleId="csf229d0ff33">
    <w:name w:val="csf229d0ff33"/>
    <w:rsid w:val="000C5E0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0C5E0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0C5E0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0C5E0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0C5E0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0C5E02"/>
    <w:pPr>
      <w:ind w:firstLine="708"/>
      <w:jc w:val="both"/>
    </w:pPr>
    <w:rPr>
      <w:rFonts w:ascii="Arial" w:eastAsia="Times New Roman" w:hAnsi="Arial"/>
      <w:b/>
      <w:sz w:val="18"/>
      <w:lang w:val="uk-UA" w:eastAsia="uk-UA"/>
    </w:rPr>
  </w:style>
  <w:style w:type="character" w:customStyle="1" w:styleId="csab6e076920">
    <w:name w:val="csab6e076920"/>
    <w:rsid w:val="000C5E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0C5E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0C5E0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0C5E0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0C5E0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0C5E0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0C5E0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0C5E0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0C5E0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0C5E0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0C5E02"/>
    <w:pPr>
      <w:ind w:firstLine="708"/>
      <w:jc w:val="both"/>
    </w:pPr>
    <w:rPr>
      <w:rFonts w:ascii="Arial" w:eastAsia="Times New Roman" w:hAnsi="Arial"/>
      <w:b/>
      <w:sz w:val="18"/>
      <w:lang w:val="uk-UA" w:eastAsia="uk-UA"/>
    </w:rPr>
  </w:style>
  <w:style w:type="character" w:customStyle="1" w:styleId="csf229d0ff50">
    <w:name w:val="csf229d0ff50"/>
    <w:rsid w:val="000C5E0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0C5E0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0C5E02"/>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0C5E0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0C5E0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0C5E0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0C5E0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0C5E0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0C5E0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0C5E0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0C5E0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0C5E02"/>
    <w:pPr>
      <w:ind w:firstLine="708"/>
      <w:jc w:val="both"/>
    </w:pPr>
    <w:rPr>
      <w:rFonts w:ascii="Arial" w:eastAsia="Times New Roman" w:hAnsi="Arial"/>
      <w:b/>
      <w:sz w:val="18"/>
      <w:lang w:val="uk-UA" w:eastAsia="uk-UA"/>
    </w:rPr>
  </w:style>
  <w:style w:type="character" w:customStyle="1" w:styleId="csf229d0ff83">
    <w:name w:val="csf229d0ff83"/>
    <w:rsid w:val="000C5E0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0C5E0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0C5E02"/>
    <w:pPr>
      <w:ind w:firstLine="708"/>
      <w:jc w:val="both"/>
    </w:pPr>
    <w:rPr>
      <w:rFonts w:ascii="Arial" w:eastAsia="Times New Roman" w:hAnsi="Arial"/>
      <w:b/>
      <w:sz w:val="18"/>
      <w:lang w:val="uk-UA" w:eastAsia="uk-UA"/>
    </w:rPr>
  </w:style>
  <w:style w:type="character" w:customStyle="1" w:styleId="csf229d0ff76">
    <w:name w:val="csf229d0ff76"/>
    <w:rsid w:val="000C5E0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0C5E0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0C5E0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0C5E0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0C5E02"/>
    <w:pPr>
      <w:ind w:firstLine="708"/>
      <w:jc w:val="both"/>
    </w:pPr>
    <w:rPr>
      <w:rFonts w:ascii="Arial" w:eastAsia="Times New Roman" w:hAnsi="Arial"/>
      <w:b/>
      <w:sz w:val="18"/>
      <w:lang w:val="uk-UA" w:eastAsia="uk-UA"/>
    </w:rPr>
  </w:style>
  <w:style w:type="character" w:customStyle="1" w:styleId="csf229d0ff20">
    <w:name w:val="csf229d0ff20"/>
    <w:rsid w:val="000C5E0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0C5E0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0C5E0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0C5E02"/>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0C5E0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0C5E0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0C5E0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0C5E0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0C5E0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0C5E0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0C5E0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0C5E02"/>
    <w:pPr>
      <w:ind w:firstLine="708"/>
      <w:jc w:val="both"/>
    </w:pPr>
    <w:rPr>
      <w:rFonts w:ascii="Arial" w:eastAsia="Times New Roman" w:hAnsi="Arial"/>
      <w:b/>
      <w:sz w:val="18"/>
      <w:lang w:val="uk-UA" w:eastAsia="uk-UA"/>
    </w:rPr>
  </w:style>
  <w:style w:type="character" w:customStyle="1" w:styleId="csab6e07697">
    <w:name w:val="csab6e07697"/>
    <w:rsid w:val="000C5E0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0C5E0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0C5E0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0C5E02"/>
    <w:pPr>
      <w:ind w:firstLine="708"/>
      <w:jc w:val="both"/>
    </w:pPr>
    <w:rPr>
      <w:rFonts w:ascii="Arial" w:eastAsia="Times New Roman" w:hAnsi="Arial"/>
      <w:b/>
      <w:sz w:val="18"/>
      <w:lang w:val="uk-UA" w:eastAsia="uk-UA"/>
    </w:rPr>
  </w:style>
  <w:style w:type="character" w:customStyle="1" w:styleId="csb3e8c9cf94">
    <w:name w:val="csb3e8c9cf94"/>
    <w:rsid w:val="000C5E02"/>
    <w:rPr>
      <w:rFonts w:ascii="Arial" w:hAnsi="Arial" w:cs="Arial" w:hint="default"/>
      <w:b/>
      <w:bCs/>
      <w:i w:val="0"/>
      <w:iCs w:val="0"/>
      <w:color w:val="000000"/>
      <w:sz w:val="18"/>
      <w:szCs w:val="18"/>
      <w:shd w:val="clear" w:color="auto" w:fill="auto"/>
    </w:rPr>
  </w:style>
  <w:style w:type="character" w:customStyle="1" w:styleId="csf229d0ff91">
    <w:name w:val="csf229d0ff91"/>
    <w:rsid w:val="000C5E0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0C5E02"/>
    <w:rPr>
      <w:rFonts w:ascii="Arial" w:eastAsia="Times New Roman" w:hAnsi="Arial"/>
      <w:b/>
      <w:caps/>
      <w:sz w:val="16"/>
      <w:lang w:val="ru-RU" w:eastAsia="ru-RU"/>
    </w:rPr>
  </w:style>
  <w:style w:type="character" w:customStyle="1" w:styleId="411">
    <w:name w:val="Заголовок 4 Знак1"/>
    <w:uiPriority w:val="9"/>
    <w:locked/>
    <w:rsid w:val="000C5E02"/>
    <w:rPr>
      <w:rFonts w:ascii="Arial" w:eastAsia="Times New Roman" w:hAnsi="Arial"/>
      <w:b/>
      <w:lang w:val="ru-RU" w:eastAsia="ru-RU"/>
    </w:rPr>
  </w:style>
  <w:style w:type="character" w:customStyle="1" w:styleId="csf229d0ff74">
    <w:name w:val="csf229d0ff74"/>
    <w:rsid w:val="000C5E0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0C5E0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0C5E0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0C5E0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0C5E0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0C5E0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0C5E0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0C5E0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0C5E0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0C5E0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0C5E0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0C5E0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0C5E0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0C5E0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0C5E0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0C5E0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0C5E0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0C5E0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0C5E0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0C5E0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0C5E0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0C5E02"/>
    <w:rPr>
      <w:rFonts w:ascii="Arial" w:hAnsi="Arial" w:cs="Arial" w:hint="default"/>
      <w:b w:val="0"/>
      <w:bCs w:val="0"/>
      <w:i w:val="0"/>
      <w:iCs w:val="0"/>
      <w:color w:val="000000"/>
      <w:sz w:val="18"/>
      <w:szCs w:val="18"/>
      <w:shd w:val="clear" w:color="auto" w:fill="auto"/>
    </w:rPr>
  </w:style>
  <w:style w:type="character" w:customStyle="1" w:styleId="csba294252">
    <w:name w:val="csba294252"/>
    <w:rsid w:val="000C5E02"/>
    <w:rPr>
      <w:rFonts w:ascii="Segoe UI" w:hAnsi="Segoe UI" w:cs="Segoe UI" w:hint="default"/>
      <w:b/>
      <w:bCs/>
      <w:i/>
      <w:iCs/>
      <w:color w:val="102B56"/>
      <w:sz w:val="18"/>
      <w:szCs w:val="18"/>
      <w:shd w:val="clear" w:color="auto" w:fill="auto"/>
    </w:rPr>
  </w:style>
  <w:style w:type="character" w:customStyle="1" w:styleId="csf229d0ff131">
    <w:name w:val="csf229d0ff131"/>
    <w:rsid w:val="000C5E0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C5E0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0C5E0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0C5E0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0C5E0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0C5E0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0C5E0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0C5E0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0C5E0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0C5E0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0C5E0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0C5E0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0C5E0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0C5E0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0C5E0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0C5E0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0C5E0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0C5E02"/>
    <w:rPr>
      <w:rFonts w:ascii="Arial" w:hAnsi="Arial" w:cs="Arial" w:hint="default"/>
      <w:b/>
      <w:bCs/>
      <w:i/>
      <w:iCs/>
      <w:color w:val="000000"/>
      <w:sz w:val="18"/>
      <w:szCs w:val="18"/>
      <w:shd w:val="clear" w:color="auto" w:fill="auto"/>
    </w:rPr>
  </w:style>
  <w:style w:type="character" w:customStyle="1" w:styleId="csf229d0ff144">
    <w:name w:val="csf229d0ff144"/>
    <w:rsid w:val="000C5E0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0C5E0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0C5E02"/>
    <w:rPr>
      <w:rFonts w:ascii="Arial" w:hAnsi="Arial" w:cs="Arial" w:hint="default"/>
      <w:b/>
      <w:bCs/>
      <w:i/>
      <w:iCs/>
      <w:color w:val="000000"/>
      <w:sz w:val="18"/>
      <w:szCs w:val="18"/>
      <w:shd w:val="clear" w:color="auto" w:fill="auto"/>
    </w:rPr>
  </w:style>
  <w:style w:type="character" w:customStyle="1" w:styleId="csf229d0ff122">
    <w:name w:val="csf229d0ff122"/>
    <w:rsid w:val="000C5E0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0C5E0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0C5E0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0C5E0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0C5E0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0C5E0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0C5E0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0C5E0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0C5E0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0C5E0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0C5E02"/>
    <w:rPr>
      <w:rFonts w:ascii="Arial" w:hAnsi="Arial" w:cs="Arial"/>
      <w:sz w:val="18"/>
      <w:szCs w:val="18"/>
      <w:lang w:val="ru-RU"/>
    </w:rPr>
  </w:style>
  <w:style w:type="paragraph" w:customStyle="1" w:styleId="Arial90">
    <w:name w:val="Arial9(без отступов)"/>
    <w:link w:val="Arial9"/>
    <w:semiHidden/>
    <w:rsid w:val="000C5E02"/>
    <w:pPr>
      <w:ind w:left="-113"/>
    </w:pPr>
    <w:rPr>
      <w:rFonts w:ascii="Arial" w:hAnsi="Arial" w:cs="Arial"/>
      <w:sz w:val="18"/>
      <w:szCs w:val="18"/>
      <w:lang w:val="ru-RU"/>
    </w:rPr>
  </w:style>
  <w:style w:type="character" w:customStyle="1" w:styleId="csf229d0ff178">
    <w:name w:val="csf229d0ff178"/>
    <w:rsid w:val="000C5E0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0C5E02"/>
    <w:rPr>
      <w:rFonts w:ascii="Arial" w:hAnsi="Arial" w:cs="Arial" w:hint="default"/>
      <w:b/>
      <w:bCs/>
      <w:i w:val="0"/>
      <w:iCs w:val="0"/>
      <w:color w:val="000000"/>
      <w:sz w:val="18"/>
      <w:szCs w:val="18"/>
      <w:shd w:val="clear" w:color="auto" w:fill="auto"/>
    </w:rPr>
  </w:style>
  <w:style w:type="character" w:customStyle="1" w:styleId="csf229d0ff8">
    <w:name w:val="csf229d0ff8"/>
    <w:rsid w:val="000C5E02"/>
    <w:rPr>
      <w:rFonts w:ascii="Arial" w:hAnsi="Arial" w:cs="Arial" w:hint="default"/>
      <w:b w:val="0"/>
      <w:bCs w:val="0"/>
      <w:i w:val="0"/>
      <w:iCs w:val="0"/>
      <w:color w:val="000000"/>
      <w:sz w:val="18"/>
      <w:szCs w:val="18"/>
      <w:shd w:val="clear" w:color="auto" w:fill="auto"/>
    </w:rPr>
  </w:style>
  <w:style w:type="character" w:customStyle="1" w:styleId="cs9b006263">
    <w:name w:val="cs9b006263"/>
    <w:rsid w:val="000C5E02"/>
    <w:rPr>
      <w:rFonts w:ascii="Arial" w:hAnsi="Arial" w:cs="Arial" w:hint="default"/>
      <w:b/>
      <w:bCs/>
      <w:i w:val="0"/>
      <w:iCs w:val="0"/>
      <w:color w:val="000000"/>
      <w:sz w:val="20"/>
      <w:szCs w:val="20"/>
      <w:shd w:val="clear" w:color="auto" w:fill="auto"/>
    </w:rPr>
  </w:style>
  <w:style w:type="character" w:customStyle="1" w:styleId="csf229d0ff36">
    <w:name w:val="csf229d0ff36"/>
    <w:rsid w:val="000C5E0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0C5E0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0C5E0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0C5E0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0C5E02"/>
    <w:rPr>
      <w:rFonts w:ascii="Arial" w:hAnsi="Arial" w:cs="Arial" w:hint="default"/>
      <w:b w:val="0"/>
      <w:bCs w:val="0"/>
      <w:i w:val="0"/>
      <w:iCs w:val="0"/>
      <w:color w:val="000000"/>
      <w:sz w:val="18"/>
      <w:szCs w:val="18"/>
      <w:shd w:val="clear" w:color="auto" w:fill="auto"/>
    </w:rPr>
  </w:style>
  <w:style w:type="paragraph" w:styleId="af6">
    <w:name w:val="List Paragraph"/>
    <w:basedOn w:val="a"/>
    <w:uiPriority w:val="34"/>
    <w:qFormat/>
    <w:rsid w:val="000C5E02"/>
    <w:pPr>
      <w:snapToGrid w:val="0"/>
      <w:ind w:left="720"/>
      <w:contextualSpacing/>
    </w:pPr>
    <w:rPr>
      <w:rFonts w:ascii="Arial" w:eastAsia="Times New Roman" w:hAnsi="Arial"/>
      <w:sz w:val="28"/>
    </w:rPr>
  </w:style>
  <w:style w:type="character" w:customStyle="1" w:styleId="csf229d0ff102">
    <w:name w:val="csf229d0ff102"/>
    <w:rsid w:val="000C5E0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0C5E0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0C5E0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C5E02"/>
    <w:rPr>
      <w:rFonts w:ascii="Arial" w:hAnsi="Arial" w:cs="Arial" w:hint="default"/>
      <w:b/>
      <w:bCs/>
      <w:i/>
      <w:iCs/>
      <w:color w:val="000000"/>
      <w:sz w:val="18"/>
      <w:szCs w:val="18"/>
      <w:shd w:val="clear" w:color="auto" w:fill="auto"/>
    </w:rPr>
  </w:style>
  <w:style w:type="character" w:customStyle="1" w:styleId="csf229d0ff142">
    <w:name w:val="csf229d0ff142"/>
    <w:rsid w:val="000C5E0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C5E0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0C5E0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0C5E0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0C5E0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0C5E0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0C5E0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0C5E0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0C5E0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0C5E0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0C5E0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0C5E02"/>
    <w:rPr>
      <w:rFonts w:ascii="Arial" w:hAnsi="Arial" w:cs="Arial" w:hint="default"/>
      <w:b/>
      <w:bCs/>
      <w:i w:val="0"/>
      <w:iCs w:val="0"/>
      <w:color w:val="000000"/>
      <w:sz w:val="18"/>
      <w:szCs w:val="18"/>
      <w:shd w:val="clear" w:color="auto" w:fill="auto"/>
    </w:rPr>
  </w:style>
  <w:style w:type="character" w:customStyle="1" w:styleId="csf229d0ff107">
    <w:name w:val="csf229d0ff107"/>
    <w:rsid w:val="000C5E0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0C5E02"/>
    <w:rPr>
      <w:rFonts w:ascii="Arial" w:hAnsi="Arial" w:cs="Arial" w:hint="default"/>
      <w:b/>
      <w:bCs/>
      <w:i/>
      <w:iCs/>
      <w:color w:val="000000"/>
      <w:sz w:val="18"/>
      <w:szCs w:val="18"/>
      <w:shd w:val="clear" w:color="auto" w:fill="auto"/>
    </w:rPr>
  </w:style>
  <w:style w:type="character" w:customStyle="1" w:styleId="csab6e076993">
    <w:name w:val="csab6e076993"/>
    <w:rsid w:val="000C5E02"/>
    <w:rPr>
      <w:rFonts w:ascii="Arial" w:hAnsi="Arial" w:cs="Arial" w:hint="default"/>
      <w:b w:val="0"/>
      <w:bCs w:val="0"/>
      <w:i w:val="0"/>
      <w:iCs w:val="0"/>
      <w:color w:val="000000"/>
      <w:sz w:val="18"/>
      <w:szCs w:val="18"/>
      <w:shd w:val="clear" w:color="auto" w:fill="auto"/>
    </w:rPr>
  </w:style>
  <w:style w:type="character" w:customStyle="1" w:styleId="csab6e0769137">
    <w:name w:val="csab6e0769137"/>
    <w:rsid w:val="000C5E02"/>
    <w:rPr>
      <w:rFonts w:ascii="Arial" w:hAnsi="Arial" w:cs="Arial" w:hint="default"/>
      <w:b w:val="0"/>
      <w:bCs w:val="0"/>
      <w:i w:val="0"/>
      <w:iCs w:val="0"/>
      <w:color w:val="000000"/>
      <w:sz w:val="18"/>
      <w:szCs w:val="18"/>
      <w:shd w:val="clear" w:color="auto" w:fill="auto"/>
    </w:rPr>
  </w:style>
  <w:style w:type="character" w:customStyle="1" w:styleId="csf229d0ff85">
    <w:name w:val="csf229d0ff85"/>
    <w:rsid w:val="000C5E02"/>
    <w:rPr>
      <w:rFonts w:ascii="Arial" w:hAnsi="Arial" w:cs="Arial" w:hint="default"/>
      <w:b w:val="0"/>
      <w:bCs w:val="0"/>
      <w:i w:val="0"/>
      <w:iCs w:val="0"/>
      <w:color w:val="000000"/>
      <w:sz w:val="18"/>
      <w:szCs w:val="18"/>
    </w:rPr>
  </w:style>
  <w:style w:type="character" w:customStyle="1" w:styleId="csf229d0ff51">
    <w:name w:val="csf229d0ff51"/>
    <w:rsid w:val="000C5E02"/>
    <w:rPr>
      <w:rFonts w:ascii="Arial" w:hAnsi="Arial" w:cs="Arial" w:hint="default"/>
      <w:b w:val="0"/>
      <w:bCs w:val="0"/>
      <w:i w:val="0"/>
      <w:iCs w:val="0"/>
      <w:color w:val="000000"/>
      <w:sz w:val="18"/>
      <w:szCs w:val="18"/>
      <w:shd w:val="clear" w:color="auto" w:fill="auto"/>
    </w:rPr>
  </w:style>
  <w:style w:type="character" w:customStyle="1" w:styleId="csab6e076914">
    <w:name w:val="csab6e076914"/>
    <w:rsid w:val="000C5E02"/>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4D4A-C2D4-4B08-8E0A-EF89BD78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44368</Words>
  <Characters>252904</Characters>
  <Application>Microsoft Office Word</Application>
  <DocSecurity>0</DocSecurity>
  <Lines>2107</Lines>
  <Paragraphs>593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МІНІСТЕРСТВО ОХОРОНИ ЗДОРОВ’Я УКРАЇНИ</vt:lpstr>
      <vt:lpstr>НАКАЗ</vt:lpstr>
      <vt:lpstr>    </vt:lpstr>
      <vt:lpstr>    </vt:lpstr>
      <vt:lpstr>    </vt:lpstr>
    </vt:vector>
  </TitlesOfParts>
  <Company>Krokoz™</Company>
  <LinksUpToDate>false</LinksUpToDate>
  <CharactersWithSpaces>296679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2022-02-21T08:36:00Z</dcterms:created>
  <dcterms:modified xsi:type="dcterms:W3CDTF">2022-02-21T08:36:00Z</dcterms:modified>
</cp:coreProperties>
</file>