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A32349" w:rsidP="00674BA1">
      <w:pPr>
        <w:spacing w:after="120"/>
        <w:jc w:val="center"/>
        <w:rPr>
          <w:rFonts w:ascii="Times New Roman CYR" w:hAnsi="Times New Roman CYR"/>
          <w:lang w:val="uk-UA"/>
        </w:rPr>
      </w:pPr>
      <w:bookmarkStart w:id="0" w:name="_GoBack"/>
      <w:bookmarkEnd w:id="0"/>
      <w:r w:rsidRPr="00A32349">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B31997">
        <w:tc>
          <w:tcPr>
            <w:tcW w:w="3271" w:type="dxa"/>
          </w:tcPr>
          <w:p w:rsidR="00731AF5" w:rsidRDefault="00731AF5" w:rsidP="00A93E77">
            <w:pPr>
              <w:rPr>
                <w:sz w:val="28"/>
                <w:szCs w:val="28"/>
                <w:lang w:val="uk-UA"/>
              </w:rPr>
            </w:pPr>
          </w:p>
          <w:p w:rsidR="004E5F69" w:rsidRDefault="00731AF5" w:rsidP="00A93E77">
            <w:pPr>
              <w:rPr>
                <w:sz w:val="28"/>
                <w:szCs w:val="28"/>
                <w:lang w:val="uk-UA"/>
              </w:rPr>
            </w:pPr>
            <w:r>
              <w:rPr>
                <w:sz w:val="28"/>
                <w:szCs w:val="28"/>
                <w:lang w:val="uk-UA"/>
              </w:rPr>
              <w:t>15 грудня 2022 року</w:t>
            </w:r>
          </w:p>
          <w:p w:rsidR="008C4BFD" w:rsidRPr="008864DA" w:rsidRDefault="008C4BFD" w:rsidP="00A93E77">
            <w:pPr>
              <w:rPr>
                <w:color w:val="FFFFFF"/>
                <w:sz w:val="28"/>
                <w:szCs w:val="28"/>
                <w:lang w:val="uk-UA"/>
              </w:rPr>
            </w:pPr>
            <w:r w:rsidRPr="008864DA">
              <w:rPr>
                <w:color w:val="FFFFFF"/>
                <w:sz w:val="28"/>
                <w:szCs w:val="28"/>
                <w:lang w:val="uk-UA"/>
              </w:rPr>
              <w:t xml:space="preserve">.05.20200      </w:t>
            </w:r>
          </w:p>
        </w:tc>
        <w:tc>
          <w:tcPr>
            <w:tcW w:w="2129" w:type="dxa"/>
          </w:tcPr>
          <w:p w:rsidR="008C4BFD" w:rsidRPr="008864DA" w:rsidRDefault="00B943B1" w:rsidP="00B943B1">
            <w:pPr>
              <w:jc w:val="center"/>
              <w:rPr>
                <w:sz w:val="24"/>
                <w:szCs w:val="24"/>
                <w:lang w:val="uk-UA"/>
              </w:rPr>
            </w:pPr>
            <w:r>
              <w:rPr>
                <w:sz w:val="24"/>
                <w:szCs w:val="24"/>
                <w:lang w:val="uk-UA"/>
              </w:rPr>
              <w:t xml:space="preserve">                    </w:t>
            </w:r>
            <w:r w:rsidR="008C4BFD" w:rsidRPr="008864DA">
              <w:rPr>
                <w:sz w:val="24"/>
                <w:szCs w:val="24"/>
                <w:lang w:val="uk-UA"/>
              </w:rPr>
              <w:t>Київ</w:t>
            </w:r>
          </w:p>
        </w:tc>
        <w:tc>
          <w:tcPr>
            <w:tcW w:w="4783" w:type="dxa"/>
          </w:tcPr>
          <w:p w:rsidR="00731AF5" w:rsidRDefault="00731AF5" w:rsidP="00A93E77">
            <w:pPr>
              <w:ind w:firstLine="72"/>
              <w:jc w:val="center"/>
              <w:rPr>
                <w:sz w:val="28"/>
                <w:szCs w:val="28"/>
                <w:lang w:val="uk-UA"/>
              </w:rPr>
            </w:pPr>
          </w:p>
          <w:p w:rsidR="004E5F69" w:rsidRDefault="00731AF5" w:rsidP="00A93E77">
            <w:pPr>
              <w:ind w:firstLine="72"/>
              <w:jc w:val="center"/>
              <w:rPr>
                <w:sz w:val="28"/>
                <w:szCs w:val="28"/>
                <w:lang w:val="uk-UA"/>
              </w:rPr>
            </w:pPr>
            <w:r>
              <w:rPr>
                <w:sz w:val="28"/>
                <w:szCs w:val="28"/>
                <w:lang w:val="uk-UA"/>
              </w:rPr>
              <w:t xml:space="preserve">                                                  № 2268</w:t>
            </w:r>
          </w:p>
          <w:p w:rsidR="008C4BFD" w:rsidRPr="008864DA" w:rsidRDefault="004E5F69" w:rsidP="00A93E77">
            <w:pPr>
              <w:ind w:firstLine="72"/>
              <w:jc w:val="center"/>
              <w:rPr>
                <w:sz w:val="28"/>
                <w:szCs w:val="28"/>
                <w:lang w:val="uk-UA"/>
              </w:rPr>
            </w:pPr>
            <w:r>
              <w:rPr>
                <w:sz w:val="28"/>
                <w:szCs w:val="28"/>
                <w:lang w:val="uk-UA"/>
              </w:rPr>
              <w:t xml:space="preserve">                                                </w:t>
            </w:r>
          </w:p>
          <w:p w:rsidR="008C4BFD" w:rsidRPr="008864DA" w:rsidRDefault="008C4BFD" w:rsidP="00A93E77">
            <w:pPr>
              <w:ind w:firstLine="72"/>
              <w:jc w:val="center"/>
              <w:rPr>
                <w:sz w:val="28"/>
                <w:szCs w:val="28"/>
                <w:lang w:val="uk-UA"/>
              </w:rPr>
            </w:pPr>
            <w:r w:rsidRPr="008864DA">
              <w:rPr>
                <w:color w:val="FFFFFF"/>
                <w:sz w:val="28"/>
                <w:szCs w:val="28"/>
                <w:lang w:val="uk-UA"/>
              </w:rPr>
              <w:t>2284</w:t>
            </w:r>
          </w:p>
        </w:tc>
      </w:tr>
    </w:tbl>
    <w:p w:rsidR="008C4BFD" w:rsidRDefault="008C4BFD" w:rsidP="008C4BFD">
      <w:pPr>
        <w:jc w:val="both"/>
        <w:rPr>
          <w:sz w:val="28"/>
          <w:szCs w:val="28"/>
          <w:lang w:val="en-US"/>
        </w:rPr>
      </w:pPr>
    </w:p>
    <w:p w:rsidR="002266DA" w:rsidRPr="002266DA" w:rsidRDefault="002266DA" w:rsidP="008C4BFD">
      <w:pPr>
        <w:jc w:val="both"/>
        <w:rPr>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Default="00F4602B" w:rsidP="00FC73F7">
      <w:pPr>
        <w:ind w:firstLine="720"/>
        <w:jc w:val="both"/>
        <w:rPr>
          <w:sz w:val="16"/>
          <w:szCs w:val="16"/>
          <w:lang w:val="uk-UA"/>
        </w:rPr>
      </w:pPr>
    </w:p>
    <w:p w:rsidR="00B64FF6" w:rsidRDefault="00B64FF6"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582B50"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Pr>
          <w:rFonts w:ascii="Times New Roman" w:hAnsi="Times New Roman"/>
          <w:sz w:val="28"/>
          <w:szCs w:val="28"/>
          <w:lang w:val="uk-UA"/>
        </w:rPr>
        <w:t>5,</w:t>
      </w:r>
      <w:r w:rsidR="003E30C2" w:rsidRPr="00AB2E73">
        <w:rPr>
          <w:rFonts w:ascii="Times New Roman" w:hAnsi="Times New Roman"/>
          <w:sz w:val="28"/>
          <w:szCs w:val="28"/>
          <w:lang w:val="uk-UA"/>
        </w:rPr>
        <w:t xml:space="preserve"> 7</w:t>
      </w:r>
      <w:r w:rsidR="003E30C2">
        <w:rPr>
          <w:rFonts w:ascii="Times New Roman" w:hAnsi="Times New Roman"/>
          <w:sz w:val="28"/>
          <w:szCs w:val="28"/>
          <w:lang w:val="uk-UA"/>
        </w:rPr>
        <w:t>, 10</w:t>
      </w:r>
      <w:r w:rsidR="00144F5C">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r w:rsidR="00582B50">
        <w:rPr>
          <w:rFonts w:ascii="Times New Roman" w:hAnsi="Times New Roman"/>
          <w:sz w:val="28"/>
          <w:szCs w:val="28"/>
          <w:lang w:val="uk-UA"/>
        </w:rPr>
        <w:t>,</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B64FF6" w:rsidRPr="0033546D" w:rsidRDefault="00B64FF6" w:rsidP="00FC73F7">
      <w:pPr>
        <w:pStyle w:val="31"/>
        <w:ind w:left="0"/>
        <w:rPr>
          <w:b/>
          <w:bCs/>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додатк</w:t>
      </w:r>
      <w:r w:rsidR="00B428E1">
        <w:rPr>
          <w:sz w:val="28"/>
          <w:szCs w:val="28"/>
          <w:lang w:val="uk-UA"/>
        </w:rPr>
        <w:t>ом</w:t>
      </w:r>
      <w:r>
        <w:rPr>
          <w:sz w:val="28"/>
          <w:szCs w:val="28"/>
          <w:lang w:val="uk-UA"/>
        </w:rPr>
        <w:t xml:space="preserve">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додатк</w:t>
      </w:r>
      <w:r w:rsidR="00F004E2">
        <w:rPr>
          <w:sz w:val="28"/>
          <w:szCs w:val="28"/>
          <w:lang w:val="uk-UA"/>
        </w:rPr>
        <w:t>ом</w:t>
      </w:r>
      <w:r w:rsidR="00643EFB">
        <w:rPr>
          <w:sz w:val="28"/>
          <w:szCs w:val="28"/>
          <w:lang w:val="uk-UA"/>
        </w:rPr>
        <w:t xml:space="preserve">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0C1B57">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додатк</w:t>
      </w:r>
      <w:r w:rsidR="00D35E68">
        <w:rPr>
          <w:sz w:val="28"/>
          <w:szCs w:val="28"/>
          <w:lang w:val="uk-UA"/>
        </w:rPr>
        <w:t>ом</w:t>
      </w:r>
      <w:r w:rsidR="00FC73F7" w:rsidRPr="00422F7F">
        <w:rPr>
          <w:sz w:val="28"/>
          <w:szCs w:val="28"/>
          <w:lang w:val="uk-UA"/>
        </w:rPr>
        <w:t xml:space="preserve"> </w:t>
      </w:r>
      <w:r w:rsidR="00643EFB">
        <w:rPr>
          <w:sz w:val="28"/>
          <w:szCs w:val="28"/>
          <w:lang w:val="uk-UA"/>
        </w:rPr>
        <w:t>3</w:t>
      </w:r>
      <w:r w:rsidR="00FC73F7" w:rsidRPr="00422F7F">
        <w:rPr>
          <w:sz w:val="28"/>
          <w:szCs w:val="28"/>
          <w:lang w:val="uk-UA"/>
        </w:rPr>
        <w:t>.</w:t>
      </w:r>
    </w:p>
    <w:p w:rsidR="000D32CE" w:rsidRDefault="000D32CE" w:rsidP="000C1B57">
      <w:pPr>
        <w:tabs>
          <w:tab w:val="left" w:pos="1080"/>
        </w:tabs>
        <w:ind w:firstLine="720"/>
        <w:jc w:val="both"/>
        <w:rPr>
          <w:sz w:val="28"/>
          <w:szCs w:val="28"/>
          <w:lang w:val="uk-UA"/>
        </w:rPr>
      </w:pPr>
    </w:p>
    <w:p w:rsidR="000D32CE" w:rsidRPr="00E37B30" w:rsidRDefault="000D32CE" w:rsidP="000D32CE">
      <w:pPr>
        <w:tabs>
          <w:tab w:val="left" w:pos="720"/>
          <w:tab w:val="left" w:pos="1080"/>
        </w:tabs>
        <w:ind w:firstLine="720"/>
        <w:jc w:val="both"/>
        <w:rPr>
          <w:sz w:val="28"/>
          <w:szCs w:val="28"/>
          <w:lang w:val="uk-UA"/>
        </w:rPr>
      </w:pPr>
      <w:r w:rsidRPr="005418EE">
        <w:rPr>
          <w:sz w:val="28"/>
          <w:szCs w:val="28"/>
          <w:lang w:val="uk-UA"/>
        </w:rPr>
        <w:t xml:space="preserve">Контроль за виконанням цього наказу </w:t>
      </w:r>
      <w:r w:rsidR="00731AF5">
        <w:rPr>
          <w:sz w:val="28"/>
          <w:szCs w:val="28"/>
          <w:lang w:val="uk-UA"/>
        </w:rPr>
        <w:t>залишаю за собою</w:t>
      </w:r>
      <w:r w:rsidR="00E36438">
        <w:rPr>
          <w:sz w:val="28"/>
          <w:szCs w:val="28"/>
          <w:lang w:val="uk-UA"/>
        </w:rPr>
        <w:t>.</w:t>
      </w:r>
      <w:r w:rsidR="00BA0BCD">
        <w:rPr>
          <w:sz w:val="28"/>
          <w:szCs w:val="28"/>
          <w:lang w:val="uk-UA"/>
        </w:rPr>
        <w:t xml:space="preserve"> </w:t>
      </w: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731AF5" w:rsidP="000D32CE">
      <w:pPr>
        <w:rPr>
          <w:b/>
          <w:sz w:val="28"/>
          <w:szCs w:val="28"/>
          <w:lang w:val="uk-UA"/>
        </w:rPr>
      </w:pPr>
      <w:r>
        <w:rPr>
          <w:b/>
          <w:sz w:val="28"/>
          <w:szCs w:val="28"/>
          <w:lang w:val="uk-UA"/>
        </w:rPr>
        <w:t xml:space="preserve">Перший заступник </w:t>
      </w:r>
      <w:r w:rsidR="000D32CE" w:rsidRPr="00991514">
        <w:rPr>
          <w:b/>
          <w:sz w:val="28"/>
          <w:szCs w:val="28"/>
          <w:lang w:val="uk-UA"/>
        </w:rPr>
        <w:t>Міністр</w:t>
      </w:r>
      <w:r>
        <w:rPr>
          <w:b/>
          <w:sz w:val="28"/>
          <w:szCs w:val="28"/>
          <w:lang w:val="uk-UA"/>
        </w:rPr>
        <w:t>а                                          Олександр КОМАРІДА</w:t>
      </w:r>
      <w:r w:rsidR="00BA0BCD">
        <w:rPr>
          <w:b/>
          <w:sz w:val="28"/>
          <w:szCs w:val="28"/>
          <w:lang w:val="uk-UA"/>
        </w:rPr>
        <w:t xml:space="preserve">                                      </w:t>
      </w:r>
      <w:r w:rsidR="00E36438">
        <w:rPr>
          <w:b/>
          <w:sz w:val="28"/>
          <w:szCs w:val="28"/>
          <w:lang w:val="uk-UA"/>
        </w:rPr>
        <w:t xml:space="preserve">                                                  </w:t>
      </w:r>
      <w:r w:rsidR="00BA0BCD">
        <w:rPr>
          <w:b/>
          <w:sz w:val="28"/>
          <w:szCs w:val="28"/>
          <w:lang w:val="uk-UA"/>
        </w:rPr>
        <w:t xml:space="preserve">  </w:t>
      </w:r>
    </w:p>
    <w:p w:rsidR="00D74462" w:rsidRPr="008B5689" w:rsidRDefault="00E36438" w:rsidP="006D0A8F">
      <w:pPr>
        <w:rPr>
          <w:b/>
          <w:sz w:val="28"/>
          <w:szCs w:val="28"/>
          <w:lang w:val="uk-UA"/>
        </w:rPr>
      </w:pPr>
      <w:r>
        <w:rPr>
          <w:b/>
          <w:sz w:val="28"/>
          <w:szCs w:val="28"/>
          <w:lang w:val="uk-UA"/>
        </w:rPr>
        <w:t xml:space="preserve">  </w:t>
      </w:r>
    </w:p>
    <w:p w:rsidR="00BC4106" w:rsidRPr="00422F7F" w:rsidRDefault="00BC4106" w:rsidP="00BC4106">
      <w:pPr>
        <w:pStyle w:val="31"/>
        <w:spacing w:after="0"/>
        <w:ind w:left="0"/>
        <w:rPr>
          <w:b/>
          <w:sz w:val="28"/>
          <w:szCs w:val="28"/>
          <w:lang w:val="uk-UA"/>
        </w:rPr>
      </w:pPr>
    </w:p>
    <w:p w:rsidR="00571FA8" w:rsidRDefault="00571FA8" w:rsidP="00FC73F7">
      <w:pPr>
        <w:pStyle w:val="31"/>
        <w:spacing w:after="0"/>
        <w:ind w:left="0"/>
        <w:rPr>
          <w:b/>
          <w:sz w:val="28"/>
          <w:szCs w:val="28"/>
          <w:lang w:val="uk-UA"/>
        </w:rPr>
        <w:sectPr w:rsidR="00571FA8"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571FA8" w:rsidRPr="001B25B1" w:rsidTr="00653C56">
        <w:tc>
          <w:tcPr>
            <w:tcW w:w="3825" w:type="dxa"/>
            <w:hideMark/>
          </w:tcPr>
          <w:p w:rsidR="00571FA8" w:rsidRPr="00563C5F" w:rsidRDefault="00571FA8" w:rsidP="00AA2E77">
            <w:pPr>
              <w:pStyle w:val="4"/>
              <w:tabs>
                <w:tab w:val="left" w:pos="12600"/>
              </w:tabs>
              <w:spacing w:before="0" w:after="0"/>
              <w:rPr>
                <w:sz w:val="18"/>
                <w:szCs w:val="18"/>
              </w:rPr>
            </w:pPr>
            <w:r w:rsidRPr="00563C5F">
              <w:rPr>
                <w:sz w:val="18"/>
                <w:szCs w:val="18"/>
              </w:rPr>
              <w:lastRenderedPageBreak/>
              <w:t>Додаток 1</w:t>
            </w:r>
          </w:p>
          <w:p w:rsidR="00571FA8" w:rsidRPr="00563C5F" w:rsidRDefault="00571FA8" w:rsidP="00AA2E77">
            <w:pPr>
              <w:pStyle w:val="4"/>
              <w:tabs>
                <w:tab w:val="left" w:pos="12600"/>
              </w:tabs>
              <w:spacing w:before="0" w:after="0"/>
              <w:rPr>
                <w:sz w:val="18"/>
                <w:szCs w:val="18"/>
              </w:rPr>
            </w:pPr>
            <w:r w:rsidRPr="00563C5F">
              <w:rPr>
                <w:sz w:val="18"/>
                <w:szCs w:val="18"/>
              </w:rPr>
              <w:t>до наказу Міністерства охорони</w:t>
            </w:r>
          </w:p>
          <w:p w:rsidR="00571FA8" w:rsidRPr="00563C5F" w:rsidRDefault="00571FA8" w:rsidP="00AA2E77">
            <w:pPr>
              <w:pStyle w:val="4"/>
              <w:tabs>
                <w:tab w:val="left" w:pos="12600"/>
              </w:tabs>
              <w:spacing w:before="0" w:after="0"/>
              <w:rPr>
                <w:sz w:val="18"/>
                <w:szCs w:val="18"/>
              </w:rPr>
            </w:pPr>
            <w:r w:rsidRPr="00563C5F">
              <w:rPr>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571FA8" w:rsidRPr="00C631B1" w:rsidRDefault="00571FA8" w:rsidP="00AA2E77">
            <w:pPr>
              <w:pStyle w:val="4"/>
              <w:tabs>
                <w:tab w:val="left" w:pos="12600"/>
              </w:tabs>
              <w:spacing w:before="0" w:after="0"/>
              <w:rPr>
                <w:rFonts w:cs="Arial"/>
                <w:sz w:val="18"/>
                <w:szCs w:val="18"/>
                <w:u w:val="single"/>
              </w:rPr>
            </w:pPr>
            <w:r w:rsidRPr="00C631B1">
              <w:rPr>
                <w:bCs w:val="0"/>
                <w:iCs/>
                <w:sz w:val="18"/>
                <w:szCs w:val="18"/>
                <w:u w:val="single"/>
              </w:rPr>
              <w:t>від 15 грудня 2022 року № 2268</w:t>
            </w:r>
            <w:r w:rsidRPr="00C631B1">
              <w:rPr>
                <w:rFonts w:cs="Arial"/>
                <w:bCs w:val="0"/>
                <w:iCs/>
                <w:sz w:val="18"/>
                <w:szCs w:val="18"/>
                <w:u w:val="single"/>
              </w:rPr>
              <w:t xml:space="preserve">   </w:t>
            </w:r>
          </w:p>
        </w:tc>
      </w:tr>
    </w:tbl>
    <w:p w:rsidR="00571FA8" w:rsidRPr="001B25B1" w:rsidRDefault="00571FA8" w:rsidP="00571FA8">
      <w:pPr>
        <w:tabs>
          <w:tab w:val="left" w:pos="12600"/>
        </w:tabs>
        <w:jc w:val="center"/>
        <w:rPr>
          <w:rFonts w:ascii="Arial" w:hAnsi="Arial" w:cs="Arial"/>
          <w:b/>
          <w:sz w:val="18"/>
          <w:szCs w:val="18"/>
          <w:lang w:val="en-US"/>
        </w:rPr>
      </w:pPr>
    </w:p>
    <w:p w:rsidR="00571FA8" w:rsidRPr="00563C5F" w:rsidRDefault="00571FA8" w:rsidP="00571FA8">
      <w:pPr>
        <w:keepNext/>
        <w:tabs>
          <w:tab w:val="left" w:pos="12600"/>
        </w:tabs>
        <w:jc w:val="center"/>
        <w:outlineLvl w:val="1"/>
        <w:rPr>
          <w:b/>
          <w:sz w:val="26"/>
          <w:szCs w:val="26"/>
        </w:rPr>
      </w:pPr>
      <w:r w:rsidRPr="00563C5F">
        <w:rPr>
          <w:b/>
          <w:caps/>
          <w:sz w:val="26"/>
          <w:szCs w:val="26"/>
        </w:rPr>
        <w:t>ПЕРЕЛІК</w:t>
      </w:r>
    </w:p>
    <w:p w:rsidR="00571FA8" w:rsidRPr="00563C5F" w:rsidRDefault="00571FA8" w:rsidP="00571FA8">
      <w:pPr>
        <w:tabs>
          <w:tab w:val="left" w:pos="12600"/>
        </w:tabs>
        <w:jc w:val="center"/>
        <w:rPr>
          <w:b/>
          <w:caps/>
          <w:sz w:val="26"/>
          <w:szCs w:val="26"/>
        </w:rPr>
      </w:pPr>
      <w:r w:rsidRPr="00563C5F">
        <w:rPr>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571FA8" w:rsidRPr="003E3C4A" w:rsidRDefault="00571FA8" w:rsidP="00571FA8">
      <w:pPr>
        <w:tabs>
          <w:tab w:val="left" w:pos="12600"/>
        </w:tabs>
        <w:jc w:val="center"/>
        <w:rPr>
          <w:rFonts w:ascii="Arial" w:hAnsi="Arial" w:cs="Arial"/>
          <w:b/>
          <w:color w:val="000000"/>
          <w:sz w:val="28"/>
          <w:szCs w:val="28"/>
        </w:rPr>
      </w:pPr>
    </w:p>
    <w:tbl>
      <w:tblPr>
        <w:tblW w:w="16019"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559"/>
        <w:gridCol w:w="1985"/>
        <w:gridCol w:w="1417"/>
        <w:gridCol w:w="1134"/>
        <w:gridCol w:w="1843"/>
        <w:gridCol w:w="1134"/>
        <w:gridCol w:w="2693"/>
        <w:gridCol w:w="1134"/>
        <w:gridCol w:w="993"/>
        <w:gridCol w:w="1559"/>
      </w:tblGrid>
      <w:tr w:rsidR="00571FA8" w:rsidRPr="002666E5" w:rsidTr="00AA2E77">
        <w:trPr>
          <w:tblHeader/>
        </w:trPr>
        <w:tc>
          <w:tcPr>
            <w:tcW w:w="568" w:type="dxa"/>
            <w:tcBorders>
              <w:top w:val="single" w:sz="4" w:space="0" w:color="000000"/>
            </w:tcBorders>
            <w:shd w:val="clear" w:color="auto" w:fill="D9D9D9"/>
            <w:hideMark/>
          </w:tcPr>
          <w:p w:rsidR="00571FA8" w:rsidRPr="002A2829" w:rsidRDefault="00571FA8" w:rsidP="00653C56">
            <w:pPr>
              <w:tabs>
                <w:tab w:val="left" w:pos="12600"/>
              </w:tabs>
              <w:jc w:val="center"/>
              <w:rPr>
                <w:rFonts w:ascii="Arial" w:hAnsi="Arial" w:cs="Arial"/>
                <w:b/>
                <w:i/>
                <w:color w:val="000000"/>
                <w:sz w:val="16"/>
                <w:szCs w:val="16"/>
              </w:rPr>
            </w:pPr>
            <w:r w:rsidRPr="002A2829">
              <w:rPr>
                <w:rFonts w:ascii="Arial" w:hAnsi="Arial" w:cs="Arial"/>
                <w:b/>
                <w:i/>
                <w:color w:val="000000"/>
                <w:sz w:val="16"/>
                <w:szCs w:val="16"/>
              </w:rPr>
              <w:t>№ п/п</w:t>
            </w:r>
          </w:p>
        </w:tc>
        <w:tc>
          <w:tcPr>
            <w:tcW w:w="1559" w:type="dxa"/>
            <w:tcBorders>
              <w:top w:val="single" w:sz="4" w:space="0" w:color="000000"/>
            </w:tcBorders>
            <w:shd w:val="clear" w:color="auto" w:fill="D9D9D9"/>
          </w:tcPr>
          <w:p w:rsidR="00571FA8" w:rsidRPr="002A2829" w:rsidRDefault="00571FA8" w:rsidP="00653C56">
            <w:pPr>
              <w:tabs>
                <w:tab w:val="left" w:pos="12600"/>
              </w:tabs>
              <w:jc w:val="center"/>
              <w:rPr>
                <w:rFonts w:ascii="Arial" w:hAnsi="Arial" w:cs="Arial"/>
                <w:b/>
                <w:i/>
                <w:color w:val="000000"/>
                <w:sz w:val="16"/>
                <w:szCs w:val="16"/>
              </w:rPr>
            </w:pPr>
            <w:r w:rsidRPr="002A2829">
              <w:rPr>
                <w:rFonts w:ascii="Arial" w:hAnsi="Arial" w:cs="Arial"/>
                <w:b/>
                <w:i/>
                <w:color w:val="000000"/>
                <w:sz w:val="16"/>
                <w:szCs w:val="16"/>
              </w:rPr>
              <w:t>Назва лікарського засобу</w:t>
            </w:r>
          </w:p>
        </w:tc>
        <w:tc>
          <w:tcPr>
            <w:tcW w:w="1985" w:type="dxa"/>
            <w:tcBorders>
              <w:top w:val="single" w:sz="4" w:space="0" w:color="000000"/>
            </w:tcBorders>
            <w:shd w:val="clear" w:color="auto" w:fill="D9D9D9"/>
          </w:tcPr>
          <w:p w:rsidR="00571FA8" w:rsidRPr="002A2829" w:rsidRDefault="00571FA8" w:rsidP="00653C56">
            <w:pPr>
              <w:tabs>
                <w:tab w:val="left" w:pos="12600"/>
              </w:tabs>
              <w:jc w:val="center"/>
              <w:rPr>
                <w:rFonts w:ascii="Arial" w:hAnsi="Arial" w:cs="Arial"/>
                <w:b/>
                <w:i/>
                <w:color w:val="000000"/>
                <w:sz w:val="16"/>
                <w:szCs w:val="16"/>
              </w:rPr>
            </w:pPr>
            <w:r w:rsidRPr="002A2829">
              <w:rPr>
                <w:rFonts w:ascii="Arial" w:hAnsi="Arial" w:cs="Arial"/>
                <w:b/>
                <w:i/>
                <w:color w:val="000000"/>
                <w:sz w:val="16"/>
                <w:szCs w:val="16"/>
              </w:rPr>
              <w:t>Форма випуску (лікарська форма, упаковка)</w:t>
            </w:r>
          </w:p>
        </w:tc>
        <w:tc>
          <w:tcPr>
            <w:tcW w:w="1417" w:type="dxa"/>
            <w:tcBorders>
              <w:top w:val="single" w:sz="4" w:space="0" w:color="000000"/>
            </w:tcBorders>
            <w:shd w:val="clear" w:color="auto" w:fill="D9D9D9"/>
          </w:tcPr>
          <w:p w:rsidR="00571FA8" w:rsidRPr="002A2829" w:rsidRDefault="00571FA8" w:rsidP="00653C56">
            <w:pPr>
              <w:tabs>
                <w:tab w:val="left" w:pos="12600"/>
              </w:tabs>
              <w:jc w:val="center"/>
              <w:rPr>
                <w:rFonts w:ascii="Arial" w:hAnsi="Arial" w:cs="Arial"/>
                <w:b/>
                <w:i/>
                <w:color w:val="000000"/>
                <w:sz w:val="16"/>
                <w:szCs w:val="16"/>
              </w:rPr>
            </w:pPr>
            <w:r w:rsidRPr="002A2829">
              <w:rPr>
                <w:rFonts w:ascii="Arial" w:hAnsi="Arial" w:cs="Arial"/>
                <w:b/>
                <w:i/>
                <w:color w:val="000000"/>
                <w:sz w:val="16"/>
                <w:szCs w:val="16"/>
              </w:rPr>
              <w:t>Заявник</w:t>
            </w:r>
          </w:p>
        </w:tc>
        <w:tc>
          <w:tcPr>
            <w:tcW w:w="1134" w:type="dxa"/>
            <w:tcBorders>
              <w:top w:val="single" w:sz="4" w:space="0" w:color="000000"/>
            </w:tcBorders>
            <w:shd w:val="clear" w:color="auto" w:fill="D9D9D9"/>
          </w:tcPr>
          <w:p w:rsidR="00571FA8" w:rsidRPr="002A2829" w:rsidRDefault="00571FA8" w:rsidP="00653C56">
            <w:pPr>
              <w:tabs>
                <w:tab w:val="left" w:pos="12600"/>
              </w:tabs>
              <w:jc w:val="center"/>
              <w:rPr>
                <w:rFonts w:ascii="Arial" w:hAnsi="Arial" w:cs="Arial"/>
                <w:b/>
                <w:i/>
                <w:color w:val="000000"/>
                <w:sz w:val="16"/>
                <w:szCs w:val="16"/>
              </w:rPr>
            </w:pPr>
            <w:r w:rsidRPr="002A2829">
              <w:rPr>
                <w:rFonts w:ascii="Arial" w:hAnsi="Arial" w:cs="Arial"/>
                <w:b/>
                <w:i/>
                <w:color w:val="000000"/>
                <w:sz w:val="16"/>
                <w:szCs w:val="16"/>
              </w:rPr>
              <w:t>Країна заявника</w:t>
            </w:r>
          </w:p>
        </w:tc>
        <w:tc>
          <w:tcPr>
            <w:tcW w:w="1843" w:type="dxa"/>
            <w:tcBorders>
              <w:top w:val="single" w:sz="4" w:space="0" w:color="000000"/>
            </w:tcBorders>
            <w:shd w:val="clear" w:color="auto" w:fill="D9D9D9"/>
          </w:tcPr>
          <w:p w:rsidR="00571FA8" w:rsidRPr="002A2829" w:rsidRDefault="00571FA8" w:rsidP="00653C56">
            <w:pPr>
              <w:tabs>
                <w:tab w:val="left" w:pos="12600"/>
              </w:tabs>
              <w:jc w:val="center"/>
              <w:rPr>
                <w:rFonts w:ascii="Arial" w:hAnsi="Arial" w:cs="Arial"/>
                <w:b/>
                <w:i/>
                <w:color w:val="000000"/>
                <w:sz w:val="16"/>
                <w:szCs w:val="16"/>
              </w:rPr>
            </w:pPr>
            <w:r w:rsidRPr="002A2829">
              <w:rPr>
                <w:rFonts w:ascii="Arial" w:hAnsi="Arial" w:cs="Arial"/>
                <w:b/>
                <w:i/>
                <w:color w:val="000000"/>
                <w:sz w:val="16"/>
                <w:szCs w:val="16"/>
              </w:rPr>
              <w:t>Виробник</w:t>
            </w:r>
          </w:p>
        </w:tc>
        <w:tc>
          <w:tcPr>
            <w:tcW w:w="1134" w:type="dxa"/>
            <w:tcBorders>
              <w:top w:val="single" w:sz="4" w:space="0" w:color="000000"/>
            </w:tcBorders>
            <w:shd w:val="clear" w:color="auto" w:fill="D9D9D9"/>
          </w:tcPr>
          <w:p w:rsidR="00571FA8" w:rsidRPr="002A2829" w:rsidRDefault="00571FA8" w:rsidP="00653C56">
            <w:pPr>
              <w:tabs>
                <w:tab w:val="left" w:pos="12600"/>
              </w:tabs>
              <w:jc w:val="center"/>
              <w:rPr>
                <w:rFonts w:ascii="Arial" w:hAnsi="Arial" w:cs="Arial"/>
                <w:b/>
                <w:i/>
                <w:color w:val="000000"/>
                <w:sz w:val="16"/>
                <w:szCs w:val="16"/>
              </w:rPr>
            </w:pPr>
            <w:r w:rsidRPr="002A2829">
              <w:rPr>
                <w:rFonts w:ascii="Arial" w:hAnsi="Arial" w:cs="Arial"/>
                <w:b/>
                <w:i/>
                <w:color w:val="000000"/>
                <w:sz w:val="16"/>
                <w:szCs w:val="16"/>
              </w:rPr>
              <w:t>Країна виробника</w:t>
            </w:r>
          </w:p>
        </w:tc>
        <w:tc>
          <w:tcPr>
            <w:tcW w:w="2693" w:type="dxa"/>
            <w:tcBorders>
              <w:top w:val="single" w:sz="4" w:space="0" w:color="000000"/>
            </w:tcBorders>
            <w:shd w:val="clear" w:color="auto" w:fill="D9D9D9"/>
          </w:tcPr>
          <w:p w:rsidR="00571FA8" w:rsidRPr="002A2829" w:rsidRDefault="00571FA8" w:rsidP="00653C56">
            <w:pPr>
              <w:tabs>
                <w:tab w:val="left" w:pos="12600"/>
              </w:tabs>
              <w:jc w:val="center"/>
              <w:rPr>
                <w:rFonts w:ascii="Arial" w:hAnsi="Arial" w:cs="Arial"/>
                <w:b/>
                <w:i/>
                <w:color w:val="000000"/>
                <w:sz w:val="16"/>
                <w:szCs w:val="16"/>
              </w:rPr>
            </w:pPr>
            <w:r w:rsidRPr="002A2829">
              <w:rPr>
                <w:rFonts w:ascii="Arial" w:hAnsi="Arial" w:cs="Arial"/>
                <w:b/>
                <w:i/>
                <w:color w:val="000000"/>
                <w:sz w:val="16"/>
                <w:szCs w:val="16"/>
              </w:rPr>
              <w:t>Реєстраційна процедура</w:t>
            </w:r>
          </w:p>
        </w:tc>
        <w:tc>
          <w:tcPr>
            <w:tcW w:w="1134" w:type="dxa"/>
            <w:tcBorders>
              <w:top w:val="single" w:sz="4" w:space="0" w:color="000000"/>
            </w:tcBorders>
            <w:shd w:val="clear" w:color="auto" w:fill="D9D9D9"/>
          </w:tcPr>
          <w:p w:rsidR="00571FA8" w:rsidRPr="002A2829" w:rsidRDefault="00571FA8" w:rsidP="00653C56">
            <w:pPr>
              <w:tabs>
                <w:tab w:val="left" w:pos="12600"/>
              </w:tabs>
              <w:jc w:val="center"/>
              <w:rPr>
                <w:rFonts w:ascii="Arial" w:hAnsi="Arial" w:cs="Arial"/>
                <w:b/>
                <w:i/>
                <w:color w:val="000000"/>
                <w:sz w:val="16"/>
                <w:szCs w:val="16"/>
              </w:rPr>
            </w:pPr>
            <w:r w:rsidRPr="002A2829">
              <w:rPr>
                <w:rFonts w:ascii="Arial" w:hAnsi="Arial" w:cs="Arial"/>
                <w:b/>
                <w:i/>
                <w:color w:val="000000"/>
                <w:sz w:val="16"/>
                <w:szCs w:val="16"/>
              </w:rPr>
              <w:t>Умови відпуску</w:t>
            </w:r>
          </w:p>
        </w:tc>
        <w:tc>
          <w:tcPr>
            <w:tcW w:w="993" w:type="dxa"/>
            <w:tcBorders>
              <w:top w:val="single" w:sz="4" w:space="0" w:color="000000"/>
            </w:tcBorders>
            <w:shd w:val="clear" w:color="auto" w:fill="D9D9D9"/>
          </w:tcPr>
          <w:p w:rsidR="00571FA8" w:rsidRPr="002A2829" w:rsidRDefault="00571FA8" w:rsidP="00653C56">
            <w:pPr>
              <w:tabs>
                <w:tab w:val="left" w:pos="12600"/>
              </w:tabs>
              <w:jc w:val="center"/>
              <w:rPr>
                <w:rFonts w:ascii="Arial" w:hAnsi="Arial" w:cs="Arial"/>
                <w:b/>
                <w:i/>
                <w:color w:val="000000"/>
                <w:sz w:val="16"/>
                <w:szCs w:val="16"/>
              </w:rPr>
            </w:pPr>
            <w:r w:rsidRPr="002A2829">
              <w:rPr>
                <w:rFonts w:ascii="Arial" w:hAnsi="Arial" w:cs="Arial"/>
                <w:b/>
                <w:i/>
                <w:color w:val="000000"/>
                <w:sz w:val="16"/>
                <w:szCs w:val="16"/>
              </w:rPr>
              <w:t>Рекламування</w:t>
            </w:r>
          </w:p>
        </w:tc>
        <w:tc>
          <w:tcPr>
            <w:tcW w:w="1559" w:type="dxa"/>
            <w:tcBorders>
              <w:top w:val="single" w:sz="4" w:space="0" w:color="000000"/>
            </w:tcBorders>
            <w:shd w:val="clear" w:color="auto" w:fill="D9D9D9"/>
          </w:tcPr>
          <w:p w:rsidR="00571FA8" w:rsidRPr="002A2829" w:rsidRDefault="00571FA8" w:rsidP="00653C56">
            <w:pPr>
              <w:tabs>
                <w:tab w:val="left" w:pos="12600"/>
              </w:tabs>
              <w:jc w:val="center"/>
              <w:rPr>
                <w:rFonts w:ascii="Arial" w:hAnsi="Arial" w:cs="Arial"/>
                <w:b/>
                <w:i/>
                <w:color w:val="000000"/>
                <w:sz w:val="16"/>
                <w:szCs w:val="16"/>
              </w:rPr>
            </w:pPr>
            <w:r w:rsidRPr="002A2829">
              <w:rPr>
                <w:rFonts w:ascii="Arial" w:hAnsi="Arial" w:cs="Arial"/>
                <w:b/>
                <w:i/>
                <w:color w:val="000000"/>
                <w:sz w:val="16"/>
                <w:szCs w:val="16"/>
              </w:rPr>
              <w:t>Номер реєстраційного посвідчення</w:t>
            </w:r>
          </w:p>
        </w:tc>
      </w:tr>
      <w:tr w:rsidR="00571FA8" w:rsidRPr="00F175F2" w:rsidTr="00AA2E77">
        <w:tc>
          <w:tcPr>
            <w:tcW w:w="568" w:type="dxa"/>
            <w:tcBorders>
              <w:top w:val="single" w:sz="4" w:space="0" w:color="auto"/>
              <w:left w:val="single" w:sz="4" w:space="0" w:color="000000"/>
              <w:bottom w:val="single" w:sz="4" w:space="0" w:color="auto"/>
              <w:right w:val="single" w:sz="4" w:space="0" w:color="000000"/>
            </w:tcBorders>
            <w:shd w:val="clear" w:color="auto" w:fill="auto"/>
          </w:tcPr>
          <w:p w:rsidR="00571FA8" w:rsidRPr="00F175F2" w:rsidRDefault="00571FA8" w:rsidP="00571FA8">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571FA8" w:rsidRPr="00F175F2" w:rsidRDefault="00571FA8" w:rsidP="00653C56">
            <w:pPr>
              <w:pStyle w:val="110"/>
              <w:tabs>
                <w:tab w:val="left" w:pos="12600"/>
              </w:tabs>
              <w:rPr>
                <w:rFonts w:ascii="Arial" w:hAnsi="Arial" w:cs="Arial"/>
                <w:b/>
                <w:i/>
                <w:color w:val="000000"/>
                <w:sz w:val="16"/>
                <w:szCs w:val="16"/>
              </w:rPr>
            </w:pPr>
            <w:r w:rsidRPr="00F175F2">
              <w:rPr>
                <w:rFonts w:ascii="Arial" w:hAnsi="Arial" w:cs="Arial"/>
                <w:b/>
                <w:sz w:val="16"/>
                <w:szCs w:val="16"/>
              </w:rPr>
              <w:t>ГЛІЦИН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кристалічний порошок (субстанція) у мішках поліетиленових для фармацевтичного застосування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Товариство з обмеженою відповідальністю "ФАРМХІМ"</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Товариство з обмеженою відповідальністю "ФАРМХІМ"</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sz w:val="16"/>
                <w:szCs w:val="16"/>
              </w:rPr>
            </w:pPr>
            <w:r w:rsidRPr="00F175F2">
              <w:rPr>
                <w:rFonts w:ascii="Arial" w:hAnsi="Arial" w:cs="Arial"/>
                <w:i/>
                <w:color w:val="000000"/>
                <w:sz w:val="16"/>
                <w:szCs w:val="16"/>
              </w:rPr>
              <w:t>н</w:t>
            </w:r>
            <w:r w:rsidRPr="00F175F2">
              <w:rPr>
                <w:rFonts w:ascii="Arial" w:hAnsi="Arial" w:cs="Arial"/>
                <w:i/>
                <w:color w:val="000000"/>
                <w:sz w:val="16"/>
                <w:szCs w:val="16"/>
                <w:lang w:val="en-US"/>
              </w:rPr>
              <w:t xml:space="preserve">е </w:t>
            </w:r>
            <w:r w:rsidRPr="00F175F2">
              <w:rPr>
                <w:rFonts w:ascii="Arial" w:hAnsi="Arial" w:cs="Arial"/>
                <w:i/>
                <w:color w:val="000000"/>
                <w:sz w:val="16"/>
                <w:szCs w:val="16"/>
              </w:rPr>
              <w:t xml:space="preserve">       </w:t>
            </w:r>
            <w:r w:rsidRPr="00F175F2">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sz w:val="16"/>
                <w:szCs w:val="16"/>
              </w:rPr>
            </w:pPr>
            <w:r w:rsidRPr="00F175F2">
              <w:rPr>
                <w:rFonts w:ascii="Arial" w:hAnsi="Arial" w:cs="Arial"/>
                <w:sz w:val="16"/>
                <w:szCs w:val="16"/>
              </w:rPr>
              <w:t>UA/19790/01/01</w:t>
            </w:r>
          </w:p>
        </w:tc>
      </w:tr>
      <w:tr w:rsidR="00571FA8" w:rsidRPr="00F175F2" w:rsidTr="00AA2E77">
        <w:tc>
          <w:tcPr>
            <w:tcW w:w="568" w:type="dxa"/>
            <w:tcBorders>
              <w:top w:val="single" w:sz="4" w:space="0" w:color="auto"/>
              <w:left w:val="single" w:sz="4" w:space="0" w:color="000000"/>
              <w:bottom w:val="single" w:sz="4" w:space="0" w:color="auto"/>
              <w:right w:val="single" w:sz="4" w:space="0" w:color="000000"/>
            </w:tcBorders>
            <w:shd w:val="clear" w:color="auto" w:fill="auto"/>
          </w:tcPr>
          <w:p w:rsidR="00571FA8" w:rsidRPr="00F175F2" w:rsidRDefault="00571FA8" w:rsidP="00571FA8">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571FA8" w:rsidRPr="00BC4F93" w:rsidRDefault="00571FA8" w:rsidP="00653C56">
            <w:pPr>
              <w:pStyle w:val="110"/>
              <w:tabs>
                <w:tab w:val="left" w:pos="12600"/>
              </w:tabs>
              <w:rPr>
                <w:rFonts w:ascii="Arial" w:hAnsi="Arial" w:cs="Arial"/>
                <w:b/>
                <w:i/>
                <w:color w:val="000000"/>
                <w:sz w:val="16"/>
                <w:szCs w:val="16"/>
              </w:rPr>
            </w:pPr>
            <w:r w:rsidRPr="00BC4F93">
              <w:rPr>
                <w:rFonts w:ascii="Arial" w:hAnsi="Arial" w:cs="Arial"/>
                <w:b/>
                <w:sz w:val="16"/>
                <w:szCs w:val="16"/>
              </w:rPr>
              <w:t>ГОЗЕРЕЛІН-ВІСТА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71FA8" w:rsidRPr="00BC4F93" w:rsidRDefault="00571FA8" w:rsidP="00653C56">
            <w:pPr>
              <w:pStyle w:val="110"/>
              <w:tabs>
                <w:tab w:val="left" w:pos="12600"/>
              </w:tabs>
              <w:rPr>
                <w:rFonts w:ascii="Arial" w:hAnsi="Arial" w:cs="Arial"/>
                <w:color w:val="000000"/>
                <w:sz w:val="16"/>
                <w:szCs w:val="16"/>
              </w:rPr>
            </w:pPr>
            <w:r w:rsidRPr="00BC4F93">
              <w:rPr>
                <w:rFonts w:ascii="Arial" w:hAnsi="Arial" w:cs="Arial"/>
                <w:color w:val="000000"/>
                <w:sz w:val="16"/>
                <w:szCs w:val="16"/>
              </w:rPr>
              <w:t>імплантат по 3,6 мг, по 1 імплантату у шприці-аплікаторі (шприц-аплікатор складається з полімерного корпусу з тримачем для імплантату, голки та поршня); по 1 шприцу в пакетику разом з вологопоглинальною капсулою; по 1 або 3 пакетики у картонній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71FA8" w:rsidRPr="00BC4F93" w:rsidRDefault="00571FA8" w:rsidP="00653C56">
            <w:pPr>
              <w:pStyle w:val="110"/>
              <w:tabs>
                <w:tab w:val="left" w:pos="12600"/>
              </w:tabs>
              <w:jc w:val="center"/>
              <w:rPr>
                <w:rFonts w:ascii="Arial" w:hAnsi="Arial" w:cs="Arial"/>
                <w:color w:val="000000"/>
                <w:sz w:val="16"/>
                <w:szCs w:val="16"/>
              </w:rPr>
            </w:pPr>
            <w:r w:rsidRPr="00BC4F93">
              <w:rPr>
                <w:rFonts w:ascii="Arial" w:hAnsi="Arial" w:cs="Arial"/>
                <w:color w:val="000000"/>
                <w:sz w:val="16"/>
                <w:szCs w:val="16"/>
              </w:rPr>
              <w:t xml:space="preserve">Містрал Кепітал Менеджмент Лімітед </w:t>
            </w:r>
            <w:r w:rsidRPr="00BC4F9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FA8" w:rsidRPr="00BC4F93" w:rsidRDefault="00571FA8" w:rsidP="00653C56">
            <w:pPr>
              <w:pStyle w:val="110"/>
              <w:tabs>
                <w:tab w:val="left" w:pos="12600"/>
              </w:tabs>
              <w:jc w:val="center"/>
              <w:rPr>
                <w:rFonts w:ascii="Arial" w:hAnsi="Arial" w:cs="Arial"/>
                <w:color w:val="000000"/>
                <w:sz w:val="16"/>
                <w:szCs w:val="16"/>
              </w:rPr>
            </w:pPr>
            <w:r w:rsidRPr="00BC4F93">
              <w:rPr>
                <w:rFonts w:ascii="Arial" w:hAnsi="Arial" w:cs="Arial"/>
                <w:color w:val="000000"/>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71FA8" w:rsidRPr="00571FA8" w:rsidRDefault="00571FA8" w:rsidP="00653C56">
            <w:pPr>
              <w:jc w:val="center"/>
              <w:rPr>
                <w:rFonts w:ascii="Arial" w:hAnsi="Arial" w:cs="Arial"/>
                <w:sz w:val="16"/>
                <w:szCs w:val="16"/>
                <w:lang w:val="uk-UA"/>
              </w:rPr>
            </w:pPr>
            <w:r w:rsidRPr="00571FA8">
              <w:rPr>
                <w:rFonts w:ascii="Arial" w:hAnsi="Arial" w:cs="Arial"/>
                <w:sz w:val="16"/>
                <w:szCs w:val="16"/>
                <w:lang w:val="uk-UA"/>
              </w:rPr>
              <w:t>стерилізація:</w:t>
            </w:r>
          </w:p>
          <w:p w:rsidR="00571FA8" w:rsidRPr="00571FA8" w:rsidRDefault="00571FA8" w:rsidP="00653C56">
            <w:pPr>
              <w:jc w:val="center"/>
              <w:rPr>
                <w:rFonts w:ascii="Arial" w:hAnsi="Arial" w:cs="Arial"/>
                <w:sz w:val="16"/>
                <w:szCs w:val="16"/>
                <w:lang w:val="uk-UA"/>
              </w:rPr>
            </w:pPr>
            <w:r w:rsidRPr="00571FA8">
              <w:rPr>
                <w:rFonts w:ascii="Arial" w:hAnsi="Arial" w:cs="Arial"/>
                <w:sz w:val="16"/>
                <w:szCs w:val="16"/>
                <w:lang w:val="uk-UA"/>
              </w:rPr>
              <w:t>Синерджі Хеалс Данікен ЕйДжі, Швейцарія;</w:t>
            </w:r>
          </w:p>
          <w:p w:rsidR="00571FA8" w:rsidRPr="00571FA8" w:rsidRDefault="00571FA8" w:rsidP="00653C56">
            <w:pPr>
              <w:jc w:val="center"/>
              <w:rPr>
                <w:rFonts w:ascii="Arial" w:hAnsi="Arial" w:cs="Arial"/>
                <w:sz w:val="16"/>
                <w:szCs w:val="16"/>
                <w:lang w:val="uk-UA"/>
              </w:rPr>
            </w:pPr>
            <w:r w:rsidRPr="00571FA8">
              <w:rPr>
                <w:rFonts w:ascii="Arial" w:hAnsi="Arial" w:cs="Arial"/>
                <w:sz w:val="16"/>
                <w:szCs w:val="16"/>
                <w:lang w:val="uk-UA"/>
              </w:rPr>
              <w:t>стерилізація, мікробіологічне тестування:</w:t>
            </w:r>
          </w:p>
          <w:p w:rsidR="00571FA8" w:rsidRPr="00571FA8" w:rsidRDefault="00571FA8" w:rsidP="00653C56">
            <w:pPr>
              <w:jc w:val="center"/>
              <w:rPr>
                <w:rFonts w:ascii="Arial" w:hAnsi="Arial" w:cs="Arial"/>
                <w:sz w:val="16"/>
                <w:szCs w:val="16"/>
                <w:lang w:val="uk-UA"/>
              </w:rPr>
            </w:pPr>
            <w:r w:rsidRPr="00571FA8">
              <w:rPr>
                <w:rFonts w:ascii="Arial" w:hAnsi="Arial" w:cs="Arial"/>
                <w:sz w:val="16"/>
                <w:szCs w:val="16"/>
                <w:lang w:val="uk-UA"/>
              </w:rPr>
              <w:t>ББФ Стерілізейшнсервіз ГмбХ, Німеччина;</w:t>
            </w:r>
          </w:p>
          <w:p w:rsidR="00571FA8" w:rsidRPr="00571FA8" w:rsidRDefault="00571FA8" w:rsidP="00653C56">
            <w:pPr>
              <w:jc w:val="center"/>
              <w:rPr>
                <w:rFonts w:ascii="Arial" w:hAnsi="Arial" w:cs="Arial"/>
                <w:sz w:val="16"/>
                <w:szCs w:val="16"/>
                <w:lang w:val="uk-UA"/>
              </w:rPr>
            </w:pPr>
            <w:r w:rsidRPr="00571FA8">
              <w:rPr>
                <w:rFonts w:ascii="Arial" w:hAnsi="Arial" w:cs="Arial"/>
                <w:sz w:val="16"/>
                <w:szCs w:val="16"/>
                <w:lang w:val="uk-UA"/>
              </w:rPr>
              <w:t>мікробіологічне тестування:</w:t>
            </w:r>
          </w:p>
          <w:p w:rsidR="00571FA8" w:rsidRPr="00571FA8" w:rsidRDefault="00571FA8" w:rsidP="00653C56">
            <w:pPr>
              <w:jc w:val="center"/>
              <w:rPr>
                <w:rFonts w:ascii="Arial" w:hAnsi="Arial" w:cs="Arial"/>
                <w:sz w:val="16"/>
                <w:szCs w:val="16"/>
                <w:lang w:val="uk-UA"/>
              </w:rPr>
            </w:pPr>
            <w:r w:rsidRPr="00571FA8">
              <w:rPr>
                <w:rFonts w:ascii="Arial" w:hAnsi="Arial" w:cs="Arial"/>
                <w:sz w:val="16"/>
                <w:szCs w:val="16"/>
                <w:lang w:val="uk-UA"/>
              </w:rPr>
              <w:t>Єврофінс БіоФарма Продакт Тестінг Мюнхен ГмбХ, Німеччина;</w:t>
            </w:r>
          </w:p>
          <w:p w:rsidR="00571FA8" w:rsidRPr="00BC4F93" w:rsidRDefault="00571FA8" w:rsidP="00653C56">
            <w:pPr>
              <w:jc w:val="center"/>
              <w:rPr>
                <w:rFonts w:ascii="Arial" w:hAnsi="Arial" w:cs="Arial"/>
                <w:sz w:val="16"/>
                <w:szCs w:val="16"/>
              </w:rPr>
            </w:pPr>
            <w:r w:rsidRPr="00BC4F93">
              <w:rPr>
                <w:rFonts w:ascii="Arial" w:hAnsi="Arial" w:cs="Arial"/>
                <w:sz w:val="16"/>
                <w:szCs w:val="16"/>
              </w:rPr>
              <w:t>мікробіологічне тестування:</w:t>
            </w:r>
          </w:p>
          <w:p w:rsidR="00571FA8" w:rsidRPr="00BC4F93" w:rsidRDefault="00571FA8" w:rsidP="00653C56">
            <w:pPr>
              <w:jc w:val="center"/>
              <w:rPr>
                <w:rFonts w:ascii="Arial" w:hAnsi="Arial" w:cs="Arial"/>
                <w:sz w:val="16"/>
                <w:szCs w:val="16"/>
              </w:rPr>
            </w:pPr>
            <w:r w:rsidRPr="00BC4F93">
              <w:rPr>
                <w:rFonts w:ascii="Arial" w:hAnsi="Arial" w:cs="Arial"/>
                <w:sz w:val="16"/>
                <w:szCs w:val="16"/>
              </w:rPr>
              <w:t>Лабор ЛС СЕ&amp;Ко. КГ, Німеччина;</w:t>
            </w:r>
          </w:p>
          <w:p w:rsidR="00571FA8" w:rsidRPr="00BC4F93" w:rsidRDefault="00571FA8" w:rsidP="00653C56">
            <w:pPr>
              <w:jc w:val="center"/>
              <w:rPr>
                <w:rFonts w:ascii="Arial" w:hAnsi="Arial" w:cs="Arial"/>
                <w:sz w:val="16"/>
                <w:szCs w:val="16"/>
              </w:rPr>
            </w:pPr>
            <w:r w:rsidRPr="00BC4F93">
              <w:rPr>
                <w:rFonts w:ascii="Arial" w:hAnsi="Arial" w:cs="Arial"/>
                <w:sz w:val="16"/>
                <w:szCs w:val="16"/>
              </w:rPr>
              <w:t>виробництво готової лікарської форми, первинна та вторинна упаковка, контроль серії, випуск серії:</w:t>
            </w:r>
          </w:p>
          <w:p w:rsidR="00571FA8" w:rsidRPr="00BC4F93" w:rsidRDefault="00571FA8" w:rsidP="00653C56">
            <w:pPr>
              <w:pStyle w:val="110"/>
              <w:tabs>
                <w:tab w:val="left" w:pos="12600"/>
              </w:tabs>
              <w:jc w:val="center"/>
              <w:rPr>
                <w:rFonts w:ascii="Arial" w:hAnsi="Arial" w:cs="Arial"/>
                <w:color w:val="000000"/>
                <w:sz w:val="16"/>
                <w:szCs w:val="16"/>
              </w:rPr>
            </w:pPr>
            <w:r w:rsidRPr="00BC4F93">
              <w:rPr>
                <w:rFonts w:ascii="Arial" w:hAnsi="Arial" w:cs="Arial"/>
                <w:sz w:val="16"/>
                <w:szCs w:val="16"/>
                <w:lang w:val="ru-RU"/>
              </w:rPr>
              <w:t>АМВ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FA8" w:rsidRPr="00BC4F93" w:rsidRDefault="00571FA8" w:rsidP="00653C56">
            <w:pPr>
              <w:pStyle w:val="110"/>
              <w:tabs>
                <w:tab w:val="left" w:pos="12600"/>
              </w:tabs>
              <w:jc w:val="center"/>
              <w:rPr>
                <w:rFonts w:ascii="Arial" w:hAnsi="Arial" w:cs="Arial"/>
                <w:color w:val="000000"/>
                <w:sz w:val="16"/>
                <w:szCs w:val="16"/>
              </w:rPr>
            </w:pPr>
            <w:r w:rsidRPr="00BC4F93">
              <w:rPr>
                <w:rFonts w:ascii="Arial" w:hAnsi="Arial" w:cs="Arial"/>
                <w:color w:val="000000"/>
                <w:sz w:val="16"/>
                <w:szCs w:val="16"/>
              </w:rPr>
              <w:t>Швейцарія/</w:t>
            </w:r>
          </w:p>
          <w:p w:rsidR="00571FA8" w:rsidRPr="00BC4F93" w:rsidRDefault="00571FA8" w:rsidP="00653C56">
            <w:pPr>
              <w:pStyle w:val="110"/>
              <w:tabs>
                <w:tab w:val="left" w:pos="12600"/>
              </w:tabs>
              <w:jc w:val="center"/>
              <w:rPr>
                <w:rFonts w:ascii="Arial" w:hAnsi="Arial" w:cs="Arial"/>
                <w:color w:val="000000"/>
                <w:sz w:val="16"/>
                <w:szCs w:val="16"/>
              </w:rPr>
            </w:pPr>
            <w:r w:rsidRPr="00BC4F93">
              <w:rPr>
                <w:rFonts w:ascii="Arial" w:hAnsi="Arial" w:cs="Arial"/>
                <w:color w:val="000000"/>
                <w:sz w:val="16"/>
                <w:szCs w:val="16"/>
              </w:rPr>
              <w:t>Німеччина</w:t>
            </w:r>
          </w:p>
          <w:p w:rsidR="00571FA8" w:rsidRPr="00BC4F93" w:rsidRDefault="00571FA8" w:rsidP="00653C56">
            <w:pPr>
              <w:pStyle w:val="110"/>
              <w:tabs>
                <w:tab w:val="left" w:pos="12600"/>
              </w:tabs>
              <w:jc w:val="center"/>
              <w:rPr>
                <w:rFonts w:ascii="Arial" w:hAnsi="Arial" w:cs="Arial"/>
                <w:color w:val="000000"/>
                <w:sz w:val="16"/>
                <w:szCs w:val="16"/>
              </w:rPr>
            </w:pP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571FA8" w:rsidRPr="00BC4F93" w:rsidRDefault="00571FA8" w:rsidP="00653C56">
            <w:pPr>
              <w:pStyle w:val="110"/>
              <w:tabs>
                <w:tab w:val="left" w:pos="12600"/>
              </w:tabs>
              <w:jc w:val="center"/>
              <w:rPr>
                <w:rFonts w:ascii="Arial" w:hAnsi="Arial" w:cs="Arial"/>
                <w:color w:val="000000"/>
                <w:sz w:val="16"/>
                <w:szCs w:val="16"/>
              </w:rPr>
            </w:pPr>
            <w:r w:rsidRPr="00BC4F93">
              <w:rPr>
                <w:rFonts w:ascii="Arial" w:hAnsi="Arial" w:cs="Arial"/>
                <w:color w:val="000000"/>
                <w:sz w:val="16"/>
                <w:szCs w:val="16"/>
              </w:rPr>
              <w:t>реєстрація на 5 років</w:t>
            </w:r>
            <w:r w:rsidRPr="00BC4F9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FA8" w:rsidRPr="00BC4F93" w:rsidRDefault="00571FA8" w:rsidP="00653C56">
            <w:pPr>
              <w:pStyle w:val="110"/>
              <w:tabs>
                <w:tab w:val="left" w:pos="12600"/>
              </w:tabs>
              <w:jc w:val="center"/>
              <w:rPr>
                <w:rFonts w:ascii="Arial" w:hAnsi="Arial" w:cs="Arial"/>
                <w:b/>
                <w:i/>
                <w:color w:val="000000"/>
                <w:sz w:val="16"/>
                <w:szCs w:val="16"/>
              </w:rPr>
            </w:pPr>
            <w:r w:rsidRPr="00BC4F9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71FA8" w:rsidRPr="00BC4F93" w:rsidRDefault="00571FA8" w:rsidP="00653C56">
            <w:pPr>
              <w:pStyle w:val="110"/>
              <w:tabs>
                <w:tab w:val="left" w:pos="12600"/>
              </w:tabs>
              <w:jc w:val="center"/>
              <w:rPr>
                <w:sz w:val="16"/>
                <w:szCs w:val="16"/>
              </w:rPr>
            </w:pPr>
            <w:r w:rsidRPr="00BC4F93">
              <w:rPr>
                <w:rFonts w:ascii="Arial" w:hAnsi="Arial" w:cs="Arial"/>
                <w:i/>
                <w:color w:val="000000"/>
                <w:sz w:val="16"/>
                <w:szCs w:val="16"/>
              </w:rPr>
              <w:t>н</w:t>
            </w:r>
            <w:r w:rsidRPr="00BC4F93">
              <w:rPr>
                <w:rFonts w:ascii="Arial" w:hAnsi="Arial" w:cs="Arial"/>
                <w:i/>
                <w:color w:val="000000"/>
                <w:sz w:val="16"/>
                <w:szCs w:val="16"/>
                <w:lang w:val="en-US"/>
              </w:rPr>
              <w:t xml:space="preserve">е </w:t>
            </w:r>
            <w:r w:rsidRPr="00BC4F93">
              <w:rPr>
                <w:rFonts w:ascii="Arial" w:hAnsi="Arial" w:cs="Arial"/>
                <w:i/>
                <w:color w:val="000000"/>
                <w:sz w:val="16"/>
                <w:szCs w:val="16"/>
              </w:rPr>
              <w:t xml:space="preserve">       </w:t>
            </w:r>
            <w:r w:rsidRPr="00BC4F93">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sz w:val="16"/>
                <w:szCs w:val="16"/>
              </w:rPr>
            </w:pPr>
            <w:r w:rsidRPr="00BC4F93">
              <w:rPr>
                <w:rFonts w:ascii="Arial" w:hAnsi="Arial" w:cs="Arial"/>
                <w:sz w:val="16"/>
                <w:szCs w:val="16"/>
              </w:rPr>
              <w:t>UA/19791/01/01</w:t>
            </w:r>
          </w:p>
        </w:tc>
      </w:tr>
      <w:tr w:rsidR="00571FA8" w:rsidRPr="00F175F2" w:rsidTr="00AA2E77">
        <w:tc>
          <w:tcPr>
            <w:tcW w:w="568" w:type="dxa"/>
            <w:tcBorders>
              <w:top w:val="single" w:sz="4" w:space="0" w:color="auto"/>
              <w:left w:val="single" w:sz="4" w:space="0" w:color="000000"/>
              <w:bottom w:val="single" w:sz="4" w:space="0" w:color="auto"/>
              <w:right w:val="single" w:sz="4" w:space="0" w:color="000000"/>
            </w:tcBorders>
            <w:shd w:val="clear" w:color="auto" w:fill="auto"/>
          </w:tcPr>
          <w:p w:rsidR="00571FA8" w:rsidRPr="00F175F2" w:rsidRDefault="00571FA8" w:rsidP="00571FA8">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571FA8" w:rsidRPr="00BC4F93" w:rsidRDefault="00571FA8" w:rsidP="00653C56">
            <w:pPr>
              <w:pStyle w:val="110"/>
              <w:tabs>
                <w:tab w:val="left" w:pos="12600"/>
              </w:tabs>
              <w:rPr>
                <w:rFonts w:ascii="Arial" w:hAnsi="Arial" w:cs="Arial"/>
                <w:b/>
                <w:i/>
                <w:color w:val="000000"/>
                <w:sz w:val="16"/>
                <w:szCs w:val="16"/>
              </w:rPr>
            </w:pPr>
            <w:r w:rsidRPr="00BC4F93">
              <w:rPr>
                <w:rFonts w:ascii="Arial" w:hAnsi="Arial" w:cs="Arial"/>
                <w:b/>
                <w:sz w:val="16"/>
                <w:szCs w:val="16"/>
              </w:rPr>
              <w:t>ГОЗЕРЕЛІН-ВІСТА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71FA8" w:rsidRPr="00BC4F93" w:rsidRDefault="00571FA8" w:rsidP="00653C56">
            <w:pPr>
              <w:pStyle w:val="110"/>
              <w:tabs>
                <w:tab w:val="left" w:pos="12600"/>
              </w:tabs>
              <w:rPr>
                <w:rFonts w:ascii="Arial" w:hAnsi="Arial" w:cs="Arial"/>
                <w:color w:val="000000"/>
                <w:sz w:val="16"/>
                <w:szCs w:val="16"/>
              </w:rPr>
            </w:pPr>
            <w:r w:rsidRPr="00BC4F93">
              <w:rPr>
                <w:rFonts w:ascii="Arial" w:hAnsi="Arial" w:cs="Arial"/>
                <w:color w:val="000000"/>
                <w:sz w:val="16"/>
                <w:szCs w:val="16"/>
              </w:rPr>
              <w:t>імплантат по 10,8 мг, по 1 імплантату у шприці-аплікаторі (шприц-аплікатор складається з полімерного корпусу з тримачем для імплантату, голки та поршня); по 1 шприцу в пакетику разом з вологопоглинальною капсулою; по 1 або 3 пакетики у картонній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71FA8" w:rsidRPr="00BC4F93" w:rsidRDefault="00571FA8" w:rsidP="00653C56">
            <w:pPr>
              <w:pStyle w:val="110"/>
              <w:tabs>
                <w:tab w:val="left" w:pos="12600"/>
              </w:tabs>
              <w:jc w:val="center"/>
              <w:rPr>
                <w:rFonts w:ascii="Arial" w:hAnsi="Arial" w:cs="Arial"/>
                <w:color w:val="000000"/>
                <w:sz w:val="16"/>
                <w:szCs w:val="16"/>
              </w:rPr>
            </w:pPr>
            <w:r w:rsidRPr="00BC4F93">
              <w:rPr>
                <w:rFonts w:ascii="Arial" w:hAnsi="Arial" w:cs="Arial"/>
                <w:color w:val="000000"/>
                <w:sz w:val="16"/>
                <w:szCs w:val="16"/>
              </w:rPr>
              <w:t xml:space="preserve">Містрал Кепітал Менеджмент Лімітед </w:t>
            </w:r>
            <w:r w:rsidRPr="00BC4F9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FA8" w:rsidRPr="00BC4F93" w:rsidRDefault="00571FA8" w:rsidP="00653C56">
            <w:pPr>
              <w:pStyle w:val="110"/>
              <w:tabs>
                <w:tab w:val="left" w:pos="12600"/>
              </w:tabs>
              <w:jc w:val="center"/>
              <w:rPr>
                <w:rFonts w:ascii="Arial" w:hAnsi="Arial" w:cs="Arial"/>
                <w:color w:val="000000"/>
                <w:sz w:val="16"/>
                <w:szCs w:val="16"/>
              </w:rPr>
            </w:pPr>
            <w:r w:rsidRPr="00BC4F93">
              <w:rPr>
                <w:rFonts w:ascii="Arial" w:hAnsi="Arial" w:cs="Arial"/>
                <w:color w:val="000000"/>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71FA8" w:rsidRPr="00571FA8" w:rsidRDefault="00571FA8" w:rsidP="00653C56">
            <w:pPr>
              <w:jc w:val="center"/>
              <w:rPr>
                <w:rFonts w:ascii="Arial" w:hAnsi="Arial" w:cs="Arial"/>
                <w:sz w:val="16"/>
                <w:szCs w:val="16"/>
                <w:lang w:val="uk-UA"/>
              </w:rPr>
            </w:pPr>
            <w:r w:rsidRPr="00571FA8">
              <w:rPr>
                <w:rFonts w:ascii="Arial" w:hAnsi="Arial" w:cs="Arial"/>
                <w:sz w:val="16"/>
                <w:szCs w:val="16"/>
                <w:lang w:val="uk-UA"/>
              </w:rPr>
              <w:t>стерилізація:</w:t>
            </w:r>
          </w:p>
          <w:p w:rsidR="00571FA8" w:rsidRPr="00571FA8" w:rsidRDefault="00571FA8" w:rsidP="00653C56">
            <w:pPr>
              <w:jc w:val="center"/>
              <w:rPr>
                <w:rFonts w:ascii="Arial" w:hAnsi="Arial" w:cs="Arial"/>
                <w:sz w:val="16"/>
                <w:szCs w:val="16"/>
                <w:lang w:val="uk-UA"/>
              </w:rPr>
            </w:pPr>
            <w:r w:rsidRPr="00571FA8">
              <w:rPr>
                <w:rFonts w:ascii="Arial" w:hAnsi="Arial" w:cs="Arial"/>
                <w:sz w:val="16"/>
                <w:szCs w:val="16"/>
                <w:lang w:val="uk-UA"/>
              </w:rPr>
              <w:t>Синерджі Хеалс Данікен ЕйДжі, Швейцарія;</w:t>
            </w:r>
          </w:p>
          <w:p w:rsidR="00571FA8" w:rsidRPr="00571FA8" w:rsidRDefault="00571FA8" w:rsidP="00653C56">
            <w:pPr>
              <w:jc w:val="center"/>
              <w:rPr>
                <w:rFonts w:ascii="Arial" w:hAnsi="Arial" w:cs="Arial"/>
                <w:sz w:val="16"/>
                <w:szCs w:val="16"/>
                <w:lang w:val="uk-UA"/>
              </w:rPr>
            </w:pPr>
            <w:r w:rsidRPr="00571FA8">
              <w:rPr>
                <w:rFonts w:ascii="Arial" w:hAnsi="Arial" w:cs="Arial"/>
                <w:sz w:val="16"/>
                <w:szCs w:val="16"/>
                <w:lang w:val="uk-UA"/>
              </w:rPr>
              <w:t>стерилізація, мікробіологічне тестування:</w:t>
            </w:r>
          </w:p>
          <w:p w:rsidR="00571FA8" w:rsidRPr="00571FA8" w:rsidRDefault="00571FA8" w:rsidP="00653C56">
            <w:pPr>
              <w:jc w:val="center"/>
              <w:rPr>
                <w:rFonts w:ascii="Arial" w:hAnsi="Arial" w:cs="Arial"/>
                <w:sz w:val="16"/>
                <w:szCs w:val="16"/>
                <w:lang w:val="uk-UA"/>
              </w:rPr>
            </w:pPr>
            <w:r w:rsidRPr="00571FA8">
              <w:rPr>
                <w:rFonts w:ascii="Arial" w:hAnsi="Arial" w:cs="Arial"/>
                <w:sz w:val="16"/>
                <w:szCs w:val="16"/>
                <w:lang w:val="uk-UA"/>
              </w:rPr>
              <w:t>ББФ Стерілізейшнсервіз ГмбХ, Німеччина;</w:t>
            </w:r>
          </w:p>
          <w:p w:rsidR="00571FA8" w:rsidRPr="00571FA8" w:rsidRDefault="00571FA8" w:rsidP="00653C56">
            <w:pPr>
              <w:jc w:val="center"/>
              <w:rPr>
                <w:rFonts w:ascii="Arial" w:hAnsi="Arial" w:cs="Arial"/>
                <w:sz w:val="16"/>
                <w:szCs w:val="16"/>
                <w:lang w:val="uk-UA"/>
              </w:rPr>
            </w:pPr>
            <w:r w:rsidRPr="00571FA8">
              <w:rPr>
                <w:rFonts w:ascii="Arial" w:hAnsi="Arial" w:cs="Arial"/>
                <w:sz w:val="16"/>
                <w:szCs w:val="16"/>
                <w:lang w:val="uk-UA"/>
              </w:rPr>
              <w:t>мікробіологічне тестування:</w:t>
            </w:r>
          </w:p>
          <w:p w:rsidR="00571FA8" w:rsidRPr="00571FA8" w:rsidRDefault="00571FA8" w:rsidP="00653C56">
            <w:pPr>
              <w:jc w:val="center"/>
              <w:rPr>
                <w:rFonts w:ascii="Arial" w:hAnsi="Arial" w:cs="Arial"/>
                <w:sz w:val="16"/>
                <w:szCs w:val="16"/>
                <w:lang w:val="uk-UA"/>
              </w:rPr>
            </w:pPr>
            <w:r w:rsidRPr="00571FA8">
              <w:rPr>
                <w:rFonts w:ascii="Arial" w:hAnsi="Arial" w:cs="Arial"/>
                <w:sz w:val="16"/>
                <w:szCs w:val="16"/>
                <w:lang w:val="uk-UA"/>
              </w:rPr>
              <w:t>Єврофінс БіоФарма Продакт Тестінг Мюнхен ГмбХ, Німеччина;</w:t>
            </w:r>
          </w:p>
          <w:p w:rsidR="00571FA8" w:rsidRPr="00BC4F93" w:rsidRDefault="00571FA8" w:rsidP="00653C56">
            <w:pPr>
              <w:jc w:val="center"/>
              <w:rPr>
                <w:rFonts w:ascii="Arial" w:hAnsi="Arial" w:cs="Arial"/>
                <w:sz w:val="16"/>
                <w:szCs w:val="16"/>
              </w:rPr>
            </w:pPr>
            <w:r w:rsidRPr="00BC4F93">
              <w:rPr>
                <w:rFonts w:ascii="Arial" w:hAnsi="Arial" w:cs="Arial"/>
                <w:sz w:val="16"/>
                <w:szCs w:val="16"/>
              </w:rPr>
              <w:t>мікробіологічне тестування:</w:t>
            </w:r>
          </w:p>
          <w:p w:rsidR="00571FA8" w:rsidRPr="00BC4F93" w:rsidRDefault="00571FA8" w:rsidP="00653C56">
            <w:pPr>
              <w:jc w:val="center"/>
              <w:rPr>
                <w:rFonts w:ascii="Arial" w:hAnsi="Arial" w:cs="Arial"/>
                <w:sz w:val="16"/>
                <w:szCs w:val="16"/>
              </w:rPr>
            </w:pPr>
            <w:r w:rsidRPr="00BC4F93">
              <w:rPr>
                <w:rFonts w:ascii="Arial" w:hAnsi="Arial" w:cs="Arial"/>
                <w:sz w:val="16"/>
                <w:szCs w:val="16"/>
              </w:rPr>
              <w:t>Лабор ЛС СЕ&amp;Ко. КГ, Німеччина;</w:t>
            </w:r>
          </w:p>
          <w:p w:rsidR="00571FA8" w:rsidRPr="00BC4F93" w:rsidRDefault="00571FA8" w:rsidP="00653C56">
            <w:pPr>
              <w:jc w:val="center"/>
              <w:rPr>
                <w:rFonts w:ascii="Arial" w:hAnsi="Arial" w:cs="Arial"/>
                <w:sz w:val="16"/>
                <w:szCs w:val="16"/>
              </w:rPr>
            </w:pPr>
            <w:r w:rsidRPr="00BC4F93">
              <w:rPr>
                <w:rFonts w:ascii="Arial" w:hAnsi="Arial" w:cs="Arial"/>
                <w:sz w:val="16"/>
                <w:szCs w:val="16"/>
              </w:rPr>
              <w:t>виробництво готової лікарської форми, первинна та вторинна упаковка, контроль серії, випуск серії:</w:t>
            </w:r>
          </w:p>
          <w:p w:rsidR="00571FA8" w:rsidRPr="00BC4F93" w:rsidRDefault="00571FA8" w:rsidP="00653C56">
            <w:pPr>
              <w:pStyle w:val="110"/>
              <w:tabs>
                <w:tab w:val="left" w:pos="12600"/>
              </w:tabs>
              <w:jc w:val="center"/>
              <w:rPr>
                <w:rFonts w:ascii="Arial" w:hAnsi="Arial" w:cs="Arial"/>
                <w:color w:val="000000"/>
                <w:sz w:val="16"/>
                <w:szCs w:val="16"/>
              </w:rPr>
            </w:pPr>
            <w:r w:rsidRPr="00BC4F93">
              <w:rPr>
                <w:rFonts w:ascii="Arial" w:hAnsi="Arial" w:cs="Arial"/>
                <w:sz w:val="16"/>
                <w:szCs w:val="16"/>
                <w:lang w:val="ru-RU"/>
              </w:rPr>
              <w:t>АМВ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FA8" w:rsidRPr="00BC4F93" w:rsidRDefault="00571FA8" w:rsidP="00653C56">
            <w:pPr>
              <w:pStyle w:val="110"/>
              <w:tabs>
                <w:tab w:val="left" w:pos="12600"/>
              </w:tabs>
              <w:jc w:val="center"/>
              <w:rPr>
                <w:rFonts w:ascii="Arial" w:hAnsi="Arial" w:cs="Arial"/>
                <w:color w:val="000000"/>
                <w:sz w:val="16"/>
                <w:szCs w:val="16"/>
              </w:rPr>
            </w:pPr>
            <w:r w:rsidRPr="00BC4F93">
              <w:rPr>
                <w:rFonts w:ascii="Arial" w:hAnsi="Arial" w:cs="Arial"/>
                <w:color w:val="000000"/>
                <w:sz w:val="16"/>
                <w:szCs w:val="16"/>
              </w:rPr>
              <w:t>Швейцарія/</w:t>
            </w:r>
          </w:p>
          <w:p w:rsidR="00571FA8" w:rsidRPr="00BC4F93" w:rsidRDefault="00571FA8" w:rsidP="00653C56">
            <w:pPr>
              <w:pStyle w:val="110"/>
              <w:tabs>
                <w:tab w:val="left" w:pos="12600"/>
              </w:tabs>
              <w:jc w:val="center"/>
              <w:rPr>
                <w:rFonts w:ascii="Arial" w:hAnsi="Arial" w:cs="Arial"/>
                <w:color w:val="000000"/>
                <w:sz w:val="16"/>
                <w:szCs w:val="16"/>
              </w:rPr>
            </w:pPr>
            <w:r w:rsidRPr="00BC4F93">
              <w:rPr>
                <w:rFonts w:ascii="Arial" w:hAnsi="Arial" w:cs="Arial"/>
                <w:color w:val="000000"/>
                <w:sz w:val="16"/>
                <w:szCs w:val="16"/>
              </w:rPr>
              <w:t>Німеччина</w:t>
            </w:r>
          </w:p>
          <w:p w:rsidR="00571FA8" w:rsidRPr="00BC4F93" w:rsidRDefault="00571FA8" w:rsidP="00653C56">
            <w:pPr>
              <w:pStyle w:val="110"/>
              <w:tabs>
                <w:tab w:val="left" w:pos="12600"/>
              </w:tabs>
              <w:jc w:val="center"/>
              <w:rPr>
                <w:rFonts w:ascii="Arial" w:hAnsi="Arial" w:cs="Arial"/>
                <w:color w:val="000000"/>
                <w:sz w:val="16"/>
                <w:szCs w:val="16"/>
              </w:rPr>
            </w:pP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571FA8" w:rsidRPr="00BC4F93" w:rsidRDefault="00571FA8" w:rsidP="00653C56">
            <w:pPr>
              <w:pStyle w:val="110"/>
              <w:tabs>
                <w:tab w:val="left" w:pos="12600"/>
              </w:tabs>
              <w:jc w:val="center"/>
              <w:rPr>
                <w:rFonts w:ascii="Arial" w:hAnsi="Arial" w:cs="Arial"/>
                <w:color w:val="000000"/>
                <w:sz w:val="16"/>
                <w:szCs w:val="16"/>
              </w:rPr>
            </w:pPr>
            <w:r w:rsidRPr="00BC4F93">
              <w:rPr>
                <w:rFonts w:ascii="Arial" w:hAnsi="Arial" w:cs="Arial"/>
                <w:color w:val="000000"/>
                <w:sz w:val="16"/>
                <w:szCs w:val="16"/>
              </w:rPr>
              <w:t>реєстрація на 5 років</w:t>
            </w:r>
            <w:r w:rsidRPr="00BC4F9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FA8" w:rsidRPr="00BC4F93" w:rsidRDefault="00571FA8" w:rsidP="00653C56">
            <w:pPr>
              <w:pStyle w:val="110"/>
              <w:tabs>
                <w:tab w:val="left" w:pos="12600"/>
              </w:tabs>
              <w:jc w:val="center"/>
              <w:rPr>
                <w:rFonts w:ascii="Arial" w:hAnsi="Arial" w:cs="Arial"/>
                <w:b/>
                <w:i/>
                <w:color w:val="000000"/>
                <w:sz w:val="16"/>
                <w:szCs w:val="16"/>
              </w:rPr>
            </w:pPr>
            <w:r w:rsidRPr="00BC4F9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71FA8" w:rsidRPr="00BC4F93" w:rsidRDefault="00571FA8" w:rsidP="00653C56">
            <w:pPr>
              <w:pStyle w:val="110"/>
              <w:tabs>
                <w:tab w:val="left" w:pos="12600"/>
              </w:tabs>
              <w:jc w:val="center"/>
              <w:rPr>
                <w:sz w:val="16"/>
                <w:szCs w:val="16"/>
              </w:rPr>
            </w:pPr>
            <w:r w:rsidRPr="00BC4F93">
              <w:rPr>
                <w:rFonts w:ascii="Arial" w:hAnsi="Arial" w:cs="Arial"/>
                <w:i/>
                <w:color w:val="000000"/>
                <w:sz w:val="16"/>
                <w:szCs w:val="16"/>
              </w:rPr>
              <w:t>н</w:t>
            </w:r>
            <w:r w:rsidRPr="00BC4F93">
              <w:rPr>
                <w:rFonts w:ascii="Arial" w:hAnsi="Arial" w:cs="Arial"/>
                <w:i/>
                <w:color w:val="000000"/>
                <w:sz w:val="16"/>
                <w:szCs w:val="16"/>
                <w:lang w:val="en-US"/>
              </w:rPr>
              <w:t xml:space="preserve">е </w:t>
            </w:r>
            <w:r w:rsidRPr="00BC4F93">
              <w:rPr>
                <w:rFonts w:ascii="Arial" w:hAnsi="Arial" w:cs="Arial"/>
                <w:i/>
                <w:color w:val="000000"/>
                <w:sz w:val="16"/>
                <w:szCs w:val="16"/>
              </w:rPr>
              <w:t xml:space="preserve">       </w:t>
            </w:r>
            <w:r w:rsidRPr="00BC4F93">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sz w:val="16"/>
                <w:szCs w:val="16"/>
              </w:rPr>
            </w:pPr>
            <w:r w:rsidRPr="00BC4F93">
              <w:rPr>
                <w:rFonts w:ascii="Arial" w:hAnsi="Arial" w:cs="Arial"/>
                <w:sz w:val="16"/>
                <w:szCs w:val="16"/>
              </w:rPr>
              <w:t>UA/19791/01/02</w:t>
            </w:r>
          </w:p>
        </w:tc>
      </w:tr>
      <w:tr w:rsidR="00571FA8" w:rsidRPr="00F175F2" w:rsidTr="00AA2E77">
        <w:tc>
          <w:tcPr>
            <w:tcW w:w="568" w:type="dxa"/>
            <w:tcBorders>
              <w:top w:val="single" w:sz="4" w:space="0" w:color="auto"/>
              <w:left w:val="single" w:sz="4" w:space="0" w:color="000000"/>
              <w:bottom w:val="single" w:sz="4" w:space="0" w:color="auto"/>
              <w:right w:val="single" w:sz="4" w:space="0" w:color="000000"/>
            </w:tcBorders>
            <w:shd w:val="clear" w:color="auto" w:fill="auto"/>
          </w:tcPr>
          <w:p w:rsidR="00571FA8" w:rsidRPr="00F175F2" w:rsidRDefault="00571FA8" w:rsidP="00571FA8">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571FA8" w:rsidRPr="00F175F2" w:rsidRDefault="00571FA8" w:rsidP="00653C56">
            <w:pPr>
              <w:pStyle w:val="110"/>
              <w:tabs>
                <w:tab w:val="left" w:pos="12600"/>
              </w:tabs>
              <w:rPr>
                <w:rFonts w:ascii="Arial" w:hAnsi="Arial" w:cs="Arial"/>
                <w:b/>
                <w:i/>
                <w:color w:val="000000"/>
                <w:sz w:val="16"/>
                <w:szCs w:val="16"/>
              </w:rPr>
            </w:pPr>
            <w:r w:rsidRPr="00F175F2">
              <w:rPr>
                <w:rFonts w:ascii="Arial" w:hAnsi="Arial" w:cs="Arial"/>
                <w:b/>
                <w:sz w:val="16"/>
                <w:szCs w:val="16"/>
              </w:rPr>
              <w:t>ІРНІЗЕТ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rPr>
                <w:rFonts w:ascii="Arial" w:hAnsi="Arial" w:cs="Arial"/>
                <w:color w:val="000000"/>
                <w:sz w:val="16"/>
                <w:szCs w:val="16"/>
                <w:lang w:val="ru-RU"/>
              </w:rPr>
            </w:pPr>
            <w:r w:rsidRPr="00F175F2">
              <w:rPr>
                <w:rFonts w:ascii="Arial" w:hAnsi="Arial" w:cs="Arial"/>
                <w:color w:val="000000"/>
                <w:sz w:val="16"/>
                <w:szCs w:val="16"/>
                <w:lang w:val="ru-RU"/>
              </w:rPr>
              <w:t>концентрат для розчину для інфузій, 20 мг/мл; по 2 мл/40 мг або 5 мл/100 мг, або 15 мл/300 мг, або 25 мл/500 мг у флаконі; по 1 флакону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lang w:val="ru-RU"/>
              </w:rPr>
            </w:pPr>
            <w:r w:rsidRPr="00F175F2">
              <w:rPr>
                <w:rFonts w:ascii="Arial" w:hAnsi="Arial" w:cs="Arial"/>
                <w:color w:val="000000"/>
                <w:sz w:val="16"/>
                <w:szCs w:val="16"/>
                <w:lang w:val="ru-RU"/>
              </w:rPr>
              <w:t xml:space="preserve">Ауробіндо Фарма Лтд </w:t>
            </w:r>
            <w:r w:rsidRPr="00F175F2">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Юджіа Фарма Спешіелітіз Лімітед </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реєстрація на 5 років</w:t>
            </w:r>
            <w:r w:rsidRPr="00F175F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sz w:val="16"/>
                <w:szCs w:val="16"/>
              </w:rPr>
            </w:pPr>
            <w:r w:rsidRPr="00F175F2">
              <w:rPr>
                <w:rFonts w:ascii="Arial" w:hAnsi="Arial" w:cs="Arial"/>
                <w:i/>
                <w:color w:val="000000"/>
                <w:sz w:val="16"/>
                <w:szCs w:val="16"/>
              </w:rPr>
              <w:t>н</w:t>
            </w:r>
            <w:r w:rsidRPr="00F175F2">
              <w:rPr>
                <w:rFonts w:ascii="Arial" w:hAnsi="Arial" w:cs="Arial"/>
                <w:i/>
                <w:color w:val="000000"/>
                <w:sz w:val="16"/>
                <w:szCs w:val="16"/>
                <w:lang w:val="en-US"/>
              </w:rPr>
              <w:t xml:space="preserve">е </w:t>
            </w:r>
            <w:r w:rsidRPr="00F175F2">
              <w:rPr>
                <w:rFonts w:ascii="Arial" w:hAnsi="Arial" w:cs="Arial"/>
                <w:i/>
                <w:color w:val="000000"/>
                <w:sz w:val="16"/>
                <w:szCs w:val="16"/>
              </w:rPr>
              <w:t xml:space="preserve">       </w:t>
            </w:r>
            <w:r w:rsidRPr="00F175F2">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sz w:val="16"/>
                <w:szCs w:val="16"/>
              </w:rPr>
            </w:pPr>
            <w:r w:rsidRPr="00F175F2">
              <w:rPr>
                <w:rFonts w:ascii="Arial" w:hAnsi="Arial" w:cs="Arial"/>
                <w:sz w:val="16"/>
                <w:szCs w:val="16"/>
              </w:rPr>
              <w:t>UA/19792/01/01</w:t>
            </w:r>
          </w:p>
        </w:tc>
      </w:tr>
      <w:tr w:rsidR="00571FA8" w:rsidRPr="00F175F2" w:rsidTr="00AA2E77">
        <w:tc>
          <w:tcPr>
            <w:tcW w:w="568" w:type="dxa"/>
            <w:tcBorders>
              <w:top w:val="single" w:sz="4" w:space="0" w:color="auto"/>
              <w:left w:val="single" w:sz="4" w:space="0" w:color="000000"/>
              <w:bottom w:val="single" w:sz="4" w:space="0" w:color="auto"/>
              <w:right w:val="single" w:sz="4" w:space="0" w:color="000000"/>
            </w:tcBorders>
            <w:shd w:val="clear" w:color="auto" w:fill="auto"/>
          </w:tcPr>
          <w:p w:rsidR="00571FA8" w:rsidRPr="00F175F2" w:rsidRDefault="00571FA8" w:rsidP="00571FA8">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571FA8" w:rsidRPr="00F175F2" w:rsidRDefault="00571FA8" w:rsidP="00653C56">
            <w:pPr>
              <w:pStyle w:val="110"/>
              <w:tabs>
                <w:tab w:val="left" w:pos="12600"/>
              </w:tabs>
              <w:rPr>
                <w:rFonts w:ascii="Arial" w:hAnsi="Arial" w:cs="Arial"/>
                <w:b/>
                <w:i/>
                <w:color w:val="000000"/>
                <w:sz w:val="16"/>
                <w:szCs w:val="16"/>
              </w:rPr>
            </w:pPr>
            <w:r w:rsidRPr="00F175F2">
              <w:rPr>
                <w:rFonts w:ascii="Arial" w:hAnsi="Arial" w:cs="Arial"/>
                <w:b/>
                <w:sz w:val="16"/>
                <w:szCs w:val="16"/>
              </w:rPr>
              <w:t>КАЛЬЦІЮ ФОЛІНАТ ГІДРАТ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кристалічний порошок (субстанція) у подвійних поліетиленових пакетах для фармацевтичного застосування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"Юрія-Фарм"</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ДжиЕмТі Файн Кемакалз CА </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sz w:val="16"/>
                <w:szCs w:val="16"/>
              </w:rPr>
            </w:pPr>
            <w:r w:rsidRPr="00F175F2">
              <w:rPr>
                <w:rFonts w:ascii="Arial" w:hAnsi="Arial" w:cs="Arial"/>
                <w:i/>
                <w:color w:val="000000"/>
                <w:sz w:val="16"/>
                <w:szCs w:val="16"/>
              </w:rPr>
              <w:t>н</w:t>
            </w:r>
            <w:r w:rsidRPr="00F175F2">
              <w:rPr>
                <w:rFonts w:ascii="Arial" w:hAnsi="Arial" w:cs="Arial"/>
                <w:i/>
                <w:color w:val="000000"/>
                <w:sz w:val="16"/>
                <w:szCs w:val="16"/>
                <w:lang w:val="en-US"/>
              </w:rPr>
              <w:t xml:space="preserve">е </w:t>
            </w:r>
            <w:r w:rsidRPr="00F175F2">
              <w:rPr>
                <w:rFonts w:ascii="Arial" w:hAnsi="Arial" w:cs="Arial"/>
                <w:i/>
                <w:color w:val="000000"/>
                <w:sz w:val="16"/>
                <w:szCs w:val="16"/>
              </w:rPr>
              <w:t xml:space="preserve">       </w:t>
            </w:r>
            <w:r w:rsidRPr="00F175F2">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sz w:val="16"/>
                <w:szCs w:val="16"/>
              </w:rPr>
            </w:pPr>
            <w:r w:rsidRPr="00F175F2">
              <w:rPr>
                <w:rFonts w:ascii="Arial" w:hAnsi="Arial" w:cs="Arial"/>
                <w:sz w:val="16"/>
                <w:szCs w:val="16"/>
              </w:rPr>
              <w:t>UA/19793/01/01</w:t>
            </w:r>
          </w:p>
        </w:tc>
      </w:tr>
      <w:tr w:rsidR="00571FA8" w:rsidRPr="00F175F2" w:rsidTr="00AA2E77">
        <w:tc>
          <w:tcPr>
            <w:tcW w:w="568" w:type="dxa"/>
            <w:tcBorders>
              <w:top w:val="single" w:sz="4" w:space="0" w:color="auto"/>
              <w:left w:val="single" w:sz="4" w:space="0" w:color="000000"/>
              <w:bottom w:val="single" w:sz="4" w:space="0" w:color="auto"/>
              <w:right w:val="single" w:sz="4" w:space="0" w:color="000000"/>
            </w:tcBorders>
            <w:shd w:val="clear" w:color="auto" w:fill="auto"/>
          </w:tcPr>
          <w:p w:rsidR="00571FA8" w:rsidRPr="00F175F2" w:rsidRDefault="00571FA8" w:rsidP="00571FA8">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571FA8" w:rsidRPr="00F175F2" w:rsidRDefault="00571FA8" w:rsidP="00653C56">
            <w:pPr>
              <w:pStyle w:val="110"/>
              <w:tabs>
                <w:tab w:val="left" w:pos="12600"/>
              </w:tabs>
              <w:rPr>
                <w:rFonts w:ascii="Arial" w:hAnsi="Arial" w:cs="Arial"/>
                <w:b/>
                <w:i/>
                <w:color w:val="000000"/>
                <w:sz w:val="16"/>
                <w:szCs w:val="16"/>
              </w:rPr>
            </w:pPr>
            <w:r w:rsidRPr="00F175F2">
              <w:rPr>
                <w:rFonts w:ascii="Arial" w:hAnsi="Arial" w:cs="Arial"/>
                <w:b/>
                <w:sz w:val="16"/>
                <w:szCs w:val="16"/>
              </w:rPr>
              <w:t>КЛІВАС® ДУО</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rPr>
                <w:rFonts w:ascii="Arial" w:hAnsi="Arial" w:cs="Arial"/>
                <w:color w:val="000000"/>
                <w:sz w:val="16"/>
                <w:szCs w:val="16"/>
                <w:lang w:val="ru-RU"/>
              </w:rPr>
            </w:pPr>
            <w:r w:rsidRPr="00F175F2">
              <w:rPr>
                <w:rFonts w:ascii="Arial" w:hAnsi="Arial" w:cs="Arial"/>
                <w:color w:val="000000"/>
                <w:sz w:val="16"/>
                <w:szCs w:val="16"/>
                <w:lang w:val="ru-RU"/>
              </w:rPr>
              <w:t xml:space="preserve">капсули тверді по 5 мг/100 мг, по 7 капсул у блістері, по 4 блістери </w:t>
            </w:r>
            <w:r>
              <w:rPr>
                <w:rFonts w:ascii="Arial" w:hAnsi="Arial" w:cs="Arial"/>
                <w:color w:val="000000"/>
                <w:sz w:val="16"/>
                <w:szCs w:val="16"/>
                <w:lang w:val="ru-RU"/>
              </w:rPr>
              <w:t>у</w:t>
            </w:r>
            <w:r w:rsidRPr="00F175F2">
              <w:rPr>
                <w:rFonts w:ascii="Arial" w:hAnsi="Arial" w:cs="Arial"/>
                <w:color w:val="000000"/>
                <w:sz w:val="16"/>
                <w:szCs w:val="16"/>
                <w:lang w:val="ru-RU"/>
              </w:rPr>
              <w:t xml:space="preserve"> картонній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lang w:val="ru-RU"/>
              </w:rPr>
            </w:pPr>
            <w:r w:rsidRPr="00F175F2">
              <w:rPr>
                <w:rFonts w:ascii="Arial" w:hAnsi="Arial" w:cs="Arial"/>
                <w:color w:val="000000"/>
                <w:sz w:val="16"/>
                <w:szCs w:val="16"/>
                <w:lang w:val="ru-RU"/>
              </w:rPr>
              <w:t xml:space="preserve">ТОВ "АСІНО УКРАЇНА" </w:t>
            </w:r>
            <w:r w:rsidRPr="00F175F2">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lang w:val="ru-RU"/>
              </w:rPr>
              <w:t>виробництво, пакування, контроль якості та випуск серії лікарського засобу:</w:t>
            </w:r>
            <w:r w:rsidRPr="00F175F2">
              <w:rPr>
                <w:rFonts w:ascii="Arial" w:hAnsi="Arial" w:cs="Arial"/>
                <w:color w:val="000000"/>
                <w:sz w:val="16"/>
                <w:szCs w:val="16"/>
                <w:lang w:val="ru-RU"/>
              </w:rPr>
              <w:br/>
              <w:t>Адамед Фарма С.А., Польща</w:t>
            </w:r>
          </w:p>
          <w:p w:rsidR="00571FA8" w:rsidRPr="00F175F2" w:rsidRDefault="00571FA8" w:rsidP="00653C56">
            <w:pPr>
              <w:pStyle w:val="110"/>
              <w:tabs>
                <w:tab w:val="left" w:pos="12600"/>
              </w:tabs>
              <w:jc w:val="center"/>
              <w:rPr>
                <w:rFonts w:ascii="Arial" w:hAnsi="Arial" w:cs="Arial"/>
                <w:color w:val="000000"/>
                <w:sz w:val="16"/>
                <w:szCs w:val="16"/>
                <w:lang w:val="ru-RU"/>
              </w:rPr>
            </w:pPr>
            <w:r w:rsidRPr="00F175F2">
              <w:rPr>
                <w:rFonts w:ascii="Arial" w:hAnsi="Arial" w:cs="Arial"/>
                <w:color w:val="000000"/>
                <w:sz w:val="16"/>
                <w:szCs w:val="16"/>
              </w:rPr>
              <w:t>первинне та вторинне пакування:</w:t>
            </w:r>
            <w:r w:rsidRPr="00F175F2">
              <w:rPr>
                <w:rFonts w:ascii="Arial" w:hAnsi="Arial" w:cs="Arial"/>
                <w:color w:val="000000"/>
                <w:sz w:val="16"/>
                <w:szCs w:val="16"/>
              </w:rPr>
              <w:br/>
              <w:t>Адамед Фарма С.А., Польща</w:t>
            </w:r>
          </w:p>
          <w:p w:rsidR="00571FA8" w:rsidRPr="00F175F2" w:rsidRDefault="00571FA8" w:rsidP="00653C56">
            <w:pPr>
              <w:pStyle w:val="110"/>
              <w:tabs>
                <w:tab w:val="left" w:pos="12600"/>
              </w:tabs>
              <w:jc w:val="center"/>
              <w:rPr>
                <w:rFonts w:ascii="Arial" w:hAnsi="Arial" w:cs="Arial"/>
                <w:color w:val="000000"/>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lang w:val="ru-RU"/>
              </w:rPr>
            </w:pPr>
            <w:r w:rsidRPr="00F175F2">
              <w:rPr>
                <w:rFonts w:ascii="Arial" w:hAnsi="Arial" w:cs="Arial"/>
                <w:color w:val="000000"/>
                <w:sz w:val="16"/>
                <w:szCs w:val="16"/>
              </w:rPr>
              <w:t>Польща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lang w:val="ru-RU"/>
              </w:rPr>
            </w:pPr>
            <w:r w:rsidRPr="00F175F2">
              <w:rPr>
                <w:rFonts w:ascii="Arial" w:hAnsi="Arial" w:cs="Arial"/>
                <w:color w:val="000000"/>
                <w:sz w:val="16"/>
                <w:szCs w:val="16"/>
                <w:lang w:val="ru-RU"/>
              </w:rPr>
              <w:t>Реєстрація на 5 років</w:t>
            </w:r>
            <w:r w:rsidRPr="00F175F2">
              <w:rPr>
                <w:rFonts w:ascii="Arial" w:hAnsi="Arial" w:cs="Arial"/>
                <w:color w:val="000000"/>
                <w:sz w:val="16"/>
                <w:szCs w:val="16"/>
                <w:lang w:val="ru-RU"/>
              </w:rPr>
              <w:br/>
            </w:r>
            <w:r w:rsidRPr="00F175F2">
              <w:rPr>
                <w:rFonts w:ascii="Arial" w:hAnsi="Arial" w:cs="Arial"/>
                <w:color w:val="000000"/>
                <w:sz w:val="16"/>
                <w:szCs w:val="16"/>
                <w:lang w:val="ru-RU"/>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sz w:val="16"/>
                <w:szCs w:val="16"/>
              </w:rPr>
            </w:pPr>
            <w:r w:rsidRPr="00F175F2">
              <w:rPr>
                <w:rFonts w:ascii="Arial" w:hAnsi="Arial" w:cs="Arial"/>
                <w:i/>
                <w:color w:val="000000"/>
                <w:sz w:val="16"/>
                <w:szCs w:val="16"/>
              </w:rPr>
              <w:t>н</w:t>
            </w:r>
            <w:r w:rsidRPr="00F175F2">
              <w:rPr>
                <w:rFonts w:ascii="Arial" w:hAnsi="Arial" w:cs="Arial"/>
                <w:i/>
                <w:color w:val="000000"/>
                <w:sz w:val="16"/>
                <w:szCs w:val="16"/>
                <w:lang w:val="en-US"/>
              </w:rPr>
              <w:t xml:space="preserve">е </w:t>
            </w:r>
            <w:r w:rsidRPr="00F175F2">
              <w:rPr>
                <w:rFonts w:ascii="Arial" w:hAnsi="Arial" w:cs="Arial"/>
                <w:i/>
                <w:color w:val="000000"/>
                <w:sz w:val="16"/>
                <w:szCs w:val="16"/>
              </w:rPr>
              <w:t xml:space="preserve">       </w:t>
            </w:r>
            <w:r w:rsidRPr="00F175F2">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sz w:val="16"/>
                <w:szCs w:val="16"/>
              </w:rPr>
            </w:pPr>
            <w:r w:rsidRPr="00F175F2">
              <w:rPr>
                <w:rFonts w:ascii="Arial" w:hAnsi="Arial" w:cs="Arial"/>
                <w:sz w:val="16"/>
                <w:szCs w:val="16"/>
              </w:rPr>
              <w:t>UA/19794/01/01</w:t>
            </w:r>
          </w:p>
        </w:tc>
      </w:tr>
      <w:tr w:rsidR="00571FA8" w:rsidRPr="00F175F2" w:rsidTr="00AA2E77">
        <w:tc>
          <w:tcPr>
            <w:tcW w:w="568" w:type="dxa"/>
            <w:tcBorders>
              <w:top w:val="single" w:sz="4" w:space="0" w:color="auto"/>
              <w:left w:val="single" w:sz="4" w:space="0" w:color="000000"/>
              <w:bottom w:val="single" w:sz="4" w:space="0" w:color="auto"/>
              <w:right w:val="single" w:sz="4" w:space="0" w:color="000000"/>
            </w:tcBorders>
            <w:shd w:val="clear" w:color="auto" w:fill="auto"/>
          </w:tcPr>
          <w:p w:rsidR="00571FA8" w:rsidRPr="00F175F2" w:rsidRDefault="00571FA8" w:rsidP="00571FA8">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571FA8" w:rsidRPr="00F175F2" w:rsidRDefault="00571FA8" w:rsidP="00653C56">
            <w:pPr>
              <w:pStyle w:val="110"/>
              <w:tabs>
                <w:tab w:val="left" w:pos="12600"/>
              </w:tabs>
              <w:rPr>
                <w:rFonts w:ascii="Arial" w:hAnsi="Arial" w:cs="Arial"/>
                <w:b/>
                <w:i/>
                <w:color w:val="000000"/>
                <w:sz w:val="16"/>
                <w:szCs w:val="16"/>
              </w:rPr>
            </w:pPr>
            <w:r w:rsidRPr="00F175F2">
              <w:rPr>
                <w:rFonts w:ascii="Arial" w:hAnsi="Arial" w:cs="Arial"/>
                <w:b/>
                <w:sz w:val="16"/>
                <w:szCs w:val="16"/>
              </w:rPr>
              <w:t>КЛІВАС® ДУО</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rPr>
                <w:rFonts w:ascii="Arial" w:hAnsi="Arial" w:cs="Arial"/>
                <w:color w:val="000000"/>
                <w:sz w:val="16"/>
                <w:szCs w:val="16"/>
                <w:lang w:val="ru-RU"/>
              </w:rPr>
            </w:pPr>
            <w:r w:rsidRPr="00F175F2">
              <w:rPr>
                <w:rFonts w:ascii="Arial" w:hAnsi="Arial" w:cs="Arial"/>
                <w:color w:val="000000"/>
                <w:sz w:val="16"/>
                <w:szCs w:val="16"/>
                <w:lang w:val="ru-RU"/>
              </w:rPr>
              <w:t xml:space="preserve">капсули тверді по 10 мг/100 мг, по 7 капсул у блістері, по 4 блістери </w:t>
            </w:r>
            <w:r>
              <w:rPr>
                <w:rFonts w:ascii="Arial" w:hAnsi="Arial" w:cs="Arial"/>
                <w:color w:val="000000"/>
                <w:sz w:val="16"/>
                <w:szCs w:val="16"/>
                <w:lang w:val="ru-RU"/>
              </w:rPr>
              <w:t>у</w:t>
            </w:r>
            <w:r w:rsidRPr="00F175F2">
              <w:rPr>
                <w:rFonts w:ascii="Arial" w:hAnsi="Arial" w:cs="Arial"/>
                <w:color w:val="000000"/>
                <w:sz w:val="16"/>
                <w:szCs w:val="16"/>
                <w:lang w:val="ru-RU"/>
              </w:rPr>
              <w:t xml:space="preserve"> картонній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lang w:val="ru-RU"/>
              </w:rPr>
            </w:pPr>
            <w:r w:rsidRPr="00F175F2">
              <w:rPr>
                <w:rFonts w:ascii="Arial" w:hAnsi="Arial" w:cs="Arial"/>
                <w:color w:val="000000"/>
                <w:sz w:val="16"/>
                <w:szCs w:val="16"/>
                <w:lang w:val="ru-RU"/>
              </w:rPr>
              <w:t xml:space="preserve">ТОВ "АСІНО УКРАЇНА" </w:t>
            </w:r>
            <w:r w:rsidRPr="00F175F2">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lang w:val="ru-RU"/>
              </w:rPr>
              <w:t>виробництво, пакування, контроль якості та випуск серії лікарського засобу:</w:t>
            </w:r>
            <w:r w:rsidRPr="00F175F2">
              <w:rPr>
                <w:rFonts w:ascii="Arial" w:hAnsi="Arial" w:cs="Arial"/>
                <w:color w:val="000000"/>
                <w:sz w:val="16"/>
                <w:szCs w:val="16"/>
                <w:lang w:val="ru-RU"/>
              </w:rPr>
              <w:br/>
              <w:t>Адамед Фарма С.А., Польща</w:t>
            </w:r>
          </w:p>
          <w:p w:rsidR="00571FA8" w:rsidRPr="00F175F2" w:rsidRDefault="00571FA8" w:rsidP="00653C56">
            <w:pPr>
              <w:pStyle w:val="110"/>
              <w:tabs>
                <w:tab w:val="left" w:pos="12600"/>
              </w:tabs>
              <w:jc w:val="center"/>
              <w:rPr>
                <w:rFonts w:ascii="Arial" w:hAnsi="Arial" w:cs="Arial"/>
                <w:color w:val="000000"/>
                <w:sz w:val="16"/>
                <w:szCs w:val="16"/>
                <w:lang w:val="ru-RU"/>
              </w:rPr>
            </w:pPr>
            <w:r w:rsidRPr="00F175F2">
              <w:rPr>
                <w:rFonts w:ascii="Arial" w:hAnsi="Arial" w:cs="Arial"/>
                <w:color w:val="000000"/>
                <w:sz w:val="16"/>
                <w:szCs w:val="16"/>
              </w:rPr>
              <w:t>первинне та вторинне пакування:</w:t>
            </w:r>
            <w:r w:rsidRPr="00F175F2">
              <w:rPr>
                <w:rFonts w:ascii="Arial" w:hAnsi="Arial" w:cs="Arial"/>
                <w:color w:val="000000"/>
                <w:sz w:val="16"/>
                <w:szCs w:val="16"/>
              </w:rPr>
              <w:br/>
              <w:t>Адамед Фарма С.А.,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lang w:val="ru-RU"/>
              </w:rPr>
            </w:pPr>
            <w:r w:rsidRPr="00F175F2">
              <w:rPr>
                <w:rFonts w:ascii="Arial" w:hAnsi="Arial" w:cs="Arial"/>
                <w:color w:val="000000"/>
                <w:sz w:val="16"/>
                <w:szCs w:val="16"/>
              </w:rPr>
              <w:t>Польща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lang w:val="ru-RU"/>
              </w:rPr>
            </w:pPr>
            <w:r w:rsidRPr="00F175F2">
              <w:rPr>
                <w:rFonts w:ascii="Arial" w:hAnsi="Arial" w:cs="Arial"/>
                <w:color w:val="000000"/>
                <w:sz w:val="16"/>
                <w:szCs w:val="16"/>
                <w:lang w:val="ru-RU"/>
              </w:rPr>
              <w:t>Реєстрація на 5 років</w:t>
            </w:r>
            <w:r w:rsidRPr="00F175F2">
              <w:rPr>
                <w:rFonts w:ascii="Arial" w:hAnsi="Arial" w:cs="Arial"/>
                <w:color w:val="000000"/>
                <w:sz w:val="16"/>
                <w:szCs w:val="16"/>
                <w:lang w:val="ru-RU"/>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sz w:val="16"/>
                <w:szCs w:val="16"/>
              </w:rPr>
            </w:pPr>
            <w:r w:rsidRPr="00F175F2">
              <w:rPr>
                <w:rFonts w:ascii="Arial" w:hAnsi="Arial" w:cs="Arial"/>
                <w:i/>
                <w:color w:val="000000"/>
                <w:sz w:val="16"/>
                <w:szCs w:val="16"/>
              </w:rPr>
              <w:t>н</w:t>
            </w:r>
            <w:r w:rsidRPr="00F175F2">
              <w:rPr>
                <w:rFonts w:ascii="Arial" w:hAnsi="Arial" w:cs="Arial"/>
                <w:i/>
                <w:color w:val="000000"/>
                <w:sz w:val="16"/>
                <w:szCs w:val="16"/>
                <w:lang w:val="en-US"/>
              </w:rPr>
              <w:t xml:space="preserve">е </w:t>
            </w:r>
            <w:r w:rsidRPr="00F175F2">
              <w:rPr>
                <w:rFonts w:ascii="Arial" w:hAnsi="Arial" w:cs="Arial"/>
                <w:i/>
                <w:color w:val="000000"/>
                <w:sz w:val="16"/>
                <w:szCs w:val="16"/>
              </w:rPr>
              <w:t xml:space="preserve">       </w:t>
            </w:r>
            <w:r w:rsidRPr="00F175F2">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sz w:val="16"/>
                <w:szCs w:val="16"/>
              </w:rPr>
            </w:pPr>
            <w:r w:rsidRPr="00F175F2">
              <w:rPr>
                <w:rFonts w:ascii="Arial" w:hAnsi="Arial" w:cs="Arial"/>
                <w:sz w:val="16"/>
                <w:szCs w:val="16"/>
              </w:rPr>
              <w:t>UA/19794/01/02</w:t>
            </w:r>
          </w:p>
        </w:tc>
      </w:tr>
      <w:tr w:rsidR="00571FA8" w:rsidRPr="00F175F2" w:rsidTr="00AA2E77">
        <w:tc>
          <w:tcPr>
            <w:tcW w:w="568" w:type="dxa"/>
            <w:tcBorders>
              <w:top w:val="single" w:sz="4" w:space="0" w:color="auto"/>
              <w:left w:val="single" w:sz="4" w:space="0" w:color="000000"/>
              <w:bottom w:val="single" w:sz="4" w:space="0" w:color="auto"/>
              <w:right w:val="single" w:sz="4" w:space="0" w:color="000000"/>
            </w:tcBorders>
            <w:shd w:val="clear" w:color="auto" w:fill="auto"/>
          </w:tcPr>
          <w:p w:rsidR="00571FA8" w:rsidRPr="00F175F2" w:rsidRDefault="00571FA8" w:rsidP="00571FA8">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571FA8" w:rsidRPr="00F175F2" w:rsidRDefault="00571FA8" w:rsidP="00653C56">
            <w:pPr>
              <w:pStyle w:val="110"/>
              <w:tabs>
                <w:tab w:val="left" w:pos="12600"/>
              </w:tabs>
              <w:rPr>
                <w:rFonts w:ascii="Arial" w:hAnsi="Arial" w:cs="Arial"/>
                <w:b/>
                <w:i/>
                <w:color w:val="000000"/>
                <w:sz w:val="16"/>
                <w:szCs w:val="16"/>
              </w:rPr>
            </w:pPr>
            <w:r w:rsidRPr="00F175F2">
              <w:rPr>
                <w:rFonts w:ascii="Arial" w:hAnsi="Arial" w:cs="Arial"/>
                <w:b/>
                <w:sz w:val="16"/>
                <w:szCs w:val="16"/>
              </w:rPr>
              <w:t>КЛІВАС® ДУО</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rPr>
                <w:rFonts w:ascii="Arial" w:hAnsi="Arial" w:cs="Arial"/>
                <w:color w:val="000000"/>
                <w:sz w:val="16"/>
                <w:szCs w:val="16"/>
                <w:lang w:val="ru-RU"/>
              </w:rPr>
            </w:pPr>
            <w:r w:rsidRPr="00F175F2">
              <w:rPr>
                <w:rFonts w:ascii="Arial" w:hAnsi="Arial" w:cs="Arial"/>
                <w:color w:val="000000"/>
                <w:sz w:val="16"/>
                <w:szCs w:val="16"/>
                <w:lang w:val="ru-RU"/>
              </w:rPr>
              <w:t xml:space="preserve">капсули тверді по 20 мг/100 мг, по 7 капсул у блістері, по 4 блістери </w:t>
            </w:r>
            <w:r>
              <w:rPr>
                <w:rFonts w:ascii="Arial" w:hAnsi="Arial" w:cs="Arial"/>
                <w:color w:val="000000"/>
                <w:sz w:val="16"/>
                <w:szCs w:val="16"/>
                <w:lang w:val="ru-RU"/>
              </w:rPr>
              <w:t>у</w:t>
            </w:r>
            <w:r w:rsidRPr="00F175F2">
              <w:rPr>
                <w:rFonts w:ascii="Arial" w:hAnsi="Arial" w:cs="Arial"/>
                <w:color w:val="000000"/>
                <w:sz w:val="16"/>
                <w:szCs w:val="16"/>
                <w:lang w:val="ru-RU"/>
              </w:rPr>
              <w:t xml:space="preserve"> картонній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lang w:val="ru-RU"/>
              </w:rPr>
            </w:pPr>
            <w:r w:rsidRPr="00F175F2">
              <w:rPr>
                <w:rFonts w:ascii="Arial" w:hAnsi="Arial" w:cs="Arial"/>
                <w:color w:val="000000"/>
                <w:sz w:val="16"/>
                <w:szCs w:val="16"/>
                <w:lang w:val="ru-RU"/>
              </w:rPr>
              <w:t xml:space="preserve">ТОВ "АСІНО УКРАЇНА" </w:t>
            </w:r>
            <w:r w:rsidRPr="00F175F2">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lang w:val="ru-RU"/>
              </w:rPr>
              <w:t>виробництво, пакування, контроль якості та випуск серії лікарського засобу:</w:t>
            </w:r>
            <w:r w:rsidRPr="00F175F2">
              <w:rPr>
                <w:rFonts w:ascii="Arial" w:hAnsi="Arial" w:cs="Arial"/>
                <w:color w:val="000000"/>
                <w:sz w:val="16"/>
                <w:szCs w:val="16"/>
                <w:lang w:val="ru-RU"/>
              </w:rPr>
              <w:br/>
              <w:t>Адамед Фарма С.А., Польща</w:t>
            </w:r>
          </w:p>
          <w:p w:rsidR="00571FA8" w:rsidRPr="00F175F2" w:rsidRDefault="00571FA8" w:rsidP="00653C56">
            <w:pPr>
              <w:pStyle w:val="110"/>
              <w:tabs>
                <w:tab w:val="left" w:pos="12600"/>
              </w:tabs>
              <w:jc w:val="center"/>
              <w:rPr>
                <w:rFonts w:ascii="Arial" w:hAnsi="Arial" w:cs="Arial"/>
                <w:color w:val="000000"/>
                <w:sz w:val="16"/>
                <w:szCs w:val="16"/>
                <w:lang w:val="ru-RU"/>
              </w:rPr>
            </w:pPr>
            <w:r w:rsidRPr="00F175F2">
              <w:rPr>
                <w:rFonts w:ascii="Arial" w:hAnsi="Arial" w:cs="Arial"/>
                <w:color w:val="000000"/>
                <w:sz w:val="16"/>
                <w:szCs w:val="16"/>
                <w:lang w:val="ru-RU"/>
              </w:rPr>
              <w:t>первинне та вторинне пакування:</w:t>
            </w:r>
            <w:r w:rsidRPr="00F175F2">
              <w:rPr>
                <w:rFonts w:ascii="Arial" w:hAnsi="Arial" w:cs="Arial"/>
                <w:color w:val="000000"/>
                <w:sz w:val="16"/>
                <w:szCs w:val="16"/>
                <w:lang w:val="ru-RU"/>
              </w:rPr>
              <w:br/>
              <w:t>Адамед Фарма С.А., Польща</w:t>
            </w:r>
            <w:r w:rsidRPr="00F175F2">
              <w:rPr>
                <w:rFonts w:ascii="Arial" w:hAnsi="Arial" w:cs="Arial"/>
                <w:color w:val="000000"/>
                <w:sz w:val="16"/>
                <w:szCs w:val="16"/>
              </w:rPr>
              <w:br/>
            </w:r>
          </w:p>
          <w:p w:rsidR="00571FA8" w:rsidRPr="00F175F2" w:rsidRDefault="00571FA8" w:rsidP="00653C56">
            <w:pPr>
              <w:pStyle w:val="110"/>
              <w:tabs>
                <w:tab w:val="left" w:pos="12600"/>
              </w:tabs>
              <w:jc w:val="center"/>
              <w:rPr>
                <w:rFonts w:ascii="Arial" w:hAnsi="Arial" w:cs="Arial"/>
                <w:color w:val="000000"/>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lang w:val="ru-RU"/>
              </w:rPr>
            </w:pPr>
            <w:r w:rsidRPr="00F175F2">
              <w:rPr>
                <w:rFonts w:ascii="Arial" w:hAnsi="Arial" w:cs="Arial"/>
                <w:color w:val="000000"/>
                <w:sz w:val="16"/>
                <w:szCs w:val="16"/>
                <w:lang w:val="ru-RU"/>
              </w:rPr>
              <w:t>Польща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lang w:val="ru-RU"/>
              </w:rPr>
            </w:pPr>
            <w:r w:rsidRPr="00F175F2">
              <w:rPr>
                <w:rFonts w:ascii="Arial" w:hAnsi="Arial" w:cs="Arial"/>
                <w:color w:val="000000"/>
                <w:sz w:val="16"/>
                <w:szCs w:val="16"/>
                <w:lang w:val="ru-RU"/>
              </w:rPr>
              <w:t>Реєстрація на 5 років</w:t>
            </w:r>
            <w:r w:rsidRPr="00F175F2">
              <w:rPr>
                <w:rFonts w:ascii="Arial" w:hAnsi="Arial" w:cs="Arial"/>
                <w:color w:val="000000"/>
                <w:sz w:val="16"/>
                <w:szCs w:val="16"/>
                <w:lang w:val="ru-RU"/>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sz w:val="16"/>
                <w:szCs w:val="16"/>
              </w:rPr>
            </w:pPr>
            <w:r w:rsidRPr="00F175F2">
              <w:rPr>
                <w:rFonts w:ascii="Arial" w:hAnsi="Arial" w:cs="Arial"/>
                <w:i/>
                <w:color w:val="000000"/>
                <w:sz w:val="16"/>
                <w:szCs w:val="16"/>
              </w:rPr>
              <w:t>н</w:t>
            </w:r>
            <w:r w:rsidRPr="00F175F2">
              <w:rPr>
                <w:rFonts w:ascii="Arial" w:hAnsi="Arial" w:cs="Arial"/>
                <w:i/>
                <w:color w:val="000000"/>
                <w:sz w:val="16"/>
                <w:szCs w:val="16"/>
                <w:lang w:val="en-US"/>
              </w:rPr>
              <w:t xml:space="preserve">е </w:t>
            </w:r>
            <w:r w:rsidRPr="00F175F2">
              <w:rPr>
                <w:rFonts w:ascii="Arial" w:hAnsi="Arial" w:cs="Arial"/>
                <w:i/>
                <w:color w:val="000000"/>
                <w:sz w:val="16"/>
                <w:szCs w:val="16"/>
              </w:rPr>
              <w:t xml:space="preserve">       </w:t>
            </w:r>
            <w:r w:rsidRPr="00F175F2">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sz w:val="16"/>
                <w:szCs w:val="16"/>
              </w:rPr>
            </w:pPr>
            <w:r w:rsidRPr="00F175F2">
              <w:rPr>
                <w:rFonts w:ascii="Arial" w:hAnsi="Arial" w:cs="Arial"/>
                <w:sz w:val="16"/>
                <w:szCs w:val="16"/>
              </w:rPr>
              <w:t>UA/19794/01/03</w:t>
            </w:r>
          </w:p>
        </w:tc>
      </w:tr>
      <w:tr w:rsidR="00571FA8" w:rsidRPr="00F175F2" w:rsidTr="00AA2E77">
        <w:tc>
          <w:tcPr>
            <w:tcW w:w="568" w:type="dxa"/>
            <w:tcBorders>
              <w:top w:val="single" w:sz="4" w:space="0" w:color="auto"/>
              <w:left w:val="single" w:sz="4" w:space="0" w:color="000000"/>
              <w:bottom w:val="single" w:sz="4" w:space="0" w:color="auto"/>
              <w:right w:val="single" w:sz="4" w:space="0" w:color="000000"/>
            </w:tcBorders>
            <w:shd w:val="clear" w:color="auto" w:fill="auto"/>
          </w:tcPr>
          <w:p w:rsidR="00571FA8" w:rsidRPr="00F175F2" w:rsidRDefault="00571FA8" w:rsidP="00571FA8">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571FA8" w:rsidRPr="00F175F2" w:rsidRDefault="00571FA8" w:rsidP="00653C56">
            <w:pPr>
              <w:pStyle w:val="110"/>
              <w:tabs>
                <w:tab w:val="left" w:pos="12600"/>
              </w:tabs>
              <w:rPr>
                <w:rFonts w:ascii="Arial" w:hAnsi="Arial" w:cs="Arial"/>
                <w:b/>
                <w:i/>
                <w:color w:val="000000"/>
                <w:sz w:val="16"/>
                <w:szCs w:val="16"/>
              </w:rPr>
            </w:pPr>
            <w:r w:rsidRPr="00F175F2">
              <w:rPr>
                <w:rFonts w:ascii="Arial" w:hAnsi="Arial" w:cs="Arial"/>
                <w:b/>
                <w:sz w:val="16"/>
                <w:szCs w:val="16"/>
              </w:rPr>
              <w:t>МАКРОЦЕФ</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порошок для розчину для ін`єкцій по 1000 мг/1000 мг, по 1 або по 5 флаконів з порошком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Pr>
                <w:rFonts w:ascii="Arial" w:hAnsi="Arial" w:cs="Arial"/>
                <w:color w:val="000000"/>
                <w:sz w:val="16"/>
                <w:szCs w:val="16"/>
                <w:lang w:val="ru-RU"/>
              </w:rPr>
              <w:t xml:space="preserve">ТОВ </w:t>
            </w:r>
            <w:r w:rsidRPr="00F175F2">
              <w:rPr>
                <w:rFonts w:ascii="Arial" w:hAnsi="Arial" w:cs="Arial"/>
                <w:color w:val="000000"/>
                <w:sz w:val="16"/>
                <w:szCs w:val="16"/>
              </w:rPr>
              <w:t>"ІСТФАРМ"</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"ІСТФАРМ", Україна</w:t>
            </w:r>
            <w:r w:rsidRPr="00F175F2">
              <w:rPr>
                <w:rFonts w:ascii="Arial" w:hAnsi="Arial" w:cs="Arial"/>
                <w:color w:val="000000"/>
                <w:sz w:val="16"/>
                <w:szCs w:val="16"/>
              </w:rPr>
              <w:br/>
              <w:t>(пакування із форми in bulk НСПС Хебей Хуамін Фармасьютікал Компані Лімітед, Китай)</w:t>
            </w:r>
          </w:p>
          <w:p w:rsidR="00571FA8" w:rsidRPr="00F175F2" w:rsidRDefault="00571FA8" w:rsidP="00653C56">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реєстрація на 5 років</w:t>
            </w:r>
            <w:r w:rsidRPr="00F175F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sz w:val="16"/>
                <w:szCs w:val="16"/>
              </w:rPr>
            </w:pPr>
            <w:r w:rsidRPr="00F175F2">
              <w:rPr>
                <w:rFonts w:ascii="Arial" w:hAnsi="Arial" w:cs="Arial"/>
                <w:i/>
                <w:color w:val="000000"/>
                <w:sz w:val="16"/>
                <w:szCs w:val="16"/>
              </w:rPr>
              <w:t>н</w:t>
            </w:r>
            <w:r w:rsidRPr="00F175F2">
              <w:rPr>
                <w:rFonts w:ascii="Arial" w:hAnsi="Arial" w:cs="Arial"/>
                <w:i/>
                <w:color w:val="000000"/>
                <w:sz w:val="16"/>
                <w:szCs w:val="16"/>
                <w:lang w:val="en-US"/>
              </w:rPr>
              <w:t xml:space="preserve">е </w:t>
            </w:r>
            <w:r w:rsidRPr="00F175F2">
              <w:rPr>
                <w:rFonts w:ascii="Arial" w:hAnsi="Arial" w:cs="Arial"/>
                <w:i/>
                <w:color w:val="000000"/>
                <w:sz w:val="16"/>
                <w:szCs w:val="16"/>
              </w:rPr>
              <w:t xml:space="preserve">       </w:t>
            </w:r>
            <w:r w:rsidRPr="00F175F2">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sz w:val="16"/>
                <w:szCs w:val="16"/>
              </w:rPr>
            </w:pPr>
            <w:r w:rsidRPr="00F175F2">
              <w:rPr>
                <w:rFonts w:ascii="Arial" w:hAnsi="Arial" w:cs="Arial"/>
                <w:sz w:val="16"/>
                <w:szCs w:val="16"/>
              </w:rPr>
              <w:t>UA/19795/01/01</w:t>
            </w:r>
          </w:p>
        </w:tc>
      </w:tr>
      <w:tr w:rsidR="00571FA8" w:rsidRPr="00F175F2" w:rsidTr="00AA2E77">
        <w:tc>
          <w:tcPr>
            <w:tcW w:w="568" w:type="dxa"/>
            <w:tcBorders>
              <w:top w:val="single" w:sz="4" w:space="0" w:color="auto"/>
              <w:left w:val="single" w:sz="4" w:space="0" w:color="000000"/>
              <w:bottom w:val="single" w:sz="4" w:space="0" w:color="auto"/>
              <w:right w:val="single" w:sz="4" w:space="0" w:color="000000"/>
            </w:tcBorders>
            <w:shd w:val="clear" w:color="auto" w:fill="auto"/>
          </w:tcPr>
          <w:p w:rsidR="00571FA8" w:rsidRPr="00F175F2" w:rsidRDefault="00571FA8" w:rsidP="00571FA8">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571FA8" w:rsidRPr="00F175F2" w:rsidRDefault="00571FA8" w:rsidP="00653C56">
            <w:pPr>
              <w:pStyle w:val="110"/>
              <w:tabs>
                <w:tab w:val="left" w:pos="12600"/>
              </w:tabs>
              <w:rPr>
                <w:rFonts w:ascii="Arial" w:hAnsi="Arial" w:cs="Arial"/>
                <w:b/>
                <w:i/>
                <w:color w:val="000000"/>
                <w:sz w:val="16"/>
                <w:szCs w:val="16"/>
              </w:rPr>
            </w:pPr>
            <w:r w:rsidRPr="00F175F2">
              <w:rPr>
                <w:rFonts w:ascii="Arial" w:hAnsi="Arial" w:cs="Arial"/>
                <w:b/>
                <w:sz w:val="16"/>
                <w:szCs w:val="16"/>
              </w:rPr>
              <w:t xml:space="preserve">МЕТИЛЕТИЛПІРИДИНОЛУ ГІДРОХЛОРИД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кристалічний порошок (субстанція) у мішках поліетиленових для фармацевтичного застосування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Товариство з обмеженою відповідальністю "ФАРМХІМ"</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Товариство з обмеженою відповідальністю "ФАРМХІМ"</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sz w:val="16"/>
                <w:szCs w:val="16"/>
              </w:rPr>
            </w:pPr>
            <w:r w:rsidRPr="00F175F2">
              <w:rPr>
                <w:rFonts w:ascii="Arial" w:hAnsi="Arial" w:cs="Arial"/>
                <w:i/>
                <w:color w:val="000000"/>
                <w:sz w:val="16"/>
                <w:szCs w:val="16"/>
              </w:rPr>
              <w:t>н</w:t>
            </w:r>
            <w:r w:rsidRPr="00F175F2">
              <w:rPr>
                <w:rFonts w:ascii="Arial" w:hAnsi="Arial" w:cs="Arial"/>
                <w:i/>
                <w:color w:val="000000"/>
                <w:sz w:val="16"/>
                <w:szCs w:val="16"/>
                <w:lang w:val="en-US"/>
              </w:rPr>
              <w:t xml:space="preserve">е </w:t>
            </w:r>
            <w:r w:rsidRPr="00F175F2">
              <w:rPr>
                <w:rFonts w:ascii="Arial" w:hAnsi="Arial" w:cs="Arial"/>
                <w:i/>
                <w:color w:val="000000"/>
                <w:sz w:val="16"/>
                <w:szCs w:val="16"/>
              </w:rPr>
              <w:t xml:space="preserve">       </w:t>
            </w:r>
            <w:r w:rsidRPr="00F175F2">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sz w:val="16"/>
                <w:szCs w:val="16"/>
              </w:rPr>
            </w:pPr>
            <w:r w:rsidRPr="00F175F2">
              <w:rPr>
                <w:rFonts w:ascii="Arial" w:hAnsi="Arial" w:cs="Arial"/>
                <w:sz w:val="16"/>
                <w:szCs w:val="16"/>
              </w:rPr>
              <w:t>UA/19796/01/01</w:t>
            </w:r>
          </w:p>
        </w:tc>
      </w:tr>
      <w:tr w:rsidR="00571FA8" w:rsidRPr="00F175F2" w:rsidTr="00AA2E77">
        <w:tc>
          <w:tcPr>
            <w:tcW w:w="568" w:type="dxa"/>
            <w:tcBorders>
              <w:top w:val="single" w:sz="4" w:space="0" w:color="auto"/>
              <w:left w:val="single" w:sz="4" w:space="0" w:color="000000"/>
              <w:bottom w:val="single" w:sz="4" w:space="0" w:color="auto"/>
              <w:right w:val="single" w:sz="4" w:space="0" w:color="000000"/>
            </w:tcBorders>
            <w:shd w:val="clear" w:color="auto" w:fill="auto"/>
          </w:tcPr>
          <w:p w:rsidR="00571FA8" w:rsidRPr="00F175F2" w:rsidRDefault="00571FA8" w:rsidP="00571FA8">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571FA8" w:rsidRPr="00F175F2" w:rsidRDefault="00571FA8" w:rsidP="00653C56">
            <w:pPr>
              <w:pStyle w:val="110"/>
              <w:tabs>
                <w:tab w:val="left" w:pos="12600"/>
              </w:tabs>
              <w:rPr>
                <w:rFonts w:ascii="Arial" w:hAnsi="Arial" w:cs="Arial"/>
                <w:b/>
                <w:i/>
                <w:color w:val="000000"/>
                <w:sz w:val="16"/>
                <w:szCs w:val="16"/>
              </w:rPr>
            </w:pPr>
            <w:r w:rsidRPr="00F175F2">
              <w:rPr>
                <w:rFonts w:ascii="Arial" w:hAnsi="Arial" w:cs="Arial"/>
                <w:b/>
                <w:sz w:val="16"/>
                <w:szCs w:val="16"/>
              </w:rPr>
              <w:t>МІРАКСОЛ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по 0,25 мг, по 10 таблеток у блістері, по 3 блістери в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реєстрація на 5 років</w:t>
            </w:r>
            <w:r w:rsidRPr="00F175F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sz w:val="16"/>
                <w:szCs w:val="16"/>
              </w:rPr>
            </w:pPr>
            <w:r w:rsidRPr="00F175F2">
              <w:rPr>
                <w:rFonts w:ascii="Arial" w:hAnsi="Arial" w:cs="Arial"/>
                <w:i/>
                <w:color w:val="000000"/>
                <w:sz w:val="16"/>
                <w:szCs w:val="16"/>
              </w:rPr>
              <w:t>н</w:t>
            </w:r>
            <w:r w:rsidRPr="00F175F2">
              <w:rPr>
                <w:rFonts w:ascii="Arial" w:hAnsi="Arial" w:cs="Arial"/>
                <w:i/>
                <w:color w:val="000000"/>
                <w:sz w:val="16"/>
                <w:szCs w:val="16"/>
                <w:lang w:val="en-US"/>
              </w:rPr>
              <w:t xml:space="preserve">е </w:t>
            </w:r>
            <w:r w:rsidRPr="00F175F2">
              <w:rPr>
                <w:rFonts w:ascii="Arial" w:hAnsi="Arial" w:cs="Arial"/>
                <w:i/>
                <w:color w:val="000000"/>
                <w:sz w:val="16"/>
                <w:szCs w:val="16"/>
              </w:rPr>
              <w:t xml:space="preserve">       </w:t>
            </w:r>
            <w:r w:rsidRPr="00F175F2">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sz w:val="16"/>
                <w:szCs w:val="16"/>
              </w:rPr>
            </w:pPr>
            <w:r w:rsidRPr="00F175F2">
              <w:rPr>
                <w:rFonts w:ascii="Arial" w:hAnsi="Arial" w:cs="Arial"/>
                <w:sz w:val="16"/>
                <w:szCs w:val="16"/>
              </w:rPr>
              <w:t>UA/19797/01/01</w:t>
            </w:r>
          </w:p>
        </w:tc>
      </w:tr>
      <w:tr w:rsidR="00571FA8" w:rsidRPr="00F175F2" w:rsidTr="00AA2E77">
        <w:tc>
          <w:tcPr>
            <w:tcW w:w="568" w:type="dxa"/>
            <w:tcBorders>
              <w:top w:val="single" w:sz="4" w:space="0" w:color="auto"/>
              <w:left w:val="single" w:sz="4" w:space="0" w:color="000000"/>
              <w:bottom w:val="single" w:sz="4" w:space="0" w:color="auto"/>
              <w:right w:val="single" w:sz="4" w:space="0" w:color="000000"/>
            </w:tcBorders>
            <w:shd w:val="clear" w:color="auto" w:fill="auto"/>
          </w:tcPr>
          <w:p w:rsidR="00571FA8" w:rsidRPr="00F175F2" w:rsidRDefault="00571FA8" w:rsidP="00571FA8">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571FA8" w:rsidRPr="00F175F2" w:rsidRDefault="00571FA8" w:rsidP="00653C56">
            <w:pPr>
              <w:pStyle w:val="110"/>
              <w:tabs>
                <w:tab w:val="left" w:pos="12600"/>
              </w:tabs>
              <w:rPr>
                <w:rFonts w:ascii="Arial" w:hAnsi="Arial" w:cs="Arial"/>
                <w:b/>
                <w:i/>
                <w:color w:val="000000"/>
                <w:sz w:val="16"/>
                <w:szCs w:val="16"/>
              </w:rPr>
            </w:pPr>
            <w:r w:rsidRPr="00F175F2">
              <w:rPr>
                <w:rFonts w:ascii="Arial" w:hAnsi="Arial" w:cs="Arial"/>
                <w:b/>
                <w:sz w:val="16"/>
                <w:szCs w:val="16"/>
              </w:rPr>
              <w:t>МІРАКСОЛ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по 0,5 мг по 10 таблеток у блістері, по 3 блістери в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реєстрація на 5 років</w:t>
            </w:r>
            <w:r w:rsidRPr="00F175F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sz w:val="16"/>
                <w:szCs w:val="16"/>
              </w:rPr>
            </w:pPr>
            <w:r w:rsidRPr="00F175F2">
              <w:rPr>
                <w:rFonts w:ascii="Arial" w:hAnsi="Arial" w:cs="Arial"/>
                <w:i/>
                <w:color w:val="000000"/>
                <w:sz w:val="16"/>
                <w:szCs w:val="16"/>
              </w:rPr>
              <w:t>н</w:t>
            </w:r>
            <w:r w:rsidRPr="00F175F2">
              <w:rPr>
                <w:rFonts w:ascii="Arial" w:hAnsi="Arial" w:cs="Arial"/>
                <w:i/>
                <w:color w:val="000000"/>
                <w:sz w:val="16"/>
                <w:szCs w:val="16"/>
                <w:lang w:val="en-US"/>
              </w:rPr>
              <w:t xml:space="preserve">е </w:t>
            </w:r>
            <w:r w:rsidRPr="00F175F2">
              <w:rPr>
                <w:rFonts w:ascii="Arial" w:hAnsi="Arial" w:cs="Arial"/>
                <w:i/>
                <w:color w:val="000000"/>
                <w:sz w:val="16"/>
                <w:szCs w:val="16"/>
              </w:rPr>
              <w:t xml:space="preserve">       </w:t>
            </w:r>
            <w:r w:rsidRPr="00F175F2">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sz w:val="16"/>
                <w:szCs w:val="16"/>
              </w:rPr>
            </w:pPr>
            <w:r w:rsidRPr="00F175F2">
              <w:rPr>
                <w:rFonts w:ascii="Arial" w:hAnsi="Arial" w:cs="Arial"/>
                <w:sz w:val="16"/>
                <w:szCs w:val="16"/>
              </w:rPr>
              <w:t>UA/19797/01/02</w:t>
            </w:r>
          </w:p>
        </w:tc>
      </w:tr>
      <w:tr w:rsidR="00571FA8" w:rsidRPr="00F175F2" w:rsidTr="00AA2E77">
        <w:tc>
          <w:tcPr>
            <w:tcW w:w="568" w:type="dxa"/>
            <w:tcBorders>
              <w:top w:val="single" w:sz="4" w:space="0" w:color="auto"/>
              <w:left w:val="single" w:sz="4" w:space="0" w:color="000000"/>
              <w:bottom w:val="single" w:sz="4" w:space="0" w:color="auto"/>
              <w:right w:val="single" w:sz="4" w:space="0" w:color="000000"/>
            </w:tcBorders>
            <w:shd w:val="clear" w:color="auto" w:fill="auto"/>
          </w:tcPr>
          <w:p w:rsidR="00571FA8" w:rsidRPr="00F175F2" w:rsidRDefault="00571FA8" w:rsidP="00571FA8">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571FA8" w:rsidRPr="00F175F2" w:rsidRDefault="00571FA8" w:rsidP="00653C56">
            <w:pPr>
              <w:pStyle w:val="110"/>
              <w:tabs>
                <w:tab w:val="left" w:pos="12600"/>
              </w:tabs>
              <w:rPr>
                <w:rFonts w:ascii="Arial" w:hAnsi="Arial" w:cs="Arial"/>
                <w:b/>
                <w:i/>
                <w:color w:val="000000"/>
                <w:sz w:val="16"/>
                <w:szCs w:val="16"/>
              </w:rPr>
            </w:pPr>
            <w:r w:rsidRPr="00F175F2">
              <w:rPr>
                <w:rFonts w:ascii="Arial" w:hAnsi="Arial" w:cs="Arial"/>
                <w:b/>
                <w:sz w:val="16"/>
                <w:szCs w:val="16"/>
              </w:rPr>
              <w:t>М'ЯТИ ПЕРЦЕВОЇ НАСТОЙКА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настойка, по 25 мл у флаконах</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"Лубнифарм"</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"Лубнифарм"</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реєстрація на 5 років</w:t>
            </w:r>
            <w:r w:rsidRPr="00F175F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rPr>
                <w:sz w:val="16"/>
                <w:szCs w:val="16"/>
              </w:rPr>
            </w:pPr>
            <w:r w:rsidRPr="00F175F2">
              <w:rPr>
                <w:rFonts w:ascii="Arial" w:hAnsi="Arial" w:cs="Arial"/>
                <w:i/>
                <w:color w:val="000000"/>
                <w:sz w:val="16"/>
                <w:szCs w:val="16"/>
              </w:rPr>
              <w:t xml:space="preserve">  </w:t>
            </w:r>
            <w:r w:rsidRPr="00F175F2">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sz w:val="16"/>
                <w:szCs w:val="16"/>
              </w:rPr>
            </w:pPr>
            <w:r w:rsidRPr="00F175F2">
              <w:rPr>
                <w:rFonts w:ascii="Arial" w:hAnsi="Arial" w:cs="Arial"/>
                <w:sz w:val="16"/>
                <w:szCs w:val="16"/>
              </w:rPr>
              <w:t>UA/19798/01/01</w:t>
            </w:r>
          </w:p>
        </w:tc>
      </w:tr>
      <w:tr w:rsidR="00571FA8" w:rsidRPr="00F175F2" w:rsidTr="00AA2E77">
        <w:tc>
          <w:tcPr>
            <w:tcW w:w="568" w:type="dxa"/>
            <w:tcBorders>
              <w:top w:val="single" w:sz="4" w:space="0" w:color="auto"/>
              <w:left w:val="single" w:sz="4" w:space="0" w:color="000000"/>
              <w:bottom w:val="single" w:sz="4" w:space="0" w:color="auto"/>
              <w:right w:val="single" w:sz="4" w:space="0" w:color="000000"/>
            </w:tcBorders>
            <w:shd w:val="clear" w:color="auto" w:fill="auto"/>
          </w:tcPr>
          <w:p w:rsidR="00571FA8" w:rsidRPr="00F175F2" w:rsidRDefault="00571FA8" w:rsidP="00571FA8">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571FA8" w:rsidRPr="00F175F2" w:rsidRDefault="00571FA8" w:rsidP="00653C56">
            <w:pPr>
              <w:pStyle w:val="110"/>
              <w:tabs>
                <w:tab w:val="left" w:pos="12600"/>
              </w:tabs>
              <w:rPr>
                <w:rFonts w:ascii="Arial" w:hAnsi="Arial" w:cs="Arial"/>
                <w:b/>
                <w:i/>
                <w:color w:val="000000"/>
                <w:sz w:val="16"/>
                <w:szCs w:val="16"/>
              </w:rPr>
            </w:pPr>
            <w:r w:rsidRPr="00F175F2">
              <w:rPr>
                <w:rFonts w:ascii="Arial" w:hAnsi="Arial" w:cs="Arial"/>
                <w:b/>
                <w:sz w:val="16"/>
                <w:szCs w:val="16"/>
              </w:rPr>
              <w:t>НОРМОВЕН 1000</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плівковою оболонкою по 1000 мг, по 10 таблеток у блістері, по 3 блістери у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"КИЇВСЬКИЙ ВІТАМІННИЙ ЗАВОД"</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"КИЇВСЬКИЙ ВІТАМІННИЙ ЗАВОД"</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реєстрація на 5 років</w:t>
            </w:r>
            <w:r w:rsidRPr="00F175F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sz w:val="16"/>
                <w:szCs w:val="16"/>
              </w:rPr>
            </w:pPr>
            <w:r w:rsidRPr="00F175F2">
              <w:rPr>
                <w:rFonts w:ascii="Arial" w:hAnsi="Arial" w:cs="Arial"/>
                <w:i/>
                <w:color w:val="000000"/>
                <w:sz w:val="16"/>
                <w:szCs w:val="16"/>
              </w:rPr>
              <w:t xml:space="preserve">   </w:t>
            </w:r>
            <w:r w:rsidRPr="00F175F2">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sz w:val="16"/>
                <w:szCs w:val="16"/>
              </w:rPr>
            </w:pPr>
            <w:r w:rsidRPr="00F175F2">
              <w:rPr>
                <w:rFonts w:ascii="Arial" w:hAnsi="Arial" w:cs="Arial"/>
                <w:sz w:val="16"/>
                <w:szCs w:val="16"/>
              </w:rPr>
              <w:t>UA/19787/01/01</w:t>
            </w:r>
          </w:p>
        </w:tc>
      </w:tr>
      <w:tr w:rsidR="00571FA8" w:rsidRPr="00F175F2" w:rsidTr="00AA2E77">
        <w:tc>
          <w:tcPr>
            <w:tcW w:w="568" w:type="dxa"/>
            <w:tcBorders>
              <w:top w:val="single" w:sz="4" w:space="0" w:color="auto"/>
              <w:left w:val="single" w:sz="4" w:space="0" w:color="000000"/>
              <w:bottom w:val="single" w:sz="4" w:space="0" w:color="auto"/>
              <w:right w:val="single" w:sz="4" w:space="0" w:color="000000"/>
            </w:tcBorders>
            <w:shd w:val="clear" w:color="auto" w:fill="auto"/>
          </w:tcPr>
          <w:p w:rsidR="00571FA8" w:rsidRPr="00F175F2" w:rsidRDefault="00571FA8" w:rsidP="00571FA8">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571FA8" w:rsidRPr="00F175F2" w:rsidRDefault="00571FA8" w:rsidP="00653C56">
            <w:pPr>
              <w:pStyle w:val="110"/>
              <w:tabs>
                <w:tab w:val="left" w:pos="12600"/>
              </w:tabs>
              <w:rPr>
                <w:rFonts w:ascii="Arial" w:hAnsi="Arial" w:cs="Arial"/>
                <w:b/>
                <w:i/>
                <w:color w:val="000000"/>
                <w:sz w:val="16"/>
                <w:szCs w:val="16"/>
              </w:rPr>
            </w:pPr>
            <w:r w:rsidRPr="00F175F2">
              <w:rPr>
                <w:rFonts w:ascii="Arial" w:hAnsi="Arial" w:cs="Arial"/>
                <w:b/>
                <w:sz w:val="16"/>
                <w:szCs w:val="16"/>
              </w:rPr>
              <w:t>ОМЕПРАЗОЛ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капсули по 10 мг, по 7 капсул у блістері, по 2 або 4 блістери у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"Фармак"</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"Фармак"</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реєстрація на 5 років</w:t>
            </w:r>
            <w:r w:rsidRPr="00F175F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sz w:val="16"/>
                <w:szCs w:val="16"/>
              </w:rPr>
            </w:pPr>
            <w:r w:rsidRPr="00F175F2">
              <w:rPr>
                <w:rFonts w:ascii="Arial" w:hAnsi="Arial" w:cs="Arial"/>
                <w:i/>
                <w:color w:val="000000"/>
                <w:sz w:val="16"/>
                <w:szCs w:val="16"/>
              </w:rPr>
              <w:t>н</w:t>
            </w:r>
            <w:r w:rsidRPr="00F175F2">
              <w:rPr>
                <w:rFonts w:ascii="Arial" w:hAnsi="Arial" w:cs="Arial"/>
                <w:i/>
                <w:color w:val="000000"/>
                <w:sz w:val="16"/>
                <w:szCs w:val="16"/>
                <w:lang w:val="en-US"/>
              </w:rPr>
              <w:t xml:space="preserve">е </w:t>
            </w:r>
            <w:r w:rsidRPr="00F175F2">
              <w:rPr>
                <w:rFonts w:ascii="Arial" w:hAnsi="Arial" w:cs="Arial"/>
                <w:i/>
                <w:color w:val="000000"/>
                <w:sz w:val="16"/>
                <w:szCs w:val="16"/>
              </w:rPr>
              <w:t xml:space="preserve">       </w:t>
            </w:r>
            <w:r w:rsidRPr="00F175F2">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sz w:val="16"/>
                <w:szCs w:val="16"/>
              </w:rPr>
            </w:pPr>
            <w:r w:rsidRPr="00F175F2">
              <w:rPr>
                <w:rFonts w:ascii="Arial" w:hAnsi="Arial" w:cs="Arial"/>
                <w:sz w:val="16"/>
                <w:szCs w:val="16"/>
              </w:rPr>
              <w:t>UA/19799/01/01</w:t>
            </w:r>
          </w:p>
        </w:tc>
      </w:tr>
      <w:tr w:rsidR="00571FA8" w:rsidRPr="00F175F2" w:rsidTr="00AA2E77">
        <w:tc>
          <w:tcPr>
            <w:tcW w:w="568" w:type="dxa"/>
            <w:tcBorders>
              <w:top w:val="single" w:sz="4" w:space="0" w:color="auto"/>
              <w:left w:val="single" w:sz="4" w:space="0" w:color="000000"/>
              <w:bottom w:val="single" w:sz="4" w:space="0" w:color="auto"/>
              <w:right w:val="single" w:sz="4" w:space="0" w:color="000000"/>
            </w:tcBorders>
            <w:shd w:val="clear" w:color="auto" w:fill="auto"/>
          </w:tcPr>
          <w:p w:rsidR="00571FA8" w:rsidRPr="00F175F2" w:rsidRDefault="00571FA8" w:rsidP="00571FA8">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571FA8" w:rsidRPr="00F175F2" w:rsidRDefault="00571FA8" w:rsidP="00653C56">
            <w:pPr>
              <w:pStyle w:val="110"/>
              <w:tabs>
                <w:tab w:val="left" w:pos="12600"/>
              </w:tabs>
              <w:rPr>
                <w:rFonts w:ascii="Arial" w:hAnsi="Arial" w:cs="Arial"/>
                <w:b/>
                <w:i/>
                <w:color w:val="000000"/>
                <w:sz w:val="16"/>
                <w:szCs w:val="16"/>
              </w:rPr>
            </w:pPr>
            <w:r w:rsidRPr="00F175F2">
              <w:rPr>
                <w:rFonts w:ascii="Arial" w:hAnsi="Arial" w:cs="Arial"/>
                <w:b/>
                <w:sz w:val="16"/>
                <w:szCs w:val="16"/>
              </w:rPr>
              <w:t>ОМЕПРАЗОЛ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 xml:space="preserve">капсули по 20 мг, по 7 капсул у блістері, по 1 або 4 блістери у пачці, по 10 капсул у блістері, по 1 або 3 блістери у пачці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"Фармак"</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"Фармак"</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реєстрація на 5 років</w:t>
            </w:r>
            <w:r w:rsidRPr="00F175F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sz w:val="16"/>
                <w:szCs w:val="16"/>
              </w:rPr>
            </w:pPr>
            <w:r w:rsidRPr="00F175F2">
              <w:rPr>
                <w:rFonts w:ascii="Arial" w:hAnsi="Arial" w:cs="Arial"/>
                <w:i/>
                <w:color w:val="000000"/>
                <w:sz w:val="16"/>
                <w:szCs w:val="16"/>
              </w:rPr>
              <w:t>н</w:t>
            </w:r>
            <w:r w:rsidRPr="00F175F2">
              <w:rPr>
                <w:rFonts w:ascii="Arial" w:hAnsi="Arial" w:cs="Arial"/>
                <w:i/>
                <w:color w:val="000000"/>
                <w:sz w:val="16"/>
                <w:szCs w:val="16"/>
                <w:lang w:val="en-US"/>
              </w:rPr>
              <w:t xml:space="preserve">е </w:t>
            </w:r>
            <w:r w:rsidRPr="00F175F2">
              <w:rPr>
                <w:rFonts w:ascii="Arial" w:hAnsi="Arial" w:cs="Arial"/>
                <w:i/>
                <w:color w:val="000000"/>
                <w:sz w:val="16"/>
                <w:szCs w:val="16"/>
              </w:rPr>
              <w:t xml:space="preserve">       </w:t>
            </w:r>
            <w:r w:rsidRPr="00F175F2">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sz w:val="16"/>
                <w:szCs w:val="16"/>
              </w:rPr>
            </w:pPr>
            <w:r w:rsidRPr="00F175F2">
              <w:rPr>
                <w:rFonts w:ascii="Arial" w:hAnsi="Arial" w:cs="Arial"/>
                <w:sz w:val="16"/>
                <w:szCs w:val="16"/>
              </w:rPr>
              <w:t>UA/19799/01/02</w:t>
            </w:r>
          </w:p>
        </w:tc>
      </w:tr>
      <w:tr w:rsidR="00571FA8" w:rsidRPr="00F175F2" w:rsidTr="00AA2E77">
        <w:tc>
          <w:tcPr>
            <w:tcW w:w="568" w:type="dxa"/>
            <w:tcBorders>
              <w:top w:val="single" w:sz="4" w:space="0" w:color="auto"/>
              <w:left w:val="single" w:sz="4" w:space="0" w:color="000000"/>
              <w:bottom w:val="single" w:sz="4" w:space="0" w:color="auto"/>
              <w:right w:val="single" w:sz="4" w:space="0" w:color="000000"/>
            </w:tcBorders>
            <w:shd w:val="clear" w:color="auto" w:fill="auto"/>
          </w:tcPr>
          <w:p w:rsidR="00571FA8" w:rsidRPr="00F175F2" w:rsidRDefault="00571FA8" w:rsidP="00571FA8">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571FA8" w:rsidRPr="00F175F2" w:rsidRDefault="00571FA8" w:rsidP="00653C56">
            <w:pPr>
              <w:pStyle w:val="110"/>
              <w:tabs>
                <w:tab w:val="left" w:pos="12600"/>
              </w:tabs>
              <w:rPr>
                <w:rFonts w:ascii="Arial" w:hAnsi="Arial" w:cs="Arial"/>
                <w:b/>
                <w:i/>
                <w:color w:val="000000"/>
                <w:sz w:val="16"/>
                <w:szCs w:val="16"/>
              </w:rPr>
            </w:pPr>
            <w:r w:rsidRPr="00F175F2">
              <w:rPr>
                <w:rFonts w:ascii="Arial" w:hAnsi="Arial" w:cs="Arial"/>
                <w:b/>
                <w:sz w:val="16"/>
                <w:szCs w:val="16"/>
              </w:rPr>
              <w:t>ОМЕПРАЗОЛ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 xml:space="preserve">капсули по 40 мг, по 7 капсул у блістері, по 1 або 4 блістери у пачці, по 10 капсул у блістері, по 1 або 3 блістери у пачці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"Фармак"</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"Фармак"</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реєстрація на 5 років</w:t>
            </w:r>
            <w:r w:rsidRPr="00F175F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sz w:val="16"/>
                <w:szCs w:val="16"/>
              </w:rPr>
            </w:pPr>
            <w:r w:rsidRPr="00F175F2">
              <w:rPr>
                <w:rFonts w:ascii="Arial" w:hAnsi="Arial" w:cs="Arial"/>
                <w:i/>
                <w:color w:val="000000"/>
                <w:sz w:val="16"/>
                <w:szCs w:val="16"/>
              </w:rPr>
              <w:t>н</w:t>
            </w:r>
            <w:r w:rsidRPr="00F175F2">
              <w:rPr>
                <w:rFonts w:ascii="Arial" w:hAnsi="Arial" w:cs="Arial"/>
                <w:i/>
                <w:color w:val="000000"/>
                <w:sz w:val="16"/>
                <w:szCs w:val="16"/>
                <w:lang w:val="en-US"/>
              </w:rPr>
              <w:t xml:space="preserve">е </w:t>
            </w:r>
            <w:r w:rsidRPr="00F175F2">
              <w:rPr>
                <w:rFonts w:ascii="Arial" w:hAnsi="Arial" w:cs="Arial"/>
                <w:i/>
                <w:color w:val="000000"/>
                <w:sz w:val="16"/>
                <w:szCs w:val="16"/>
              </w:rPr>
              <w:t xml:space="preserve">       </w:t>
            </w:r>
            <w:r w:rsidRPr="00F175F2">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sz w:val="16"/>
                <w:szCs w:val="16"/>
              </w:rPr>
            </w:pPr>
            <w:r w:rsidRPr="00F175F2">
              <w:rPr>
                <w:rFonts w:ascii="Arial" w:hAnsi="Arial" w:cs="Arial"/>
                <w:sz w:val="16"/>
                <w:szCs w:val="16"/>
              </w:rPr>
              <w:t>UA/19799/01/03</w:t>
            </w:r>
          </w:p>
        </w:tc>
      </w:tr>
      <w:tr w:rsidR="00571FA8" w:rsidRPr="00F175F2" w:rsidTr="00AA2E77">
        <w:tc>
          <w:tcPr>
            <w:tcW w:w="568" w:type="dxa"/>
            <w:tcBorders>
              <w:top w:val="single" w:sz="4" w:space="0" w:color="auto"/>
              <w:left w:val="single" w:sz="4" w:space="0" w:color="000000"/>
              <w:bottom w:val="single" w:sz="4" w:space="0" w:color="auto"/>
              <w:right w:val="single" w:sz="4" w:space="0" w:color="000000"/>
            </w:tcBorders>
            <w:shd w:val="clear" w:color="auto" w:fill="auto"/>
          </w:tcPr>
          <w:p w:rsidR="00571FA8" w:rsidRPr="00F175F2" w:rsidRDefault="00571FA8" w:rsidP="00571FA8">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571FA8" w:rsidRPr="00F175F2" w:rsidRDefault="00571FA8" w:rsidP="00653C56">
            <w:pPr>
              <w:pStyle w:val="110"/>
              <w:tabs>
                <w:tab w:val="left" w:pos="12600"/>
              </w:tabs>
              <w:rPr>
                <w:rFonts w:ascii="Arial" w:hAnsi="Arial" w:cs="Arial"/>
                <w:b/>
                <w:i/>
                <w:color w:val="000000"/>
                <w:sz w:val="16"/>
                <w:szCs w:val="16"/>
              </w:rPr>
            </w:pPr>
            <w:r w:rsidRPr="00F175F2">
              <w:rPr>
                <w:rFonts w:ascii="Arial" w:hAnsi="Arial" w:cs="Arial"/>
                <w:b/>
                <w:sz w:val="16"/>
                <w:szCs w:val="16"/>
              </w:rPr>
              <w:t>РОЗЕТИН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плівковою оболонкою, 10 мг/10 мг, по 10 таблеток у блістері, по 3 або 6 блістерів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Зентіва, к.с.</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Чеська Республіка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ЕЛПЕН ФАРМАСЬЮТІКАЛ КО., ІНК.</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Греція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Реєстрація на 5 років</w:t>
            </w:r>
            <w:r w:rsidRPr="00F175F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sz w:val="16"/>
                <w:szCs w:val="16"/>
              </w:rPr>
            </w:pPr>
            <w:r w:rsidRPr="00F175F2">
              <w:rPr>
                <w:rFonts w:ascii="Arial" w:hAnsi="Arial" w:cs="Arial"/>
                <w:i/>
                <w:color w:val="000000"/>
                <w:sz w:val="16"/>
                <w:szCs w:val="16"/>
              </w:rPr>
              <w:t>н</w:t>
            </w:r>
            <w:r w:rsidRPr="00F175F2">
              <w:rPr>
                <w:rFonts w:ascii="Arial" w:hAnsi="Arial" w:cs="Arial"/>
                <w:i/>
                <w:color w:val="000000"/>
                <w:sz w:val="16"/>
                <w:szCs w:val="16"/>
                <w:lang w:val="en-US"/>
              </w:rPr>
              <w:t xml:space="preserve">е </w:t>
            </w:r>
            <w:r w:rsidRPr="00F175F2">
              <w:rPr>
                <w:rFonts w:ascii="Arial" w:hAnsi="Arial" w:cs="Arial"/>
                <w:i/>
                <w:color w:val="000000"/>
                <w:sz w:val="16"/>
                <w:szCs w:val="16"/>
              </w:rPr>
              <w:t xml:space="preserve">       </w:t>
            </w:r>
            <w:r w:rsidRPr="00F175F2">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sz w:val="16"/>
                <w:szCs w:val="16"/>
              </w:rPr>
            </w:pPr>
            <w:r w:rsidRPr="00F175F2">
              <w:rPr>
                <w:rFonts w:ascii="Arial" w:hAnsi="Arial" w:cs="Arial"/>
                <w:sz w:val="16"/>
                <w:szCs w:val="16"/>
              </w:rPr>
              <w:t>UA/19802/01/01</w:t>
            </w:r>
          </w:p>
        </w:tc>
      </w:tr>
      <w:tr w:rsidR="00571FA8" w:rsidRPr="00F175F2" w:rsidTr="00AA2E77">
        <w:tc>
          <w:tcPr>
            <w:tcW w:w="568" w:type="dxa"/>
            <w:tcBorders>
              <w:top w:val="single" w:sz="4" w:space="0" w:color="auto"/>
              <w:left w:val="single" w:sz="4" w:space="0" w:color="000000"/>
              <w:bottom w:val="single" w:sz="4" w:space="0" w:color="auto"/>
              <w:right w:val="single" w:sz="4" w:space="0" w:color="000000"/>
            </w:tcBorders>
            <w:shd w:val="clear" w:color="auto" w:fill="auto"/>
          </w:tcPr>
          <w:p w:rsidR="00571FA8" w:rsidRPr="00F175F2" w:rsidRDefault="00571FA8" w:rsidP="00571FA8">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571FA8" w:rsidRPr="00F175F2" w:rsidRDefault="00571FA8" w:rsidP="00653C56">
            <w:pPr>
              <w:pStyle w:val="110"/>
              <w:tabs>
                <w:tab w:val="left" w:pos="12600"/>
              </w:tabs>
              <w:rPr>
                <w:rFonts w:ascii="Arial" w:hAnsi="Arial" w:cs="Arial"/>
                <w:b/>
                <w:i/>
                <w:color w:val="000000"/>
                <w:sz w:val="16"/>
                <w:szCs w:val="16"/>
              </w:rPr>
            </w:pPr>
            <w:r w:rsidRPr="00F175F2">
              <w:rPr>
                <w:rFonts w:ascii="Arial" w:hAnsi="Arial" w:cs="Arial"/>
                <w:b/>
                <w:sz w:val="16"/>
                <w:szCs w:val="16"/>
              </w:rPr>
              <w:t>РОЗЕТИН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плівковою оболонкою, 20 мг/10 мг; по 10 таблеток у блістері, по 3 або 6 блістерів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Зентіва, к.с.</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Чеська Республіка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ЕЛПЕН ФАРМАСЬЮТІКАЛ КО., ІНК.</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Греція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Реєстрація на 5 років</w:t>
            </w:r>
            <w:r w:rsidRPr="00F175F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sz w:val="16"/>
                <w:szCs w:val="16"/>
              </w:rPr>
            </w:pPr>
            <w:r w:rsidRPr="00F175F2">
              <w:rPr>
                <w:rFonts w:ascii="Arial" w:hAnsi="Arial" w:cs="Arial"/>
                <w:i/>
                <w:color w:val="000000"/>
                <w:sz w:val="16"/>
                <w:szCs w:val="16"/>
              </w:rPr>
              <w:t>н</w:t>
            </w:r>
            <w:r w:rsidRPr="00F175F2">
              <w:rPr>
                <w:rFonts w:ascii="Arial" w:hAnsi="Arial" w:cs="Arial"/>
                <w:i/>
                <w:color w:val="000000"/>
                <w:sz w:val="16"/>
                <w:szCs w:val="16"/>
                <w:lang w:val="en-US"/>
              </w:rPr>
              <w:t xml:space="preserve">е </w:t>
            </w:r>
            <w:r w:rsidRPr="00F175F2">
              <w:rPr>
                <w:rFonts w:ascii="Arial" w:hAnsi="Arial" w:cs="Arial"/>
                <w:i/>
                <w:color w:val="000000"/>
                <w:sz w:val="16"/>
                <w:szCs w:val="16"/>
              </w:rPr>
              <w:t xml:space="preserve">       </w:t>
            </w:r>
            <w:r w:rsidRPr="00F175F2">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sz w:val="16"/>
                <w:szCs w:val="16"/>
              </w:rPr>
            </w:pPr>
            <w:r w:rsidRPr="00F175F2">
              <w:rPr>
                <w:rFonts w:ascii="Arial" w:hAnsi="Arial" w:cs="Arial"/>
                <w:sz w:val="16"/>
                <w:szCs w:val="16"/>
              </w:rPr>
              <w:t>UA/19802/01/02</w:t>
            </w:r>
          </w:p>
        </w:tc>
      </w:tr>
      <w:tr w:rsidR="00571FA8" w:rsidRPr="00F175F2" w:rsidTr="00AA2E77">
        <w:tc>
          <w:tcPr>
            <w:tcW w:w="568" w:type="dxa"/>
            <w:tcBorders>
              <w:top w:val="single" w:sz="4" w:space="0" w:color="auto"/>
              <w:left w:val="single" w:sz="4" w:space="0" w:color="000000"/>
              <w:bottom w:val="single" w:sz="4" w:space="0" w:color="auto"/>
              <w:right w:val="single" w:sz="4" w:space="0" w:color="000000"/>
            </w:tcBorders>
            <w:shd w:val="clear" w:color="auto" w:fill="auto"/>
          </w:tcPr>
          <w:p w:rsidR="00571FA8" w:rsidRPr="00F175F2" w:rsidRDefault="00571FA8" w:rsidP="00571FA8">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571FA8" w:rsidRPr="00F175F2" w:rsidRDefault="00571FA8" w:rsidP="00653C56">
            <w:pPr>
              <w:pStyle w:val="110"/>
              <w:tabs>
                <w:tab w:val="left" w:pos="12600"/>
              </w:tabs>
              <w:rPr>
                <w:rFonts w:ascii="Arial" w:hAnsi="Arial" w:cs="Arial"/>
                <w:b/>
                <w:i/>
                <w:color w:val="000000"/>
                <w:sz w:val="16"/>
                <w:szCs w:val="16"/>
              </w:rPr>
            </w:pPr>
            <w:r w:rsidRPr="00F175F2">
              <w:rPr>
                <w:rFonts w:ascii="Arial" w:hAnsi="Arial" w:cs="Arial"/>
                <w:b/>
                <w:sz w:val="16"/>
                <w:szCs w:val="16"/>
              </w:rPr>
              <w:t>ЦЕФТРИАКСОН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порошок для розчину для ін'єкцій або інфузій по 1,0 г у флаконі по 1 флакону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М.БІОТЕК ЛІМІТЕД</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Велика Британія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Кілу Фармасьютікал Ко., Лтд. (Хай-Тек Зоун Сайт)</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Китай</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реєстрація на 5 років</w:t>
            </w:r>
            <w:r w:rsidRPr="00F175F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sz w:val="16"/>
                <w:szCs w:val="16"/>
              </w:rPr>
            </w:pPr>
            <w:r w:rsidRPr="00F175F2">
              <w:rPr>
                <w:rFonts w:ascii="Arial" w:hAnsi="Arial" w:cs="Arial"/>
                <w:i/>
                <w:color w:val="000000"/>
                <w:sz w:val="16"/>
                <w:szCs w:val="16"/>
              </w:rPr>
              <w:t>н</w:t>
            </w:r>
            <w:r w:rsidRPr="00F175F2">
              <w:rPr>
                <w:rFonts w:ascii="Arial" w:hAnsi="Arial" w:cs="Arial"/>
                <w:i/>
                <w:color w:val="000000"/>
                <w:sz w:val="16"/>
                <w:szCs w:val="16"/>
                <w:lang w:val="en-US"/>
              </w:rPr>
              <w:t xml:space="preserve">е </w:t>
            </w:r>
            <w:r w:rsidRPr="00F175F2">
              <w:rPr>
                <w:rFonts w:ascii="Arial" w:hAnsi="Arial" w:cs="Arial"/>
                <w:i/>
                <w:color w:val="000000"/>
                <w:sz w:val="16"/>
                <w:szCs w:val="16"/>
              </w:rPr>
              <w:t xml:space="preserve">       </w:t>
            </w:r>
            <w:r w:rsidRPr="00F175F2">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71FA8" w:rsidRPr="00F175F2" w:rsidRDefault="00571FA8" w:rsidP="00653C56">
            <w:pPr>
              <w:pStyle w:val="110"/>
              <w:tabs>
                <w:tab w:val="left" w:pos="12600"/>
              </w:tabs>
              <w:jc w:val="center"/>
              <w:rPr>
                <w:rFonts w:ascii="Arial" w:hAnsi="Arial" w:cs="Arial"/>
                <w:sz w:val="16"/>
                <w:szCs w:val="16"/>
              </w:rPr>
            </w:pPr>
            <w:r w:rsidRPr="00F175F2">
              <w:rPr>
                <w:rFonts w:ascii="Arial" w:hAnsi="Arial" w:cs="Arial"/>
                <w:sz w:val="16"/>
                <w:szCs w:val="16"/>
              </w:rPr>
              <w:t>UA/19803/01/01</w:t>
            </w:r>
          </w:p>
        </w:tc>
      </w:tr>
    </w:tbl>
    <w:p w:rsidR="00571FA8" w:rsidRDefault="00571FA8" w:rsidP="00571FA8">
      <w:pPr>
        <w:ind w:right="20"/>
        <w:rPr>
          <w:rStyle w:val="cs7864ebcf1"/>
        </w:rPr>
      </w:pPr>
    </w:p>
    <w:p w:rsidR="00571FA8" w:rsidRPr="002666E5" w:rsidRDefault="00571FA8" w:rsidP="00571FA8">
      <w:pPr>
        <w:ind w:right="20"/>
        <w:rPr>
          <w:rStyle w:val="cs7864ebcf1"/>
        </w:rPr>
      </w:pPr>
    </w:p>
    <w:tbl>
      <w:tblPr>
        <w:tblW w:w="15211" w:type="dxa"/>
        <w:tblLook w:val="04A0" w:firstRow="1" w:lastRow="0" w:firstColumn="1" w:lastColumn="0" w:noHBand="0" w:noVBand="1"/>
      </w:tblPr>
      <w:tblGrid>
        <w:gridCol w:w="7605"/>
        <w:gridCol w:w="7606"/>
      </w:tblGrid>
      <w:tr w:rsidR="00571FA8" w:rsidRPr="002666E5" w:rsidTr="00653C56">
        <w:trPr>
          <w:trHeight w:val="474"/>
        </w:trPr>
        <w:tc>
          <w:tcPr>
            <w:tcW w:w="7605" w:type="dxa"/>
            <w:shd w:val="clear" w:color="auto" w:fill="auto"/>
          </w:tcPr>
          <w:p w:rsidR="00571FA8" w:rsidRDefault="00571FA8" w:rsidP="00653C56">
            <w:pPr>
              <w:ind w:right="20"/>
              <w:rPr>
                <w:rStyle w:val="cs7864ebcf1"/>
                <w:sz w:val="28"/>
                <w:szCs w:val="28"/>
              </w:rPr>
            </w:pPr>
            <w:r w:rsidRPr="002666E5">
              <w:rPr>
                <w:rStyle w:val="cs7864ebcf1"/>
                <w:sz w:val="28"/>
                <w:szCs w:val="28"/>
              </w:rPr>
              <w:t xml:space="preserve">В.о. Генерального директора </w:t>
            </w:r>
          </w:p>
          <w:p w:rsidR="00571FA8" w:rsidRPr="002666E5" w:rsidRDefault="00571FA8" w:rsidP="00653C56">
            <w:pPr>
              <w:ind w:right="20"/>
              <w:rPr>
                <w:rStyle w:val="cs7864ebcf1"/>
                <w:sz w:val="28"/>
                <w:szCs w:val="28"/>
              </w:rPr>
            </w:pPr>
            <w:r w:rsidRPr="002666E5">
              <w:rPr>
                <w:rStyle w:val="cs7864ebcf1"/>
                <w:sz w:val="28"/>
                <w:szCs w:val="28"/>
              </w:rPr>
              <w:t>Фармацевтичного директорату</w:t>
            </w:r>
          </w:p>
        </w:tc>
        <w:tc>
          <w:tcPr>
            <w:tcW w:w="7606" w:type="dxa"/>
            <w:shd w:val="clear" w:color="auto" w:fill="auto"/>
          </w:tcPr>
          <w:p w:rsidR="00571FA8" w:rsidRPr="00997B7B" w:rsidRDefault="00571FA8" w:rsidP="00653C56">
            <w:pPr>
              <w:pStyle w:val="cs95e872d0"/>
              <w:rPr>
                <w:rStyle w:val="cs7864ebcf1"/>
                <w:sz w:val="28"/>
                <w:szCs w:val="28"/>
                <w:lang w:val="uk-UA"/>
              </w:rPr>
            </w:pPr>
          </w:p>
          <w:p w:rsidR="00571FA8" w:rsidRPr="002666E5" w:rsidRDefault="00571FA8" w:rsidP="00653C56">
            <w:pPr>
              <w:pStyle w:val="cs95e872d0"/>
              <w:jc w:val="right"/>
              <w:rPr>
                <w:rStyle w:val="cs7864ebcf1"/>
                <w:sz w:val="28"/>
                <w:szCs w:val="28"/>
              </w:rPr>
            </w:pPr>
            <w:r w:rsidRPr="002666E5">
              <w:rPr>
                <w:rStyle w:val="cs7864ebcf1"/>
                <w:sz w:val="28"/>
                <w:szCs w:val="28"/>
              </w:rPr>
              <w:t>Іван ЗАДВОРНИХ</w:t>
            </w:r>
          </w:p>
        </w:tc>
      </w:tr>
    </w:tbl>
    <w:p w:rsidR="00571FA8" w:rsidRPr="00997B7B" w:rsidRDefault="00571FA8" w:rsidP="00571FA8">
      <w:pPr>
        <w:tabs>
          <w:tab w:val="left" w:pos="1692"/>
        </w:tabs>
        <w:rPr>
          <w:rFonts w:ascii="Arial" w:hAnsi="Arial" w:cs="Arial"/>
          <w:sz w:val="22"/>
          <w:szCs w:val="22"/>
        </w:rPr>
      </w:pPr>
    </w:p>
    <w:p w:rsidR="00571FA8" w:rsidRDefault="00571FA8" w:rsidP="00FC73F7">
      <w:pPr>
        <w:pStyle w:val="31"/>
        <w:spacing w:after="0"/>
        <w:ind w:left="0"/>
        <w:rPr>
          <w:b/>
          <w:sz w:val="28"/>
          <w:szCs w:val="28"/>
          <w:lang w:val="uk-UA"/>
        </w:rPr>
        <w:sectPr w:rsidR="00571FA8" w:rsidSect="00653C56">
          <w:headerReference w:type="default" r:id="rId13"/>
          <w:pgSz w:w="16838" w:h="11906" w:orient="landscape"/>
          <w:pgMar w:top="907" w:right="1134" w:bottom="907" w:left="1077" w:header="709" w:footer="709"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342EC1" w:rsidRPr="002666E5" w:rsidTr="00653C56">
        <w:tc>
          <w:tcPr>
            <w:tcW w:w="3828" w:type="dxa"/>
          </w:tcPr>
          <w:p w:rsidR="00342EC1" w:rsidRPr="008C1EC6" w:rsidRDefault="00342EC1" w:rsidP="002255A0">
            <w:pPr>
              <w:pStyle w:val="4"/>
              <w:tabs>
                <w:tab w:val="left" w:pos="12600"/>
              </w:tabs>
              <w:spacing w:before="0" w:after="0"/>
              <w:rPr>
                <w:bCs w:val="0"/>
                <w:iCs/>
                <w:sz w:val="18"/>
                <w:szCs w:val="18"/>
              </w:rPr>
            </w:pPr>
            <w:r w:rsidRPr="008C1EC6">
              <w:rPr>
                <w:bCs w:val="0"/>
                <w:iCs/>
                <w:sz w:val="18"/>
                <w:szCs w:val="18"/>
              </w:rPr>
              <w:t>Додаток 2</w:t>
            </w:r>
          </w:p>
          <w:p w:rsidR="00342EC1" w:rsidRPr="008C1EC6" w:rsidRDefault="00342EC1" w:rsidP="002255A0">
            <w:pPr>
              <w:pStyle w:val="4"/>
              <w:tabs>
                <w:tab w:val="left" w:pos="12600"/>
              </w:tabs>
              <w:spacing w:before="0" w:after="0"/>
              <w:rPr>
                <w:bCs w:val="0"/>
                <w:iCs/>
                <w:sz w:val="18"/>
                <w:szCs w:val="18"/>
              </w:rPr>
            </w:pPr>
            <w:r w:rsidRPr="008C1EC6">
              <w:rPr>
                <w:bCs w:val="0"/>
                <w:iCs/>
                <w:sz w:val="18"/>
                <w:szCs w:val="18"/>
              </w:rPr>
              <w:t>до наказу Міністерства охорони</w:t>
            </w:r>
          </w:p>
          <w:p w:rsidR="00342EC1" w:rsidRPr="008D13E6" w:rsidRDefault="00342EC1" w:rsidP="002255A0">
            <w:pPr>
              <w:pStyle w:val="4"/>
              <w:tabs>
                <w:tab w:val="left" w:pos="12600"/>
              </w:tabs>
              <w:spacing w:before="0" w:after="0"/>
              <w:rPr>
                <w:bCs w:val="0"/>
                <w:iCs/>
                <w:sz w:val="18"/>
                <w:szCs w:val="18"/>
              </w:rPr>
            </w:pPr>
            <w:r w:rsidRPr="008C1EC6">
              <w:rPr>
                <w:bCs w:val="0"/>
                <w:iCs/>
                <w:sz w:val="18"/>
                <w:szCs w:val="18"/>
              </w:rPr>
              <w:t xml:space="preserve">здоров’я України «Про державну реєстрацію (перереєстрацію) лікарських засобів (медичних імунобіологічних </w:t>
            </w:r>
            <w:r w:rsidRPr="008D13E6">
              <w:rPr>
                <w:bCs w:val="0"/>
                <w:iCs/>
                <w:sz w:val="18"/>
                <w:szCs w:val="18"/>
              </w:rPr>
              <w:t>препаратів) та внесення змін до реєстраційних матеріалів»</w:t>
            </w:r>
          </w:p>
          <w:p w:rsidR="00342EC1" w:rsidRPr="002666E5" w:rsidRDefault="00342EC1" w:rsidP="002255A0">
            <w:pPr>
              <w:tabs>
                <w:tab w:val="left" w:pos="12600"/>
              </w:tabs>
              <w:rPr>
                <w:rFonts w:ascii="Arial" w:hAnsi="Arial" w:cs="Arial"/>
                <w:b/>
                <w:color w:val="000000"/>
                <w:sz w:val="18"/>
                <w:szCs w:val="18"/>
              </w:rPr>
            </w:pPr>
            <w:r w:rsidRPr="008D13E6">
              <w:rPr>
                <w:b/>
                <w:bCs/>
                <w:iCs/>
                <w:sz w:val="18"/>
                <w:szCs w:val="18"/>
                <w:u w:val="single"/>
              </w:rPr>
              <w:t>від 15 грудня 2022 року № 2268</w:t>
            </w:r>
            <w:r>
              <w:rPr>
                <w:rFonts w:cs="Arial"/>
                <w:bCs/>
                <w:iCs/>
                <w:sz w:val="18"/>
                <w:szCs w:val="18"/>
                <w:u w:val="single"/>
              </w:rPr>
              <w:t xml:space="preserve">   </w:t>
            </w:r>
          </w:p>
        </w:tc>
      </w:tr>
    </w:tbl>
    <w:p w:rsidR="00342EC1" w:rsidRPr="002666E5" w:rsidRDefault="00342EC1" w:rsidP="00342EC1">
      <w:pPr>
        <w:tabs>
          <w:tab w:val="left" w:pos="12600"/>
        </w:tabs>
        <w:jc w:val="center"/>
        <w:rPr>
          <w:rFonts w:ascii="Arial" w:hAnsi="Arial" w:cs="Arial"/>
          <w:color w:val="000000"/>
          <w:sz w:val="18"/>
          <w:szCs w:val="18"/>
          <w:u w:val="single"/>
        </w:rPr>
      </w:pPr>
    </w:p>
    <w:p w:rsidR="00342EC1" w:rsidRPr="002666E5" w:rsidRDefault="00342EC1" w:rsidP="00342EC1">
      <w:pPr>
        <w:tabs>
          <w:tab w:val="left" w:pos="12600"/>
        </w:tabs>
        <w:jc w:val="center"/>
        <w:rPr>
          <w:rFonts w:ascii="Arial" w:hAnsi="Arial" w:cs="Arial"/>
          <w:color w:val="000000"/>
          <w:sz w:val="18"/>
          <w:szCs w:val="18"/>
        </w:rPr>
      </w:pPr>
    </w:p>
    <w:p w:rsidR="00342EC1" w:rsidRPr="00735940" w:rsidRDefault="00342EC1" w:rsidP="00342EC1">
      <w:pPr>
        <w:keepNext/>
        <w:tabs>
          <w:tab w:val="left" w:pos="12600"/>
        </w:tabs>
        <w:jc w:val="center"/>
        <w:outlineLvl w:val="1"/>
        <w:rPr>
          <w:b/>
          <w:caps/>
          <w:sz w:val="26"/>
          <w:szCs w:val="26"/>
        </w:rPr>
      </w:pPr>
      <w:r w:rsidRPr="00735940">
        <w:rPr>
          <w:b/>
          <w:caps/>
          <w:sz w:val="26"/>
          <w:szCs w:val="26"/>
        </w:rPr>
        <w:t>ПЕРЕЛІК</w:t>
      </w:r>
    </w:p>
    <w:p w:rsidR="00342EC1" w:rsidRPr="00735940" w:rsidRDefault="00342EC1" w:rsidP="00342EC1">
      <w:pPr>
        <w:tabs>
          <w:tab w:val="left" w:pos="12600"/>
        </w:tabs>
        <w:jc w:val="center"/>
        <w:rPr>
          <w:b/>
          <w:caps/>
          <w:sz w:val="26"/>
          <w:szCs w:val="26"/>
        </w:rPr>
      </w:pPr>
      <w:r w:rsidRPr="00735940">
        <w:rPr>
          <w:b/>
          <w:caps/>
          <w:sz w:val="26"/>
          <w:szCs w:val="26"/>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342EC1" w:rsidRPr="002666E5" w:rsidRDefault="00342EC1" w:rsidP="00342EC1">
      <w:pPr>
        <w:tabs>
          <w:tab w:val="left" w:pos="12600"/>
        </w:tabs>
        <w:jc w:val="center"/>
        <w:rPr>
          <w:rFonts w:ascii="Arial" w:hAnsi="Arial" w:cs="Arial"/>
          <w:b/>
          <w:color w:val="000000"/>
          <w:sz w:val="28"/>
          <w:szCs w:val="28"/>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559"/>
        <w:gridCol w:w="1701"/>
        <w:gridCol w:w="1276"/>
        <w:gridCol w:w="1134"/>
        <w:gridCol w:w="1559"/>
        <w:gridCol w:w="1134"/>
        <w:gridCol w:w="3261"/>
        <w:gridCol w:w="1134"/>
        <w:gridCol w:w="992"/>
        <w:gridCol w:w="1559"/>
      </w:tblGrid>
      <w:tr w:rsidR="00342EC1" w:rsidRPr="002666E5" w:rsidTr="002255A0">
        <w:trPr>
          <w:tblHeader/>
        </w:trPr>
        <w:tc>
          <w:tcPr>
            <w:tcW w:w="568" w:type="dxa"/>
            <w:tcBorders>
              <w:top w:val="single" w:sz="4" w:space="0" w:color="000000"/>
            </w:tcBorders>
            <w:shd w:val="clear" w:color="auto" w:fill="D9D9D9"/>
            <w:hideMark/>
          </w:tcPr>
          <w:p w:rsidR="00342EC1" w:rsidRPr="00D81B55" w:rsidRDefault="00342EC1" w:rsidP="00653C56">
            <w:pPr>
              <w:tabs>
                <w:tab w:val="left" w:pos="12600"/>
              </w:tabs>
              <w:jc w:val="center"/>
              <w:rPr>
                <w:rFonts w:ascii="Arial" w:hAnsi="Arial" w:cs="Arial"/>
                <w:b/>
                <w:i/>
                <w:color w:val="000000"/>
                <w:sz w:val="16"/>
                <w:szCs w:val="16"/>
              </w:rPr>
            </w:pPr>
            <w:r w:rsidRPr="00D81B55">
              <w:rPr>
                <w:rFonts w:ascii="Arial" w:hAnsi="Arial" w:cs="Arial"/>
                <w:b/>
                <w:i/>
                <w:color w:val="000000"/>
                <w:sz w:val="16"/>
                <w:szCs w:val="16"/>
              </w:rPr>
              <w:t>№ п/п</w:t>
            </w:r>
          </w:p>
        </w:tc>
        <w:tc>
          <w:tcPr>
            <w:tcW w:w="1559" w:type="dxa"/>
            <w:tcBorders>
              <w:top w:val="single" w:sz="4" w:space="0" w:color="000000"/>
            </w:tcBorders>
            <w:shd w:val="clear" w:color="auto" w:fill="D9D9D9"/>
          </w:tcPr>
          <w:p w:rsidR="00342EC1" w:rsidRPr="00D81B55" w:rsidRDefault="00342EC1" w:rsidP="00653C56">
            <w:pPr>
              <w:tabs>
                <w:tab w:val="left" w:pos="12600"/>
              </w:tabs>
              <w:jc w:val="center"/>
              <w:rPr>
                <w:rFonts w:ascii="Arial" w:hAnsi="Arial" w:cs="Arial"/>
                <w:b/>
                <w:i/>
                <w:color w:val="000000"/>
                <w:sz w:val="16"/>
                <w:szCs w:val="16"/>
              </w:rPr>
            </w:pPr>
            <w:r w:rsidRPr="00D81B55">
              <w:rPr>
                <w:rFonts w:ascii="Arial" w:hAnsi="Arial" w:cs="Arial"/>
                <w:b/>
                <w:i/>
                <w:color w:val="000000"/>
                <w:sz w:val="16"/>
                <w:szCs w:val="16"/>
              </w:rPr>
              <w:t>Назва лікарського засобу</w:t>
            </w:r>
          </w:p>
        </w:tc>
        <w:tc>
          <w:tcPr>
            <w:tcW w:w="1701" w:type="dxa"/>
            <w:tcBorders>
              <w:top w:val="single" w:sz="4" w:space="0" w:color="000000"/>
            </w:tcBorders>
            <w:shd w:val="clear" w:color="auto" w:fill="D9D9D9"/>
          </w:tcPr>
          <w:p w:rsidR="00342EC1" w:rsidRPr="00D81B55" w:rsidRDefault="00342EC1" w:rsidP="00653C56">
            <w:pPr>
              <w:tabs>
                <w:tab w:val="left" w:pos="12600"/>
              </w:tabs>
              <w:jc w:val="center"/>
              <w:rPr>
                <w:rFonts w:ascii="Arial" w:hAnsi="Arial" w:cs="Arial"/>
                <w:b/>
                <w:i/>
                <w:color w:val="000000"/>
                <w:sz w:val="16"/>
                <w:szCs w:val="16"/>
              </w:rPr>
            </w:pPr>
            <w:r w:rsidRPr="00D81B55">
              <w:rPr>
                <w:rFonts w:ascii="Arial" w:hAnsi="Arial" w:cs="Arial"/>
                <w:b/>
                <w:i/>
                <w:color w:val="000000"/>
                <w:sz w:val="16"/>
                <w:szCs w:val="16"/>
              </w:rPr>
              <w:t>Форма випуску (лікарська форма, упаковка)</w:t>
            </w:r>
          </w:p>
        </w:tc>
        <w:tc>
          <w:tcPr>
            <w:tcW w:w="1276" w:type="dxa"/>
            <w:tcBorders>
              <w:top w:val="single" w:sz="4" w:space="0" w:color="000000"/>
            </w:tcBorders>
            <w:shd w:val="clear" w:color="auto" w:fill="D9D9D9"/>
          </w:tcPr>
          <w:p w:rsidR="00342EC1" w:rsidRPr="00D81B55" w:rsidRDefault="00342EC1" w:rsidP="00653C56">
            <w:pPr>
              <w:tabs>
                <w:tab w:val="left" w:pos="12600"/>
              </w:tabs>
              <w:jc w:val="center"/>
              <w:rPr>
                <w:rFonts w:ascii="Arial" w:hAnsi="Arial" w:cs="Arial"/>
                <w:b/>
                <w:i/>
                <w:color w:val="000000"/>
                <w:sz w:val="16"/>
                <w:szCs w:val="16"/>
              </w:rPr>
            </w:pPr>
            <w:r w:rsidRPr="00D81B55">
              <w:rPr>
                <w:rFonts w:ascii="Arial" w:hAnsi="Arial" w:cs="Arial"/>
                <w:b/>
                <w:i/>
                <w:color w:val="000000"/>
                <w:sz w:val="16"/>
                <w:szCs w:val="16"/>
              </w:rPr>
              <w:t>Заявник</w:t>
            </w:r>
          </w:p>
        </w:tc>
        <w:tc>
          <w:tcPr>
            <w:tcW w:w="1134" w:type="dxa"/>
            <w:tcBorders>
              <w:top w:val="single" w:sz="4" w:space="0" w:color="000000"/>
            </w:tcBorders>
            <w:shd w:val="clear" w:color="auto" w:fill="D9D9D9"/>
          </w:tcPr>
          <w:p w:rsidR="00342EC1" w:rsidRPr="00D81B55" w:rsidRDefault="00342EC1" w:rsidP="00653C56">
            <w:pPr>
              <w:tabs>
                <w:tab w:val="left" w:pos="12600"/>
              </w:tabs>
              <w:jc w:val="center"/>
              <w:rPr>
                <w:rFonts w:ascii="Arial" w:hAnsi="Arial" w:cs="Arial"/>
                <w:b/>
                <w:i/>
                <w:color w:val="000000"/>
                <w:sz w:val="16"/>
                <w:szCs w:val="16"/>
              </w:rPr>
            </w:pPr>
            <w:r w:rsidRPr="00D81B55">
              <w:rPr>
                <w:rFonts w:ascii="Arial" w:hAnsi="Arial" w:cs="Arial"/>
                <w:b/>
                <w:i/>
                <w:color w:val="000000"/>
                <w:sz w:val="16"/>
                <w:szCs w:val="16"/>
              </w:rPr>
              <w:t>Країна заявника</w:t>
            </w:r>
          </w:p>
        </w:tc>
        <w:tc>
          <w:tcPr>
            <w:tcW w:w="1559" w:type="dxa"/>
            <w:tcBorders>
              <w:top w:val="single" w:sz="4" w:space="0" w:color="000000"/>
            </w:tcBorders>
            <w:shd w:val="clear" w:color="auto" w:fill="D9D9D9"/>
          </w:tcPr>
          <w:p w:rsidR="00342EC1" w:rsidRPr="00D81B55" w:rsidRDefault="00342EC1" w:rsidP="00653C56">
            <w:pPr>
              <w:tabs>
                <w:tab w:val="left" w:pos="12600"/>
              </w:tabs>
              <w:jc w:val="center"/>
              <w:rPr>
                <w:rFonts w:ascii="Arial" w:hAnsi="Arial" w:cs="Arial"/>
                <w:b/>
                <w:i/>
                <w:color w:val="000000"/>
                <w:sz w:val="16"/>
                <w:szCs w:val="16"/>
              </w:rPr>
            </w:pPr>
            <w:r w:rsidRPr="00D81B55">
              <w:rPr>
                <w:rFonts w:ascii="Arial" w:hAnsi="Arial" w:cs="Arial"/>
                <w:b/>
                <w:i/>
                <w:color w:val="000000"/>
                <w:sz w:val="16"/>
                <w:szCs w:val="16"/>
              </w:rPr>
              <w:t>Виробник</w:t>
            </w:r>
          </w:p>
        </w:tc>
        <w:tc>
          <w:tcPr>
            <w:tcW w:w="1134" w:type="dxa"/>
            <w:tcBorders>
              <w:top w:val="single" w:sz="4" w:space="0" w:color="000000"/>
            </w:tcBorders>
            <w:shd w:val="clear" w:color="auto" w:fill="D9D9D9"/>
          </w:tcPr>
          <w:p w:rsidR="00342EC1" w:rsidRPr="00D81B55" w:rsidRDefault="00342EC1" w:rsidP="00653C56">
            <w:pPr>
              <w:tabs>
                <w:tab w:val="left" w:pos="12600"/>
              </w:tabs>
              <w:jc w:val="center"/>
              <w:rPr>
                <w:rFonts w:ascii="Arial" w:hAnsi="Arial" w:cs="Arial"/>
                <w:b/>
                <w:i/>
                <w:color w:val="000000"/>
                <w:sz w:val="16"/>
                <w:szCs w:val="16"/>
              </w:rPr>
            </w:pPr>
            <w:r w:rsidRPr="00D81B55">
              <w:rPr>
                <w:rFonts w:ascii="Arial" w:hAnsi="Arial" w:cs="Arial"/>
                <w:b/>
                <w:i/>
                <w:color w:val="000000"/>
                <w:sz w:val="16"/>
                <w:szCs w:val="16"/>
              </w:rPr>
              <w:t>Країна виробника</w:t>
            </w:r>
          </w:p>
        </w:tc>
        <w:tc>
          <w:tcPr>
            <w:tcW w:w="3261" w:type="dxa"/>
            <w:tcBorders>
              <w:top w:val="single" w:sz="4" w:space="0" w:color="000000"/>
            </w:tcBorders>
            <w:shd w:val="clear" w:color="auto" w:fill="D9D9D9"/>
          </w:tcPr>
          <w:p w:rsidR="00342EC1" w:rsidRPr="00D81B55" w:rsidRDefault="00342EC1" w:rsidP="00653C56">
            <w:pPr>
              <w:tabs>
                <w:tab w:val="left" w:pos="12600"/>
              </w:tabs>
              <w:jc w:val="center"/>
              <w:rPr>
                <w:rFonts w:ascii="Arial" w:hAnsi="Arial" w:cs="Arial"/>
                <w:b/>
                <w:i/>
                <w:color w:val="000000"/>
                <w:sz w:val="16"/>
                <w:szCs w:val="16"/>
              </w:rPr>
            </w:pPr>
            <w:r w:rsidRPr="00D81B55">
              <w:rPr>
                <w:rFonts w:ascii="Arial" w:hAnsi="Arial" w:cs="Arial"/>
                <w:b/>
                <w:i/>
                <w:color w:val="000000"/>
                <w:sz w:val="16"/>
                <w:szCs w:val="16"/>
              </w:rPr>
              <w:t>Реєстраційна процедура</w:t>
            </w:r>
          </w:p>
        </w:tc>
        <w:tc>
          <w:tcPr>
            <w:tcW w:w="1134" w:type="dxa"/>
            <w:tcBorders>
              <w:top w:val="single" w:sz="4" w:space="0" w:color="000000"/>
            </w:tcBorders>
            <w:shd w:val="clear" w:color="auto" w:fill="D9D9D9"/>
          </w:tcPr>
          <w:p w:rsidR="00342EC1" w:rsidRPr="00D81B55" w:rsidRDefault="00342EC1" w:rsidP="00653C56">
            <w:pPr>
              <w:tabs>
                <w:tab w:val="left" w:pos="12600"/>
              </w:tabs>
              <w:jc w:val="center"/>
              <w:rPr>
                <w:rFonts w:ascii="Arial" w:hAnsi="Arial" w:cs="Arial"/>
                <w:b/>
                <w:i/>
                <w:color w:val="000000"/>
                <w:sz w:val="16"/>
                <w:szCs w:val="16"/>
              </w:rPr>
            </w:pPr>
            <w:r w:rsidRPr="00D81B55">
              <w:rPr>
                <w:rFonts w:ascii="Arial" w:hAnsi="Arial" w:cs="Arial"/>
                <w:b/>
                <w:i/>
                <w:color w:val="000000"/>
                <w:sz w:val="16"/>
                <w:szCs w:val="16"/>
              </w:rPr>
              <w:t>Умови відпуску</w:t>
            </w:r>
          </w:p>
        </w:tc>
        <w:tc>
          <w:tcPr>
            <w:tcW w:w="992" w:type="dxa"/>
            <w:tcBorders>
              <w:top w:val="single" w:sz="4" w:space="0" w:color="000000"/>
            </w:tcBorders>
            <w:shd w:val="clear" w:color="auto" w:fill="D9D9D9"/>
          </w:tcPr>
          <w:p w:rsidR="00342EC1" w:rsidRPr="00D81B55" w:rsidRDefault="00342EC1" w:rsidP="00653C56">
            <w:pPr>
              <w:tabs>
                <w:tab w:val="left" w:pos="12600"/>
              </w:tabs>
              <w:jc w:val="center"/>
              <w:rPr>
                <w:rFonts w:ascii="Arial" w:hAnsi="Arial" w:cs="Arial"/>
                <w:b/>
                <w:i/>
                <w:color w:val="000000"/>
                <w:sz w:val="16"/>
                <w:szCs w:val="16"/>
              </w:rPr>
            </w:pPr>
            <w:r w:rsidRPr="00D81B55">
              <w:rPr>
                <w:rFonts w:ascii="Arial" w:hAnsi="Arial" w:cs="Arial"/>
                <w:b/>
                <w:i/>
                <w:color w:val="000000"/>
                <w:sz w:val="16"/>
                <w:szCs w:val="16"/>
              </w:rPr>
              <w:t>Рекламування</w:t>
            </w:r>
          </w:p>
        </w:tc>
        <w:tc>
          <w:tcPr>
            <w:tcW w:w="1559" w:type="dxa"/>
            <w:tcBorders>
              <w:top w:val="single" w:sz="4" w:space="0" w:color="000000"/>
            </w:tcBorders>
            <w:shd w:val="clear" w:color="auto" w:fill="D9D9D9"/>
          </w:tcPr>
          <w:p w:rsidR="00342EC1" w:rsidRPr="00D81B55" w:rsidRDefault="00342EC1" w:rsidP="00653C56">
            <w:pPr>
              <w:tabs>
                <w:tab w:val="left" w:pos="12600"/>
              </w:tabs>
              <w:jc w:val="center"/>
              <w:rPr>
                <w:rFonts w:ascii="Arial" w:hAnsi="Arial" w:cs="Arial"/>
                <w:b/>
                <w:i/>
                <w:color w:val="000000"/>
                <w:sz w:val="16"/>
                <w:szCs w:val="16"/>
              </w:rPr>
            </w:pPr>
            <w:r w:rsidRPr="00D81B55">
              <w:rPr>
                <w:rFonts w:ascii="Arial" w:hAnsi="Arial" w:cs="Arial"/>
                <w:b/>
                <w:i/>
                <w:color w:val="000000"/>
                <w:sz w:val="16"/>
                <w:szCs w:val="16"/>
              </w:rPr>
              <w:t>Номер реєстраційного посвідчення</w:t>
            </w:r>
          </w:p>
        </w:tc>
      </w:tr>
      <w:tr w:rsidR="00342EC1" w:rsidRPr="00F175F2" w:rsidTr="002255A0">
        <w:tc>
          <w:tcPr>
            <w:tcW w:w="568" w:type="dxa"/>
            <w:tcBorders>
              <w:top w:val="single" w:sz="4" w:space="0" w:color="auto"/>
              <w:left w:val="single" w:sz="4" w:space="0" w:color="000000"/>
              <w:bottom w:val="single" w:sz="4" w:space="0" w:color="auto"/>
              <w:right w:val="single" w:sz="4" w:space="0" w:color="000000"/>
            </w:tcBorders>
            <w:shd w:val="clear" w:color="auto" w:fill="auto"/>
          </w:tcPr>
          <w:p w:rsidR="00342EC1" w:rsidRPr="00F175F2" w:rsidRDefault="00342EC1" w:rsidP="00342EC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42EC1" w:rsidRPr="00F175F2" w:rsidRDefault="00342EC1" w:rsidP="00653C56">
            <w:pPr>
              <w:pStyle w:val="110"/>
              <w:tabs>
                <w:tab w:val="left" w:pos="12600"/>
              </w:tabs>
              <w:rPr>
                <w:rFonts w:ascii="Arial" w:hAnsi="Arial" w:cs="Arial"/>
                <w:b/>
                <w:i/>
                <w:color w:val="000000"/>
                <w:sz w:val="16"/>
                <w:szCs w:val="16"/>
              </w:rPr>
            </w:pPr>
            <w:r w:rsidRPr="00F175F2">
              <w:rPr>
                <w:rFonts w:ascii="Arial" w:hAnsi="Arial" w:cs="Arial"/>
                <w:b/>
                <w:sz w:val="16"/>
                <w:szCs w:val="16"/>
              </w:rPr>
              <w:t>АЛОЕ ЕКСТРАКТ РІДКИЙ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екстракт рідкий для ін'єкцій, по 1 мл в ампулі; по 5 ампул у блістері з плівки, по 1 або 2 блістери у пачці; по 1 мл в ампулі; по 10 ампул у пачці з картону з картонними перегородками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"Лубнифарм"</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"Лубнифарм"</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у розділах "Протипоказання", "Особливі заходи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 Передозування", "Побічні реакції" відповідно до оновленої інформації з безпеки застосування діючої та допоміжних речовин.</w:t>
            </w:r>
            <w:r w:rsidRPr="00F175F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sz w:val="16"/>
                <w:szCs w:val="16"/>
              </w:rPr>
            </w:pPr>
            <w:r w:rsidRPr="00F175F2">
              <w:rPr>
                <w:rFonts w:ascii="Arial" w:hAnsi="Arial" w:cs="Arial"/>
                <w:i/>
                <w:color w:val="000000"/>
                <w:sz w:val="16"/>
                <w:szCs w:val="16"/>
              </w:rPr>
              <w:t>н</w:t>
            </w:r>
            <w:r w:rsidRPr="00F175F2">
              <w:rPr>
                <w:rFonts w:ascii="Arial" w:hAnsi="Arial" w:cs="Arial"/>
                <w:i/>
                <w:color w:val="000000"/>
                <w:sz w:val="16"/>
                <w:szCs w:val="16"/>
                <w:lang w:val="en-US"/>
              </w:rPr>
              <w:t xml:space="preserve">е </w:t>
            </w:r>
            <w:r w:rsidRPr="00F175F2">
              <w:rPr>
                <w:rFonts w:ascii="Arial" w:hAnsi="Arial" w:cs="Arial"/>
                <w:i/>
                <w:color w:val="000000"/>
                <w:sz w:val="16"/>
                <w:szCs w:val="16"/>
              </w:rPr>
              <w:t xml:space="preserve">       </w:t>
            </w:r>
            <w:r w:rsidRPr="00F175F2">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sz w:val="16"/>
                <w:szCs w:val="16"/>
              </w:rPr>
            </w:pPr>
            <w:r w:rsidRPr="00F175F2">
              <w:rPr>
                <w:rFonts w:ascii="Arial" w:hAnsi="Arial" w:cs="Arial"/>
                <w:sz w:val="16"/>
                <w:szCs w:val="16"/>
              </w:rPr>
              <w:t>UA/12761/01/01</w:t>
            </w:r>
          </w:p>
        </w:tc>
      </w:tr>
      <w:tr w:rsidR="00342EC1" w:rsidRPr="00F175F2" w:rsidTr="002255A0">
        <w:tc>
          <w:tcPr>
            <w:tcW w:w="568" w:type="dxa"/>
            <w:tcBorders>
              <w:top w:val="single" w:sz="4" w:space="0" w:color="auto"/>
              <w:left w:val="single" w:sz="4" w:space="0" w:color="000000"/>
              <w:bottom w:val="single" w:sz="4" w:space="0" w:color="auto"/>
              <w:right w:val="single" w:sz="4" w:space="0" w:color="000000"/>
            </w:tcBorders>
            <w:shd w:val="clear" w:color="auto" w:fill="auto"/>
          </w:tcPr>
          <w:p w:rsidR="00342EC1" w:rsidRPr="00F175F2" w:rsidRDefault="00342EC1" w:rsidP="00342EC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42EC1" w:rsidRPr="00F175F2" w:rsidRDefault="00342EC1" w:rsidP="00653C56">
            <w:pPr>
              <w:pStyle w:val="110"/>
              <w:tabs>
                <w:tab w:val="left" w:pos="12600"/>
              </w:tabs>
              <w:rPr>
                <w:rFonts w:ascii="Arial" w:hAnsi="Arial" w:cs="Arial"/>
                <w:b/>
                <w:i/>
                <w:color w:val="000000"/>
                <w:sz w:val="16"/>
                <w:szCs w:val="16"/>
              </w:rPr>
            </w:pPr>
            <w:r w:rsidRPr="00F175F2">
              <w:rPr>
                <w:rFonts w:ascii="Arial" w:hAnsi="Arial" w:cs="Arial"/>
                <w:b/>
                <w:sz w:val="16"/>
                <w:szCs w:val="16"/>
              </w:rPr>
              <w:t>БОРТЕЗОВІСТА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порошок для приготування розчину для ін`єкцій по 1 мг; 1 флакон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Містрал Кепітал Менеджмент Лімітед </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пакування)</w:t>
            </w:r>
            <w:r w:rsidRPr="00F175F2">
              <w:rPr>
                <w:rFonts w:ascii="Arial" w:hAnsi="Arial" w:cs="Arial"/>
                <w:color w:val="000000"/>
                <w:sz w:val="16"/>
                <w:szCs w:val="16"/>
              </w:rPr>
              <w:br/>
              <w:t>Онкомед Мануфектурінг а.с., Чеська Республiка</w:t>
            </w:r>
            <w:r w:rsidRPr="00F175F2">
              <w:rPr>
                <w:rFonts w:ascii="Arial" w:hAnsi="Arial" w:cs="Arial"/>
                <w:color w:val="000000"/>
                <w:sz w:val="16"/>
                <w:szCs w:val="16"/>
              </w:rPr>
              <w:br/>
              <w:t>(відповідальний за випуск серії)</w:t>
            </w:r>
            <w:r w:rsidRPr="00F175F2">
              <w:rPr>
                <w:rFonts w:ascii="Arial" w:hAnsi="Arial" w:cs="Arial"/>
                <w:color w:val="000000"/>
                <w:sz w:val="16"/>
                <w:szCs w:val="16"/>
              </w:rPr>
              <w:br/>
              <w:t>Сінтон Хіспанія, С.Л., Іспанія</w:t>
            </w:r>
            <w:r w:rsidRPr="00F175F2">
              <w:rPr>
                <w:rFonts w:ascii="Arial" w:hAnsi="Arial" w:cs="Arial"/>
                <w:color w:val="000000"/>
                <w:sz w:val="16"/>
                <w:szCs w:val="16"/>
              </w:rPr>
              <w:br/>
              <w:t>(відповідальний за випуск серії)</w:t>
            </w:r>
            <w:r w:rsidRPr="00F175F2">
              <w:rPr>
                <w:rFonts w:ascii="Arial" w:hAnsi="Arial" w:cs="Arial"/>
                <w:color w:val="000000"/>
                <w:sz w:val="16"/>
                <w:szCs w:val="16"/>
              </w:rPr>
              <w:br/>
              <w:t>Сінтон с.р.о., Чеська Республiка</w:t>
            </w:r>
          </w:p>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(вторинне пакування)</w:t>
            </w:r>
            <w:r w:rsidRPr="00F175F2">
              <w:rPr>
                <w:rFonts w:ascii="Arial" w:hAnsi="Arial" w:cs="Arial"/>
                <w:color w:val="000000"/>
                <w:sz w:val="16"/>
                <w:szCs w:val="16"/>
              </w:rPr>
              <w:br/>
              <w:t>Джі I Фармасьютікалс Лтд, Болгарія</w:t>
            </w:r>
          </w:p>
          <w:p w:rsidR="00342EC1" w:rsidRPr="00F175F2" w:rsidRDefault="00342EC1" w:rsidP="00653C56">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Чеська Республiка/ Іспанія/ Болгарія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Перереєстрація на необмежений термін. Оновлено інформацію у розділах інструкції для медичного застосування лікарського засобу: "Склад" (редагування), "Фармакотерапевтична група. Код АТХ", "Особливі заходи безпеки",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(Velcade, powder for solution for injection)</w:t>
            </w:r>
            <w:r w:rsidRPr="00F175F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sz w:val="16"/>
                <w:szCs w:val="16"/>
              </w:rPr>
            </w:pPr>
            <w:r w:rsidRPr="00F175F2">
              <w:rPr>
                <w:rFonts w:ascii="Arial" w:hAnsi="Arial" w:cs="Arial"/>
                <w:i/>
                <w:color w:val="000000"/>
                <w:sz w:val="16"/>
                <w:szCs w:val="16"/>
              </w:rPr>
              <w:t>н</w:t>
            </w:r>
            <w:r w:rsidRPr="00F175F2">
              <w:rPr>
                <w:rFonts w:ascii="Arial" w:hAnsi="Arial" w:cs="Arial"/>
                <w:i/>
                <w:color w:val="000000"/>
                <w:sz w:val="16"/>
                <w:szCs w:val="16"/>
                <w:lang w:val="en-US"/>
              </w:rPr>
              <w:t xml:space="preserve">е </w:t>
            </w:r>
            <w:r w:rsidRPr="00F175F2">
              <w:rPr>
                <w:rFonts w:ascii="Arial" w:hAnsi="Arial" w:cs="Arial"/>
                <w:i/>
                <w:color w:val="000000"/>
                <w:sz w:val="16"/>
                <w:szCs w:val="16"/>
              </w:rPr>
              <w:t xml:space="preserve">       </w:t>
            </w:r>
            <w:r w:rsidRPr="00F175F2">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sz w:val="16"/>
                <w:szCs w:val="16"/>
              </w:rPr>
            </w:pPr>
            <w:r w:rsidRPr="00F175F2">
              <w:rPr>
                <w:rFonts w:ascii="Arial" w:hAnsi="Arial" w:cs="Arial"/>
                <w:sz w:val="16"/>
                <w:szCs w:val="16"/>
              </w:rPr>
              <w:t>UA/16621/01/01</w:t>
            </w:r>
          </w:p>
        </w:tc>
      </w:tr>
      <w:tr w:rsidR="00342EC1" w:rsidRPr="00F175F2" w:rsidTr="002255A0">
        <w:tc>
          <w:tcPr>
            <w:tcW w:w="568" w:type="dxa"/>
            <w:tcBorders>
              <w:top w:val="single" w:sz="4" w:space="0" w:color="auto"/>
              <w:left w:val="single" w:sz="4" w:space="0" w:color="000000"/>
              <w:bottom w:val="single" w:sz="4" w:space="0" w:color="auto"/>
              <w:right w:val="single" w:sz="4" w:space="0" w:color="000000"/>
            </w:tcBorders>
            <w:shd w:val="clear" w:color="auto" w:fill="auto"/>
          </w:tcPr>
          <w:p w:rsidR="00342EC1" w:rsidRPr="00F175F2" w:rsidRDefault="00342EC1" w:rsidP="00342EC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42EC1" w:rsidRPr="00F175F2" w:rsidRDefault="00342EC1" w:rsidP="00653C56">
            <w:pPr>
              <w:pStyle w:val="110"/>
              <w:tabs>
                <w:tab w:val="left" w:pos="12600"/>
              </w:tabs>
              <w:rPr>
                <w:rFonts w:ascii="Arial" w:hAnsi="Arial" w:cs="Arial"/>
                <w:b/>
                <w:i/>
                <w:color w:val="000000"/>
                <w:sz w:val="16"/>
                <w:szCs w:val="16"/>
              </w:rPr>
            </w:pPr>
            <w:r w:rsidRPr="00F175F2">
              <w:rPr>
                <w:rFonts w:ascii="Arial" w:hAnsi="Arial" w:cs="Arial"/>
                <w:b/>
                <w:sz w:val="16"/>
                <w:szCs w:val="16"/>
              </w:rPr>
              <w:t>БОРТЕЗОВІСТА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порошок для приготування розчину для ін`єкцій по 3,5 мг; 1 флакон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Містрал Кепітал Менеджмент Лімітед </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пакування)</w:t>
            </w:r>
            <w:r w:rsidRPr="00F175F2">
              <w:rPr>
                <w:rFonts w:ascii="Arial" w:hAnsi="Arial" w:cs="Arial"/>
                <w:color w:val="000000"/>
                <w:sz w:val="16"/>
                <w:szCs w:val="16"/>
              </w:rPr>
              <w:br/>
              <w:t>Онкомед Мануфектурінг а.с., Чеська Республiка</w:t>
            </w:r>
          </w:p>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(відповідальний за випуск серії)</w:t>
            </w:r>
            <w:r w:rsidRPr="00F175F2">
              <w:rPr>
                <w:rFonts w:ascii="Arial" w:hAnsi="Arial" w:cs="Arial"/>
                <w:color w:val="000000"/>
                <w:sz w:val="16"/>
                <w:szCs w:val="16"/>
              </w:rPr>
              <w:br/>
              <w:t>Сінтон Хіспанія, С.Л., Іспанія</w:t>
            </w:r>
          </w:p>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(відповідальний за випуск серії)</w:t>
            </w:r>
            <w:r w:rsidRPr="00F175F2">
              <w:rPr>
                <w:rFonts w:ascii="Arial" w:hAnsi="Arial" w:cs="Arial"/>
                <w:color w:val="000000"/>
                <w:sz w:val="16"/>
                <w:szCs w:val="16"/>
              </w:rPr>
              <w:br/>
              <w:t>Сінтон с.р.о., Чеська Республiка</w:t>
            </w:r>
            <w:r w:rsidRPr="00F175F2">
              <w:rPr>
                <w:rFonts w:ascii="Arial" w:hAnsi="Arial" w:cs="Arial"/>
                <w:color w:val="000000"/>
                <w:sz w:val="16"/>
                <w:szCs w:val="16"/>
              </w:rPr>
              <w:br/>
              <w:t>(вторинне пакування)</w:t>
            </w:r>
            <w:r w:rsidRPr="00F175F2">
              <w:rPr>
                <w:rFonts w:ascii="Arial" w:hAnsi="Arial" w:cs="Arial"/>
                <w:color w:val="000000"/>
                <w:sz w:val="16"/>
                <w:szCs w:val="16"/>
              </w:rPr>
              <w:br/>
              <w:t>Джі I Фармасьютікалс Лтд, Болгарія</w:t>
            </w:r>
          </w:p>
          <w:p w:rsidR="00342EC1" w:rsidRPr="00F175F2" w:rsidRDefault="00342EC1" w:rsidP="00653C56">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Чеська Республiка/</w:t>
            </w:r>
          </w:p>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Іспанія/</w:t>
            </w:r>
          </w:p>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Болгарія</w:t>
            </w:r>
          </w:p>
          <w:p w:rsidR="00342EC1" w:rsidRPr="00F175F2" w:rsidRDefault="00342EC1" w:rsidP="00653C56">
            <w:pPr>
              <w:pStyle w:val="110"/>
              <w:tabs>
                <w:tab w:val="left" w:pos="12600"/>
              </w:tabs>
              <w:jc w:val="center"/>
              <w:rPr>
                <w:rFonts w:ascii="Arial" w:hAnsi="Arial" w:cs="Arial"/>
                <w:color w:val="000000"/>
                <w:sz w:val="16"/>
                <w:szCs w:val="16"/>
              </w:rPr>
            </w:pP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Перереєстрація на необмежений термін. Оновлено інформацію у розділах інструкції для медичного застосування лікарського засобу: "Склад" (редагування), "Фармакотерапевтична група. Код АТХ", "Особливі заходи безпеки",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(Velcade, powder for solution for injection)</w:t>
            </w:r>
            <w:r w:rsidRPr="00F175F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sz w:val="16"/>
                <w:szCs w:val="16"/>
              </w:rPr>
            </w:pPr>
            <w:r w:rsidRPr="00F175F2">
              <w:rPr>
                <w:rFonts w:ascii="Arial" w:hAnsi="Arial" w:cs="Arial"/>
                <w:i/>
                <w:color w:val="000000"/>
                <w:sz w:val="16"/>
                <w:szCs w:val="16"/>
              </w:rPr>
              <w:t>н</w:t>
            </w:r>
            <w:r w:rsidRPr="00F175F2">
              <w:rPr>
                <w:rFonts w:ascii="Arial" w:hAnsi="Arial" w:cs="Arial"/>
                <w:i/>
                <w:color w:val="000000"/>
                <w:sz w:val="16"/>
                <w:szCs w:val="16"/>
                <w:lang w:val="en-US"/>
              </w:rPr>
              <w:t xml:space="preserve">е </w:t>
            </w:r>
            <w:r w:rsidRPr="00F175F2">
              <w:rPr>
                <w:rFonts w:ascii="Arial" w:hAnsi="Arial" w:cs="Arial"/>
                <w:i/>
                <w:color w:val="000000"/>
                <w:sz w:val="16"/>
                <w:szCs w:val="16"/>
              </w:rPr>
              <w:t xml:space="preserve">       </w:t>
            </w:r>
            <w:r w:rsidRPr="00F175F2">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sz w:val="16"/>
                <w:szCs w:val="16"/>
              </w:rPr>
            </w:pPr>
            <w:r w:rsidRPr="00F175F2">
              <w:rPr>
                <w:rFonts w:ascii="Arial" w:hAnsi="Arial" w:cs="Arial"/>
                <w:sz w:val="16"/>
                <w:szCs w:val="16"/>
              </w:rPr>
              <w:t>UA/16621/01/02</w:t>
            </w:r>
          </w:p>
        </w:tc>
      </w:tr>
      <w:tr w:rsidR="00342EC1" w:rsidRPr="00F175F2" w:rsidTr="002255A0">
        <w:tc>
          <w:tcPr>
            <w:tcW w:w="568" w:type="dxa"/>
            <w:tcBorders>
              <w:top w:val="single" w:sz="4" w:space="0" w:color="auto"/>
              <w:left w:val="single" w:sz="4" w:space="0" w:color="000000"/>
              <w:bottom w:val="single" w:sz="4" w:space="0" w:color="auto"/>
              <w:right w:val="single" w:sz="4" w:space="0" w:color="000000"/>
            </w:tcBorders>
            <w:shd w:val="clear" w:color="auto" w:fill="auto"/>
          </w:tcPr>
          <w:p w:rsidR="00342EC1" w:rsidRPr="00F175F2" w:rsidRDefault="00342EC1" w:rsidP="00342EC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42EC1" w:rsidRPr="00F175F2" w:rsidRDefault="00342EC1" w:rsidP="00653C56">
            <w:pPr>
              <w:pStyle w:val="110"/>
              <w:tabs>
                <w:tab w:val="left" w:pos="12600"/>
              </w:tabs>
              <w:rPr>
                <w:rFonts w:ascii="Arial" w:hAnsi="Arial" w:cs="Arial"/>
                <w:b/>
                <w:i/>
                <w:color w:val="000000"/>
                <w:sz w:val="16"/>
                <w:szCs w:val="16"/>
              </w:rPr>
            </w:pPr>
            <w:r w:rsidRPr="00F175F2">
              <w:rPr>
                <w:rFonts w:ascii="Arial" w:hAnsi="Arial" w:cs="Arial"/>
                <w:b/>
                <w:sz w:val="16"/>
                <w:szCs w:val="16"/>
              </w:rPr>
              <w:t>БОРТЕЗОВІСТА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порошок для приготування розчину для ін`єкцій по 2,5 мг; 1 флакон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Містрал Кепітал Менеджмент Лімітед </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пакування)</w:t>
            </w:r>
            <w:r w:rsidRPr="00F175F2">
              <w:rPr>
                <w:rFonts w:ascii="Arial" w:hAnsi="Arial" w:cs="Arial"/>
                <w:color w:val="000000"/>
                <w:sz w:val="16"/>
                <w:szCs w:val="16"/>
              </w:rPr>
              <w:br/>
              <w:t>Онкомед Мануфектурінг а.с., Чеська Республiка</w:t>
            </w:r>
          </w:p>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(відповідальний за випуск серії)</w:t>
            </w:r>
            <w:r w:rsidRPr="00F175F2">
              <w:rPr>
                <w:rFonts w:ascii="Arial" w:hAnsi="Arial" w:cs="Arial"/>
                <w:color w:val="000000"/>
                <w:sz w:val="16"/>
                <w:szCs w:val="16"/>
              </w:rPr>
              <w:br/>
              <w:t>Сінтон Хіспанія, С.Л., Іспанія</w:t>
            </w:r>
          </w:p>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(відповідальний за випуск серії)</w:t>
            </w:r>
            <w:r w:rsidRPr="00F175F2">
              <w:rPr>
                <w:rFonts w:ascii="Arial" w:hAnsi="Arial" w:cs="Arial"/>
                <w:color w:val="000000"/>
                <w:sz w:val="16"/>
                <w:szCs w:val="16"/>
              </w:rPr>
              <w:br/>
              <w:t>Сінтон с.р.о., Чеська Республiка</w:t>
            </w:r>
          </w:p>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(вторинне пакування)</w:t>
            </w:r>
            <w:r w:rsidRPr="00F175F2">
              <w:rPr>
                <w:rFonts w:ascii="Arial" w:hAnsi="Arial" w:cs="Arial"/>
                <w:color w:val="000000"/>
                <w:sz w:val="16"/>
                <w:szCs w:val="16"/>
              </w:rPr>
              <w:br/>
              <w:t>Джі I Фармасьютікалс Лтд, Болгарія</w:t>
            </w:r>
          </w:p>
          <w:p w:rsidR="00342EC1" w:rsidRPr="00F175F2" w:rsidRDefault="00342EC1" w:rsidP="00653C56">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Чеська Республiка/</w:t>
            </w:r>
          </w:p>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Іспанія/</w:t>
            </w:r>
          </w:p>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Болгарія</w:t>
            </w:r>
          </w:p>
          <w:p w:rsidR="00342EC1" w:rsidRPr="00F175F2" w:rsidRDefault="00342EC1" w:rsidP="00653C56">
            <w:pPr>
              <w:pStyle w:val="110"/>
              <w:tabs>
                <w:tab w:val="left" w:pos="12600"/>
              </w:tabs>
              <w:jc w:val="center"/>
              <w:rPr>
                <w:rFonts w:ascii="Arial" w:hAnsi="Arial" w:cs="Arial"/>
                <w:color w:val="000000"/>
                <w:sz w:val="16"/>
                <w:szCs w:val="16"/>
              </w:rPr>
            </w:pP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Перереєстрація на необмежений термін. Оновлено інформацію у розділах інструкції для медичного застосування лікарського засобу: "Склад" (редагування), "Фармакотерапевтична група. Код АТХ", "Особливі заходи безпеки",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(Velcade, powder for solution for injection)</w:t>
            </w:r>
            <w:r w:rsidRPr="00F175F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sz w:val="16"/>
                <w:szCs w:val="16"/>
              </w:rPr>
            </w:pPr>
            <w:r w:rsidRPr="00F175F2">
              <w:rPr>
                <w:rFonts w:ascii="Arial" w:hAnsi="Arial" w:cs="Arial"/>
                <w:i/>
                <w:color w:val="000000"/>
                <w:sz w:val="16"/>
                <w:szCs w:val="16"/>
              </w:rPr>
              <w:t>н</w:t>
            </w:r>
            <w:r w:rsidRPr="00F175F2">
              <w:rPr>
                <w:rFonts w:ascii="Arial" w:hAnsi="Arial" w:cs="Arial"/>
                <w:i/>
                <w:color w:val="000000"/>
                <w:sz w:val="16"/>
                <w:szCs w:val="16"/>
                <w:lang w:val="en-US"/>
              </w:rPr>
              <w:t xml:space="preserve">е </w:t>
            </w:r>
            <w:r w:rsidRPr="00F175F2">
              <w:rPr>
                <w:rFonts w:ascii="Arial" w:hAnsi="Arial" w:cs="Arial"/>
                <w:i/>
                <w:color w:val="000000"/>
                <w:sz w:val="16"/>
                <w:szCs w:val="16"/>
              </w:rPr>
              <w:t xml:space="preserve">       </w:t>
            </w:r>
            <w:r w:rsidRPr="00F175F2">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sz w:val="16"/>
                <w:szCs w:val="16"/>
              </w:rPr>
            </w:pPr>
            <w:r w:rsidRPr="00F175F2">
              <w:rPr>
                <w:rFonts w:ascii="Arial" w:hAnsi="Arial" w:cs="Arial"/>
                <w:sz w:val="16"/>
                <w:szCs w:val="16"/>
              </w:rPr>
              <w:t>UA/16621/01/03</w:t>
            </w:r>
          </w:p>
        </w:tc>
      </w:tr>
      <w:tr w:rsidR="00342EC1" w:rsidRPr="00F175F2" w:rsidTr="002255A0">
        <w:tc>
          <w:tcPr>
            <w:tcW w:w="568" w:type="dxa"/>
            <w:tcBorders>
              <w:top w:val="single" w:sz="4" w:space="0" w:color="auto"/>
              <w:left w:val="single" w:sz="4" w:space="0" w:color="000000"/>
              <w:bottom w:val="single" w:sz="4" w:space="0" w:color="auto"/>
              <w:right w:val="single" w:sz="4" w:space="0" w:color="000000"/>
            </w:tcBorders>
            <w:shd w:val="clear" w:color="auto" w:fill="auto"/>
          </w:tcPr>
          <w:p w:rsidR="00342EC1" w:rsidRPr="00F175F2" w:rsidRDefault="00342EC1" w:rsidP="00342EC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42EC1" w:rsidRPr="00F175F2" w:rsidRDefault="00342EC1" w:rsidP="00653C56">
            <w:pPr>
              <w:pStyle w:val="110"/>
              <w:tabs>
                <w:tab w:val="left" w:pos="12600"/>
              </w:tabs>
              <w:rPr>
                <w:rFonts w:ascii="Arial" w:hAnsi="Arial" w:cs="Arial"/>
                <w:b/>
                <w:i/>
                <w:color w:val="000000"/>
                <w:sz w:val="16"/>
                <w:szCs w:val="16"/>
              </w:rPr>
            </w:pPr>
            <w:r w:rsidRPr="00F175F2">
              <w:rPr>
                <w:rFonts w:ascii="Arial" w:hAnsi="Arial" w:cs="Arial"/>
                <w:b/>
                <w:sz w:val="16"/>
                <w:szCs w:val="16"/>
              </w:rPr>
              <w:t>ДІАСКАН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розчин для ін'єкцій, по 300 мг/мл, по 50 мл або по 100 мл у флаконі, по 1 флакону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М. БІОТЕК ЛІМІТЕД</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Виробник, що здійснює виробництво нерозфасованого продукту, первинне пакування, контроль якості та випуск серій: </w:t>
            </w:r>
            <w:r w:rsidRPr="00F175F2">
              <w:rPr>
                <w:rFonts w:ascii="Arial" w:hAnsi="Arial" w:cs="Arial"/>
                <w:color w:val="000000"/>
                <w:sz w:val="16"/>
                <w:szCs w:val="16"/>
              </w:rPr>
              <w:br/>
              <w:t>Санохемія Фармацевтика ГмбХ, Австрія</w:t>
            </w:r>
          </w:p>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Виробник, що здійснює вторинне пакування: </w:t>
            </w:r>
            <w:r w:rsidRPr="00F175F2">
              <w:rPr>
                <w:rFonts w:ascii="Arial" w:hAnsi="Arial" w:cs="Arial"/>
                <w:color w:val="000000"/>
                <w:sz w:val="16"/>
                <w:szCs w:val="16"/>
              </w:rPr>
              <w:br/>
              <w:t>Санохемія Фармацевтика ГмбХ, Австрія</w:t>
            </w:r>
          </w:p>
          <w:p w:rsidR="00342EC1" w:rsidRPr="00F175F2" w:rsidRDefault="00342EC1" w:rsidP="00653C56">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Австрія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Перереєстрація на 5 років </w:t>
            </w:r>
            <w:r w:rsidRPr="00F175F2">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"Фармакологічні властивості", "Показання" (редагування), "Протипоказання", "Особливі заходи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інформації референтного лікарського засобу (Niopam, 300мг/мл та 370мг/мл, розчин для ін’єкцій). </w:t>
            </w:r>
            <w:r w:rsidRPr="00F175F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sz w:val="16"/>
                <w:szCs w:val="16"/>
              </w:rPr>
            </w:pPr>
            <w:r w:rsidRPr="00F175F2">
              <w:rPr>
                <w:rFonts w:ascii="Arial" w:hAnsi="Arial" w:cs="Arial"/>
                <w:i/>
                <w:color w:val="000000"/>
                <w:sz w:val="16"/>
                <w:szCs w:val="16"/>
              </w:rPr>
              <w:t>н</w:t>
            </w:r>
            <w:r w:rsidRPr="00F175F2">
              <w:rPr>
                <w:rFonts w:ascii="Arial" w:hAnsi="Arial" w:cs="Arial"/>
                <w:i/>
                <w:color w:val="000000"/>
                <w:sz w:val="16"/>
                <w:szCs w:val="16"/>
                <w:lang w:val="en-US"/>
              </w:rPr>
              <w:t xml:space="preserve">е </w:t>
            </w:r>
            <w:r w:rsidRPr="00F175F2">
              <w:rPr>
                <w:rFonts w:ascii="Arial" w:hAnsi="Arial" w:cs="Arial"/>
                <w:i/>
                <w:color w:val="000000"/>
                <w:sz w:val="16"/>
                <w:szCs w:val="16"/>
              </w:rPr>
              <w:t xml:space="preserve">       </w:t>
            </w:r>
            <w:r w:rsidRPr="00F175F2">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sz w:val="16"/>
                <w:szCs w:val="16"/>
              </w:rPr>
            </w:pPr>
            <w:r w:rsidRPr="00F175F2">
              <w:rPr>
                <w:rFonts w:ascii="Arial" w:hAnsi="Arial" w:cs="Arial"/>
                <w:sz w:val="16"/>
                <w:szCs w:val="16"/>
              </w:rPr>
              <w:t>UA/16444/01/01</w:t>
            </w:r>
          </w:p>
        </w:tc>
      </w:tr>
      <w:tr w:rsidR="00342EC1" w:rsidRPr="00F175F2" w:rsidTr="002255A0">
        <w:tc>
          <w:tcPr>
            <w:tcW w:w="568" w:type="dxa"/>
            <w:tcBorders>
              <w:top w:val="single" w:sz="4" w:space="0" w:color="auto"/>
              <w:left w:val="single" w:sz="4" w:space="0" w:color="000000"/>
              <w:bottom w:val="single" w:sz="4" w:space="0" w:color="auto"/>
              <w:right w:val="single" w:sz="4" w:space="0" w:color="000000"/>
            </w:tcBorders>
            <w:shd w:val="clear" w:color="auto" w:fill="auto"/>
          </w:tcPr>
          <w:p w:rsidR="00342EC1" w:rsidRPr="00F175F2" w:rsidRDefault="00342EC1" w:rsidP="00342EC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42EC1" w:rsidRPr="00F175F2" w:rsidRDefault="00342EC1" w:rsidP="00653C56">
            <w:pPr>
              <w:pStyle w:val="110"/>
              <w:tabs>
                <w:tab w:val="left" w:pos="12600"/>
              </w:tabs>
              <w:rPr>
                <w:rFonts w:ascii="Arial" w:hAnsi="Arial" w:cs="Arial"/>
                <w:b/>
                <w:i/>
                <w:color w:val="000000"/>
                <w:sz w:val="16"/>
                <w:szCs w:val="16"/>
              </w:rPr>
            </w:pPr>
            <w:r w:rsidRPr="00F175F2">
              <w:rPr>
                <w:rFonts w:ascii="Arial" w:hAnsi="Arial" w:cs="Arial"/>
                <w:b/>
                <w:sz w:val="16"/>
                <w:szCs w:val="16"/>
              </w:rPr>
              <w:t>ДІАСКАН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розчин для ін'єкцій, по 370 мг/мл, по 50 мл або по 100 мл у флаконі, по 1 флакону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М. БІОТЕК ЛІМІТЕД</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Виробник, що здійснює виробництво нерозфасованого продукту, первинне пакування, контроль якості та випуск серій: </w:t>
            </w:r>
            <w:r w:rsidRPr="00F175F2">
              <w:rPr>
                <w:rFonts w:ascii="Arial" w:hAnsi="Arial" w:cs="Arial"/>
                <w:color w:val="000000"/>
                <w:sz w:val="16"/>
                <w:szCs w:val="16"/>
              </w:rPr>
              <w:br/>
              <w:t xml:space="preserve">Санохемія Фармацевтика ГмбХ, Австрія </w:t>
            </w:r>
            <w:r w:rsidRPr="00F175F2">
              <w:rPr>
                <w:rFonts w:ascii="Arial" w:hAnsi="Arial" w:cs="Arial"/>
                <w:color w:val="000000"/>
                <w:sz w:val="16"/>
                <w:szCs w:val="16"/>
              </w:rPr>
              <w:br/>
              <w:t xml:space="preserve">Виробник, що здійснює вторинне пакування: </w:t>
            </w:r>
            <w:r w:rsidRPr="00F175F2">
              <w:rPr>
                <w:rFonts w:ascii="Arial" w:hAnsi="Arial" w:cs="Arial"/>
                <w:color w:val="000000"/>
                <w:sz w:val="16"/>
                <w:szCs w:val="16"/>
              </w:rPr>
              <w:br/>
              <w:t>Санохемія Фармацевтика ГмбХ, Австрія</w:t>
            </w:r>
          </w:p>
          <w:p w:rsidR="00342EC1" w:rsidRPr="00F175F2" w:rsidRDefault="00342EC1" w:rsidP="00653C56">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Австрія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Перереєстрація на 5 років </w:t>
            </w:r>
            <w:r w:rsidRPr="00F175F2">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"Фармакологічні властивості", "Показання" (редагування), "Протипоказання", "Особливі заходи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інформації референтного лікарського засобу (Niopam, 300мг/мл та 370мг/мл, розчин для ін’єкцій). </w:t>
            </w:r>
            <w:r w:rsidRPr="00F175F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sz w:val="16"/>
                <w:szCs w:val="16"/>
              </w:rPr>
            </w:pPr>
            <w:r w:rsidRPr="00F175F2">
              <w:rPr>
                <w:rFonts w:ascii="Arial" w:hAnsi="Arial" w:cs="Arial"/>
                <w:i/>
                <w:color w:val="000000"/>
                <w:sz w:val="16"/>
                <w:szCs w:val="16"/>
              </w:rPr>
              <w:t>н</w:t>
            </w:r>
            <w:r w:rsidRPr="00F175F2">
              <w:rPr>
                <w:rFonts w:ascii="Arial" w:hAnsi="Arial" w:cs="Arial"/>
                <w:i/>
                <w:color w:val="000000"/>
                <w:sz w:val="16"/>
                <w:szCs w:val="16"/>
                <w:lang w:val="en-US"/>
              </w:rPr>
              <w:t xml:space="preserve">е </w:t>
            </w:r>
            <w:r w:rsidRPr="00F175F2">
              <w:rPr>
                <w:rFonts w:ascii="Arial" w:hAnsi="Arial" w:cs="Arial"/>
                <w:i/>
                <w:color w:val="000000"/>
                <w:sz w:val="16"/>
                <w:szCs w:val="16"/>
              </w:rPr>
              <w:t xml:space="preserve">       </w:t>
            </w:r>
            <w:r w:rsidRPr="00F175F2">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sz w:val="16"/>
                <w:szCs w:val="16"/>
              </w:rPr>
            </w:pPr>
            <w:r w:rsidRPr="00F175F2">
              <w:rPr>
                <w:rFonts w:ascii="Arial" w:hAnsi="Arial" w:cs="Arial"/>
                <w:sz w:val="16"/>
                <w:szCs w:val="16"/>
              </w:rPr>
              <w:t>UA/16444/01/02</w:t>
            </w:r>
          </w:p>
        </w:tc>
      </w:tr>
      <w:tr w:rsidR="00342EC1" w:rsidRPr="00F175F2" w:rsidTr="002255A0">
        <w:tc>
          <w:tcPr>
            <w:tcW w:w="568" w:type="dxa"/>
            <w:tcBorders>
              <w:top w:val="single" w:sz="4" w:space="0" w:color="auto"/>
              <w:left w:val="single" w:sz="4" w:space="0" w:color="000000"/>
              <w:bottom w:val="single" w:sz="4" w:space="0" w:color="auto"/>
              <w:right w:val="single" w:sz="4" w:space="0" w:color="000000"/>
            </w:tcBorders>
            <w:shd w:val="clear" w:color="auto" w:fill="auto"/>
          </w:tcPr>
          <w:p w:rsidR="00342EC1" w:rsidRPr="00F175F2" w:rsidRDefault="00342EC1" w:rsidP="00342EC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42EC1" w:rsidRPr="00F175F2" w:rsidRDefault="00342EC1" w:rsidP="00653C56">
            <w:pPr>
              <w:pStyle w:val="110"/>
              <w:tabs>
                <w:tab w:val="left" w:pos="12600"/>
              </w:tabs>
              <w:rPr>
                <w:rFonts w:ascii="Arial" w:hAnsi="Arial" w:cs="Arial"/>
                <w:b/>
                <w:i/>
                <w:color w:val="000000"/>
                <w:sz w:val="16"/>
                <w:szCs w:val="16"/>
              </w:rPr>
            </w:pPr>
            <w:r w:rsidRPr="00F175F2">
              <w:rPr>
                <w:rFonts w:ascii="Arial" w:hAnsi="Arial" w:cs="Arial"/>
                <w:b/>
                <w:sz w:val="16"/>
                <w:szCs w:val="16"/>
              </w:rPr>
              <w:t>ЕКЗИФІН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 xml:space="preserve">гель 1% по 15 г або по 30 г у тубі; по 1 тубі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Д-р Редді'с Лабораторіс Лтд</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Д-р Редді'с Лабораторіс Лімітед </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Перереєстрація на необмежений термін</w:t>
            </w:r>
            <w:r w:rsidRPr="00F175F2">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розділі "Побічні реакції" відповідно до оновленої інформації з безпеки застосування діючої речовини. </w:t>
            </w:r>
            <w:r w:rsidRPr="00F175F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sz w:val="16"/>
                <w:szCs w:val="16"/>
              </w:rPr>
            </w:pPr>
            <w:r w:rsidRPr="00F175F2">
              <w:rPr>
                <w:rFonts w:ascii="Arial" w:hAnsi="Arial" w:cs="Arial"/>
                <w:i/>
                <w:color w:val="000000"/>
                <w:sz w:val="16"/>
                <w:szCs w:val="16"/>
              </w:rPr>
              <w:t>п</w:t>
            </w:r>
            <w:r w:rsidRPr="00F175F2">
              <w:rPr>
                <w:rFonts w:ascii="Arial" w:hAnsi="Arial" w:cs="Arial"/>
                <w:i/>
                <w:color w:val="000000"/>
                <w:sz w:val="16"/>
                <w:szCs w:val="16"/>
                <w:lang w:val="en-US"/>
              </w:rPr>
              <w:t>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sz w:val="16"/>
                <w:szCs w:val="16"/>
              </w:rPr>
            </w:pPr>
            <w:r w:rsidRPr="00F175F2">
              <w:rPr>
                <w:rFonts w:ascii="Arial" w:hAnsi="Arial" w:cs="Arial"/>
                <w:sz w:val="16"/>
                <w:szCs w:val="16"/>
              </w:rPr>
              <w:t>UA/4720/03/01</w:t>
            </w:r>
          </w:p>
        </w:tc>
      </w:tr>
      <w:tr w:rsidR="00342EC1" w:rsidRPr="00F175F2" w:rsidTr="002255A0">
        <w:tc>
          <w:tcPr>
            <w:tcW w:w="568" w:type="dxa"/>
            <w:tcBorders>
              <w:top w:val="single" w:sz="4" w:space="0" w:color="auto"/>
              <w:left w:val="single" w:sz="4" w:space="0" w:color="000000"/>
              <w:bottom w:val="single" w:sz="4" w:space="0" w:color="auto"/>
              <w:right w:val="single" w:sz="4" w:space="0" w:color="000000"/>
            </w:tcBorders>
            <w:shd w:val="clear" w:color="auto" w:fill="auto"/>
          </w:tcPr>
          <w:p w:rsidR="00342EC1" w:rsidRPr="00F175F2" w:rsidRDefault="00342EC1" w:rsidP="00342EC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42EC1" w:rsidRPr="00F175F2" w:rsidRDefault="00342EC1" w:rsidP="00653C56">
            <w:pPr>
              <w:pStyle w:val="110"/>
              <w:tabs>
                <w:tab w:val="left" w:pos="12600"/>
              </w:tabs>
              <w:rPr>
                <w:rFonts w:ascii="Arial" w:hAnsi="Arial" w:cs="Arial"/>
                <w:b/>
                <w:i/>
                <w:color w:val="000000"/>
                <w:sz w:val="16"/>
                <w:szCs w:val="16"/>
              </w:rPr>
            </w:pPr>
            <w:r w:rsidRPr="00F175F2">
              <w:rPr>
                <w:rFonts w:ascii="Arial" w:hAnsi="Arial" w:cs="Arial"/>
                <w:b/>
                <w:sz w:val="16"/>
                <w:szCs w:val="16"/>
              </w:rPr>
              <w:t>ЗУЛЬБЕКС®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rPr>
                <w:rFonts w:ascii="Arial" w:hAnsi="Arial" w:cs="Arial"/>
                <w:color w:val="000000"/>
                <w:sz w:val="16"/>
                <w:szCs w:val="16"/>
                <w:lang w:val="ru-RU"/>
              </w:rPr>
            </w:pPr>
            <w:r w:rsidRPr="00F175F2">
              <w:rPr>
                <w:rFonts w:ascii="Arial" w:hAnsi="Arial" w:cs="Arial"/>
                <w:color w:val="000000"/>
                <w:sz w:val="16"/>
                <w:szCs w:val="16"/>
                <w:lang w:val="ru-RU"/>
              </w:rPr>
              <w:t>таблетки кишковорозчинні по 10 мг, по 14 таблеток у блістері; по 1, 2 або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lang w:val="ru-RU"/>
              </w:rPr>
            </w:pPr>
            <w:r w:rsidRPr="00F175F2">
              <w:rPr>
                <w:rFonts w:ascii="Arial" w:hAnsi="Arial" w:cs="Arial"/>
                <w:color w:val="000000"/>
                <w:sz w:val="16"/>
                <w:szCs w:val="16"/>
                <w:lang w:val="ru-RU"/>
              </w:rPr>
              <w:t xml:space="preserve">КРКА, д.д., Ново место </w:t>
            </w:r>
            <w:r w:rsidRPr="00F175F2">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відповідальний за виробництво "in bulk", первинне та вторинне пакування, контроль серій та випуск серій:</w:t>
            </w:r>
            <w:r w:rsidRPr="00F175F2">
              <w:rPr>
                <w:rFonts w:ascii="Arial" w:hAnsi="Arial" w:cs="Arial"/>
                <w:color w:val="000000"/>
                <w:sz w:val="16"/>
                <w:szCs w:val="16"/>
              </w:rPr>
              <w:br/>
              <w:t>КРКА, д.д., Ново место, Словенія</w:t>
            </w:r>
            <w:r w:rsidRPr="00F175F2">
              <w:rPr>
                <w:rFonts w:ascii="Arial" w:hAnsi="Arial" w:cs="Arial"/>
                <w:color w:val="000000"/>
                <w:sz w:val="16"/>
                <w:szCs w:val="16"/>
              </w:rPr>
              <w:br/>
              <w:t>відповідальний за виробництво "in bulk", первинне та вторинне пакування:</w:t>
            </w:r>
            <w:r w:rsidRPr="00F175F2">
              <w:rPr>
                <w:rFonts w:ascii="Arial" w:hAnsi="Arial" w:cs="Arial"/>
                <w:color w:val="000000"/>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Словенія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"Протипоказання", "Особливості застосування", "Спосіб застосування та дози", "Передозування", "Побічні реакції" відповідно до інформації референтного лікарського засобу (Парієт®, таблетки кишковорозчинні по 10 мг). </w:t>
            </w:r>
            <w:r w:rsidRPr="00F175F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sz w:val="16"/>
                <w:szCs w:val="16"/>
              </w:rPr>
            </w:pPr>
            <w:r w:rsidRPr="00F175F2">
              <w:rPr>
                <w:rFonts w:ascii="Arial" w:hAnsi="Arial" w:cs="Arial"/>
                <w:i/>
                <w:color w:val="000000"/>
                <w:sz w:val="16"/>
                <w:szCs w:val="16"/>
              </w:rPr>
              <w:t>н</w:t>
            </w:r>
            <w:r w:rsidRPr="00F175F2">
              <w:rPr>
                <w:rFonts w:ascii="Arial" w:hAnsi="Arial" w:cs="Arial"/>
                <w:i/>
                <w:color w:val="000000"/>
                <w:sz w:val="16"/>
                <w:szCs w:val="16"/>
                <w:lang w:val="en-US"/>
              </w:rPr>
              <w:t xml:space="preserve">е </w:t>
            </w:r>
            <w:r w:rsidRPr="00F175F2">
              <w:rPr>
                <w:rFonts w:ascii="Arial" w:hAnsi="Arial" w:cs="Arial"/>
                <w:i/>
                <w:color w:val="000000"/>
                <w:sz w:val="16"/>
                <w:szCs w:val="16"/>
              </w:rPr>
              <w:t xml:space="preserve">       </w:t>
            </w:r>
            <w:r w:rsidRPr="00F175F2">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sz w:val="16"/>
                <w:szCs w:val="16"/>
              </w:rPr>
            </w:pPr>
            <w:r w:rsidRPr="00F175F2">
              <w:rPr>
                <w:rFonts w:ascii="Arial" w:hAnsi="Arial" w:cs="Arial"/>
                <w:sz w:val="16"/>
                <w:szCs w:val="16"/>
              </w:rPr>
              <w:t>UA/12070/01/01</w:t>
            </w:r>
          </w:p>
        </w:tc>
      </w:tr>
      <w:tr w:rsidR="00342EC1" w:rsidRPr="00F175F2" w:rsidTr="002255A0">
        <w:tc>
          <w:tcPr>
            <w:tcW w:w="568" w:type="dxa"/>
            <w:tcBorders>
              <w:top w:val="single" w:sz="4" w:space="0" w:color="auto"/>
              <w:left w:val="single" w:sz="4" w:space="0" w:color="000000"/>
              <w:bottom w:val="single" w:sz="4" w:space="0" w:color="auto"/>
              <w:right w:val="single" w:sz="4" w:space="0" w:color="000000"/>
            </w:tcBorders>
            <w:shd w:val="clear" w:color="auto" w:fill="auto"/>
          </w:tcPr>
          <w:p w:rsidR="00342EC1" w:rsidRPr="00F175F2" w:rsidRDefault="00342EC1" w:rsidP="00342EC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42EC1" w:rsidRPr="00F175F2" w:rsidRDefault="00342EC1" w:rsidP="00653C56">
            <w:pPr>
              <w:pStyle w:val="110"/>
              <w:tabs>
                <w:tab w:val="left" w:pos="12600"/>
              </w:tabs>
              <w:rPr>
                <w:rFonts w:ascii="Arial" w:hAnsi="Arial" w:cs="Arial"/>
                <w:b/>
                <w:i/>
                <w:color w:val="000000"/>
                <w:sz w:val="16"/>
                <w:szCs w:val="16"/>
              </w:rPr>
            </w:pPr>
            <w:r w:rsidRPr="00F175F2">
              <w:rPr>
                <w:rFonts w:ascii="Arial" w:hAnsi="Arial" w:cs="Arial"/>
                <w:b/>
                <w:sz w:val="16"/>
                <w:szCs w:val="16"/>
              </w:rPr>
              <w:t>ЗУЛЬБЕКС®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rPr>
                <w:rFonts w:ascii="Arial" w:hAnsi="Arial" w:cs="Arial"/>
                <w:color w:val="000000"/>
                <w:sz w:val="16"/>
                <w:szCs w:val="16"/>
                <w:lang w:val="ru-RU"/>
              </w:rPr>
            </w:pPr>
            <w:r w:rsidRPr="00F175F2">
              <w:rPr>
                <w:rFonts w:ascii="Arial" w:hAnsi="Arial" w:cs="Arial"/>
                <w:color w:val="000000"/>
                <w:sz w:val="16"/>
                <w:szCs w:val="16"/>
                <w:lang w:val="ru-RU"/>
              </w:rPr>
              <w:t>таблетки кишковорозчинні по 20 мг; по 14 таблеток у блістері; по 1, 2 або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lang w:val="ru-RU"/>
              </w:rPr>
            </w:pPr>
            <w:r w:rsidRPr="00F175F2">
              <w:rPr>
                <w:rFonts w:ascii="Arial" w:hAnsi="Arial" w:cs="Arial"/>
                <w:color w:val="000000"/>
                <w:sz w:val="16"/>
                <w:szCs w:val="16"/>
                <w:lang w:val="ru-RU"/>
              </w:rPr>
              <w:t xml:space="preserve">КРКА, д.д., Ново место </w:t>
            </w:r>
            <w:r w:rsidRPr="00F175F2">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відповідальний за виробництво "in bulk", первинне та вторинне пакування, контроль серій та випуск серій:</w:t>
            </w:r>
            <w:r w:rsidRPr="00F175F2">
              <w:rPr>
                <w:rFonts w:ascii="Arial" w:hAnsi="Arial" w:cs="Arial"/>
                <w:color w:val="000000"/>
                <w:sz w:val="16"/>
                <w:szCs w:val="16"/>
              </w:rPr>
              <w:br/>
              <w:t>КРКА, д.д., Ново место, Словенія</w:t>
            </w:r>
            <w:r w:rsidRPr="00F175F2">
              <w:rPr>
                <w:rFonts w:ascii="Arial" w:hAnsi="Arial" w:cs="Arial"/>
                <w:color w:val="000000"/>
                <w:sz w:val="16"/>
                <w:szCs w:val="16"/>
              </w:rPr>
              <w:br/>
              <w:t>відповідальний за виробництво "in bulk", первинне та вторинне пакування:</w:t>
            </w:r>
            <w:r w:rsidRPr="00F175F2">
              <w:rPr>
                <w:rFonts w:ascii="Arial" w:hAnsi="Arial" w:cs="Arial"/>
                <w:color w:val="000000"/>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Словенія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"Протипоказання", "Особливості застосування", "Спосіб застосування та дози", "Передозування", "Побічні реакції" відповідно до інформації референтного лікарського засобу (Парієт®, таблетки кишковорозчинні по 10 мг). </w:t>
            </w:r>
            <w:r w:rsidRPr="00F175F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sz w:val="16"/>
                <w:szCs w:val="16"/>
              </w:rPr>
            </w:pPr>
            <w:r w:rsidRPr="00F175F2">
              <w:rPr>
                <w:rFonts w:ascii="Arial" w:hAnsi="Arial" w:cs="Arial"/>
                <w:i/>
                <w:color w:val="000000"/>
                <w:sz w:val="16"/>
                <w:szCs w:val="16"/>
              </w:rPr>
              <w:t>н</w:t>
            </w:r>
            <w:r w:rsidRPr="00F175F2">
              <w:rPr>
                <w:rFonts w:ascii="Arial" w:hAnsi="Arial" w:cs="Arial"/>
                <w:i/>
                <w:color w:val="000000"/>
                <w:sz w:val="16"/>
                <w:szCs w:val="16"/>
                <w:lang w:val="en-US"/>
              </w:rPr>
              <w:t xml:space="preserve">е </w:t>
            </w:r>
            <w:r w:rsidRPr="00F175F2">
              <w:rPr>
                <w:rFonts w:ascii="Arial" w:hAnsi="Arial" w:cs="Arial"/>
                <w:i/>
                <w:color w:val="000000"/>
                <w:sz w:val="16"/>
                <w:szCs w:val="16"/>
              </w:rPr>
              <w:t xml:space="preserve">       </w:t>
            </w:r>
            <w:r w:rsidRPr="00F175F2">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sz w:val="16"/>
                <w:szCs w:val="16"/>
              </w:rPr>
            </w:pPr>
            <w:r w:rsidRPr="00F175F2">
              <w:rPr>
                <w:rFonts w:ascii="Arial" w:hAnsi="Arial" w:cs="Arial"/>
                <w:sz w:val="16"/>
                <w:szCs w:val="16"/>
              </w:rPr>
              <w:t>UA/12070/01/02</w:t>
            </w:r>
          </w:p>
        </w:tc>
      </w:tr>
      <w:tr w:rsidR="00342EC1" w:rsidRPr="00F175F2" w:rsidTr="002255A0">
        <w:tc>
          <w:tcPr>
            <w:tcW w:w="568" w:type="dxa"/>
            <w:tcBorders>
              <w:top w:val="single" w:sz="4" w:space="0" w:color="auto"/>
              <w:left w:val="single" w:sz="4" w:space="0" w:color="000000"/>
              <w:bottom w:val="single" w:sz="4" w:space="0" w:color="auto"/>
              <w:right w:val="single" w:sz="4" w:space="0" w:color="000000"/>
            </w:tcBorders>
            <w:shd w:val="clear" w:color="auto" w:fill="auto"/>
          </w:tcPr>
          <w:p w:rsidR="00342EC1" w:rsidRPr="00F175F2" w:rsidRDefault="00342EC1" w:rsidP="00342EC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42EC1" w:rsidRPr="00F175F2" w:rsidRDefault="00342EC1" w:rsidP="00653C56">
            <w:pPr>
              <w:pStyle w:val="110"/>
              <w:tabs>
                <w:tab w:val="left" w:pos="12600"/>
              </w:tabs>
              <w:rPr>
                <w:rFonts w:ascii="Arial" w:hAnsi="Arial" w:cs="Arial"/>
                <w:b/>
                <w:i/>
                <w:color w:val="000000"/>
                <w:sz w:val="16"/>
                <w:szCs w:val="16"/>
              </w:rPr>
            </w:pPr>
            <w:r w:rsidRPr="00F175F2">
              <w:rPr>
                <w:rFonts w:ascii="Arial" w:hAnsi="Arial" w:cs="Arial"/>
                <w:b/>
                <w:sz w:val="16"/>
                <w:szCs w:val="16"/>
              </w:rPr>
              <w:t>ЙОД-ВІШФА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розчин для зовнішнього застосування, спиртовий 5 %, по 20 мл у флаконах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"ДКП "Фармацевтична фабрика"</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"ДКП "Фармацевтична фабрика"</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Перереєстрація на необмежений термін. </w:t>
            </w:r>
            <w:r w:rsidRPr="00F175F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sz w:val="16"/>
                <w:szCs w:val="16"/>
              </w:rPr>
            </w:pPr>
            <w:r w:rsidRPr="00F175F2">
              <w:rPr>
                <w:rFonts w:ascii="Arial" w:hAnsi="Arial" w:cs="Arial"/>
                <w:i/>
                <w:color w:val="000000"/>
                <w:sz w:val="16"/>
                <w:szCs w:val="16"/>
              </w:rPr>
              <w:t>п</w:t>
            </w:r>
            <w:r w:rsidRPr="00F175F2">
              <w:rPr>
                <w:rFonts w:ascii="Arial" w:hAnsi="Arial" w:cs="Arial"/>
                <w:i/>
                <w:color w:val="000000"/>
                <w:sz w:val="16"/>
                <w:szCs w:val="16"/>
                <w:lang w:val="en-US"/>
              </w:rPr>
              <w:t>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sz w:val="16"/>
                <w:szCs w:val="16"/>
              </w:rPr>
            </w:pPr>
            <w:r w:rsidRPr="00F175F2">
              <w:rPr>
                <w:rFonts w:ascii="Arial" w:hAnsi="Arial" w:cs="Arial"/>
                <w:sz w:val="16"/>
                <w:szCs w:val="16"/>
              </w:rPr>
              <w:t>UA/16869/01/01</w:t>
            </w:r>
          </w:p>
        </w:tc>
      </w:tr>
      <w:tr w:rsidR="00342EC1" w:rsidRPr="00F175F2" w:rsidTr="002255A0">
        <w:tc>
          <w:tcPr>
            <w:tcW w:w="568" w:type="dxa"/>
            <w:tcBorders>
              <w:top w:val="single" w:sz="4" w:space="0" w:color="auto"/>
              <w:left w:val="single" w:sz="4" w:space="0" w:color="000000"/>
              <w:bottom w:val="single" w:sz="4" w:space="0" w:color="auto"/>
              <w:right w:val="single" w:sz="4" w:space="0" w:color="000000"/>
            </w:tcBorders>
            <w:shd w:val="clear" w:color="auto" w:fill="auto"/>
          </w:tcPr>
          <w:p w:rsidR="00342EC1" w:rsidRPr="00F175F2" w:rsidRDefault="00342EC1" w:rsidP="00342EC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42EC1" w:rsidRPr="00F175F2" w:rsidRDefault="00342EC1" w:rsidP="00653C56">
            <w:pPr>
              <w:pStyle w:val="110"/>
              <w:tabs>
                <w:tab w:val="left" w:pos="12600"/>
              </w:tabs>
              <w:rPr>
                <w:rFonts w:ascii="Arial" w:hAnsi="Arial" w:cs="Arial"/>
                <w:b/>
                <w:i/>
                <w:color w:val="000000"/>
                <w:sz w:val="16"/>
                <w:szCs w:val="16"/>
              </w:rPr>
            </w:pPr>
            <w:r w:rsidRPr="00F175F2">
              <w:rPr>
                <w:rFonts w:ascii="Arial" w:hAnsi="Arial" w:cs="Arial"/>
                <w:b/>
                <w:sz w:val="16"/>
                <w:szCs w:val="16"/>
              </w:rPr>
              <w:t xml:space="preserve">ЙОДИКСАНОЛ - ЮНІК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розчин для ін'єкцій, 320 мг/мл; по 50 мл або по 100 мл у флаконі; по 1 флакону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"Юнік Фармасьютикал Лабораторіз" (відділення фірми "Дж. Б. Кемікалз енд Фармасьютикалз Лтд.")</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"Юнік Фармасьютикал Лабораторіз" (відділення фірми "Дж. Б. Кемікалз енд Фармасьютикалз Лтд.")</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Перереєстрація на необмежений термін. Оновлено інформацію у розділах інструкції для медичного застосування лікарського засобу: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референтного лікарського засобу (Візипак, розчин для ін'єкцій). </w:t>
            </w:r>
            <w:r w:rsidRPr="00F175F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sz w:val="16"/>
                <w:szCs w:val="16"/>
              </w:rPr>
            </w:pPr>
            <w:r w:rsidRPr="00F175F2">
              <w:rPr>
                <w:rFonts w:ascii="Arial" w:hAnsi="Arial" w:cs="Arial"/>
                <w:i/>
                <w:color w:val="000000"/>
                <w:sz w:val="16"/>
                <w:szCs w:val="16"/>
              </w:rPr>
              <w:t>н</w:t>
            </w:r>
            <w:r w:rsidRPr="00F175F2">
              <w:rPr>
                <w:rFonts w:ascii="Arial" w:hAnsi="Arial" w:cs="Arial"/>
                <w:i/>
                <w:color w:val="000000"/>
                <w:sz w:val="16"/>
                <w:szCs w:val="16"/>
                <w:lang w:val="en-US"/>
              </w:rPr>
              <w:t xml:space="preserve">е </w:t>
            </w:r>
            <w:r w:rsidRPr="00F175F2">
              <w:rPr>
                <w:rFonts w:ascii="Arial" w:hAnsi="Arial" w:cs="Arial"/>
                <w:i/>
                <w:color w:val="000000"/>
                <w:sz w:val="16"/>
                <w:szCs w:val="16"/>
              </w:rPr>
              <w:t xml:space="preserve">       </w:t>
            </w:r>
            <w:r w:rsidRPr="00F175F2">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sz w:val="16"/>
                <w:szCs w:val="16"/>
              </w:rPr>
            </w:pPr>
            <w:r w:rsidRPr="00F175F2">
              <w:rPr>
                <w:rFonts w:ascii="Arial" w:hAnsi="Arial" w:cs="Arial"/>
                <w:sz w:val="16"/>
                <w:szCs w:val="16"/>
              </w:rPr>
              <w:t>UA/16675/01/01</w:t>
            </w:r>
          </w:p>
        </w:tc>
      </w:tr>
      <w:tr w:rsidR="00342EC1" w:rsidRPr="00F175F2" w:rsidTr="002255A0">
        <w:tc>
          <w:tcPr>
            <w:tcW w:w="568" w:type="dxa"/>
            <w:tcBorders>
              <w:top w:val="single" w:sz="4" w:space="0" w:color="auto"/>
              <w:left w:val="single" w:sz="4" w:space="0" w:color="000000"/>
              <w:bottom w:val="single" w:sz="4" w:space="0" w:color="auto"/>
              <w:right w:val="single" w:sz="4" w:space="0" w:color="000000"/>
            </w:tcBorders>
            <w:shd w:val="clear" w:color="auto" w:fill="auto"/>
          </w:tcPr>
          <w:p w:rsidR="00342EC1" w:rsidRPr="00F175F2" w:rsidRDefault="00342EC1" w:rsidP="00342EC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42EC1" w:rsidRPr="00F175F2" w:rsidRDefault="00342EC1" w:rsidP="00653C56">
            <w:pPr>
              <w:pStyle w:val="110"/>
              <w:tabs>
                <w:tab w:val="left" w:pos="12600"/>
              </w:tabs>
              <w:rPr>
                <w:rFonts w:ascii="Arial" w:hAnsi="Arial" w:cs="Arial"/>
                <w:b/>
                <w:i/>
                <w:color w:val="000000"/>
                <w:sz w:val="16"/>
                <w:szCs w:val="16"/>
              </w:rPr>
            </w:pPr>
            <w:r w:rsidRPr="00F175F2">
              <w:rPr>
                <w:rFonts w:ascii="Arial" w:hAnsi="Arial" w:cs="Arial"/>
                <w:b/>
                <w:sz w:val="16"/>
                <w:szCs w:val="16"/>
              </w:rPr>
              <w:t>КЕТОТИФЕНУ ФУМАРАТ (КЕТОТИФЕНУ ГІДРОГЕН ФУМАРАТ)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кристалічний порошок (субстанція) у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Приватне акціонерне товариство "Лекхім-Харків" </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Жеджианг Хуахай Фармасютікал Ко., Лтд.</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Китай</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spacing w:after="240"/>
              <w:jc w:val="center"/>
              <w:rPr>
                <w:rFonts w:ascii="Arial" w:hAnsi="Arial" w:cs="Arial"/>
                <w:color w:val="000000"/>
                <w:sz w:val="16"/>
                <w:szCs w:val="16"/>
              </w:rPr>
            </w:pPr>
            <w:r w:rsidRPr="00F175F2">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sz w:val="16"/>
                <w:szCs w:val="16"/>
              </w:rPr>
            </w:pPr>
            <w:r w:rsidRPr="00F175F2">
              <w:rPr>
                <w:rFonts w:ascii="Arial" w:hAnsi="Arial" w:cs="Arial"/>
                <w:i/>
                <w:color w:val="000000"/>
                <w:sz w:val="16"/>
                <w:szCs w:val="16"/>
              </w:rPr>
              <w:t>н</w:t>
            </w:r>
            <w:r w:rsidRPr="00F175F2">
              <w:rPr>
                <w:rFonts w:ascii="Arial" w:hAnsi="Arial" w:cs="Arial"/>
                <w:i/>
                <w:color w:val="000000"/>
                <w:sz w:val="16"/>
                <w:szCs w:val="16"/>
                <w:lang w:val="en-US"/>
              </w:rPr>
              <w:t xml:space="preserve">е </w:t>
            </w:r>
            <w:r w:rsidRPr="00F175F2">
              <w:rPr>
                <w:rFonts w:ascii="Arial" w:hAnsi="Arial" w:cs="Arial"/>
                <w:i/>
                <w:color w:val="000000"/>
                <w:sz w:val="16"/>
                <w:szCs w:val="16"/>
              </w:rPr>
              <w:t xml:space="preserve">       </w:t>
            </w:r>
            <w:r w:rsidRPr="00F175F2">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sz w:val="16"/>
                <w:szCs w:val="16"/>
              </w:rPr>
            </w:pPr>
            <w:r w:rsidRPr="00F175F2">
              <w:rPr>
                <w:rFonts w:ascii="Arial" w:hAnsi="Arial" w:cs="Arial"/>
                <w:sz w:val="16"/>
                <w:szCs w:val="16"/>
              </w:rPr>
              <w:t>UA/16895/01/01</w:t>
            </w:r>
          </w:p>
        </w:tc>
      </w:tr>
      <w:tr w:rsidR="00342EC1" w:rsidRPr="00F175F2" w:rsidTr="002255A0">
        <w:tc>
          <w:tcPr>
            <w:tcW w:w="568" w:type="dxa"/>
            <w:tcBorders>
              <w:top w:val="single" w:sz="4" w:space="0" w:color="auto"/>
              <w:left w:val="single" w:sz="4" w:space="0" w:color="000000"/>
              <w:bottom w:val="single" w:sz="4" w:space="0" w:color="auto"/>
              <w:right w:val="single" w:sz="4" w:space="0" w:color="000000"/>
            </w:tcBorders>
            <w:shd w:val="clear" w:color="auto" w:fill="auto"/>
          </w:tcPr>
          <w:p w:rsidR="00342EC1" w:rsidRPr="00F175F2" w:rsidRDefault="00342EC1" w:rsidP="00342EC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42EC1" w:rsidRPr="00F175F2" w:rsidRDefault="00342EC1" w:rsidP="00653C56">
            <w:pPr>
              <w:pStyle w:val="110"/>
              <w:tabs>
                <w:tab w:val="left" w:pos="12600"/>
              </w:tabs>
              <w:rPr>
                <w:rFonts w:ascii="Arial" w:hAnsi="Arial" w:cs="Arial"/>
                <w:b/>
                <w:i/>
                <w:color w:val="000000"/>
                <w:sz w:val="16"/>
                <w:szCs w:val="16"/>
              </w:rPr>
            </w:pPr>
            <w:r w:rsidRPr="00F175F2">
              <w:rPr>
                <w:rFonts w:ascii="Arial" w:hAnsi="Arial" w:cs="Arial"/>
                <w:b/>
                <w:sz w:val="16"/>
                <w:szCs w:val="16"/>
              </w:rPr>
              <w:t>КОКАРБОКСИЛАЗИ 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порошок кристалічний (субстанція) у поліетиленових пляшках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Мерк КГаА</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Pr>
                <w:rFonts w:ascii="Arial" w:hAnsi="Arial" w:cs="Arial"/>
                <w:color w:val="000000"/>
                <w:sz w:val="16"/>
                <w:szCs w:val="16"/>
              </w:rPr>
              <w:t>Мерк КГаА</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sz w:val="16"/>
                <w:szCs w:val="16"/>
              </w:rPr>
            </w:pPr>
            <w:r w:rsidRPr="00F175F2">
              <w:rPr>
                <w:rFonts w:ascii="Arial" w:hAnsi="Arial" w:cs="Arial"/>
                <w:i/>
                <w:color w:val="000000"/>
                <w:sz w:val="16"/>
                <w:szCs w:val="16"/>
              </w:rPr>
              <w:t>н</w:t>
            </w:r>
            <w:r w:rsidRPr="00F175F2">
              <w:rPr>
                <w:rFonts w:ascii="Arial" w:hAnsi="Arial" w:cs="Arial"/>
                <w:i/>
                <w:color w:val="000000"/>
                <w:sz w:val="16"/>
                <w:szCs w:val="16"/>
                <w:lang w:val="en-US"/>
              </w:rPr>
              <w:t xml:space="preserve">е </w:t>
            </w:r>
            <w:r w:rsidRPr="00F175F2">
              <w:rPr>
                <w:rFonts w:ascii="Arial" w:hAnsi="Arial" w:cs="Arial"/>
                <w:i/>
                <w:color w:val="000000"/>
                <w:sz w:val="16"/>
                <w:szCs w:val="16"/>
              </w:rPr>
              <w:t xml:space="preserve">       </w:t>
            </w:r>
            <w:r w:rsidRPr="00F175F2">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sz w:val="16"/>
                <w:szCs w:val="16"/>
              </w:rPr>
            </w:pPr>
            <w:r w:rsidRPr="00F175F2">
              <w:rPr>
                <w:rFonts w:ascii="Arial" w:hAnsi="Arial" w:cs="Arial"/>
                <w:sz w:val="16"/>
                <w:szCs w:val="16"/>
              </w:rPr>
              <w:t>UA/16851/01/01</w:t>
            </w:r>
          </w:p>
        </w:tc>
      </w:tr>
      <w:tr w:rsidR="00342EC1" w:rsidRPr="00F175F2" w:rsidTr="002255A0">
        <w:tc>
          <w:tcPr>
            <w:tcW w:w="568" w:type="dxa"/>
            <w:tcBorders>
              <w:top w:val="single" w:sz="4" w:space="0" w:color="auto"/>
              <w:left w:val="single" w:sz="4" w:space="0" w:color="000000"/>
              <w:bottom w:val="single" w:sz="4" w:space="0" w:color="auto"/>
              <w:right w:val="single" w:sz="4" w:space="0" w:color="000000"/>
            </w:tcBorders>
            <w:shd w:val="clear" w:color="auto" w:fill="auto"/>
          </w:tcPr>
          <w:p w:rsidR="00342EC1" w:rsidRPr="00F175F2" w:rsidRDefault="00342EC1" w:rsidP="00342EC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42EC1" w:rsidRPr="00F175F2" w:rsidRDefault="00342EC1" w:rsidP="00653C56">
            <w:pPr>
              <w:pStyle w:val="110"/>
              <w:tabs>
                <w:tab w:val="left" w:pos="12600"/>
              </w:tabs>
              <w:rPr>
                <w:rFonts w:ascii="Arial" w:hAnsi="Arial" w:cs="Arial"/>
                <w:b/>
                <w:i/>
                <w:color w:val="000000"/>
                <w:sz w:val="16"/>
                <w:szCs w:val="16"/>
              </w:rPr>
            </w:pPr>
            <w:r w:rsidRPr="00F175F2">
              <w:rPr>
                <w:rFonts w:ascii="Arial" w:hAnsi="Arial" w:cs="Arial"/>
                <w:b/>
                <w:sz w:val="16"/>
                <w:szCs w:val="16"/>
              </w:rPr>
              <w:t>ЛЕВОФЛОКСАЦИН-НОВОФАРМ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розчин для інфузій, 5 мг/мл по 100 мл у пляшці; по 1 пляшці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Товариство з обмеженою відповідальністю фірма </w:t>
            </w:r>
            <w:r w:rsidRPr="00F175F2">
              <w:rPr>
                <w:rFonts w:ascii="Arial" w:hAnsi="Arial" w:cs="Arial"/>
                <w:color w:val="000000"/>
                <w:sz w:val="16"/>
                <w:szCs w:val="16"/>
              </w:rPr>
              <w:br/>
              <w:t>"Новофарм-Біосинтез"</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Товариство з обмеженою відповідальністю фірма "Новофарм-Біосинтез"</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spacing w:after="240"/>
              <w:jc w:val="center"/>
              <w:rPr>
                <w:rFonts w:ascii="Arial" w:hAnsi="Arial" w:cs="Arial"/>
                <w:color w:val="000000"/>
                <w:sz w:val="16"/>
                <w:szCs w:val="16"/>
              </w:rPr>
            </w:pPr>
            <w:r w:rsidRPr="00F175F2">
              <w:rPr>
                <w:rFonts w:ascii="Arial" w:hAnsi="Arial" w:cs="Arial"/>
                <w:color w:val="000000"/>
                <w:sz w:val="16"/>
                <w:szCs w:val="16"/>
              </w:rPr>
              <w:t>Перереєстрація на необмежений термін. Внесено оновлену інформацію в інструкцію для медичного застосування лікарського засобу до розділу "Показання" (редагування), а також до розділів "Фармакологічні властивості", "Побічні реакції" відповідно до оновленої інформації референтного лікарського засобу (Tavanic 5 mg/ml Infusionslosung).</w:t>
            </w:r>
            <w:r w:rsidRPr="00F175F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sz w:val="16"/>
                <w:szCs w:val="16"/>
              </w:rPr>
            </w:pPr>
            <w:r w:rsidRPr="00F175F2">
              <w:rPr>
                <w:rFonts w:ascii="Arial" w:hAnsi="Arial" w:cs="Arial"/>
                <w:i/>
                <w:color w:val="000000"/>
                <w:sz w:val="16"/>
                <w:szCs w:val="16"/>
              </w:rPr>
              <w:t>н</w:t>
            </w:r>
            <w:r w:rsidRPr="00F175F2">
              <w:rPr>
                <w:rFonts w:ascii="Arial" w:hAnsi="Arial" w:cs="Arial"/>
                <w:i/>
                <w:color w:val="000000"/>
                <w:sz w:val="16"/>
                <w:szCs w:val="16"/>
                <w:lang w:val="en-US"/>
              </w:rPr>
              <w:t xml:space="preserve">е </w:t>
            </w:r>
            <w:r w:rsidRPr="00F175F2">
              <w:rPr>
                <w:rFonts w:ascii="Arial" w:hAnsi="Arial" w:cs="Arial"/>
                <w:i/>
                <w:color w:val="000000"/>
                <w:sz w:val="16"/>
                <w:szCs w:val="16"/>
              </w:rPr>
              <w:t xml:space="preserve">       </w:t>
            </w:r>
            <w:r w:rsidRPr="00F175F2">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sz w:val="16"/>
                <w:szCs w:val="16"/>
              </w:rPr>
            </w:pPr>
            <w:r w:rsidRPr="00F175F2">
              <w:rPr>
                <w:rFonts w:ascii="Arial" w:hAnsi="Arial" w:cs="Arial"/>
                <w:sz w:val="16"/>
                <w:szCs w:val="16"/>
              </w:rPr>
              <w:t>UA/16632/01/01</w:t>
            </w:r>
          </w:p>
        </w:tc>
      </w:tr>
      <w:tr w:rsidR="00342EC1" w:rsidRPr="00F175F2" w:rsidTr="002255A0">
        <w:tc>
          <w:tcPr>
            <w:tcW w:w="568" w:type="dxa"/>
            <w:tcBorders>
              <w:top w:val="single" w:sz="4" w:space="0" w:color="auto"/>
              <w:left w:val="single" w:sz="4" w:space="0" w:color="000000"/>
              <w:bottom w:val="single" w:sz="4" w:space="0" w:color="auto"/>
              <w:right w:val="single" w:sz="4" w:space="0" w:color="000000"/>
            </w:tcBorders>
            <w:shd w:val="clear" w:color="auto" w:fill="auto"/>
          </w:tcPr>
          <w:p w:rsidR="00342EC1" w:rsidRPr="00F175F2" w:rsidRDefault="00342EC1" w:rsidP="00342EC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42EC1" w:rsidRPr="00F175F2" w:rsidRDefault="00342EC1" w:rsidP="00653C56">
            <w:pPr>
              <w:pStyle w:val="110"/>
              <w:tabs>
                <w:tab w:val="left" w:pos="12600"/>
              </w:tabs>
              <w:rPr>
                <w:rFonts w:ascii="Arial" w:hAnsi="Arial" w:cs="Arial"/>
                <w:b/>
                <w:i/>
                <w:color w:val="000000"/>
                <w:sz w:val="16"/>
                <w:szCs w:val="16"/>
              </w:rPr>
            </w:pPr>
            <w:r w:rsidRPr="00F175F2">
              <w:rPr>
                <w:rFonts w:ascii="Arial" w:hAnsi="Arial" w:cs="Arial"/>
                <w:b/>
                <w:sz w:val="16"/>
                <w:szCs w:val="16"/>
              </w:rPr>
              <w:t>ЛОЗАРТАН ПЛЮС-ТЕВА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плівковою оболонкою по 50 мг/12,5 мг по 10 таблеток у блістері; по 3 або по 6, або по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«Тева Україна»</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Фармацевтичний завод Тева, Угорщина</w:t>
            </w:r>
          </w:p>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Тева Фарма С.Л.У., Іспанія</w:t>
            </w:r>
          </w:p>
          <w:p w:rsidR="00342EC1" w:rsidRPr="00F175F2" w:rsidRDefault="00342EC1" w:rsidP="00653C56">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Угорщина/ Іспанія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Перереєстрація на необмежений термін. Оновлено інформацію у розділах інструкції для медичного застосування лікарського засобу: "Склад" (редакційні правки), "Фармакологічні властивості" (редакційні правки), "Протипоказання", "Взаємодія з іншими лікарськими засобами та інші види взаємодій", "Особливості застосування", "Діти" (уточнення), "Побічні реакції" щодо безпеки застосування діючих речовин. </w:t>
            </w:r>
            <w:r w:rsidRPr="00F175F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b/>
                <w:i/>
                <w:color w:val="000000"/>
                <w:sz w:val="16"/>
                <w:szCs w:val="16"/>
              </w:rPr>
            </w:pPr>
            <w:r>
              <w:rPr>
                <w:rFonts w:ascii="Arial" w:hAnsi="Arial" w:cs="Arial"/>
                <w:i/>
                <w:sz w:val="16"/>
                <w:szCs w:val="16"/>
              </w:rPr>
              <w:t>з</w:t>
            </w:r>
            <w:r w:rsidRPr="00F175F2">
              <w:rPr>
                <w:rFonts w:ascii="Arial" w:hAnsi="Arial" w:cs="Arial"/>
                <w:i/>
                <w:sz w:val="16"/>
                <w:szCs w:val="16"/>
              </w:rPr>
              <w:t>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sz w:val="16"/>
                <w:szCs w:val="16"/>
              </w:rPr>
            </w:pPr>
            <w:r w:rsidRPr="00F175F2">
              <w:rPr>
                <w:rFonts w:ascii="Arial" w:hAnsi="Arial" w:cs="Arial"/>
                <w:i/>
                <w:color w:val="000000"/>
                <w:sz w:val="16"/>
                <w:szCs w:val="16"/>
              </w:rPr>
              <w:t>н</w:t>
            </w:r>
            <w:r w:rsidRPr="00F175F2">
              <w:rPr>
                <w:rFonts w:ascii="Arial" w:hAnsi="Arial" w:cs="Arial"/>
                <w:i/>
                <w:color w:val="000000"/>
                <w:sz w:val="16"/>
                <w:szCs w:val="16"/>
                <w:lang w:val="en-US"/>
              </w:rPr>
              <w:t xml:space="preserve">е </w:t>
            </w:r>
            <w:r w:rsidRPr="00F175F2">
              <w:rPr>
                <w:rFonts w:ascii="Arial" w:hAnsi="Arial" w:cs="Arial"/>
                <w:i/>
                <w:color w:val="000000"/>
                <w:sz w:val="16"/>
                <w:szCs w:val="16"/>
              </w:rPr>
              <w:t xml:space="preserve">       </w:t>
            </w:r>
            <w:r w:rsidRPr="00F175F2">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sz w:val="16"/>
                <w:szCs w:val="16"/>
              </w:rPr>
            </w:pPr>
            <w:r w:rsidRPr="00F175F2">
              <w:rPr>
                <w:rFonts w:ascii="Arial" w:hAnsi="Arial" w:cs="Arial"/>
                <w:sz w:val="16"/>
                <w:szCs w:val="16"/>
              </w:rPr>
              <w:t>UA/16519/01/01</w:t>
            </w:r>
          </w:p>
        </w:tc>
      </w:tr>
      <w:tr w:rsidR="00342EC1" w:rsidRPr="00F175F2" w:rsidTr="002255A0">
        <w:tc>
          <w:tcPr>
            <w:tcW w:w="568" w:type="dxa"/>
            <w:tcBorders>
              <w:top w:val="single" w:sz="4" w:space="0" w:color="auto"/>
              <w:left w:val="single" w:sz="4" w:space="0" w:color="000000"/>
              <w:bottom w:val="single" w:sz="4" w:space="0" w:color="auto"/>
              <w:right w:val="single" w:sz="4" w:space="0" w:color="000000"/>
            </w:tcBorders>
            <w:shd w:val="clear" w:color="auto" w:fill="auto"/>
          </w:tcPr>
          <w:p w:rsidR="00342EC1" w:rsidRPr="00F175F2" w:rsidRDefault="00342EC1" w:rsidP="00342EC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42EC1" w:rsidRPr="00F175F2" w:rsidRDefault="00342EC1" w:rsidP="00653C56">
            <w:pPr>
              <w:pStyle w:val="110"/>
              <w:tabs>
                <w:tab w:val="left" w:pos="12600"/>
              </w:tabs>
              <w:rPr>
                <w:rFonts w:ascii="Arial" w:hAnsi="Arial" w:cs="Arial"/>
                <w:b/>
                <w:i/>
                <w:color w:val="000000"/>
                <w:sz w:val="16"/>
                <w:szCs w:val="16"/>
              </w:rPr>
            </w:pPr>
            <w:r w:rsidRPr="00F175F2">
              <w:rPr>
                <w:rFonts w:ascii="Arial" w:hAnsi="Arial" w:cs="Arial"/>
                <w:b/>
                <w:sz w:val="16"/>
                <w:szCs w:val="16"/>
              </w:rPr>
              <w:t>ЛОЗАРТАН ПЛЮС-ТЕВА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плівковою оболонкою по 100 мг/25 мг, по 10 таблеток у блістері; по 3 блістера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«Тева Україна»</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Фармацевтичний завод Тева, Угорщина</w:t>
            </w:r>
          </w:p>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Тева Фарма С.Л.У., Іспанія</w:t>
            </w:r>
          </w:p>
          <w:p w:rsidR="00342EC1" w:rsidRPr="00F175F2" w:rsidRDefault="00342EC1" w:rsidP="00653C56">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Угорщина/ Іспанія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Перереєстрація на необмежений термін. Оновлено інформацію у розділах інструкції для медичного застосування лікарського засобу: "Склад" (редакційні правки), "Фармакологічні властивості" (редакційні правки), "Протипоказання", "Взаємодія з іншими лікарськими засобами та інші види взаємодій", "Особливості застосування", "Діти" (уточнення), "Побічні реакції" щодо безпеки застосування діючих речовин. </w:t>
            </w:r>
            <w:r w:rsidRPr="00F175F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sz w:val="16"/>
                <w:szCs w:val="16"/>
              </w:rPr>
            </w:pPr>
            <w:r w:rsidRPr="00F175F2">
              <w:rPr>
                <w:rFonts w:ascii="Arial" w:hAnsi="Arial" w:cs="Arial"/>
                <w:i/>
                <w:color w:val="000000"/>
                <w:sz w:val="16"/>
                <w:szCs w:val="16"/>
              </w:rPr>
              <w:t>н</w:t>
            </w:r>
            <w:r w:rsidRPr="00F175F2">
              <w:rPr>
                <w:rFonts w:ascii="Arial" w:hAnsi="Arial" w:cs="Arial"/>
                <w:i/>
                <w:color w:val="000000"/>
                <w:sz w:val="16"/>
                <w:szCs w:val="16"/>
                <w:lang w:val="en-US"/>
              </w:rPr>
              <w:t xml:space="preserve">е </w:t>
            </w:r>
            <w:r w:rsidRPr="00F175F2">
              <w:rPr>
                <w:rFonts w:ascii="Arial" w:hAnsi="Arial" w:cs="Arial"/>
                <w:i/>
                <w:color w:val="000000"/>
                <w:sz w:val="16"/>
                <w:szCs w:val="16"/>
              </w:rPr>
              <w:t xml:space="preserve">       </w:t>
            </w:r>
            <w:r w:rsidRPr="00F175F2">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sz w:val="16"/>
                <w:szCs w:val="16"/>
              </w:rPr>
            </w:pPr>
            <w:r w:rsidRPr="00F175F2">
              <w:rPr>
                <w:rFonts w:ascii="Arial" w:hAnsi="Arial" w:cs="Arial"/>
                <w:sz w:val="16"/>
                <w:szCs w:val="16"/>
              </w:rPr>
              <w:t>UA/16519/01/02</w:t>
            </w:r>
          </w:p>
        </w:tc>
      </w:tr>
      <w:tr w:rsidR="00342EC1" w:rsidRPr="00F175F2" w:rsidTr="002255A0">
        <w:tc>
          <w:tcPr>
            <w:tcW w:w="568" w:type="dxa"/>
            <w:tcBorders>
              <w:top w:val="single" w:sz="4" w:space="0" w:color="auto"/>
              <w:left w:val="single" w:sz="4" w:space="0" w:color="000000"/>
              <w:bottom w:val="single" w:sz="4" w:space="0" w:color="auto"/>
              <w:right w:val="single" w:sz="4" w:space="0" w:color="000000"/>
            </w:tcBorders>
            <w:shd w:val="clear" w:color="auto" w:fill="auto"/>
          </w:tcPr>
          <w:p w:rsidR="00342EC1" w:rsidRPr="00F175F2" w:rsidRDefault="00342EC1" w:rsidP="00342EC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42EC1" w:rsidRPr="00F175F2" w:rsidRDefault="00342EC1" w:rsidP="00653C56">
            <w:pPr>
              <w:pStyle w:val="110"/>
              <w:tabs>
                <w:tab w:val="left" w:pos="12600"/>
              </w:tabs>
              <w:rPr>
                <w:rFonts w:ascii="Arial" w:hAnsi="Arial" w:cs="Arial"/>
                <w:b/>
                <w:i/>
                <w:color w:val="000000"/>
                <w:sz w:val="16"/>
                <w:szCs w:val="16"/>
              </w:rPr>
            </w:pPr>
            <w:r w:rsidRPr="00F175F2">
              <w:rPr>
                <w:rFonts w:ascii="Arial" w:hAnsi="Arial" w:cs="Arial"/>
                <w:b/>
                <w:sz w:val="16"/>
                <w:szCs w:val="16"/>
              </w:rPr>
              <w:t>МОКСИФЛОКСАЦИН-ФАРМЕКС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оболонкою, по 400 мг; по 5 таблеток у блістері, по 1 або по 2 блістери в картонній коробці; по 10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"ФАРМЕКС ГРУП"</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"ФАРМЕКС ГРУП"</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в розділах "Фармакологічні властивості", "Показання",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(АВЕЛОКС®, таблетки, вкриті оболонкою, по 400 мг). </w:t>
            </w:r>
            <w:r w:rsidRPr="00F175F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sz w:val="16"/>
                <w:szCs w:val="16"/>
              </w:rPr>
            </w:pPr>
            <w:r w:rsidRPr="00F175F2">
              <w:rPr>
                <w:rFonts w:ascii="Arial" w:hAnsi="Arial" w:cs="Arial"/>
                <w:i/>
                <w:color w:val="000000"/>
                <w:sz w:val="16"/>
                <w:szCs w:val="16"/>
              </w:rPr>
              <w:t>н</w:t>
            </w:r>
            <w:r w:rsidRPr="00F175F2">
              <w:rPr>
                <w:rFonts w:ascii="Arial" w:hAnsi="Arial" w:cs="Arial"/>
                <w:i/>
                <w:color w:val="000000"/>
                <w:sz w:val="16"/>
                <w:szCs w:val="16"/>
                <w:lang w:val="en-US"/>
              </w:rPr>
              <w:t xml:space="preserve">е </w:t>
            </w:r>
            <w:r w:rsidRPr="00F175F2">
              <w:rPr>
                <w:rFonts w:ascii="Arial" w:hAnsi="Arial" w:cs="Arial"/>
                <w:i/>
                <w:color w:val="000000"/>
                <w:sz w:val="16"/>
                <w:szCs w:val="16"/>
              </w:rPr>
              <w:t xml:space="preserve">       </w:t>
            </w:r>
            <w:r w:rsidRPr="00F175F2">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sz w:val="16"/>
                <w:szCs w:val="16"/>
              </w:rPr>
            </w:pPr>
            <w:r w:rsidRPr="00F175F2">
              <w:rPr>
                <w:rFonts w:ascii="Arial" w:hAnsi="Arial" w:cs="Arial"/>
                <w:sz w:val="16"/>
                <w:szCs w:val="16"/>
              </w:rPr>
              <w:t>UA/16662/01/01</w:t>
            </w:r>
          </w:p>
        </w:tc>
      </w:tr>
      <w:tr w:rsidR="00342EC1" w:rsidRPr="00F175F2" w:rsidTr="002255A0">
        <w:tc>
          <w:tcPr>
            <w:tcW w:w="568" w:type="dxa"/>
            <w:tcBorders>
              <w:top w:val="single" w:sz="4" w:space="0" w:color="auto"/>
              <w:left w:val="single" w:sz="4" w:space="0" w:color="000000"/>
              <w:bottom w:val="single" w:sz="4" w:space="0" w:color="auto"/>
              <w:right w:val="single" w:sz="4" w:space="0" w:color="000000"/>
            </w:tcBorders>
            <w:shd w:val="clear" w:color="auto" w:fill="auto"/>
          </w:tcPr>
          <w:p w:rsidR="00342EC1" w:rsidRPr="00F175F2" w:rsidRDefault="00342EC1" w:rsidP="00342EC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42EC1" w:rsidRPr="00F175F2" w:rsidRDefault="00342EC1" w:rsidP="00653C56">
            <w:pPr>
              <w:pStyle w:val="110"/>
              <w:tabs>
                <w:tab w:val="left" w:pos="12600"/>
              </w:tabs>
              <w:rPr>
                <w:rFonts w:ascii="Arial" w:hAnsi="Arial" w:cs="Arial"/>
                <w:b/>
                <w:i/>
                <w:color w:val="000000"/>
                <w:sz w:val="16"/>
                <w:szCs w:val="16"/>
              </w:rPr>
            </w:pPr>
            <w:r w:rsidRPr="00F175F2">
              <w:rPr>
                <w:rFonts w:ascii="Arial" w:hAnsi="Arial" w:cs="Arial"/>
                <w:b/>
                <w:sz w:val="16"/>
                <w:szCs w:val="16"/>
              </w:rPr>
              <w:t>ПАНТОПРАЗОЛ-ГЕТЕРО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rPr>
                <w:rFonts w:ascii="Arial" w:hAnsi="Arial" w:cs="Arial"/>
                <w:color w:val="000000"/>
                <w:sz w:val="16"/>
                <w:szCs w:val="16"/>
                <w:lang w:val="ru-RU"/>
              </w:rPr>
            </w:pPr>
            <w:r w:rsidRPr="00F175F2">
              <w:rPr>
                <w:rFonts w:ascii="Arial" w:hAnsi="Arial" w:cs="Arial"/>
                <w:color w:val="000000"/>
                <w:sz w:val="16"/>
                <w:szCs w:val="16"/>
                <w:lang w:val="ru-RU"/>
              </w:rPr>
              <w:t xml:space="preserve">таблетки, гастрорезистентні по 20 мг, по 10 таблеток у блістері; по 1 або по 3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lang w:val="ru-RU"/>
              </w:rPr>
            </w:pPr>
            <w:r w:rsidRPr="00F175F2">
              <w:rPr>
                <w:rFonts w:ascii="Arial" w:hAnsi="Arial" w:cs="Arial"/>
                <w:color w:val="000000"/>
                <w:sz w:val="16"/>
                <w:szCs w:val="16"/>
                <w:lang w:val="ru-RU"/>
              </w:rPr>
              <w:t>Гетеро Лабз Лімітед</w:t>
            </w:r>
            <w:r w:rsidRPr="00F175F2">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Гетеро Лабз Лімітед</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інформації щодо медичного застосування референтного лікарського засобу (Protonix® (Pantoprazole Sodium) 40 mg Delayed Release tablets, Wyeth Pharmaceutical Inc., USA).</w:t>
            </w:r>
            <w:r w:rsidRPr="00F175F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sz w:val="16"/>
                <w:szCs w:val="16"/>
              </w:rPr>
            </w:pPr>
            <w:r w:rsidRPr="00F175F2">
              <w:rPr>
                <w:rFonts w:ascii="Arial" w:hAnsi="Arial" w:cs="Arial"/>
                <w:i/>
                <w:color w:val="000000"/>
                <w:sz w:val="16"/>
                <w:szCs w:val="16"/>
              </w:rPr>
              <w:t>н</w:t>
            </w:r>
            <w:r w:rsidRPr="00F175F2">
              <w:rPr>
                <w:rFonts w:ascii="Arial" w:hAnsi="Arial" w:cs="Arial"/>
                <w:i/>
                <w:color w:val="000000"/>
                <w:sz w:val="16"/>
                <w:szCs w:val="16"/>
                <w:lang w:val="en-US"/>
              </w:rPr>
              <w:t xml:space="preserve">е </w:t>
            </w:r>
            <w:r w:rsidRPr="00F175F2">
              <w:rPr>
                <w:rFonts w:ascii="Arial" w:hAnsi="Arial" w:cs="Arial"/>
                <w:i/>
                <w:color w:val="000000"/>
                <w:sz w:val="16"/>
                <w:szCs w:val="16"/>
              </w:rPr>
              <w:t xml:space="preserve">       </w:t>
            </w:r>
            <w:r w:rsidRPr="00F175F2">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sz w:val="16"/>
                <w:szCs w:val="16"/>
              </w:rPr>
            </w:pPr>
            <w:r w:rsidRPr="00F175F2">
              <w:rPr>
                <w:rFonts w:ascii="Arial" w:hAnsi="Arial" w:cs="Arial"/>
                <w:sz w:val="16"/>
                <w:szCs w:val="16"/>
              </w:rPr>
              <w:t>UA/16116/01/01</w:t>
            </w:r>
          </w:p>
        </w:tc>
      </w:tr>
      <w:tr w:rsidR="00342EC1" w:rsidRPr="00F175F2" w:rsidTr="002255A0">
        <w:tc>
          <w:tcPr>
            <w:tcW w:w="568" w:type="dxa"/>
            <w:tcBorders>
              <w:top w:val="single" w:sz="4" w:space="0" w:color="auto"/>
              <w:left w:val="single" w:sz="4" w:space="0" w:color="000000"/>
              <w:bottom w:val="single" w:sz="4" w:space="0" w:color="auto"/>
              <w:right w:val="single" w:sz="4" w:space="0" w:color="000000"/>
            </w:tcBorders>
            <w:shd w:val="clear" w:color="auto" w:fill="auto"/>
          </w:tcPr>
          <w:p w:rsidR="00342EC1" w:rsidRPr="00F175F2" w:rsidRDefault="00342EC1" w:rsidP="00342EC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42EC1" w:rsidRPr="00F175F2" w:rsidRDefault="00342EC1" w:rsidP="00653C56">
            <w:pPr>
              <w:pStyle w:val="110"/>
              <w:tabs>
                <w:tab w:val="left" w:pos="12600"/>
              </w:tabs>
              <w:rPr>
                <w:rFonts w:ascii="Arial" w:hAnsi="Arial" w:cs="Arial"/>
                <w:b/>
                <w:i/>
                <w:color w:val="000000"/>
                <w:sz w:val="16"/>
                <w:szCs w:val="16"/>
              </w:rPr>
            </w:pPr>
            <w:r w:rsidRPr="00F175F2">
              <w:rPr>
                <w:rFonts w:ascii="Arial" w:hAnsi="Arial" w:cs="Arial"/>
                <w:b/>
                <w:sz w:val="16"/>
                <w:szCs w:val="16"/>
              </w:rPr>
              <w:t>ПАНТОПРАЗОЛ-ГЕТЕРО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 xml:space="preserve">таблетки, гастрорезистентні по 40 мг, по 10 таблеток у блістері; по 1 або по 3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Гетеро Лабз Лімітед</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Гетеро Лабз Лімітед</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інформації щодо медичного застосування референтного лікарського засобу (Protonix® (Pantoprazole Sodium) 40 mg Delayed Release tablets, Wyeth Pharmaceutical Inc., USA).</w:t>
            </w:r>
            <w:r w:rsidRPr="00F175F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sz w:val="16"/>
                <w:szCs w:val="16"/>
              </w:rPr>
            </w:pPr>
            <w:r w:rsidRPr="00F175F2">
              <w:rPr>
                <w:rFonts w:ascii="Arial" w:hAnsi="Arial" w:cs="Arial"/>
                <w:i/>
                <w:color w:val="000000"/>
                <w:sz w:val="16"/>
                <w:szCs w:val="16"/>
              </w:rPr>
              <w:t>н</w:t>
            </w:r>
            <w:r w:rsidRPr="00F175F2">
              <w:rPr>
                <w:rFonts w:ascii="Arial" w:hAnsi="Arial" w:cs="Arial"/>
                <w:i/>
                <w:color w:val="000000"/>
                <w:sz w:val="16"/>
                <w:szCs w:val="16"/>
                <w:lang w:val="en-US"/>
              </w:rPr>
              <w:t xml:space="preserve">е </w:t>
            </w:r>
            <w:r w:rsidRPr="00F175F2">
              <w:rPr>
                <w:rFonts w:ascii="Arial" w:hAnsi="Arial" w:cs="Arial"/>
                <w:i/>
                <w:color w:val="000000"/>
                <w:sz w:val="16"/>
                <w:szCs w:val="16"/>
              </w:rPr>
              <w:t xml:space="preserve">       </w:t>
            </w:r>
            <w:r w:rsidRPr="00F175F2">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sz w:val="16"/>
                <w:szCs w:val="16"/>
              </w:rPr>
            </w:pPr>
            <w:r w:rsidRPr="00F175F2">
              <w:rPr>
                <w:rFonts w:ascii="Arial" w:hAnsi="Arial" w:cs="Arial"/>
                <w:sz w:val="16"/>
                <w:szCs w:val="16"/>
              </w:rPr>
              <w:t>UA/16116/01/02</w:t>
            </w:r>
          </w:p>
        </w:tc>
      </w:tr>
      <w:tr w:rsidR="00342EC1" w:rsidRPr="00F175F2" w:rsidTr="002255A0">
        <w:tc>
          <w:tcPr>
            <w:tcW w:w="568" w:type="dxa"/>
            <w:tcBorders>
              <w:top w:val="single" w:sz="4" w:space="0" w:color="auto"/>
              <w:left w:val="single" w:sz="4" w:space="0" w:color="000000"/>
              <w:bottom w:val="single" w:sz="4" w:space="0" w:color="auto"/>
              <w:right w:val="single" w:sz="4" w:space="0" w:color="000000"/>
            </w:tcBorders>
            <w:shd w:val="clear" w:color="auto" w:fill="auto"/>
          </w:tcPr>
          <w:p w:rsidR="00342EC1" w:rsidRPr="00F175F2" w:rsidRDefault="00342EC1" w:rsidP="00342EC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42EC1" w:rsidRPr="00F175F2" w:rsidRDefault="00342EC1" w:rsidP="00653C56">
            <w:pPr>
              <w:pStyle w:val="110"/>
              <w:tabs>
                <w:tab w:val="left" w:pos="12600"/>
              </w:tabs>
              <w:rPr>
                <w:rFonts w:ascii="Arial" w:hAnsi="Arial" w:cs="Arial"/>
                <w:b/>
                <w:i/>
                <w:color w:val="000000"/>
                <w:sz w:val="16"/>
                <w:szCs w:val="16"/>
              </w:rPr>
            </w:pPr>
            <w:r w:rsidRPr="00F175F2">
              <w:rPr>
                <w:rFonts w:ascii="Arial" w:hAnsi="Arial" w:cs="Arial"/>
                <w:b/>
                <w:sz w:val="16"/>
                <w:szCs w:val="16"/>
              </w:rPr>
              <w:t>ПЕРЕКИС - ВІШФА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розчин для зовнішнього застосування 3 % по 100 мл у флаконах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"ДКП "Фармацевтична фабрика"</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"ДКП "Фармацевтична фабрика"</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Перереєстрація на необмежений термін</w:t>
            </w:r>
            <w:r w:rsidRPr="00F175F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sz w:val="16"/>
                <w:szCs w:val="16"/>
              </w:rPr>
            </w:pPr>
            <w:r w:rsidRPr="00F175F2">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sz w:val="16"/>
                <w:szCs w:val="16"/>
              </w:rPr>
            </w:pPr>
            <w:r w:rsidRPr="00F175F2">
              <w:rPr>
                <w:rFonts w:ascii="Arial" w:hAnsi="Arial" w:cs="Arial"/>
                <w:sz w:val="16"/>
                <w:szCs w:val="16"/>
              </w:rPr>
              <w:t>UA/16887/01/01</w:t>
            </w:r>
          </w:p>
        </w:tc>
      </w:tr>
      <w:tr w:rsidR="00342EC1" w:rsidRPr="00F175F2" w:rsidTr="002255A0">
        <w:tc>
          <w:tcPr>
            <w:tcW w:w="568" w:type="dxa"/>
            <w:tcBorders>
              <w:top w:val="single" w:sz="4" w:space="0" w:color="auto"/>
              <w:left w:val="single" w:sz="4" w:space="0" w:color="000000"/>
              <w:bottom w:val="single" w:sz="4" w:space="0" w:color="auto"/>
              <w:right w:val="single" w:sz="4" w:space="0" w:color="000000"/>
            </w:tcBorders>
            <w:shd w:val="clear" w:color="auto" w:fill="auto"/>
          </w:tcPr>
          <w:p w:rsidR="00342EC1" w:rsidRPr="00F175F2" w:rsidRDefault="00342EC1" w:rsidP="00342EC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42EC1" w:rsidRPr="00F175F2" w:rsidRDefault="00342EC1" w:rsidP="00653C56">
            <w:pPr>
              <w:pStyle w:val="110"/>
              <w:tabs>
                <w:tab w:val="left" w:pos="12600"/>
              </w:tabs>
              <w:rPr>
                <w:rFonts w:ascii="Arial" w:hAnsi="Arial" w:cs="Arial"/>
                <w:b/>
                <w:i/>
                <w:color w:val="000000"/>
                <w:sz w:val="16"/>
                <w:szCs w:val="16"/>
              </w:rPr>
            </w:pPr>
            <w:r w:rsidRPr="00F175F2">
              <w:rPr>
                <w:rFonts w:ascii="Arial" w:hAnsi="Arial" w:cs="Arial"/>
                <w:b/>
                <w:sz w:val="16"/>
                <w:szCs w:val="16"/>
              </w:rPr>
              <w:t>РАМАЗІД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rPr>
                <w:rFonts w:ascii="Arial" w:hAnsi="Arial" w:cs="Arial"/>
                <w:color w:val="000000"/>
                <w:sz w:val="16"/>
                <w:szCs w:val="16"/>
                <w:lang w:val="ru-RU"/>
              </w:rPr>
            </w:pPr>
            <w:r w:rsidRPr="00F175F2">
              <w:rPr>
                <w:rFonts w:ascii="Arial" w:hAnsi="Arial" w:cs="Arial"/>
                <w:color w:val="000000"/>
                <w:sz w:val="16"/>
                <w:szCs w:val="16"/>
                <w:lang w:val="ru-RU"/>
              </w:rPr>
              <w:t>таблетки, 2,5 мг/12,5 мг, по 10 таблеток у блістері; по 3 блістери або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lang w:val="ru-RU"/>
              </w:rPr>
            </w:pPr>
            <w:r w:rsidRPr="00F175F2">
              <w:rPr>
                <w:rFonts w:ascii="Arial" w:hAnsi="Arial" w:cs="Arial"/>
                <w:color w:val="000000"/>
                <w:sz w:val="16"/>
                <w:szCs w:val="16"/>
                <w:lang w:val="ru-RU"/>
              </w:rPr>
              <w:t>Ксантіс Фарма Лімітед</w:t>
            </w:r>
            <w:r w:rsidRPr="00F175F2">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Кіпр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Актавіс ЛТД</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Мальта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Перереєстрація на необмежений термін</w:t>
            </w:r>
            <w:r w:rsidRPr="00F175F2">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"Особливості застосування", "Побічні реакції" відповідно до інформації безпеки діючої речовини. </w:t>
            </w:r>
            <w:r w:rsidRPr="00F175F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sz w:val="16"/>
                <w:szCs w:val="16"/>
              </w:rPr>
            </w:pPr>
            <w:r w:rsidRPr="00F175F2">
              <w:rPr>
                <w:rFonts w:ascii="Arial" w:hAnsi="Arial" w:cs="Arial"/>
                <w:i/>
                <w:color w:val="000000"/>
                <w:sz w:val="16"/>
                <w:szCs w:val="16"/>
              </w:rPr>
              <w:t>н</w:t>
            </w:r>
            <w:r w:rsidRPr="00F175F2">
              <w:rPr>
                <w:rFonts w:ascii="Arial" w:hAnsi="Arial" w:cs="Arial"/>
                <w:i/>
                <w:color w:val="000000"/>
                <w:sz w:val="16"/>
                <w:szCs w:val="16"/>
                <w:lang w:val="en-US"/>
              </w:rPr>
              <w:t xml:space="preserve">е </w:t>
            </w:r>
            <w:r w:rsidRPr="00F175F2">
              <w:rPr>
                <w:rFonts w:ascii="Arial" w:hAnsi="Arial" w:cs="Arial"/>
                <w:i/>
                <w:color w:val="000000"/>
                <w:sz w:val="16"/>
                <w:szCs w:val="16"/>
              </w:rPr>
              <w:t xml:space="preserve">       </w:t>
            </w:r>
            <w:r w:rsidRPr="00F175F2">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sz w:val="16"/>
                <w:szCs w:val="16"/>
              </w:rPr>
            </w:pPr>
            <w:r w:rsidRPr="00F175F2">
              <w:rPr>
                <w:rFonts w:ascii="Arial" w:hAnsi="Arial" w:cs="Arial"/>
                <w:sz w:val="16"/>
                <w:szCs w:val="16"/>
              </w:rPr>
              <w:t>UA/15654/01/01</w:t>
            </w:r>
          </w:p>
        </w:tc>
      </w:tr>
      <w:tr w:rsidR="00342EC1" w:rsidRPr="00F175F2" w:rsidTr="002255A0">
        <w:tc>
          <w:tcPr>
            <w:tcW w:w="568" w:type="dxa"/>
            <w:tcBorders>
              <w:top w:val="single" w:sz="4" w:space="0" w:color="auto"/>
              <w:left w:val="single" w:sz="4" w:space="0" w:color="000000"/>
              <w:bottom w:val="single" w:sz="4" w:space="0" w:color="auto"/>
              <w:right w:val="single" w:sz="4" w:space="0" w:color="000000"/>
            </w:tcBorders>
            <w:shd w:val="clear" w:color="auto" w:fill="auto"/>
          </w:tcPr>
          <w:p w:rsidR="00342EC1" w:rsidRPr="00F175F2" w:rsidRDefault="00342EC1" w:rsidP="00342EC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42EC1" w:rsidRPr="00F175F2" w:rsidRDefault="00342EC1" w:rsidP="00653C56">
            <w:pPr>
              <w:pStyle w:val="110"/>
              <w:tabs>
                <w:tab w:val="left" w:pos="12600"/>
              </w:tabs>
              <w:rPr>
                <w:rFonts w:ascii="Arial" w:hAnsi="Arial" w:cs="Arial"/>
                <w:b/>
                <w:i/>
                <w:color w:val="000000"/>
                <w:sz w:val="16"/>
                <w:szCs w:val="16"/>
              </w:rPr>
            </w:pPr>
            <w:r w:rsidRPr="00F175F2">
              <w:rPr>
                <w:rFonts w:ascii="Arial" w:hAnsi="Arial" w:cs="Arial"/>
                <w:b/>
                <w:sz w:val="16"/>
                <w:szCs w:val="16"/>
              </w:rPr>
              <w:t>РАМАЗІД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rPr>
                <w:rFonts w:ascii="Arial" w:hAnsi="Arial" w:cs="Arial"/>
                <w:color w:val="000000"/>
                <w:sz w:val="16"/>
                <w:szCs w:val="16"/>
                <w:lang w:val="ru-RU"/>
              </w:rPr>
            </w:pPr>
            <w:r w:rsidRPr="00F175F2">
              <w:rPr>
                <w:rFonts w:ascii="Arial" w:hAnsi="Arial" w:cs="Arial"/>
                <w:color w:val="000000"/>
                <w:sz w:val="16"/>
                <w:szCs w:val="16"/>
                <w:lang w:val="ru-RU"/>
              </w:rPr>
              <w:t>таблетки, 5 мг/25 мг, по 10 таблеток у блістері; по 3 блістери або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lang w:val="ru-RU"/>
              </w:rPr>
            </w:pPr>
            <w:r w:rsidRPr="00F175F2">
              <w:rPr>
                <w:rFonts w:ascii="Arial" w:hAnsi="Arial" w:cs="Arial"/>
                <w:color w:val="000000"/>
                <w:sz w:val="16"/>
                <w:szCs w:val="16"/>
                <w:lang w:val="ru-RU"/>
              </w:rPr>
              <w:t>Ксантіс Фарма Лімітед</w:t>
            </w:r>
            <w:r w:rsidRPr="00F175F2">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Кіпр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Актавіс ЛТД</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Мальта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Перереєстрація на необмежений термін</w:t>
            </w:r>
            <w:r w:rsidRPr="00F175F2">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"Особливості застосування", "Побічні реакції" відповідно до інформації безпеки діючої речовини. </w:t>
            </w:r>
            <w:r w:rsidRPr="00F175F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sz w:val="16"/>
                <w:szCs w:val="16"/>
              </w:rPr>
            </w:pPr>
            <w:r w:rsidRPr="00F175F2">
              <w:rPr>
                <w:rFonts w:ascii="Arial" w:hAnsi="Arial" w:cs="Arial"/>
                <w:i/>
                <w:color w:val="000000"/>
                <w:sz w:val="16"/>
                <w:szCs w:val="16"/>
              </w:rPr>
              <w:t>н</w:t>
            </w:r>
            <w:r w:rsidRPr="00F175F2">
              <w:rPr>
                <w:rFonts w:ascii="Arial" w:hAnsi="Arial" w:cs="Arial"/>
                <w:i/>
                <w:color w:val="000000"/>
                <w:sz w:val="16"/>
                <w:szCs w:val="16"/>
                <w:lang w:val="en-US"/>
              </w:rPr>
              <w:t xml:space="preserve">е </w:t>
            </w:r>
            <w:r w:rsidRPr="00F175F2">
              <w:rPr>
                <w:rFonts w:ascii="Arial" w:hAnsi="Arial" w:cs="Arial"/>
                <w:i/>
                <w:color w:val="000000"/>
                <w:sz w:val="16"/>
                <w:szCs w:val="16"/>
              </w:rPr>
              <w:t xml:space="preserve">       </w:t>
            </w:r>
            <w:r w:rsidRPr="00F175F2">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sz w:val="16"/>
                <w:szCs w:val="16"/>
              </w:rPr>
            </w:pPr>
            <w:r w:rsidRPr="00F175F2">
              <w:rPr>
                <w:rFonts w:ascii="Arial" w:hAnsi="Arial" w:cs="Arial"/>
                <w:sz w:val="16"/>
                <w:szCs w:val="16"/>
              </w:rPr>
              <w:t>UA/15654/01/02</w:t>
            </w:r>
          </w:p>
        </w:tc>
      </w:tr>
      <w:tr w:rsidR="00342EC1" w:rsidRPr="00F175F2" w:rsidTr="002255A0">
        <w:tc>
          <w:tcPr>
            <w:tcW w:w="568" w:type="dxa"/>
            <w:tcBorders>
              <w:top w:val="single" w:sz="4" w:space="0" w:color="auto"/>
              <w:left w:val="single" w:sz="4" w:space="0" w:color="000000"/>
              <w:bottom w:val="single" w:sz="4" w:space="0" w:color="auto"/>
              <w:right w:val="single" w:sz="4" w:space="0" w:color="000000"/>
            </w:tcBorders>
            <w:shd w:val="clear" w:color="auto" w:fill="auto"/>
          </w:tcPr>
          <w:p w:rsidR="00342EC1" w:rsidRPr="00F175F2" w:rsidRDefault="00342EC1" w:rsidP="00342EC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42EC1" w:rsidRPr="00F175F2" w:rsidRDefault="00342EC1" w:rsidP="00653C56">
            <w:pPr>
              <w:pStyle w:val="110"/>
              <w:tabs>
                <w:tab w:val="left" w:pos="12600"/>
              </w:tabs>
              <w:rPr>
                <w:rFonts w:ascii="Arial" w:hAnsi="Arial" w:cs="Arial"/>
                <w:b/>
                <w:i/>
                <w:color w:val="000000"/>
                <w:sz w:val="16"/>
                <w:szCs w:val="16"/>
              </w:rPr>
            </w:pPr>
            <w:r w:rsidRPr="00F175F2">
              <w:rPr>
                <w:rFonts w:ascii="Arial" w:hAnsi="Arial" w:cs="Arial"/>
                <w:b/>
                <w:sz w:val="16"/>
                <w:szCs w:val="16"/>
              </w:rPr>
              <w:t>РАМАЗІД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rPr>
                <w:rFonts w:ascii="Arial" w:hAnsi="Arial" w:cs="Arial"/>
                <w:color w:val="000000"/>
                <w:sz w:val="16"/>
                <w:szCs w:val="16"/>
                <w:lang w:val="ru-RU"/>
              </w:rPr>
            </w:pPr>
            <w:r w:rsidRPr="00F175F2">
              <w:rPr>
                <w:rFonts w:ascii="Arial" w:hAnsi="Arial" w:cs="Arial"/>
                <w:color w:val="000000"/>
                <w:sz w:val="16"/>
                <w:szCs w:val="16"/>
                <w:lang w:val="ru-RU"/>
              </w:rPr>
              <w:t>таблетки, 5 мг/12,5 мг, по 10 таблеток у блістері; по 3 або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lang w:val="ru-RU"/>
              </w:rPr>
            </w:pPr>
            <w:r w:rsidRPr="00F175F2">
              <w:rPr>
                <w:rFonts w:ascii="Arial" w:hAnsi="Arial" w:cs="Arial"/>
                <w:color w:val="000000"/>
                <w:sz w:val="16"/>
                <w:szCs w:val="16"/>
                <w:lang w:val="ru-RU"/>
              </w:rPr>
              <w:t>Ксантіс Фарма Лімітед</w:t>
            </w:r>
            <w:r w:rsidRPr="00F175F2">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Кіпр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Актавіс ЛТД</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Мальта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Перереєстрація на необмежений термін</w:t>
            </w:r>
            <w:r w:rsidRPr="00F175F2">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"Особливості застосування", "Побічні реакції" відповідно до інформації безпеки діючої речовини.</w:t>
            </w:r>
            <w:r w:rsidRPr="00F175F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sz w:val="16"/>
                <w:szCs w:val="16"/>
              </w:rPr>
            </w:pPr>
            <w:r w:rsidRPr="00F175F2">
              <w:rPr>
                <w:rFonts w:ascii="Arial" w:hAnsi="Arial" w:cs="Arial"/>
                <w:i/>
                <w:color w:val="000000"/>
                <w:sz w:val="16"/>
                <w:szCs w:val="16"/>
              </w:rPr>
              <w:t>н</w:t>
            </w:r>
            <w:r w:rsidRPr="00F175F2">
              <w:rPr>
                <w:rFonts w:ascii="Arial" w:hAnsi="Arial" w:cs="Arial"/>
                <w:i/>
                <w:color w:val="000000"/>
                <w:sz w:val="16"/>
                <w:szCs w:val="16"/>
                <w:lang w:val="en-US"/>
              </w:rPr>
              <w:t xml:space="preserve">е </w:t>
            </w:r>
            <w:r w:rsidRPr="00F175F2">
              <w:rPr>
                <w:rFonts w:ascii="Arial" w:hAnsi="Arial" w:cs="Arial"/>
                <w:i/>
                <w:color w:val="000000"/>
                <w:sz w:val="16"/>
                <w:szCs w:val="16"/>
              </w:rPr>
              <w:t xml:space="preserve">       </w:t>
            </w:r>
            <w:r w:rsidRPr="00F175F2">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sz w:val="16"/>
                <w:szCs w:val="16"/>
              </w:rPr>
            </w:pPr>
            <w:r w:rsidRPr="00F175F2">
              <w:rPr>
                <w:rFonts w:ascii="Arial" w:hAnsi="Arial" w:cs="Arial"/>
                <w:sz w:val="16"/>
                <w:szCs w:val="16"/>
              </w:rPr>
              <w:t>UA/15655/01/01</w:t>
            </w:r>
          </w:p>
        </w:tc>
      </w:tr>
      <w:tr w:rsidR="00342EC1" w:rsidRPr="00F175F2" w:rsidTr="002255A0">
        <w:tc>
          <w:tcPr>
            <w:tcW w:w="568" w:type="dxa"/>
            <w:tcBorders>
              <w:top w:val="single" w:sz="4" w:space="0" w:color="auto"/>
              <w:left w:val="single" w:sz="4" w:space="0" w:color="000000"/>
              <w:bottom w:val="single" w:sz="4" w:space="0" w:color="auto"/>
              <w:right w:val="single" w:sz="4" w:space="0" w:color="000000"/>
            </w:tcBorders>
            <w:shd w:val="clear" w:color="auto" w:fill="auto"/>
          </w:tcPr>
          <w:p w:rsidR="00342EC1" w:rsidRPr="00F175F2" w:rsidRDefault="00342EC1" w:rsidP="00342EC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42EC1" w:rsidRPr="00F175F2" w:rsidRDefault="00342EC1" w:rsidP="00653C56">
            <w:pPr>
              <w:pStyle w:val="110"/>
              <w:tabs>
                <w:tab w:val="left" w:pos="12600"/>
              </w:tabs>
              <w:rPr>
                <w:rFonts w:ascii="Arial" w:hAnsi="Arial" w:cs="Arial"/>
                <w:b/>
                <w:i/>
                <w:color w:val="000000"/>
                <w:sz w:val="16"/>
                <w:szCs w:val="16"/>
              </w:rPr>
            </w:pPr>
            <w:r w:rsidRPr="00F175F2">
              <w:rPr>
                <w:rFonts w:ascii="Arial" w:hAnsi="Arial" w:cs="Arial"/>
                <w:b/>
                <w:sz w:val="16"/>
                <w:szCs w:val="16"/>
              </w:rPr>
              <w:t>РАМІПРИЛ-ТЕВА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по 2,5 мг, по 10 таблеток у блістері, по 3 або 6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«Тева Україна»</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Меркле ГмбХ, Німеччина</w:t>
            </w:r>
            <w:r w:rsidRPr="00F175F2">
              <w:rPr>
                <w:rFonts w:ascii="Arial" w:hAnsi="Arial" w:cs="Arial"/>
                <w:color w:val="000000"/>
                <w:sz w:val="16"/>
                <w:szCs w:val="16"/>
              </w:rPr>
              <w:br/>
              <w:t>(Виробництво нерозфасованого продукту, дозвіл на випуск серії; Первинна та вторинна упаковка, контроль якості)</w:t>
            </w:r>
          </w:p>
          <w:p w:rsidR="00342EC1" w:rsidRPr="00F175F2" w:rsidRDefault="00342EC1" w:rsidP="00653C56">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"Взаємодія з іншими лікарськими засобами та інші види взаємодій", "Особливості застосування", "Спосіб застосування та дози" (уточнення інформації), "Побічні реакції" відповідно до оновленої інформації з безпеки застосування діючої та допоміжних речовин. </w:t>
            </w:r>
            <w:r w:rsidRPr="00F175F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sz w:val="16"/>
                <w:szCs w:val="16"/>
              </w:rPr>
            </w:pPr>
            <w:r w:rsidRPr="00F175F2">
              <w:rPr>
                <w:rFonts w:ascii="Arial" w:hAnsi="Arial" w:cs="Arial"/>
                <w:i/>
                <w:color w:val="000000"/>
                <w:sz w:val="16"/>
                <w:szCs w:val="16"/>
              </w:rPr>
              <w:t>н</w:t>
            </w:r>
            <w:r w:rsidRPr="00F175F2">
              <w:rPr>
                <w:rFonts w:ascii="Arial" w:hAnsi="Arial" w:cs="Arial"/>
                <w:i/>
                <w:color w:val="000000"/>
                <w:sz w:val="16"/>
                <w:szCs w:val="16"/>
                <w:lang w:val="en-US"/>
              </w:rPr>
              <w:t xml:space="preserve">е </w:t>
            </w:r>
            <w:r w:rsidRPr="00F175F2">
              <w:rPr>
                <w:rFonts w:ascii="Arial" w:hAnsi="Arial" w:cs="Arial"/>
                <w:i/>
                <w:color w:val="000000"/>
                <w:sz w:val="16"/>
                <w:szCs w:val="16"/>
              </w:rPr>
              <w:t xml:space="preserve">       </w:t>
            </w:r>
            <w:r w:rsidRPr="00F175F2">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sz w:val="16"/>
                <w:szCs w:val="16"/>
              </w:rPr>
            </w:pPr>
            <w:r w:rsidRPr="00F175F2">
              <w:rPr>
                <w:rFonts w:ascii="Arial" w:hAnsi="Arial" w:cs="Arial"/>
                <w:sz w:val="16"/>
                <w:szCs w:val="16"/>
              </w:rPr>
              <w:t>UA/16689/01/01</w:t>
            </w:r>
          </w:p>
        </w:tc>
      </w:tr>
      <w:tr w:rsidR="00342EC1" w:rsidRPr="00F175F2" w:rsidTr="002255A0">
        <w:tc>
          <w:tcPr>
            <w:tcW w:w="568" w:type="dxa"/>
            <w:tcBorders>
              <w:top w:val="single" w:sz="4" w:space="0" w:color="auto"/>
              <w:left w:val="single" w:sz="4" w:space="0" w:color="000000"/>
              <w:bottom w:val="single" w:sz="4" w:space="0" w:color="auto"/>
              <w:right w:val="single" w:sz="4" w:space="0" w:color="000000"/>
            </w:tcBorders>
            <w:shd w:val="clear" w:color="auto" w:fill="auto"/>
          </w:tcPr>
          <w:p w:rsidR="00342EC1" w:rsidRPr="00F175F2" w:rsidRDefault="00342EC1" w:rsidP="00342EC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42EC1" w:rsidRPr="00F175F2" w:rsidRDefault="00342EC1" w:rsidP="00653C56">
            <w:pPr>
              <w:pStyle w:val="110"/>
              <w:tabs>
                <w:tab w:val="left" w:pos="12600"/>
              </w:tabs>
              <w:rPr>
                <w:rFonts w:ascii="Arial" w:hAnsi="Arial" w:cs="Arial"/>
                <w:b/>
                <w:i/>
                <w:color w:val="000000"/>
                <w:sz w:val="16"/>
                <w:szCs w:val="16"/>
              </w:rPr>
            </w:pPr>
            <w:r w:rsidRPr="00F175F2">
              <w:rPr>
                <w:rFonts w:ascii="Arial" w:hAnsi="Arial" w:cs="Arial"/>
                <w:b/>
                <w:sz w:val="16"/>
                <w:szCs w:val="16"/>
              </w:rPr>
              <w:t>РАМІПРИЛ-ТЕВА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по 5 мг, по 10 таблеток у блістері, по 3 або 6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«Тева Україна»</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Меркле ГмбХ, Німеччина</w:t>
            </w:r>
          </w:p>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нерозфасованого продукту, дозвіл на випуск серії; Первинна та вторинна упаковка,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"Взаємодія з іншими лікарськими засобами та інші види взаємодій", "Особливості застосування", "Спосіб застосування та дози" (уточнення інформації), "Побічні реакції" відповідно до оновленої інформації з безпеки застосування діючої та допоміжних речовин. </w:t>
            </w:r>
            <w:r w:rsidRPr="00F175F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sz w:val="16"/>
                <w:szCs w:val="16"/>
              </w:rPr>
            </w:pPr>
            <w:r w:rsidRPr="00F175F2">
              <w:rPr>
                <w:rFonts w:ascii="Arial" w:hAnsi="Arial" w:cs="Arial"/>
                <w:i/>
                <w:color w:val="000000"/>
                <w:sz w:val="16"/>
                <w:szCs w:val="16"/>
              </w:rPr>
              <w:t>н</w:t>
            </w:r>
            <w:r w:rsidRPr="00F175F2">
              <w:rPr>
                <w:rFonts w:ascii="Arial" w:hAnsi="Arial" w:cs="Arial"/>
                <w:i/>
                <w:color w:val="000000"/>
                <w:sz w:val="16"/>
                <w:szCs w:val="16"/>
                <w:lang w:val="en-US"/>
              </w:rPr>
              <w:t xml:space="preserve">е </w:t>
            </w:r>
            <w:r w:rsidRPr="00F175F2">
              <w:rPr>
                <w:rFonts w:ascii="Arial" w:hAnsi="Arial" w:cs="Arial"/>
                <w:i/>
                <w:color w:val="000000"/>
                <w:sz w:val="16"/>
                <w:szCs w:val="16"/>
              </w:rPr>
              <w:t xml:space="preserve">       </w:t>
            </w:r>
            <w:r w:rsidRPr="00F175F2">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sz w:val="16"/>
                <w:szCs w:val="16"/>
              </w:rPr>
            </w:pPr>
            <w:r w:rsidRPr="00F175F2">
              <w:rPr>
                <w:rFonts w:ascii="Arial" w:hAnsi="Arial" w:cs="Arial"/>
                <w:sz w:val="16"/>
                <w:szCs w:val="16"/>
              </w:rPr>
              <w:t>UA/16689/01/02</w:t>
            </w:r>
          </w:p>
        </w:tc>
      </w:tr>
      <w:tr w:rsidR="00342EC1" w:rsidRPr="00F175F2" w:rsidTr="002255A0">
        <w:tc>
          <w:tcPr>
            <w:tcW w:w="568" w:type="dxa"/>
            <w:tcBorders>
              <w:top w:val="single" w:sz="4" w:space="0" w:color="auto"/>
              <w:left w:val="single" w:sz="4" w:space="0" w:color="000000"/>
              <w:bottom w:val="single" w:sz="4" w:space="0" w:color="auto"/>
              <w:right w:val="single" w:sz="4" w:space="0" w:color="000000"/>
            </w:tcBorders>
            <w:shd w:val="clear" w:color="auto" w:fill="auto"/>
          </w:tcPr>
          <w:p w:rsidR="00342EC1" w:rsidRPr="00F175F2" w:rsidRDefault="00342EC1" w:rsidP="00342EC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42EC1" w:rsidRPr="00F175F2" w:rsidRDefault="00342EC1" w:rsidP="00653C56">
            <w:pPr>
              <w:pStyle w:val="110"/>
              <w:tabs>
                <w:tab w:val="left" w:pos="12600"/>
              </w:tabs>
              <w:rPr>
                <w:rFonts w:ascii="Arial" w:hAnsi="Arial" w:cs="Arial"/>
                <w:b/>
                <w:i/>
                <w:color w:val="000000"/>
                <w:sz w:val="16"/>
                <w:szCs w:val="16"/>
              </w:rPr>
            </w:pPr>
            <w:r w:rsidRPr="00F175F2">
              <w:rPr>
                <w:rFonts w:ascii="Arial" w:hAnsi="Arial" w:cs="Arial"/>
                <w:b/>
                <w:sz w:val="16"/>
                <w:szCs w:val="16"/>
              </w:rPr>
              <w:t>РАМІПРИЛ-ТЕВА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по 10 мг, по 10 таблеток у блістері, по 3 або 6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«Тева Україна»</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Меркле ГмбХ, Німеччина</w:t>
            </w:r>
            <w:r w:rsidRPr="00F175F2">
              <w:rPr>
                <w:rFonts w:ascii="Arial" w:hAnsi="Arial" w:cs="Arial"/>
                <w:color w:val="000000"/>
                <w:sz w:val="16"/>
                <w:szCs w:val="16"/>
              </w:rPr>
              <w:br/>
              <w:t>(Виробництво нерозфасованого продукту, дозвіл на випуск серії; Первинна та вторинна упаковка, контроль якості)</w:t>
            </w:r>
          </w:p>
          <w:p w:rsidR="00342EC1" w:rsidRPr="00F175F2" w:rsidRDefault="00342EC1" w:rsidP="00653C56">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"Взаємодія з іншими лікарськими засобами та інші види взаємодій", "Особливості застосування", "Спосіб застосування та дози" (уточнення інформації), "Побічні реакції" відповідно до оновленої інформації з безпеки застосування діючої та допоміжних речовин. </w:t>
            </w:r>
            <w:r w:rsidRPr="00F175F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sz w:val="16"/>
                <w:szCs w:val="16"/>
              </w:rPr>
            </w:pPr>
            <w:r w:rsidRPr="00F175F2">
              <w:rPr>
                <w:rFonts w:ascii="Arial" w:hAnsi="Arial" w:cs="Arial"/>
                <w:i/>
                <w:color w:val="000000"/>
                <w:sz w:val="16"/>
                <w:szCs w:val="16"/>
              </w:rPr>
              <w:t>н</w:t>
            </w:r>
            <w:r w:rsidRPr="00F175F2">
              <w:rPr>
                <w:rFonts w:ascii="Arial" w:hAnsi="Arial" w:cs="Arial"/>
                <w:i/>
                <w:color w:val="000000"/>
                <w:sz w:val="16"/>
                <w:szCs w:val="16"/>
                <w:lang w:val="en-US"/>
              </w:rPr>
              <w:t xml:space="preserve">е </w:t>
            </w:r>
            <w:r w:rsidRPr="00F175F2">
              <w:rPr>
                <w:rFonts w:ascii="Arial" w:hAnsi="Arial" w:cs="Arial"/>
                <w:i/>
                <w:color w:val="000000"/>
                <w:sz w:val="16"/>
                <w:szCs w:val="16"/>
              </w:rPr>
              <w:t xml:space="preserve">       </w:t>
            </w:r>
            <w:r w:rsidRPr="00F175F2">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sz w:val="16"/>
                <w:szCs w:val="16"/>
              </w:rPr>
            </w:pPr>
            <w:r w:rsidRPr="00F175F2">
              <w:rPr>
                <w:rFonts w:ascii="Arial" w:hAnsi="Arial" w:cs="Arial"/>
                <w:sz w:val="16"/>
                <w:szCs w:val="16"/>
              </w:rPr>
              <w:t>UA/16689/01/03</w:t>
            </w:r>
          </w:p>
        </w:tc>
      </w:tr>
      <w:tr w:rsidR="00342EC1" w:rsidRPr="00F175F2" w:rsidTr="002255A0">
        <w:tc>
          <w:tcPr>
            <w:tcW w:w="568" w:type="dxa"/>
            <w:tcBorders>
              <w:top w:val="single" w:sz="4" w:space="0" w:color="auto"/>
              <w:left w:val="single" w:sz="4" w:space="0" w:color="000000"/>
              <w:bottom w:val="single" w:sz="4" w:space="0" w:color="auto"/>
              <w:right w:val="single" w:sz="4" w:space="0" w:color="000000"/>
            </w:tcBorders>
            <w:shd w:val="clear" w:color="auto" w:fill="auto"/>
          </w:tcPr>
          <w:p w:rsidR="00342EC1" w:rsidRPr="00F175F2" w:rsidRDefault="00342EC1" w:rsidP="00342EC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42EC1" w:rsidRPr="00F175F2" w:rsidRDefault="00342EC1" w:rsidP="00653C56">
            <w:pPr>
              <w:pStyle w:val="110"/>
              <w:tabs>
                <w:tab w:val="left" w:pos="12600"/>
              </w:tabs>
              <w:rPr>
                <w:rFonts w:ascii="Arial" w:hAnsi="Arial" w:cs="Arial"/>
                <w:b/>
                <w:i/>
                <w:color w:val="000000"/>
                <w:sz w:val="16"/>
                <w:szCs w:val="16"/>
              </w:rPr>
            </w:pPr>
            <w:r w:rsidRPr="00F175F2">
              <w:rPr>
                <w:rFonts w:ascii="Arial" w:hAnsi="Arial" w:cs="Arial"/>
                <w:b/>
                <w:sz w:val="16"/>
                <w:szCs w:val="16"/>
              </w:rPr>
              <w:t>РАПІРА® 100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 xml:space="preserve">порошок для орального розчину по 100 мг/0,5 г; по 0,5 г у саше; по 10 або 20 саше у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"Фармак"</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"Фармак"</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"Застосування у період вагітності або годування груддю", "Побічні реакції" відповідно до оновленої інформації з безпеки діючої речовини. </w:t>
            </w:r>
            <w:r w:rsidRPr="00F175F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sz w:val="16"/>
                <w:szCs w:val="16"/>
              </w:rPr>
            </w:pPr>
            <w:r w:rsidRPr="00F175F2">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sz w:val="16"/>
                <w:szCs w:val="16"/>
              </w:rPr>
            </w:pPr>
            <w:r w:rsidRPr="00F175F2">
              <w:rPr>
                <w:rFonts w:ascii="Arial" w:hAnsi="Arial" w:cs="Arial"/>
                <w:sz w:val="16"/>
                <w:szCs w:val="16"/>
              </w:rPr>
              <w:t>UA/16428/01/01</w:t>
            </w:r>
          </w:p>
        </w:tc>
      </w:tr>
      <w:tr w:rsidR="00342EC1" w:rsidRPr="00F175F2" w:rsidTr="002255A0">
        <w:tc>
          <w:tcPr>
            <w:tcW w:w="568" w:type="dxa"/>
            <w:tcBorders>
              <w:top w:val="single" w:sz="4" w:space="0" w:color="auto"/>
              <w:left w:val="single" w:sz="4" w:space="0" w:color="000000"/>
              <w:bottom w:val="single" w:sz="4" w:space="0" w:color="auto"/>
              <w:right w:val="single" w:sz="4" w:space="0" w:color="000000"/>
            </w:tcBorders>
            <w:shd w:val="clear" w:color="auto" w:fill="auto"/>
          </w:tcPr>
          <w:p w:rsidR="00342EC1" w:rsidRPr="00F175F2" w:rsidRDefault="00342EC1" w:rsidP="00342EC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42EC1" w:rsidRPr="00F175F2" w:rsidRDefault="00342EC1" w:rsidP="00653C56">
            <w:pPr>
              <w:pStyle w:val="110"/>
              <w:tabs>
                <w:tab w:val="left" w:pos="12600"/>
              </w:tabs>
              <w:rPr>
                <w:rFonts w:ascii="Arial" w:hAnsi="Arial" w:cs="Arial"/>
                <w:b/>
                <w:i/>
                <w:color w:val="000000"/>
                <w:sz w:val="16"/>
                <w:szCs w:val="16"/>
              </w:rPr>
            </w:pPr>
            <w:r w:rsidRPr="00F175F2">
              <w:rPr>
                <w:rFonts w:ascii="Arial" w:hAnsi="Arial" w:cs="Arial"/>
                <w:b/>
                <w:sz w:val="16"/>
                <w:szCs w:val="16"/>
              </w:rPr>
              <w:t>РАПІРА® 200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порошок для орального розчину по 200 мг/1 г по 1 г у саше; по 10 або 20 саше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"Фармак"</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"Фармак"</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Перереєстрація на необмежений термін</w:t>
            </w:r>
            <w:r w:rsidRPr="00F175F2">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"Застосування у період вагітності або годування груддю", "Побічні реакції" відповідно до оновленої інформації з безпеки діючої речовини. </w:t>
            </w:r>
            <w:r w:rsidRPr="00F175F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sz w:val="16"/>
                <w:szCs w:val="16"/>
              </w:rPr>
            </w:pPr>
            <w:r w:rsidRPr="00F175F2">
              <w:rPr>
                <w:rFonts w:ascii="Arial" w:hAnsi="Arial" w:cs="Arial"/>
                <w:i/>
                <w:color w:val="000000"/>
                <w:sz w:val="16"/>
                <w:szCs w:val="16"/>
              </w:rPr>
              <w:t>п</w:t>
            </w:r>
            <w:r w:rsidRPr="00F175F2">
              <w:rPr>
                <w:rFonts w:ascii="Arial" w:hAnsi="Arial" w:cs="Arial"/>
                <w:i/>
                <w:color w:val="000000"/>
                <w:sz w:val="16"/>
                <w:szCs w:val="16"/>
                <w:lang w:val="en-US"/>
              </w:rPr>
              <w:t>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sz w:val="16"/>
                <w:szCs w:val="16"/>
              </w:rPr>
            </w:pPr>
            <w:r w:rsidRPr="00F175F2">
              <w:rPr>
                <w:rFonts w:ascii="Arial" w:hAnsi="Arial" w:cs="Arial"/>
                <w:sz w:val="16"/>
                <w:szCs w:val="16"/>
              </w:rPr>
              <w:t>UA/16428/01/02</w:t>
            </w:r>
          </w:p>
        </w:tc>
      </w:tr>
      <w:tr w:rsidR="00342EC1" w:rsidRPr="00F175F2" w:rsidTr="002255A0">
        <w:tc>
          <w:tcPr>
            <w:tcW w:w="568" w:type="dxa"/>
            <w:tcBorders>
              <w:top w:val="single" w:sz="4" w:space="0" w:color="auto"/>
              <w:left w:val="single" w:sz="4" w:space="0" w:color="000000"/>
              <w:bottom w:val="single" w:sz="4" w:space="0" w:color="auto"/>
              <w:right w:val="single" w:sz="4" w:space="0" w:color="000000"/>
            </w:tcBorders>
            <w:shd w:val="clear" w:color="auto" w:fill="auto"/>
          </w:tcPr>
          <w:p w:rsidR="00342EC1" w:rsidRPr="00F175F2" w:rsidRDefault="00342EC1" w:rsidP="00342EC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42EC1" w:rsidRPr="00F175F2" w:rsidRDefault="00342EC1" w:rsidP="00653C56">
            <w:pPr>
              <w:pStyle w:val="110"/>
              <w:tabs>
                <w:tab w:val="left" w:pos="12600"/>
              </w:tabs>
              <w:rPr>
                <w:rFonts w:ascii="Arial" w:hAnsi="Arial" w:cs="Arial"/>
                <w:b/>
                <w:i/>
                <w:color w:val="000000"/>
                <w:sz w:val="16"/>
                <w:szCs w:val="16"/>
              </w:rPr>
            </w:pPr>
            <w:r w:rsidRPr="00F175F2">
              <w:rPr>
                <w:rFonts w:ascii="Arial" w:hAnsi="Arial" w:cs="Arial"/>
                <w:b/>
                <w:sz w:val="16"/>
                <w:szCs w:val="16"/>
              </w:rPr>
              <w:t>РАПІРА® 600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порошок для орального розчину по 600 мг, по 3,0 г у саше; по 6 або 10 саше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"Фармак"</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"Фармак"</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"Застосування у період вагітності або годування груддю", "Побічні реакції" відповідно до оновленої інформації з безпеки діючої речовини</w:t>
            </w:r>
            <w:r w:rsidRPr="00F175F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sz w:val="16"/>
                <w:szCs w:val="16"/>
              </w:rPr>
            </w:pPr>
            <w:r w:rsidRPr="00F175F2">
              <w:rPr>
                <w:rFonts w:ascii="Arial" w:hAnsi="Arial" w:cs="Arial"/>
                <w:i/>
                <w:color w:val="000000"/>
                <w:sz w:val="16"/>
                <w:szCs w:val="16"/>
              </w:rPr>
              <w:t xml:space="preserve"> </w:t>
            </w:r>
            <w:r w:rsidRPr="00F175F2">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sz w:val="16"/>
                <w:szCs w:val="16"/>
              </w:rPr>
            </w:pPr>
            <w:r w:rsidRPr="00F175F2">
              <w:rPr>
                <w:rFonts w:ascii="Arial" w:hAnsi="Arial" w:cs="Arial"/>
                <w:sz w:val="16"/>
                <w:szCs w:val="16"/>
              </w:rPr>
              <w:t>UA/16428/01/03</w:t>
            </w:r>
          </w:p>
        </w:tc>
      </w:tr>
      <w:tr w:rsidR="00342EC1" w:rsidRPr="00F175F2" w:rsidTr="002255A0">
        <w:tc>
          <w:tcPr>
            <w:tcW w:w="568" w:type="dxa"/>
            <w:tcBorders>
              <w:top w:val="single" w:sz="4" w:space="0" w:color="auto"/>
              <w:left w:val="single" w:sz="4" w:space="0" w:color="000000"/>
              <w:bottom w:val="single" w:sz="4" w:space="0" w:color="auto"/>
              <w:right w:val="single" w:sz="4" w:space="0" w:color="000000"/>
            </w:tcBorders>
            <w:shd w:val="clear" w:color="auto" w:fill="auto"/>
          </w:tcPr>
          <w:p w:rsidR="00342EC1" w:rsidRPr="00F175F2" w:rsidRDefault="00342EC1" w:rsidP="00342EC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42EC1" w:rsidRPr="00F175F2" w:rsidRDefault="00342EC1" w:rsidP="00653C56">
            <w:pPr>
              <w:pStyle w:val="110"/>
              <w:tabs>
                <w:tab w:val="left" w:pos="12600"/>
              </w:tabs>
              <w:rPr>
                <w:rFonts w:ascii="Arial" w:hAnsi="Arial" w:cs="Arial"/>
                <w:b/>
                <w:i/>
                <w:color w:val="000000"/>
                <w:sz w:val="16"/>
                <w:szCs w:val="16"/>
              </w:rPr>
            </w:pPr>
            <w:r w:rsidRPr="00F175F2">
              <w:rPr>
                <w:rFonts w:ascii="Arial" w:hAnsi="Arial" w:cs="Arial"/>
                <w:b/>
                <w:sz w:val="16"/>
                <w:szCs w:val="16"/>
              </w:rPr>
              <w:t>РЕМЕНСУРО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капсули тверді по 10 капсул у блістері; по 3 або 6, або 12 блістерів у картонній коробці; по 20 капсул у блістері з лінією перфорації; по 3 або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Pr>
                <w:rFonts w:ascii="Arial" w:hAnsi="Arial" w:cs="Arial"/>
                <w:color w:val="000000"/>
                <w:sz w:val="16"/>
                <w:szCs w:val="16"/>
              </w:rPr>
              <w:t>ТОВ «ПЕРРІГО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Омега Фарма Меньюфекчерінг ГмбХ і Ко. КГ</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Перереєстрація на необмежений термін. Внесено оновлену інформацію в інструкцію для медичного застосування лікарського засобу до розділу "Показання", а також до розділів "Особливості застосування", "Побічні реакції" відповідно до оновленої інформації, зазначеної в матеріалах реєстраційного досьє.</w:t>
            </w:r>
            <w:r w:rsidRPr="00F175F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rPr>
                <w:sz w:val="16"/>
                <w:szCs w:val="16"/>
              </w:rPr>
            </w:pPr>
            <w:r w:rsidRPr="00F175F2">
              <w:rPr>
                <w:rFonts w:ascii="Arial" w:hAnsi="Arial" w:cs="Arial"/>
                <w:i/>
                <w:color w:val="000000"/>
                <w:sz w:val="16"/>
                <w:szCs w:val="16"/>
              </w:rPr>
              <w:t xml:space="preserve">   </w:t>
            </w:r>
            <w:r w:rsidRPr="00F175F2">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sz w:val="16"/>
                <w:szCs w:val="16"/>
              </w:rPr>
            </w:pPr>
            <w:r w:rsidRPr="00F175F2">
              <w:rPr>
                <w:rFonts w:ascii="Arial" w:hAnsi="Arial" w:cs="Arial"/>
                <w:sz w:val="16"/>
                <w:szCs w:val="16"/>
              </w:rPr>
              <w:t>UA/16305/01/01</w:t>
            </w:r>
          </w:p>
        </w:tc>
      </w:tr>
      <w:tr w:rsidR="00342EC1" w:rsidRPr="00F175F2" w:rsidTr="002255A0">
        <w:tc>
          <w:tcPr>
            <w:tcW w:w="568" w:type="dxa"/>
            <w:tcBorders>
              <w:top w:val="single" w:sz="4" w:space="0" w:color="auto"/>
              <w:left w:val="single" w:sz="4" w:space="0" w:color="000000"/>
              <w:bottom w:val="single" w:sz="4" w:space="0" w:color="auto"/>
              <w:right w:val="single" w:sz="4" w:space="0" w:color="000000"/>
            </w:tcBorders>
            <w:shd w:val="clear" w:color="auto" w:fill="auto"/>
          </w:tcPr>
          <w:p w:rsidR="00342EC1" w:rsidRPr="00F175F2" w:rsidRDefault="00342EC1" w:rsidP="00342EC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42EC1" w:rsidRPr="00F175F2" w:rsidRDefault="00342EC1" w:rsidP="00653C56">
            <w:pPr>
              <w:pStyle w:val="110"/>
              <w:tabs>
                <w:tab w:val="left" w:pos="12600"/>
              </w:tabs>
              <w:rPr>
                <w:rFonts w:ascii="Arial" w:hAnsi="Arial" w:cs="Arial"/>
                <w:b/>
                <w:i/>
                <w:color w:val="000000"/>
                <w:sz w:val="16"/>
                <w:szCs w:val="16"/>
              </w:rPr>
            </w:pPr>
            <w:r w:rsidRPr="00F175F2">
              <w:rPr>
                <w:rFonts w:ascii="Arial" w:hAnsi="Arial" w:cs="Arial"/>
                <w:b/>
                <w:sz w:val="16"/>
                <w:szCs w:val="16"/>
              </w:rPr>
              <w:t>ТАДАЛАФІЛ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порошок (субстанція) у подвійних поліетиленових мішках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"ФК "БІОТЕК"</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Кьюінгдао Джінфенг Фармасеутікалс Ко., Лтд.</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Китай</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sz w:val="16"/>
                <w:szCs w:val="16"/>
              </w:rPr>
            </w:pPr>
            <w:r w:rsidRPr="00F175F2">
              <w:rPr>
                <w:rFonts w:ascii="Arial" w:hAnsi="Arial" w:cs="Arial"/>
                <w:i/>
                <w:color w:val="000000"/>
                <w:sz w:val="16"/>
                <w:szCs w:val="16"/>
              </w:rPr>
              <w:t>н</w:t>
            </w:r>
            <w:r w:rsidRPr="00F175F2">
              <w:rPr>
                <w:rFonts w:ascii="Arial" w:hAnsi="Arial" w:cs="Arial"/>
                <w:i/>
                <w:color w:val="000000"/>
                <w:sz w:val="16"/>
                <w:szCs w:val="16"/>
                <w:lang w:val="en-US"/>
              </w:rPr>
              <w:t xml:space="preserve">е </w:t>
            </w:r>
            <w:r w:rsidRPr="00F175F2">
              <w:rPr>
                <w:rFonts w:ascii="Arial" w:hAnsi="Arial" w:cs="Arial"/>
                <w:i/>
                <w:color w:val="000000"/>
                <w:sz w:val="16"/>
                <w:szCs w:val="16"/>
              </w:rPr>
              <w:t xml:space="preserve">       </w:t>
            </w:r>
            <w:r w:rsidRPr="00F175F2">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sz w:val="16"/>
                <w:szCs w:val="16"/>
              </w:rPr>
            </w:pPr>
            <w:r w:rsidRPr="00F175F2">
              <w:rPr>
                <w:rFonts w:ascii="Arial" w:hAnsi="Arial" w:cs="Arial"/>
                <w:sz w:val="16"/>
                <w:szCs w:val="16"/>
              </w:rPr>
              <w:t>UA/16481/01/01</w:t>
            </w:r>
          </w:p>
        </w:tc>
      </w:tr>
      <w:tr w:rsidR="00342EC1" w:rsidRPr="00F175F2" w:rsidTr="002255A0">
        <w:tc>
          <w:tcPr>
            <w:tcW w:w="568" w:type="dxa"/>
            <w:tcBorders>
              <w:top w:val="single" w:sz="4" w:space="0" w:color="auto"/>
              <w:left w:val="single" w:sz="4" w:space="0" w:color="000000"/>
              <w:bottom w:val="single" w:sz="4" w:space="0" w:color="auto"/>
              <w:right w:val="single" w:sz="4" w:space="0" w:color="000000"/>
            </w:tcBorders>
            <w:shd w:val="clear" w:color="auto" w:fill="auto"/>
          </w:tcPr>
          <w:p w:rsidR="00342EC1" w:rsidRPr="00F175F2" w:rsidRDefault="00342EC1" w:rsidP="00342EC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42EC1" w:rsidRPr="00F175F2" w:rsidRDefault="00342EC1" w:rsidP="00653C56">
            <w:pPr>
              <w:pStyle w:val="110"/>
              <w:tabs>
                <w:tab w:val="left" w:pos="12600"/>
              </w:tabs>
              <w:rPr>
                <w:rFonts w:ascii="Arial" w:hAnsi="Arial" w:cs="Arial"/>
                <w:b/>
                <w:i/>
                <w:color w:val="000000"/>
                <w:sz w:val="16"/>
                <w:szCs w:val="16"/>
              </w:rPr>
            </w:pPr>
            <w:r w:rsidRPr="00F175F2">
              <w:rPr>
                <w:rFonts w:ascii="Arial" w:hAnsi="Arial" w:cs="Arial"/>
                <w:b/>
                <w:sz w:val="16"/>
                <w:szCs w:val="16"/>
              </w:rPr>
              <w:t>ТЕГРАД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плівковою оболонкою, по 50 мг по 30 таблеток у контейнері, по 1 контейнеру в картонній коробці, по 10 таблеток у блістері, по 8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Гетеро Лабз Лімітед</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Гетеро Лабз Лімітед</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в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(Тівікей, таблетки, вкриті плівковою оболонкою по 50 мг). </w:t>
            </w:r>
            <w:r w:rsidRPr="00F175F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sz w:val="16"/>
                <w:szCs w:val="16"/>
              </w:rPr>
            </w:pPr>
            <w:r w:rsidRPr="00F175F2">
              <w:rPr>
                <w:rFonts w:ascii="Arial" w:hAnsi="Arial" w:cs="Arial"/>
                <w:i/>
                <w:color w:val="000000"/>
                <w:sz w:val="16"/>
                <w:szCs w:val="16"/>
              </w:rPr>
              <w:t>н</w:t>
            </w:r>
            <w:r w:rsidRPr="00F175F2">
              <w:rPr>
                <w:rFonts w:ascii="Arial" w:hAnsi="Arial" w:cs="Arial"/>
                <w:i/>
                <w:color w:val="000000"/>
                <w:sz w:val="16"/>
                <w:szCs w:val="16"/>
                <w:lang w:val="en-US"/>
              </w:rPr>
              <w:t xml:space="preserve">е </w:t>
            </w:r>
            <w:r w:rsidRPr="00F175F2">
              <w:rPr>
                <w:rFonts w:ascii="Arial" w:hAnsi="Arial" w:cs="Arial"/>
                <w:i/>
                <w:color w:val="000000"/>
                <w:sz w:val="16"/>
                <w:szCs w:val="16"/>
              </w:rPr>
              <w:t xml:space="preserve">       </w:t>
            </w:r>
            <w:r w:rsidRPr="00F175F2">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sz w:val="16"/>
                <w:szCs w:val="16"/>
              </w:rPr>
            </w:pPr>
            <w:r w:rsidRPr="00F175F2">
              <w:rPr>
                <w:rFonts w:ascii="Arial" w:hAnsi="Arial" w:cs="Arial"/>
                <w:sz w:val="16"/>
                <w:szCs w:val="16"/>
              </w:rPr>
              <w:t>UA/16596/01/01</w:t>
            </w:r>
          </w:p>
        </w:tc>
      </w:tr>
      <w:tr w:rsidR="00342EC1" w:rsidRPr="00F175F2" w:rsidTr="002255A0">
        <w:tc>
          <w:tcPr>
            <w:tcW w:w="568" w:type="dxa"/>
            <w:tcBorders>
              <w:top w:val="single" w:sz="4" w:space="0" w:color="auto"/>
              <w:left w:val="single" w:sz="4" w:space="0" w:color="000000"/>
              <w:bottom w:val="single" w:sz="4" w:space="0" w:color="auto"/>
              <w:right w:val="single" w:sz="4" w:space="0" w:color="000000"/>
            </w:tcBorders>
            <w:shd w:val="clear" w:color="auto" w:fill="auto"/>
          </w:tcPr>
          <w:p w:rsidR="00342EC1" w:rsidRPr="00F175F2" w:rsidRDefault="00342EC1" w:rsidP="00342EC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42EC1" w:rsidRPr="00F175F2" w:rsidRDefault="00342EC1" w:rsidP="00653C56">
            <w:pPr>
              <w:pStyle w:val="110"/>
              <w:tabs>
                <w:tab w:val="left" w:pos="12600"/>
              </w:tabs>
              <w:rPr>
                <w:rFonts w:ascii="Arial" w:hAnsi="Arial" w:cs="Arial"/>
                <w:b/>
                <w:i/>
                <w:color w:val="000000"/>
                <w:sz w:val="16"/>
                <w:szCs w:val="16"/>
              </w:rPr>
            </w:pPr>
            <w:r w:rsidRPr="00F175F2">
              <w:rPr>
                <w:rFonts w:ascii="Arial" w:hAnsi="Arial" w:cs="Arial"/>
                <w:b/>
                <w:sz w:val="16"/>
                <w:szCs w:val="16"/>
              </w:rPr>
              <w:t>ФЕНІРАМІНУ МАЛЕАТ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Приватне акціонерне товариство "Лекхім - Харків"</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Супрія Лайфсайнс Лтд.</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sz w:val="16"/>
                <w:szCs w:val="16"/>
              </w:rPr>
            </w:pPr>
            <w:r w:rsidRPr="00F175F2">
              <w:rPr>
                <w:rFonts w:ascii="Arial" w:hAnsi="Arial" w:cs="Arial"/>
                <w:i/>
                <w:color w:val="000000"/>
                <w:sz w:val="16"/>
                <w:szCs w:val="16"/>
              </w:rPr>
              <w:t>н</w:t>
            </w:r>
            <w:r w:rsidRPr="00F175F2">
              <w:rPr>
                <w:rFonts w:ascii="Arial" w:hAnsi="Arial" w:cs="Arial"/>
                <w:i/>
                <w:color w:val="000000"/>
                <w:sz w:val="16"/>
                <w:szCs w:val="16"/>
                <w:lang w:val="en-US"/>
              </w:rPr>
              <w:t xml:space="preserve">е </w:t>
            </w:r>
            <w:r w:rsidRPr="00F175F2">
              <w:rPr>
                <w:rFonts w:ascii="Arial" w:hAnsi="Arial" w:cs="Arial"/>
                <w:i/>
                <w:color w:val="000000"/>
                <w:sz w:val="16"/>
                <w:szCs w:val="16"/>
              </w:rPr>
              <w:t xml:space="preserve">       </w:t>
            </w:r>
            <w:r w:rsidRPr="00F175F2">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sz w:val="16"/>
                <w:szCs w:val="16"/>
              </w:rPr>
            </w:pPr>
            <w:r w:rsidRPr="00F175F2">
              <w:rPr>
                <w:rFonts w:ascii="Arial" w:hAnsi="Arial" w:cs="Arial"/>
                <w:sz w:val="16"/>
                <w:szCs w:val="16"/>
              </w:rPr>
              <w:t>UA/16847/01/01</w:t>
            </w:r>
          </w:p>
        </w:tc>
      </w:tr>
      <w:tr w:rsidR="00342EC1" w:rsidRPr="00F175F2" w:rsidTr="002255A0">
        <w:tc>
          <w:tcPr>
            <w:tcW w:w="568" w:type="dxa"/>
            <w:tcBorders>
              <w:top w:val="single" w:sz="4" w:space="0" w:color="auto"/>
              <w:left w:val="single" w:sz="4" w:space="0" w:color="000000"/>
              <w:bottom w:val="single" w:sz="4" w:space="0" w:color="auto"/>
              <w:right w:val="single" w:sz="4" w:space="0" w:color="000000"/>
            </w:tcBorders>
            <w:shd w:val="clear" w:color="auto" w:fill="auto"/>
          </w:tcPr>
          <w:p w:rsidR="00342EC1" w:rsidRPr="00F175F2" w:rsidRDefault="00342EC1" w:rsidP="00342EC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42EC1" w:rsidRPr="00F175F2" w:rsidRDefault="00342EC1" w:rsidP="00653C56">
            <w:pPr>
              <w:pStyle w:val="110"/>
              <w:tabs>
                <w:tab w:val="left" w:pos="12600"/>
              </w:tabs>
              <w:rPr>
                <w:rFonts w:ascii="Arial" w:hAnsi="Arial" w:cs="Arial"/>
                <w:b/>
                <w:i/>
                <w:color w:val="000000"/>
                <w:sz w:val="16"/>
                <w:szCs w:val="16"/>
              </w:rPr>
            </w:pPr>
            <w:r w:rsidRPr="00F175F2">
              <w:rPr>
                <w:rFonts w:ascii="Arial" w:hAnsi="Arial" w:cs="Arial"/>
                <w:b/>
                <w:sz w:val="16"/>
                <w:szCs w:val="16"/>
              </w:rPr>
              <w:t>ЦИТИКОЛІН-ЗДОРОВ`Я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розчин для ін`єкцій, 500 мг/4 мл, по 4 мл в ампулі; по 5 ампул у блістері; по 1 або 2 блістери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Товариство з обмеженою відповідальністю "Фармацевтична компанія "Здоров'я"</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Товариство з обмеженою відповідальністю "Фармацевтична компанія "Здоров'я"</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"Передозування", "Побічні реакції" відповідно до інформації референтного лікарського засобу Цераксон, розчин для інєкцій. </w:t>
            </w:r>
            <w:r w:rsidRPr="00F175F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sz w:val="16"/>
                <w:szCs w:val="16"/>
              </w:rPr>
            </w:pPr>
            <w:r w:rsidRPr="00F175F2">
              <w:rPr>
                <w:rFonts w:ascii="Arial" w:hAnsi="Arial" w:cs="Arial"/>
                <w:i/>
                <w:color w:val="000000"/>
                <w:sz w:val="16"/>
                <w:szCs w:val="16"/>
              </w:rPr>
              <w:t>н</w:t>
            </w:r>
            <w:r w:rsidRPr="00F175F2">
              <w:rPr>
                <w:rFonts w:ascii="Arial" w:hAnsi="Arial" w:cs="Arial"/>
                <w:i/>
                <w:color w:val="000000"/>
                <w:sz w:val="16"/>
                <w:szCs w:val="16"/>
                <w:lang w:val="en-US"/>
              </w:rPr>
              <w:t xml:space="preserve">е </w:t>
            </w:r>
            <w:r w:rsidRPr="00F175F2">
              <w:rPr>
                <w:rFonts w:ascii="Arial" w:hAnsi="Arial" w:cs="Arial"/>
                <w:i/>
                <w:color w:val="000000"/>
                <w:sz w:val="16"/>
                <w:szCs w:val="16"/>
              </w:rPr>
              <w:t xml:space="preserve">       </w:t>
            </w:r>
            <w:r w:rsidRPr="00F175F2">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sz w:val="16"/>
                <w:szCs w:val="16"/>
              </w:rPr>
            </w:pPr>
            <w:r w:rsidRPr="00F175F2">
              <w:rPr>
                <w:rFonts w:ascii="Arial" w:hAnsi="Arial" w:cs="Arial"/>
                <w:sz w:val="16"/>
                <w:szCs w:val="16"/>
              </w:rPr>
              <w:t>UA/16711/01/01</w:t>
            </w:r>
          </w:p>
        </w:tc>
      </w:tr>
      <w:tr w:rsidR="00342EC1" w:rsidRPr="00F175F2" w:rsidTr="002255A0">
        <w:tc>
          <w:tcPr>
            <w:tcW w:w="568" w:type="dxa"/>
            <w:tcBorders>
              <w:top w:val="single" w:sz="4" w:space="0" w:color="auto"/>
              <w:left w:val="single" w:sz="4" w:space="0" w:color="000000"/>
              <w:bottom w:val="single" w:sz="4" w:space="0" w:color="auto"/>
              <w:right w:val="single" w:sz="4" w:space="0" w:color="000000"/>
            </w:tcBorders>
            <w:shd w:val="clear" w:color="auto" w:fill="auto"/>
          </w:tcPr>
          <w:p w:rsidR="00342EC1" w:rsidRPr="00F175F2" w:rsidRDefault="00342EC1" w:rsidP="00342EC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42EC1" w:rsidRPr="00F175F2" w:rsidRDefault="00342EC1" w:rsidP="00653C56">
            <w:pPr>
              <w:pStyle w:val="110"/>
              <w:tabs>
                <w:tab w:val="left" w:pos="12600"/>
              </w:tabs>
              <w:rPr>
                <w:rFonts w:ascii="Arial" w:hAnsi="Arial" w:cs="Arial"/>
                <w:b/>
                <w:i/>
                <w:color w:val="000000"/>
                <w:sz w:val="16"/>
                <w:szCs w:val="16"/>
              </w:rPr>
            </w:pPr>
            <w:r w:rsidRPr="00F175F2">
              <w:rPr>
                <w:rFonts w:ascii="Arial" w:hAnsi="Arial" w:cs="Arial"/>
                <w:b/>
                <w:sz w:val="16"/>
                <w:szCs w:val="16"/>
              </w:rPr>
              <w:t>ЦИТИКОЛІН-ЗДОРОВ`Я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розчин для ін`єкцій, 1000 мг/4 мл, по 4 мл в ампулі; по 5 ампул у блістері; по 1 або 2 блістери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Товариство з обмеженою відповідальністю "Фармацевтична компанія "Здоров'я"</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Товариство з обмеженою відповідальністю "Фармацевтична компанія "Здоров'я"</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"Передозування", "Побічні реакції" відповідно до інформації референтного лікарського засобу Цераксон, розчин для інєкцій. </w:t>
            </w:r>
            <w:r w:rsidRPr="00F175F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sz w:val="16"/>
                <w:szCs w:val="16"/>
              </w:rPr>
            </w:pPr>
            <w:r w:rsidRPr="00F175F2">
              <w:rPr>
                <w:rFonts w:ascii="Arial" w:hAnsi="Arial" w:cs="Arial"/>
                <w:i/>
                <w:color w:val="000000"/>
                <w:sz w:val="16"/>
                <w:szCs w:val="16"/>
              </w:rPr>
              <w:t>н</w:t>
            </w:r>
            <w:r w:rsidRPr="00F175F2">
              <w:rPr>
                <w:rFonts w:ascii="Arial" w:hAnsi="Arial" w:cs="Arial"/>
                <w:i/>
                <w:color w:val="000000"/>
                <w:sz w:val="16"/>
                <w:szCs w:val="16"/>
                <w:lang w:val="en-US"/>
              </w:rPr>
              <w:t xml:space="preserve">е </w:t>
            </w:r>
            <w:r w:rsidRPr="00F175F2">
              <w:rPr>
                <w:rFonts w:ascii="Arial" w:hAnsi="Arial" w:cs="Arial"/>
                <w:i/>
                <w:color w:val="000000"/>
                <w:sz w:val="16"/>
                <w:szCs w:val="16"/>
              </w:rPr>
              <w:t xml:space="preserve">       </w:t>
            </w:r>
            <w:r w:rsidRPr="00F175F2">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42EC1" w:rsidRPr="00F175F2" w:rsidRDefault="00342EC1" w:rsidP="00653C56">
            <w:pPr>
              <w:pStyle w:val="110"/>
              <w:tabs>
                <w:tab w:val="left" w:pos="12600"/>
              </w:tabs>
              <w:jc w:val="center"/>
              <w:rPr>
                <w:rFonts w:ascii="Arial" w:hAnsi="Arial" w:cs="Arial"/>
                <w:sz w:val="16"/>
                <w:szCs w:val="16"/>
              </w:rPr>
            </w:pPr>
            <w:r w:rsidRPr="00F175F2">
              <w:rPr>
                <w:rFonts w:ascii="Arial" w:hAnsi="Arial" w:cs="Arial"/>
                <w:sz w:val="16"/>
                <w:szCs w:val="16"/>
              </w:rPr>
              <w:t>UA/16711/01/02</w:t>
            </w:r>
          </w:p>
        </w:tc>
      </w:tr>
    </w:tbl>
    <w:p w:rsidR="00342EC1" w:rsidRPr="002666E5" w:rsidRDefault="00342EC1" w:rsidP="00342EC1">
      <w:pPr>
        <w:ind w:right="20"/>
        <w:rPr>
          <w:rStyle w:val="cs7864ebcf1"/>
        </w:rPr>
      </w:pPr>
    </w:p>
    <w:p w:rsidR="00342EC1" w:rsidRPr="002666E5" w:rsidRDefault="00342EC1" w:rsidP="00342EC1">
      <w:pPr>
        <w:ind w:right="20"/>
        <w:rPr>
          <w:rStyle w:val="cs7864ebcf1"/>
        </w:rPr>
      </w:pPr>
    </w:p>
    <w:tbl>
      <w:tblPr>
        <w:tblW w:w="0" w:type="auto"/>
        <w:tblLook w:val="04A0" w:firstRow="1" w:lastRow="0" w:firstColumn="1" w:lastColumn="0" w:noHBand="0" w:noVBand="1"/>
      </w:tblPr>
      <w:tblGrid>
        <w:gridCol w:w="7421"/>
        <w:gridCol w:w="7422"/>
      </w:tblGrid>
      <w:tr w:rsidR="00342EC1" w:rsidRPr="002666E5" w:rsidTr="00653C56">
        <w:tc>
          <w:tcPr>
            <w:tcW w:w="7421" w:type="dxa"/>
            <w:shd w:val="clear" w:color="auto" w:fill="auto"/>
          </w:tcPr>
          <w:p w:rsidR="00342EC1" w:rsidRPr="002666E5" w:rsidRDefault="00342EC1" w:rsidP="00653C56">
            <w:pPr>
              <w:ind w:right="20"/>
              <w:rPr>
                <w:rStyle w:val="cs7864ebcf1"/>
                <w:sz w:val="28"/>
                <w:szCs w:val="28"/>
              </w:rPr>
            </w:pPr>
            <w:r w:rsidRPr="002666E5">
              <w:rPr>
                <w:rStyle w:val="cs7864ebcf1"/>
                <w:sz w:val="28"/>
                <w:szCs w:val="28"/>
              </w:rPr>
              <w:t xml:space="preserve">В.о. Генерального директора </w:t>
            </w:r>
          </w:p>
          <w:p w:rsidR="00342EC1" w:rsidRPr="002666E5" w:rsidRDefault="00342EC1" w:rsidP="00653C56">
            <w:pPr>
              <w:ind w:right="20"/>
              <w:rPr>
                <w:rStyle w:val="cs7864ebcf1"/>
                <w:sz w:val="28"/>
                <w:szCs w:val="28"/>
              </w:rPr>
            </w:pPr>
            <w:r w:rsidRPr="002666E5">
              <w:rPr>
                <w:rStyle w:val="cs7864ebcf1"/>
                <w:sz w:val="28"/>
                <w:szCs w:val="28"/>
              </w:rPr>
              <w:t>Фармацевтичного директорату</w:t>
            </w:r>
            <w:r w:rsidRPr="002666E5">
              <w:rPr>
                <w:rStyle w:val="cs188c92b51"/>
                <w:sz w:val="28"/>
                <w:szCs w:val="28"/>
              </w:rPr>
              <w:t>                                    </w:t>
            </w:r>
          </w:p>
        </w:tc>
        <w:tc>
          <w:tcPr>
            <w:tcW w:w="7422" w:type="dxa"/>
            <w:shd w:val="clear" w:color="auto" w:fill="auto"/>
          </w:tcPr>
          <w:p w:rsidR="00342EC1" w:rsidRPr="002666E5" w:rsidRDefault="00342EC1" w:rsidP="00653C56">
            <w:pPr>
              <w:pStyle w:val="cs95e872d0"/>
              <w:rPr>
                <w:rStyle w:val="cs7864ebcf1"/>
                <w:sz w:val="28"/>
                <w:szCs w:val="28"/>
              </w:rPr>
            </w:pPr>
          </w:p>
          <w:p w:rsidR="00342EC1" w:rsidRPr="002666E5" w:rsidRDefault="00342EC1" w:rsidP="00653C56">
            <w:pPr>
              <w:pStyle w:val="cs95e872d0"/>
              <w:jc w:val="right"/>
              <w:rPr>
                <w:rStyle w:val="cs7864ebcf1"/>
                <w:sz w:val="28"/>
                <w:szCs w:val="28"/>
              </w:rPr>
            </w:pPr>
            <w:r w:rsidRPr="002666E5">
              <w:rPr>
                <w:rStyle w:val="cs7864ebcf1"/>
                <w:sz w:val="28"/>
                <w:szCs w:val="28"/>
              </w:rPr>
              <w:t>Іван ЗАДВОРНИХ</w:t>
            </w:r>
          </w:p>
        </w:tc>
      </w:tr>
    </w:tbl>
    <w:p w:rsidR="00342EC1" w:rsidRDefault="00342EC1" w:rsidP="00342EC1">
      <w:pPr>
        <w:tabs>
          <w:tab w:val="left" w:pos="12600"/>
        </w:tabs>
        <w:jc w:val="center"/>
        <w:rPr>
          <w:rFonts w:ascii="Arial" w:hAnsi="Arial" w:cs="Arial"/>
          <w:b/>
          <w:color w:val="000000"/>
        </w:rPr>
      </w:pPr>
    </w:p>
    <w:p w:rsidR="00342EC1" w:rsidRDefault="00342EC1" w:rsidP="00FC73F7">
      <w:pPr>
        <w:pStyle w:val="31"/>
        <w:spacing w:after="0"/>
        <w:ind w:left="0"/>
        <w:rPr>
          <w:b/>
          <w:sz w:val="28"/>
          <w:szCs w:val="28"/>
          <w:lang w:val="uk-UA"/>
        </w:rPr>
        <w:sectPr w:rsidR="00342EC1" w:rsidSect="00653C56">
          <w:headerReference w:type="default" r:id="rId14"/>
          <w:footerReference w:type="default" r:id="rId15"/>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02001C" w:rsidRPr="002666E5" w:rsidTr="00653C56">
        <w:tc>
          <w:tcPr>
            <w:tcW w:w="3828" w:type="dxa"/>
          </w:tcPr>
          <w:p w:rsidR="0002001C" w:rsidRPr="003B5A16" w:rsidRDefault="0002001C" w:rsidP="004346DE">
            <w:pPr>
              <w:pStyle w:val="4"/>
              <w:tabs>
                <w:tab w:val="left" w:pos="12600"/>
              </w:tabs>
              <w:spacing w:before="0" w:after="0"/>
              <w:rPr>
                <w:bCs w:val="0"/>
                <w:iCs/>
                <w:sz w:val="18"/>
                <w:szCs w:val="18"/>
              </w:rPr>
            </w:pPr>
            <w:r w:rsidRPr="003B5A16">
              <w:rPr>
                <w:bCs w:val="0"/>
                <w:iCs/>
                <w:sz w:val="18"/>
                <w:szCs w:val="18"/>
              </w:rPr>
              <w:t>Додаток 3</w:t>
            </w:r>
          </w:p>
          <w:p w:rsidR="0002001C" w:rsidRPr="003B5A16" w:rsidRDefault="0002001C" w:rsidP="004346DE">
            <w:pPr>
              <w:pStyle w:val="4"/>
              <w:tabs>
                <w:tab w:val="left" w:pos="12600"/>
              </w:tabs>
              <w:spacing w:before="0" w:after="0"/>
              <w:rPr>
                <w:bCs w:val="0"/>
                <w:iCs/>
                <w:sz w:val="18"/>
                <w:szCs w:val="18"/>
              </w:rPr>
            </w:pPr>
            <w:r w:rsidRPr="003B5A16">
              <w:rPr>
                <w:bCs w:val="0"/>
                <w:iCs/>
                <w:sz w:val="18"/>
                <w:szCs w:val="18"/>
              </w:rPr>
              <w:t>до наказу Міністерства охорони</w:t>
            </w:r>
          </w:p>
          <w:p w:rsidR="0002001C" w:rsidRPr="00433769" w:rsidRDefault="0002001C" w:rsidP="004346DE">
            <w:pPr>
              <w:pStyle w:val="4"/>
              <w:tabs>
                <w:tab w:val="left" w:pos="12600"/>
              </w:tabs>
              <w:spacing w:before="0" w:after="0"/>
              <w:rPr>
                <w:bCs w:val="0"/>
                <w:iCs/>
                <w:sz w:val="18"/>
                <w:szCs w:val="18"/>
              </w:rPr>
            </w:pPr>
            <w:r w:rsidRPr="003B5A16">
              <w:rPr>
                <w:bCs w:val="0"/>
                <w:iCs/>
                <w:sz w:val="18"/>
                <w:szCs w:val="18"/>
              </w:rPr>
              <w:t xml:space="preserve">здоров’я України «Про державну реєстрацію (перереєстрацію) лікарських засобів (медичних імунобіологічних </w:t>
            </w:r>
            <w:r w:rsidRPr="00433769">
              <w:rPr>
                <w:bCs w:val="0"/>
                <w:iCs/>
                <w:sz w:val="18"/>
                <w:szCs w:val="18"/>
              </w:rPr>
              <w:t>препаратів) та внесення змін до реєстраційних матеріалів»</w:t>
            </w:r>
          </w:p>
          <w:p w:rsidR="0002001C" w:rsidRPr="002666E5" w:rsidRDefault="0002001C" w:rsidP="004346DE">
            <w:pPr>
              <w:tabs>
                <w:tab w:val="left" w:pos="12600"/>
              </w:tabs>
              <w:rPr>
                <w:rFonts w:ascii="Arial" w:hAnsi="Arial" w:cs="Arial"/>
                <w:b/>
                <w:color w:val="000000"/>
                <w:sz w:val="18"/>
                <w:szCs w:val="18"/>
              </w:rPr>
            </w:pPr>
            <w:r w:rsidRPr="00433769">
              <w:rPr>
                <w:b/>
                <w:bCs/>
                <w:iCs/>
                <w:sz w:val="18"/>
                <w:szCs w:val="18"/>
                <w:u w:val="single"/>
              </w:rPr>
              <w:t>від 15 грудня 2022 року № 2268</w:t>
            </w:r>
            <w:r>
              <w:rPr>
                <w:rFonts w:cs="Arial"/>
                <w:bCs/>
                <w:iCs/>
                <w:sz w:val="18"/>
                <w:szCs w:val="18"/>
                <w:u w:val="single"/>
              </w:rPr>
              <w:t xml:space="preserve">   </w:t>
            </w:r>
          </w:p>
        </w:tc>
      </w:tr>
    </w:tbl>
    <w:p w:rsidR="004346DE" w:rsidRDefault="004346DE" w:rsidP="0002001C">
      <w:pPr>
        <w:pStyle w:val="3a"/>
        <w:jc w:val="center"/>
        <w:rPr>
          <w:b/>
          <w:caps/>
          <w:sz w:val="28"/>
          <w:szCs w:val="28"/>
          <w:lang w:eastAsia="uk-UA"/>
        </w:rPr>
      </w:pPr>
    </w:p>
    <w:p w:rsidR="0002001C" w:rsidRPr="004B381D" w:rsidRDefault="0002001C" w:rsidP="0002001C">
      <w:pPr>
        <w:pStyle w:val="3a"/>
        <w:jc w:val="center"/>
        <w:rPr>
          <w:b/>
          <w:caps/>
          <w:sz w:val="28"/>
          <w:szCs w:val="28"/>
          <w:lang w:eastAsia="uk-UA"/>
        </w:rPr>
      </w:pPr>
      <w:r w:rsidRPr="004B381D">
        <w:rPr>
          <w:b/>
          <w:caps/>
          <w:sz w:val="28"/>
          <w:szCs w:val="28"/>
          <w:lang w:eastAsia="uk-UA"/>
        </w:rPr>
        <w:t>ПЕРЕЛІК</w:t>
      </w:r>
    </w:p>
    <w:p w:rsidR="0002001C" w:rsidRDefault="0002001C" w:rsidP="0002001C">
      <w:pPr>
        <w:pStyle w:val="3a"/>
        <w:jc w:val="center"/>
        <w:rPr>
          <w:b/>
          <w:caps/>
          <w:sz w:val="28"/>
          <w:szCs w:val="28"/>
          <w:lang w:eastAsia="uk-UA"/>
        </w:rPr>
      </w:pPr>
      <w:r w:rsidRPr="004B381D">
        <w:rPr>
          <w:b/>
          <w:caps/>
          <w:sz w:val="28"/>
          <w:szCs w:val="28"/>
          <w:lang w:eastAsia="uk-UA"/>
        </w:rPr>
        <w:t xml:space="preserve">ЛІКАРСЬКИХ ЗАСОБІВ (МЕДИЧНИХ ІМУНОБІОЛОГІЧНИХ ПРЕПАРАТІВ), ЩОДО ЯКИХ БУЛИ ВНЕСЕНІ ЗМІНИ ДО </w:t>
      </w:r>
      <w:r w:rsidRPr="004B381D">
        <w:rPr>
          <w:b/>
          <w:caps/>
          <w:sz w:val="28"/>
          <w:szCs w:val="28"/>
        </w:rPr>
        <w:t>реєстраційних матеріалів</w:t>
      </w:r>
      <w:r w:rsidRPr="004B381D">
        <w:rPr>
          <w:b/>
          <w:caps/>
          <w:sz w:val="28"/>
          <w:szCs w:val="28"/>
          <w:lang w:eastAsia="uk-UA"/>
        </w:rPr>
        <w:t>, ЯКІ ВНОСЯТЬСЯ ДО ДЕРЖАВНОГО РЕЄСТРУ ЛІКАРСЬКИХ ЗАСОБІВ УКРАЇНИ</w:t>
      </w:r>
    </w:p>
    <w:p w:rsidR="004346DE" w:rsidRPr="002666E5" w:rsidRDefault="004346DE" w:rsidP="0002001C">
      <w:pPr>
        <w:pStyle w:val="3a"/>
        <w:jc w:val="center"/>
        <w:rPr>
          <w:rFonts w:ascii="Arial" w:hAnsi="Arial" w:cs="Arial"/>
          <w:color w:val="000000"/>
          <w:sz w:val="26"/>
          <w:szCs w:val="26"/>
        </w:rPr>
      </w:pPr>
    </w:p>
    <w:tbl>
      <w:tblPr>
        <w:tblW w:w="15878"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418"/>
        <w:gridCol w:w="1559"/>
        <w:gridCol w:w="1275"/>
        <w:gridCol w:w="993"/>
        <w:gridCol w:w="1984"/>
        <w:gridCol w:w="1134"/>
        <w:gridCol w:w="4253"/>
        <w:gridCol w:w="1134"/>
        <w:gridCol w:w="1560"/>
      </w:tblGrid>
      <w:tr w:rsidR="0002001C" w:rsidRPr="002666E5" w:rsidTr="004346DE">
        <w:trPr>
          <w:tblHeader/>
        </w:trPr>
        <w:tc>
          <w:tcPr>
            <w:tcW w:w="568" w:type="dxa"/>
            <w:tcBorders>
              <w:top w:val="single" w:sz="4" w:space="0" w:color="000000"/>
            </w:tcBorders>
            <w:shd w:val="clear" w:color="auto" w:fill="D9D9D9"/>
          </w:tcPr>
          <w:p w:rsidR="0002001C" w:rsidRPr="00E06FD3" w:rsidRDefault="0002001C" w:rsidP="00653C56">
            <w:pPr>
              <w:tabs>
                <w:tab w:val="left" w:pos="12600"/>
              </w:tabs>
              <w:jc w:val="center"/>
              <w:rPr>
                <w:rFonts w:ascii="Arial" w:hAnsi="Arial" w:cs="Arial"/>
                <w:b/>
                <w:i/>
                <w:color w:val="000000"/>
                <w:sz w:val="16"/>
                <w:szCs w:val="16"/>
              </w:rPr>
            </w:pPr>
            <w:r w:rsidRPr="00E06FD3">
              <w:rPr>
                <w:rFonts w:ascii="Arial" w:hAnsi="Arial" w:cs="Arial"/>
                <w:b/>
                <w:i/>
                <w:color w:val="000000"/>
                <w:sz w:val="16"/>
                <w:szCs w:val="16"/>
              </w:rPr>
              <w:t>№ п/п</w:t>
            </w:r>
          </w:p>
        </w:tc>
        <w:tc>
          <w:tcPr>
            <w:tcW w:w="1418" w:type="dxa"/>
            <w:tcBorders>
              <w:top w:val="single" w:sz="4" w:space="0" w:color="000000"/>
            </w:tcBorders>
            <w:shd w:val="clear" w:color="auto" w:fill="D9D9D9"/>
          </w:tcPr>
          <w:p w:rsidR="0002001C" w:rsidRPr="00E06FD3" w:rsidRDefault="0002001C" w:rsidP="00653C56">
            <w:pPr>
              <w:tabs>
                <w:tab w:val="left" w:pos="12600"/>
              </w:tabs>
              <w:jc w:val="center"/>
              <w:rPr>
                <w:rFonts w:ascii="Arial" w:hAnsi="Arial" w:cs="Arial"/>
                <w:b/>
                <w:i/>
                <w:color w:val="000000"/>
                <w:sz w:val="16"/>
                <w:szCs w:val="16"/>
              </w:rPr>
            </w:pPr>
            <w:r w:rsidRPr="00E06FD3">
              <w:rPr>
                <w:rFonts w:ascii="Arial" w:hAnsi="Arial" w:cs="Arial"/>
                <w:b/>
                <w:i/>
                <w:color w:val="000000"/>
                <w:sz w:val="16"/>
                <w:szCs w:val="16"/>
              </w:rPr>
              <w:t>Назва лікарського засобу</w:t>
            </w:r>
          </w:p>
        </w:tc>
        <w:tc>
          <w:tcPr>
            <w:tcW w:w="1559" w:type="dxa"/>
            <w:tcBorders>
              <w:top w:val="single" w:sz="4" w:space="0" w:color="000000"/>
            </w:tcBorders>
            <w:shd w:val="clear" w:color="auto" w:fill="D9D9D9"/>
          </w:tcPr>
          <w:p w:rsidR="0002001C" w:rsidRPr="00E06FD3" w:rsidRDefault="0002001C" w:rsidP="00653C56">
            <w:pPr>
              <w:tabs>
                <w:tab w:val="left" w:pos="12600"/>
              </w:tabs>
              <w:jc w:val="center"/>
              <w:rPr>
                <w:rFonts w:ascii="Arial" w:hAnsi="Arial" w:cs="Arial"/>
                <w:b/>
                <w:i/>
                <w:color w:val="000000"/>
                <w:sz w:val="16"/>
                <w:szCs w:val="16"/>
              </w:rPr>
            </w:pPr>
            <w:r w:rsidRPr="00E06FD3">
              <w:rPr>
                <w:rFonts w:ascii="Arial" w:hAnsi="Arial" w:cs="Arial"/>
                <w:b/>
                <w:i/>
                <w:color w:val="000000"/>
                <w:sz w:val="16"/>
                <w:szCs w:val="16"/>
              </w:rPr>
              <w:t>Форма випуску (лікарська форма, упаковка)</w:t>
            </w:r>
          </w:p>
        </w:tc>
        <w:tc>
          <w:tcPr>
            <w:tcW w:w="1275" w:type="dxa"/>
            <w:tcBorders>
              <w:top w:val="single" w:sz="4" w:space="0" w:color="000000"/>
            </w:tcBorders>
            <w:shd w:val="clear" w:color="auto" w:fill="D9D9D9"/>
          </w:tcPr>
          <w:p w:rsidR="0002001C" w:rsidRPr="00E06FD3" w:rsidRDefault="0002001C" w:rsidP="00653C56">
            <w:pPr>
              <w:tabs>
                <w:tab w:val="left" w:pos="12600"/>
              </w:tabs>
              <w:jc w:val="center"/>
              <w:rPr>
                <w:rFonts w:ascii="Arial" w:hAnsi="Arial" w:cs="Arial"/>
                <w:b/>
                <w:i/>
                <w:color w:val="000000"/>
                <w:sz w:val="16"/>
                <w:szCs w:val="16"/>
              </w:rPr>
            </w:pPr>
            <w:r w:rsidRPr="00E06FD3">
              <w:rPr>
                <w:rFonts w:ascii="Arial" w:hAnsi="Arial" w:cs="Arial"/>
                <w:b/>
                <w:i/>
                <w:color w:val="000000"/>
                <w:sz w:val="16"/>
                <w:szCs w:val="16"/>
              </w:rPr>
              <w:t>Заявник</w:t>
            </w:r>
          </w:p>
        </w:tc>
        <w:tc>
          <w:tcPr>
            <w:tcW w:w="993" w:type="dxa"/>
            <w:tcBorders>
              <w:top w:val="single" w:sz="4" w:space="0" w:color="000000"/>
            </w:tcBorders>
            <w:shd w:val="clear" w:color="auto" w:fill="D9D9D9"/>
          </w:tcPr>
          <w:p w:rsidR="0002001C" w:rsidRPr="00E06FD3" w:rsidRDefault="0002001C" w:rsidP="00653C56">
            <w:pPr>
              <w:tabs>
                <w:tab w:val="left" w:pos="12600"/>
              </w:tabs>
              <w:jc w:val="center"/>
              <w:rPr>
                <w:rFonts w:ascii="Arial" w:hAnsi="Arial" w:cs="Arial"/>
                <w:b/>
                <w:i/>
                <w:color w:val="000000"/>
                <w:sz w:val="16"/>
                <w:szCs w:val="16"/>
              </w:rPr>
            </w:pPr>
            <w:r w:rsidRPr="00E06FD3">
              <w:rPr>
                <w:rFonts w:ascii="Arial" w:hAnsi="Arial" w:cs="Arial"/>
                <w:b/>
                <w:i/>
                <w:color w:val="000000"/>
                <w:sz w:val="16"/>
                <w:szCs w:val="16"/>
              </w:rPr>
              <w:t>Країна заявника</w:t>
            </w:r>
          </w:p>
        </w:tc>
        <w:tc>
          <w:tcPr>
            <w:tcW w:w="1984" w:type="dxa"/>
            <w:tcBorders>
              <w:top w:val="single" w:sz="4" w:space="0" w:color="000000"/>
            </w:tcBorders>
            <w:shd w:val="clear" w:color="auto" w:fill="D9D9D9"/>
          </w:tcPr>
          <w:p w:rsidR="0002001C" w:rsidRPr="00E06FD3" w:rsidRDefault="0002001C" w:rsidP="00653C56">
            <w:pPr>
              <w:tabs>
                <w:tab w:val="left" w:pos="12600"/>
              </w:tabs>
              <w:jc w:val="center"/>
              <w:rPr>
                <w:rFonts w:ascii="Arial" w:hAnsi="Arial" w:cs="Arial"/>
                <w:b/>
                <w:i/>
                <w:color w:val="000000"/>
                <w:sz w:val="16"/>
                <w:szCs w:val="16"/>
              </w:rPr>
            </w:pPr>
            <w:r w:rsidRPr="00E06FD3">
              <w:rPr>
                <w:rFonts w:ascii="Arial" w:hAnsi="Arial" w:cs="Arial"/>
                <w:b/>
                <w:i/>
                <w:color w:val="000000"/>
                <w:sz w:val="16"/>
                <w:szCs w:val="16"/>
              </w:rPr>
              <w:t>Виробник</w:t>
            </w:r>
          </w:p>
        </w:tc>
        <w:tc>
          <w:tcPr>
            <w:tcW w:w="1134" w:type="dxa"/>
            <w:tcBorders>
              <w:top w:val="single" w:sz="4" w:space="0" w:color="000000"/>
            </w:tcBorders>
            <w:shd w:val="clear" w:color="auto" w:fill="D9D9D9"/>
          </w:tcPr>
          <w:p w:rsidR="0002001C" w:rsidRPr="00E06FD3" w:rsidRDefault="0002001C" w:rsidP="00653C56">
            <w:pPr>
              <w:tabs>
                <w:tab w:val="left" w:pos="12600"/>
              </w:tabs>
              <w:jc w:val="center"/>
              <w:rPr>
                <w:rFonts w:ascii="Arial" w:hAnsi="Arial" w:cs="Arial"/>
                <w:b/>
                <w:i/>
                <w:color w:val="000000"/>
                <w:sz w:val="16"/>
                <w:szCs w:val="16"/>
              </w:rPr>
            </w:pPr>
            <w:r w:rsidRPr="00E06FD3">
              <w:rPr>
                <w:rFonts w:ascii="Arial" w:hAnsi="Arial" w:cs="Arial"/>
                <w:b/>
                <w:i/>
                <w:color w:val="000000"/>
                <w:sz w:val="16"/>
                <w:szCs w:val="16"/>
              </w:rPr>
              <w:t>Країна виробника</w:t>
            </w:r>
          </w:p>
        </w:tc>
        <w:tc>
          <w:tcPr>
            <w:tcW w:w="4253" w:type="dxa"/>
            <w:tcBorders>
              <w:top w:val="single" w:sz="4" w:space="0" w:color="000000"/>
            </w:tcBorders>
            <w:shd w:val="clear" w:color="auto" w:fill="D9D9D9"/>
          </w:tcPr>
          <w:p w:rsidR="0002001C" w:rsidRPr="00E06FD3" w:rsidRDefault="0002001C" w:rsidP="00653C56">
            <w:pPr>
              <w:tabs>
                <w:tab w:val="left" w:pos="12600"/>
              </w:tabs>
              <w:jc w:val="center"/>
              <w:rPr>
                <w:rFonts w:ascii="Arial" w:hAnsi="Arial" w:cs="Arial"/>
                <w:b/>
                <w:i/>
                <w:color w:val="000000"/>
                <w:sz w:val="16"/>
                <w:szCs w:val="16"/>
              </w:rPr>
            </w:pPr>
            <w:r w:rsidRPr="00E06FD3">
              <w:rPr>
                <w:rFonts w:ascii="Arial" w:hAnsi="Arial" w:cs="Arial"/>
                <w:b/>
                <w:i/>
                <w:color w:val="000000"/>
                <w:sz w:val="16"/>
                <w:szCs w:val="16"/>
              </w:rPr>
              <w:t>Реєстраційна процедура</w:t>
            </w:r>
          </w:p>
        </w:tc>
        <w:tc>
          <w:tcPr>
            <w:tcW w:w="1134" w:type="dxa"/>
            <w:tcBorders>
              <w:top w:val="single" w:sz="4" w:space="0" w:color="000000"/>
            </w:tcBorders>
            <w:shd w:val="clear" w:color="auto" w:fill="D9D9D9"/>
          </w:tcPr>
          <w:p w:rsidR="0002001C" w:rsidRPr="00E06FD3" w:rsidRDefault="0002001C" w:rsidP="00653C56">
            <w:pPr>
              <w:tabs>
                <w:tab w:val="left" w:pos="12600"/>
              </w:tabs>
              <w:jc w:val="center"/>
              <w:rPr>
                <w:rFonts w:ascii="Arial" w:hAnsi="Arial" w:cs="Arial"/>
                <w:b/>
                <w:i/>
                <w:color w:val="000000"/>
                <w:sz w:val="16"/>
                <w:szCs w:val="16"/>
              </w:rPr>
            </w:pPr>
            <w:r w:rsidRPr="00E06FD3">
              <w:rPr>
                <w:rFonts w:ascii="Arial" w:hAnsi="Arial" w:cs="Arial"/>
                <w:b/>
                <w:i/>
                <w:color w:val="000000"/>
                <w:sz w:val="16"/>
                <w:szCs w:val="16"/>
              </w:rPr>
              <w:t>Умови відпуску</w:t>
            </w:r>
          </w:p>
        </w:tc>
        <w:tc>
          <w:tcPr>
            <w:tcW w:w="1560" w:type="dxa"/>
            <w:tcBorders>
              <w:top w:val="single" w:sz="4" w:space="0" w:color="000000"/>
            </w:tcBorders>
            <w:shd w:val="clear" w:color="auto" w:fill="D9D9D9"/>
          </w:tcPr>
          <w:p w:rsidR="0002001C" w:rsidRPr="00E06FD3" w:rsidRDefault="0002001C" w:rsidP="00653C56">
            <w:pPr>
              <w:tabs>
                <w:tab w:val="left" w:pos="12600"/>
              </w:tabs>
              <w:jc w:val="center"/>
              <w:rPr>
                <w:rFonts w:ascii="Arial" w:hAnsi="Arial" w:cs="Arial"/>
                <w:b/>
                <w:i/>
                <w:color w:val="000000"/>
                <w:sz w:val="16"/>
                <w:szCs w:val="16"/>
              </w:rPr>
            </w:pPr>
            <w:r w:rsidRPr="00E06FD3">
              <w:rPr>
                <w:rFonts w:ascii="Arial" w:hAnsi="Arial" w:cs="Arial"/>
                <w:b/>
                <w:i/>
                <w:color w:val="000000"/>
                <w:sz w:val="16"/>
                <w:szCs w:val="16"/>
              </w:rPr>
              <w:t>Номер реєстраційного посвідчення</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D-ГЛЮКОЗАМІНУ ГІДРОХЛОРИД</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порошок (субстанція) у пакетах поліетиленових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ПРАТ "ФІТОФАРМ"</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Жеджіанг Жоушан Путуо Ксінксінг Фармас Ко., Лтд.</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Китай</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UA/14327/01/01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АБІРАТЕРОН-ВІСТА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плівковою оболонкою, по 500 мг; по 60 таблеток у пластиковому контейнері; по 1 контейнеру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Англія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первинне, вторинне пакування, контроль якості, випуск серії:</w:t>
            </w:r>
            <w:r w:rsidRPr="00F175F2">
              <w:rPr>
                <w:rFonts w:ascii="Arial" w:hAnsi="Arial" w:cs="Arial"/>
                <w:color w:val="000000"/>
                <w:sz w:val="16"/>
                <w:szCs w:val="16"/>
              </w:rPr>
              <w:br/>
              <w:t xml:space="preserve">Сінтон Хіспанія, С. Л., Іспанія </w:t>
            </w:r>
            <w:r w:rsidRPr="00F175F2">
              <w:rPr>
                <w:rFonts w:ascii="Arial" w:hAnsi="Arial" w:cs="Arial"/>
                <w:color w:val="000000"/>
                <w:sz w:val="16"/>
                <w:szCs w:val="16"/>
              </w:rPr>
              <w:br/>
              <w:t>контроль якості (фізико-хімічний):</w:t>
            </w:r>
            <w:r w:rsidRPr="00F175F2">
              <w:rPr>
                <w:rFonts w:ascii="Arial" w:hAnsi="Arial" w:cs="Arial"/>
                <w:color w:val="000000"/>
                <w:sz w:val="16"/>
                <w:szCs w:val="16"/>
              </w:rPr>
              <w:br/>
              <w:t>Квінта-Аналітіка с.р.о.,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Іспанія/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Чеська Республiка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Synthon Hispania S.L для АФІ з матеріалів реєстраційного досьє, оскільки виробник являється виробником готового лікарського засобу, який був вказаний помилково.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нового виробника АФІ Hubei Biocause Heilen Pharmaceutical Co. Ltd, China з наданням мастер-файла на АФІ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UA/18043/02/01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АДЦЕТРИС®</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порошок для концентрату для розчину для інфузій по 50 мг; 1 флакон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Такеда Фарма А/С</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Данiя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Виробництво нерозфасованої продукції, первинна упаковка, контроль якості серій готового продукту: </w:t>
            </w:r>
            <w:r w:rsidRPr="00F175F2">
              <w:rPr>
                <w:rFonts w:ascii="Arial" w:hAnsi="Arial" w:cs="Arial"/>
                <w:color w:val="000000"/>
                <w:sz w:val="16"/>
                <w:szCs w:val="16"/>
              </w:rPr>
              <w:br/>
              <w:t>БСП Фармасьютікалз С.П.А., Італiя</w:t>
            </w:r>
            <w:r w:rsidRPr="00F175F2">
              <w:rPr>
                <w:rFonts w:ascii="Arial" w:hAnsi="Arial" w:cs="Arial"/>
                <w:color w:val="000000"/>
                <w:sz w:val="16"/>
                <w:szCs w:val="16"/>
              </w:rPr>
              <w:br/>
              <w:t xml:space="preserve">Виробництво нерозфасованої продукції, первинна упаковка: </w:t>
            </w:r>
            <w:r w:rsidRPr="00F175F2">
              <w:rPr>
                <w:rFonts w:ascii="Arial" w:hAnsi="Arial" w:cs="Arial"/>
                <w:color w:val="000000"/>
                <w:sz w:val="16"/>
                <w:szCs w:val="16"/>
              </w:rPr>
              <w:br/>
              <w:t>Фарева Пау 2, Франція</w:t>
            </w:r>
            <w:r w:rsidRPr="00F175F2">
              <w:rPr>
                <w:rFonts w:ascii="Arial" w:hAnsi="Arial" w:cs="Arial"/>
                <w:color w:val="000000"/>
                <w:sz w:val="16"/>
                <w:szCs w:val="16"/>
              </w:rPr>
              <w:br/>
              <w:t xml:space="preserve">вторинна упаковка, дозвіл на випуск серії: </w:t>
            </w:r>
            <w:r w:rsidRPr="00F175F2">
              <w:rPr>
                <w:rFonts w:ascii="Arial" w:hAnsi="Arial" w:cs="Arial"/>
                <w:color w:val="000000"/>
                <w:sz w:val="16"/>
                <w:szCs w:val="16"/>
              </w:rPr>
              <w:br/>
              <w:t>Делфарм Новара С.р.л., Італiя</w:t>
            </w:r>
            <w:r w:rsidRPr="00F175F2">
              <w:rPr>
                <w:rFonts w:ascii="Arial" w:hAnsi="Arial" w:cs="Arial"/>
                <w:color w:val="000000"/>
                <w:sz w:val="16"/>
                <w:szCs w:val="16"/>
              </w:rPr>
              <w:br/>
              <w:t>Такеда Австрія ГмбХ, Австрія</w:t>
            </w:r>
            <w:r w:rsidRPr="00F175F2">
              <w:rPr>
                <w:rFonts w:ascii="Arial" w:hAnsi="Arial" w:cs="Arial"/>
                <w:color w:val="000000"/>
                <w:sz w:val="16"/>
                <w:szCs w:val="16"/>
              </w:rPr>
              <w:br/>
              <w:t>контроль якості серії:</w:t>
            </w:r>
            <w:r w:rsidRPr="00F175F2">
              <w:rPr>
                <w:rFonts w:ascii="Arial" w:hAnsi="Arial" w:cs="Arial"/>
                <w:color w:val="000000"/>
                <w:sz w:val="16"/>
                <w:szCs w:val="16"/>
              </w:rPr>
              <w:br/>
              <w:t>Кованс Лабораторіз Лімітед, Велика Британiя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Італiя/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Франція/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Австрія/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Велика Британiя</w:t>
            </w:r>
            <w:r w:rsidRPr="00F175F2">
              <w:rPr>
                <w:rFonts w:ascii="Arial" w:hAnsi="Arial" w:cs="Arial"/>
                <w:color w:val="000000"/>
                <w:sz w:val="16"/>
                <w:szCs w:val="16"/>
              </w:rPr>
              <w:br/>
            </w:r>
          </w:p>
          <w:p w:rsidR="0002001C" w:rsidRPr="00F175F2" w:rsidRDefault="0002001C" w:rsidP="00653C56">
            <w:pPr>
              <w:pStyle w:val="110"/>
              <w:tabs>
                <w:tab w:val="left" w:pos="12600"/>
              </w:tabs>
              <w:jc w:val="center"/>
              <w:rPr>
                <w:rFonts w:ascii="Arial" w:hAnsi="Arial" w:cs="Arial"/>
                <w:color w:val="000000"/>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та адреси виробничої дільниці, відповідальної за виробництво нерозфасованої продукції, первинна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UA/13286/01/01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АКСЕФ®</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порошок для розчину для ін'єкцій по 750 мг по 1 флакону з порошком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НОБЕЛ ІЛАЧ САНАЇ ВЕ ТІДЖАРЕТ А.Ш.</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Туреччина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НОБЕЛ ІЛАЧ САНАЇ ВЕ ТІДЖАРЕТ А.Ш.</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Туреччина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Опис та склад. Вилучення контейнера з розчинником з упаковки - вилучення ампули з розчинником (вода для ін’єкцій) з упаковки лікарського засобу, з відповідними змінами в р. «Упаковка» МКЯ ЛЗ, також вилучається Специфікація розчинника із МКЯ ЛЗ з відповідними методами контролю Затверджено: Вид, розмір та комплектність упаковки: 1 флакон з порошком разом із 1 ампулою по 6 мл розчинника (вода для ін’єкцій) у картонній упаковці Запропоновано: Вид, розмір та комплектність упаковки: По 1 флакону з порошком у картонній упаковці. Зміни внесені в інструкцію для медичного застосування лікарського засобу у розділ "Склад" (вилучення розчинника) та як наслідок у розділ "Упаковка" з відповідними змінами в тексті маркування упаковок. </w:t>
            </w:r>
            <w:r w:rsidRPr="00F175F2">
              <w:rPr>
                <w:rFonts w:ascii="Arial" w:hAnsi="Arial" w:cs="Arial"/>
                <w:color w:val="000000"/>
                <w:sz w:val="16"/>
                <w:szCs w:val="16"/>
              </w:rPr>
              <w:br/>
              <w:t xml:space="preserve">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UA/3767/02/01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АКТЕМРА®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концентрат для розчину для інфузій, 20 мг/мл по 80 мг/4 мл або 200 мг/10 мл або 400 мг/20 мл у флаконі; по 1 або 4 флакони у картонній коробці</w:t>
            </w:r>
          </w:p>
          <w:p w:rsidR="0002001C" w:rsidRPr="00F175F2" w:rsidRDefault="0002001C" w:rsidP="00653C56">
            <w:pPr>
              <w:pStyle w:val="110"/>
              <w:tabs>
                <w:tab w:val="left" w:pos="12600"/>
              </w:tabs>
              <w:rPr>
                <w:rFonts w:ascii="Arial" w:hAnsi="Arial" w:cs="Arial"/>
                <w:color w:val="000000"/>
                <w:sz w:val="16"/>
                <w:szCs w:val="16"/>
              </w:rPr>
            </w:pPr>
          </w:p>
          <w:p w:rsidR="0002001C" w:rsidRPr="00F175F2" w:rsidRDefault="0002001C" w:rsidP="00653C56">
            <w:pPr>
              <w:pStyle w:val="110"/>
              <w:tabs>
                <w:tab w:val="left" w:pos="12600"/>
              </w:tabs>
              <w:rPr>
                <w:rFonts w:ascii="Arial" w:hAnsi="Arial" w:cs="Arial"/>
                <w:color w:val="000000"/>
                <w:sz w:val="16"/>
                <w:szCs w:val="16"/>
              </w:rPr>
            </w:pPr>
          </w:p>
          <w:p w:rsidR="0002001C" w:rsidRPr="00F175F2" w:rsidRDefault="0002001C" w:rsidP="00653C56">
            <w:pPr>
              <w:pStyle w:val="110"/>
              <w:tabs>
                <w:tab w:val="left" w:pos="12600"/>
              </w:tabs>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ТОВ «Рош Україна» </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нерозфасованої продукції, первинне пакування:</w:t>
            </w:r>
            <w:r w:rsidRPr="00F175F2">
              <w:rPr>
                <w:rFonts w:ascii="Arial" w:hAnsi="Arial" w:cs="Arial"/>
                <w:color w:val="000000"/>
                <w:sz w:val="16"/>
                <w:szCs w:val="16"/>
              </w:rPr>
              <w:br/>
              <w:t xml:space="preserve">Чугай Фарма Мануфектуринг Ко. Лтд, Японія </w:t>
            </w:r>
            <w:r w:rsidRPr="00F175F2">
              <w:rPr>
                <w:rFonts w:ascii="Arial" w:hAnsi="Arial" w:cs="Arial"/>
                <w:color w:val="000000"/>
                <w:sz w:val="16"/>
                <w:szCs w:val="16"/>
              </w:rPr>
              <w:br/>
              <w:t>Виробництво нерозфасованої продукції (для упаковки по 400 мг/20 мл), випробування контролю якості (для упаковки по 400 мг/20 мл):</w:t>
            </w:r>
            <w:r w:rsidRPr="00F175F2">
              <w:rPr>
                <w:rFonts w:ascii="Arial" w:hAnsi="Arial" w:cs="Arial"/>
                <w:color w:val="000000"/>
                <w:sz w:val="16"/>
                <w:szCs w:val="16"/>
              </w:rPr>
              <w:br/>
              <w:t>Дженентек Інк., США</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випробування контролю якості (для упаковки по 400 мг/20 мл):</w:t>
            </w:r>
            <w:r w:rsidRPr="00F175F2">
              <w:rPr>
                <w:rFonts w:ascii="Arial" w:hAnsi="Arial" w:cs="Arial"/>
                <w:color w:val="000000"/>
                <w:sz w:val="16"/>
                <w:szCs w:val="16"/>
              </w:rPr>
              <w:br/>
              <w:t>Дженентек Інк., США</w:t>
            </w:r>
            <w:r w:rsidRPr="00F175F2">
              <w:rPr>
                <w:rFonts w:ascii="Arial" w:hAnsi="Arial" w:cs="Arial"/>
                <w:color w:val="000000"/>
                <w:sz w:val="16"/>
                <w:szCs w:val="16"/>
              </w:rPr>
              <w:br/>
              <w:t>Випробування контролю якості:</w:t>
            </w:r>
            <w:r w:rsidRPr="00F175F2">
              <w:rPr>
                <w:rFonts w:ascii="Arial" w:hAnsi="Arial" w:cs="Arial"/>
                <w:color w:val="000000"/>
                <w:sz w:val="16"/>
                <w:szCs w:val="16"/>
              </w:rPr>
              <w:br/>
              <w:t xml:space="preserve">Рош Фарма АГ, Німеччина </w:t>
            </w:r>
            <w:r w:rsidRPr="00F175F2">
              <w:rPr>
                <w:rFonts w:ascii="Arial" w:hAnsi="Arial" w:cs="Arial"/>
                <w:color w:val="000000"/>
                <w:sz w:val="16"/>
                <w:szCs w:val="16"/>
              </w:rPr>
              <w:br/>
              <w:t>Вторине пакування, випробування контролю якості, випуск серії:</w:t>
            </w:r>
            <w:r w:rsidRPr="00F175F2">
              <w:rPr>
                <w:rFonts w:ascii="Arial" w:hAnsi="Arial" w:cs="Arial"/>
                <w:color w:val="000000"/>
                <w:sz w:val="16"/>
                <w:szCs w:val="16"/>
              </w:rPr>
              <w:br/>
              <w:t>Ф.Хоффманн-Ля Рош Лтд, Швейцарія</w:t>
            </w:r>
          </w:p>
          <w:p w:rsidR="0002001C" w:rsidRPr="00F175F2" w:rsidRDefault="0002001C" w:rsidP="00653C56">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Японія/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США/</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p w:rsidR="0002001C" w:rsidRPr="00F175F2" w:rsidRDefault="0002001C" w:rsidP="00653C56">
            <w:pPr>
              <w:pStyle w:val="110"/>
              <w:tabs>
                <w:tab w:val="left" w:pos="12600"/>
              </w:tabs>
              <w:jc w:val="center"/>
              <w:rPr>
                <w:rFonts w:ascii="Arial" w:hAnsi="Arial" w:cs="Arial"/>
                <w:color w:val="000000"/>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w:t>
            </w:r>
            <w:r w:rsidRPr="00F175F2">
              <w:rPr>
                <w:rFonts w:ascii="Arial" w:hAnsi="Arial" w:cs="Arial"/>
                <w:color w:val="000000"/>
                <w:sz w:val="16"/>
                <w:szCs w:val="16"/>
              </w:rPr>
              <w:br/>
              <w:t xml:space="preserve">Зміна уповноваженої особи заявника, відповідальної за фармаконагляд. Діюча редакція: Dr Birgitt Gellert. Пропонована редакція: Лойченко Олена Володимирівна. Зміна контактних даних уповноваженої особи, відповідальної за фармаконагляд. </w:t>
            </w:r>
            <w:r w:rsidRPr="00F175F2">
              <w:rPr>
                <w:rFonts w:ascii="Arial" w:hAnsi="Arial" w:cs="Arial"/>
                <w:color w:val="000000"/>
                <w:sz w:val="16"/>
                <w:szCs w:val="16"/>
              </w:rPr>
              <w:br/>
              <w:t xml:space="preserve">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 xml:space="preserve">UA/13909/01/01 </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АЛМАГЕЛЬ®</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суспензія оральна, по 170 мл у флаконі скляному або з поліетилентерефталату; по 1 флакону з мірною ложкою в картонній коробці; по 10 мл у пакетику; по 10 або 20 пакетиків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Балканфарма-Троян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Болгарія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АФІ. (інші зміни) подання оновленої версії мастер-файла на АФІ Магнію гідроксид паста (затверджено: version 2020-01-07; запропоновано: version 2021-02-12) від затверджених виробників АФІ SPI Pharma, SAS (Франція) та SPI Pharma, Inc. (США). Зміни І типу - Зміни з якості. АФІ. (інші зміни) подання оновленої версії мастер-файла на АФІ Алюмінію гідроксид гель (затверджено: version 2019-07-31; запропоновано: version 2021-02-12) від затверджених виробників АФІ SPI Pharma, SAS (Франція) та SPI Pharma, Inc. (США).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UA/3264/01/01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АЛМАГЕЛЬ® НЕО</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суспензія для перорального застосування по 170 мл або по 200 мл у скляному або поліетиленфталатному флаконі; по 1 флакону разом з мірною ложкою в картонній пачці; по 10 мл у пакетику, по 10 або 20 пакетиків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Балканфарма-Троян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Болгарія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АФІ. (інші зміни) подання оновленої версії мастер-файла на АФІ Алюмінію гідроксид гель (затверджено: version 2019-07-31; запропоновано: version 2021-02-12) від затверджених виробників АФІ SPI Pharma, SAS (Франція) та SPI Pharma, Inc. (США). Зміни І типу - Зміни з якості. АФІ. (інші зміни) подання оновленої версії мастер-файла на АФІ Магнію гідроксид паста (затверджено: version 2020-01-07; запропоновано: version 2021-02-12) від затверджених виробників АФІ SPI Pharma, SAS (Франція) та SPI Pharma, Inc. (США).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UA/7938/01/01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АЛМАГЕЛЬ®А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суспензія оральна по 170 мл у флаконі, по 1 флакону у картонній пачці разом з дозувальною ложкою; по 10 мл у пакетику, по 10 або 20 пакетиків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Балканфарма-Троян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Болгарія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АФІ. (інші зміни) подання оновленої версії мастер-файла на АФІ Алюмінію гідроксид гель (затверджено: version 2019-07-31; запропоновано: version 2021-02-12) від затверджених виробників АФІ SPI Pharma, SAS (Франція) та SPI Pharma, Inc. (США). Зміни І типу - Зміни з якості. АФІ. (інші зміни) подання оновленої версії мастер-файла на АФІ Магнію гідроксид паста (затверджено: version 2020-01-07; запропоновано: version 2021-02-12) від затверджених виробників АФІ SPI Pharma, SAS (Франція) та SPI Pharma, Inc. (США).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UA/0879/01/01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АЛМАКОР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 xml:space="preserve">таблетки по 5 мг, по 10 таблеток у блістері, по 3 блістери у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АНТИБІОТИКИ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Румунiя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Румунія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Mihaela Mosnegutu. Пропонована редакція: Dr. Marius Cozma.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Кириліва Галина Георгіївна. Пропонована редакція: Мілієнко Марія Валентинівна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UA/18534/01/01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АЛМАКОР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 xml:space="preserve">таблетки по 10 мг, по 10 таблеток у блістері, по 3 блістери у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АНТИБІОТИКИ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Румунiя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Румунія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Mihaela Mosnegutu. Пропонована редакція: Dr. Marius Cozma.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Кириліва Галина Георгіївна. Пропонована редакція: Мілієнко Марія Валентинівна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UA/18534/01/02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АЛТЕЇ КОРЕНІ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корені по 40 г або по 60 г, або по 75 г у пачках з внутрішнім пакетом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ПрАТ "Ліктрави"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упаковки лікарського засобу щодо зазначення одиниць вимірювання відповідно до системи SI: узагальнення формулювання та його конкретизація (вилучення умови "за необхідності ...").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UA/7830/01/01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АМБРОКСОЛ 15</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сироп, 15 мг/5 мл по 50 мл у флаконі полімерному, по 1 флакону разом з ложкою дозувальною в пачці; по 100 мл у флаконі полімерному або банці полімерній; по 1 флакону або по 1 банці разом з ложкою дозувальною в пачці; по 100 мл у флаконі скляному; по 1 флакону разом з ложкою дозувальною в пачці; по 120 мл у флаконі полімерному або банці полімерній; по 1 флакону або по 1 банці разом з ложкою дозувальною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Оновлення Тексту маркування упаковки у зв’язку з вилученням інформації яка наноситься російською мовою. Зміна у зв'язку уточнення викладення розділів "Додаткова інформація. ДІ-1. Упаковка" МКЯ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UA/0595/01/01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АМБРОКСОЛ 30</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сироп, 30 мг/5 мл, по 50 мл у флаконі полімерному, по 1 флакону разом з ложкою дозувальною в пачці; по 100 мл у флаконі полімерному або банці полімерній; по 1 флакону або по 1 банці разом з ложкою дозувальною в пачці; по 100 мл у флаконі скляному; по 1 флакону разом з ложкою дозувальною в пачці; по 120 мл у флаконі полімерному або банці полімерній; по 1 флакону або по 1 банці разом з ложкою дозувальною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Оновлення Тексту маркування упаковки у зв’язку з вилученням інформації яка наноситься російською мовою. Зміна у зв'язку уточнення викладення розділів "Додаткова інформація. ДІ-1. Упаковка" МКЯ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UA/0596/01/01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АМБРОКСОЛ-ДАРНИЦЯ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по 30 мг по 10 таблеток у контурній чарунковій упаковці; по 2 контурні чарункові упаковки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Тест «Важкі метали» вилучено відповідно до вимог монографії «Ambroxol Hydrochloride», Настанови ICH guideline Q3D on elemental impurities та Risk Assessment on elemental impurities від виробника Ven Petrochem &amp; Pharma (India) Pvt. Ltd., India.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Тест «Розчинність» відповідно до вимог ДФУ, 1.4 «Монографії» має рекомендаційний характер, на цій підставі запропоновано залишити випробування розчинності субстанції у воді та метанолі, що не суперечить вимогам специфікації виробника та монографії «Ambroxol Hydrochloride» Європейської Фармакопеї. В розділ внесені редакційні правки, які оформлені відповідно до рекомендацій та стилістики ДФУ.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Розділ «Мікробіологічна чистота» приведено у відповідність до вимог ЄФ, 2.6.12, 5.1.4.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UA/5703/01/01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АМКЕСОЛ® УНО</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сироп 5 %, по 100 мл в банці скляній; по 1 банці разом зі стаканом дозуючим у пачці з картону; по 100 мл в банці полімерній; по 1 банці разом зі стаканом мірним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ПАТ "Хімфармзавод "Червона зірка"</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ПАТ "Хімфармзавод "Червона зірка"</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F175F2">
              <w:rPr>
                <w:rFonts w:ascii="Arial" w:hAnsi="Arial" w:cs="Arial"/>
                <w:color w:val="000000"/>
                <w:sz w:val="16"/>
                <w:szCs w:val="16"/>
              </w:rPr>
              <w:br/>
              <w:t>Оновлення тексту маркування вторинної упаковки лікарського засобу, а саме вилучення інформації, зазначеної російською мовою.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UA/17239/01/01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АМКЕСОЛ® УНО</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сироп 2 %, по 100 мл у банці скляній; по1 банці разом з ложкою мірною у пачці; по 100 мл у банці полімерній; по 1 банці разом з ложкою мірною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ПАТ "Хімфармзавод "Червона зірка"</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ПАТ "Хімфармзавод "Червона зірка"</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w:t>
            </w:r>
            <w:r w:rsidRPr="00F175F2">
              <w:rPr>
                <w:rFonts w:ascii="Arial" w:hAnsi="Arial" w:cs="Arial"/>
                <w:color w:val="000000"/>
                <w:sz w:val="16"/>
                <w:szCs w:val="16"/>
              </w:rPr>
              <w:br/>
              <w:t>Оновлення тексту маркування вторинної упаковки лікарського засобу, а саме вилучення інформації, зазначеної російською мовою.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UA/17239/01/02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АМЛОДИПІН-ТЕВА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E26ED9">
              <w:rPr>
                <w:rFonts w:ascii="Arial" w:hAnsi="Arial" w:cs="Arial"/>
                <w:color w:val="000000"/>
                <w:sz w:val="16"/>
                <w:szCs w:val="16"/>
              </w:rPr>
              <w:t>таблетки, по 5 мг; по 10 таблеток у блістері; по 3 або по 9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АТ Фармацевтичний завод Тева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Угорщина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 "Передозування" відповідно до оновленої інформації з безпеки діючої речовини. </w:t>
            </w:r>
            <w:r w:rsidRPr="00F175F2">
              <w:rPr>
                <w:rFonts w:ascii="Arial" w:hAnsi="Arial" w:cs="Arial"/>
                <w:color w:val="000000"/>
                <w:sz w:val="16"/>
                <w:szCs w:val="16"/>
              </w:rPr>
              <w:br/>
              <w:t>Введення зміни протягом 6- 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UA/16717/01/01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АМЛОДИПІН-ТЕВА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E26ED9">
              <w:rPr>
                <w:rFonts w:ascii="Arial" w:hAnsi="Arial" w:cs="Arial"/>
                <w:color w:val="000000"/>
                <w:sz w:val="16"/>
                <w:szCs w:val="16"/>
              </w:rPr>
              <w:t>таблетки, по 10 мг; по 10 таблеток у блістері; по 3 або по 9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Угорщина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 "Передозування" відповідно до оновленої інформації з безпеки діючої речовини. </w:t>
            </w:r>
            <w:r w:rsidRPr="00F175F2">
              <w:rPr>
                <w:rFonts w:ascii="Arial" w:hAnsi="Arial" w:cs="Arial"/>
                <w:color w:val="000000"/>
                <w:sz w:val="16"/>
                <w:szCs w:val="16"/>
              </w:rPr>
              <w:br/>
              <w:t>Введення зміни протягом 6- 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UA/16717/01/02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АМОКСИЛ-К</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порошок для розчину для ін'єкцій по 1,2 г порошку у флаконі; по 1 флакону в пачці; по 1,2 г порошку у флаконі; по 10 флаконів у контурній чарунковій упаковці; по 1 контурній чарунковій упаковці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ПАТ "Київмедпрепарат"</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ПАТ "Київмедпрепарат"</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розділів "Фармакологічні властивості", "Показання" (уточнення інформації),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"Передозування", "Побічні реакції" відповідно до оновленої інформації референтного лікарського засобу Аугментин, порошок для розчину для ін'єкцій.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UA/10656/01/01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АМОКСИЦИЛІН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 xml:space="preserve">капсули по 250 мг: по 10 капсул у блістері, по 2 блістери у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АНТИБІОТИКИ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Румунiя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Румунiя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F175F2">
              <w:rPr>
                <w:rFonts w:ascii="Arial" w:hAnsi="Arial" w:cs="Arial"/>
                <w:color w:val="000000"/>
                <w:sz w:val="16"/>
                <w:szCs w:val="16"/>
              </w:rPr>
              <w:br/>
              <w:t>Діюча редакція: Mihaela Mosnegutu. Пропонована редакція: Dr. Marius Cozma.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Кириліва Галина Георгіївна. Пропонована редакція: Мілієнко Марія Валентинівна.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UA/18798/01/01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АМОКСИЦИЛІН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 xml:space="preserve">капсули по 500 мг: по 10 капсул у блістері, по 1 блістеру у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АНТИБІОТИКИ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Румунiя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Румунiя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F175F2">
              <w:rPr>
                <w:rFonts w:ascii="Arial" w:hAnsi="Arial" w:cs="Arial"/>
                <w:color w:val="000000"/>
                <w:sz w:val="16"/>
                <w:szCs w:val="16"/>
              </w:rPr>
              <w:br/>
              <w:t>Діюча редакція: Mihaela Mosnegutu. Пропонована редакція: Dr. Marius Cozma.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Кириліва Галина Георгіївна. Пропонована редакція: Мілієнко Марія Валентинівна.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UA/18798/01/02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АМПІПЛЮС</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порошок для розчину для ін'єкцій або інфузій по 1,5 г (1000 мг/500 мг) по 1 або по 10, або по 25 флаконів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АНТИБІОТИКИ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Румунiя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первинне та вторинне пакування, контроль якості, випуск серії: АНТИБІОТИКИ СА, Румунiя; виробники стерильної суміші сульбактаму натрію та ампіциліну натрію: Ауробіндо Фарма Лімітед, Індія; виробники стерильної суміші сульбактаму натрію та ампіциліну натрію: Жухай Юнайтед Лабораторіс Ко., Лтд.,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Румунiя/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Китай</w:t>
            </w:r>
          </w:p>
          <w:p w:rsidR="0002001C" w:rsidRPr="00F175F2" w:rsidRDefault="0002001C" w:rsidP="00653C56">
            <w:pPr>
              <w:pStyle w:val="110"/>
              <w:tabs>
                <w:tab w:val="left" w:pos="12600"/>
              </w:tabs>
              <w:jc w:val="center"/>
              <w:rPr>
                <w:rFonts w:ascii="Arial" w:hAnsi="Arial" w:cs="Arial"/>
                <w:color w:val="000000"/>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Mihaela Mosnegutu. Пропонована редакція: Dr. Marius Cozma.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Кириліва Галина Георгіївна. Пропонована редакція: Мілієнко Марія Валентинівна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UA/19040/01/01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АНТАРЕС®</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по 200 мг; по 10 таблеток у блістері; по 3 або 9 блістерів у пачці; по 15 таблеток у блістері; по 6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II типу - Зміни з якості. АФІ. (інші зміни) - приведення специфікації та методів контролю АФІ виробника ГЛЗ за показниками: «Опис», «Розчинність», «Ідентифікація», «Прозорість розчину», «Кольоровість розчину», «рН», «Супровідні домішки», «Мікробіологічна чистота», «Кількісне визначення», а також вилучення показника «Важкі метали» у відповідності до монографії ДФУ «Морфолінію тіазотат» та оновленого ДМФ затвердженого виробника Menadiona S.L., Іспанія. Зміни II типу - Зміни з якості. АФІ. (інші зміни) - приведення специфікації та методів контролю АФІ виробника ГЛЗ за показниками: «Опис», «Розчинність», «Ідентифікація», «Прозорість розчину», «Кольоровість розчину», «рН», «Супровідні домішки», «Мікробіологічна чистота», «Кількісне визначення», а також вилучення показника «Важкі метали» у відповідності до монографії ДФУ «Морфолінію тіазотат» та оновленого ДМФ затвердженого виробника виробника Erregierre S.p.A, Італія. Зміни II типу - Зміни з якості. АФІ. (інші зміни) </w:t>
            </w:r>
            <w:r w:rsidRPr="00F175F2">
              <w:rPr>
                <w:rFonts w:ascii="Arial" w:hAnsi="Arial" w:cs="Arial"/>
                <w:color w:val="000000"/>
                <w:sz w:val="16"/>
                <w:szCs w:val="16"/>
              </w:rPr>
              <w:br/>
              <w:t xml:space="preserve">- приведення специфікації та методів контролю АФІ виробника ГЛЗ за показниками: «Опис», «Розчинність», «Ідентифікація», «Прозорість розчину», «Кольоровість розчину», «рН», «Супровідні домішки», «Мікробіологічна чистота», «Кількісне визначення», а також вилучення показника «Важкі метали» у відповідності до монографії ДФУ «Морфолінію тіазотат» та оновленого ДМФ затвердженого виробника ДП «Завод хімічних реактивів» НТК «Інститут монокристалів» НАН України.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UA/17096/01/01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 xml:space="preserve">АРТИФРИН-ЗДОРОВ'Я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розчин для ін'єкцій Товариство з обмеженою відповідальністю "Фармацевтична компанія "Здоров'я": по 1,7 мл в ампулі; по 10 ампул у картонній коробці з перегородками; по 1,7 мл в ампулі; по 5 ампул у блістері; по 2 блістери в картонній коробці; по 1,7 мл в ампулі; по 10 ампул у блістері; по 1 блістеру в картонній коробці; по 1,7 мл у карпулі.; по 10 карпул у блістері; по 5 блістерів у картонній коробці. Товариство з обмеженою відповідальністю “ФАРМЕКС ГРУП”: по 1,7 мл у карпулі; по 10 карпул у блістері; по 5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котроль якості, випуск серії); Товариство з обмеженою відповідальністю "ФАРМЕКС ГРУП", Україна (всі стадії виробництва,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показника «Аномальна токсичність» (ДФУ, 2.6.9.) зі специфікації та методів контролю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UA/1349/01/02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АРТИФРИН-ЗДОРОВ'Я ФОРТЕ</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розчин для ін'єкцій (1:100 000) по 1,7 мл у карпулі; по 10 карпул у блістері; по 1 або по 5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котроль якості, випуск серії); Товариство з обмеженою відповідальністю "ФАРМЕКС ГРУП", Україна (всі стадії виробництва,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показника «Аномальна токсичність» (ДФУ, 2.6.9.) зі специфікації та методів контролю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UA/1349/01/01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АСИБРОКС</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шипучі по 200 мг, по 24 таблетки у пеналі, по 1 пеналу в картонній коробці, по 2 таблетки у стрипі, по 5 або 10 стрипів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«УОРЛД МЕДИЦИН»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ФармаЕстіка Мануфактурінг (ФармаЕстіка Мануфактурінг ТОВ), Естонія</w:t>
            </w:r>
            <w:r w:rsidRPr="00F175F2">
              <w:rPr>
                <w:rFonts w:ascii="Arial" w:hAnsi="Arial" w:cs="Arial"/>
                <w:color w:val="000000"/>
                <w:sz w:val="16"/>
                <w:szCs w:val="16"/>
              </w:rPr>
              <w:br/>
              <w:t>К.О. УОРЛД МЕДИЦИН ЄВРОПА С.Р.Л., Румунiя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Естонія/ Румунiя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"Застосування у період вагітності або годування груддю", "Побічні реакції" згідно з інформацією щодо медичного застосування референтного лікарського засобу (ФЛУIМУЦИЛ, таблетки шипучi)</w:t>
            </w:r>
            <w:r w:rsidRPr="00F175F2">
              <w:rPr>
                <w:rFonts w:ascii="Arial" w:hAnsi="Arial" w:cs="Arial"/>
                <w:color w:val="000000"/>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UA/14270/01/01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АСИБРОКС</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шипучі по 600 мг, по 12 таблеток у пеналі; по 1 пеналу в картонній коробці, по 2 таблетки у стрипі; по 5 або 10 стрипів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«УОРЛД МЕДИЦИН»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ФармаЕстіка Мануфактурінг (ФармаЕстіка Мануфактурінг ТОВ), Естонія</w:t>
            </w:r>
            <w:r w:rsidRPr="00F175F2">
              <w:rPr>
                <w:rFonts w:ascii="Arial" w:hAnsi="Arial" w:cs="Arial"/>
                <w:color w:val="000000"/>
                <w:sz w:val="16"/>
                <w:szCs w:val="16"/>
              </w:rPr>
              <w:br/>
              <w:t>К.О. УОРЛД МЕДИЦИН ЄВРОПА С.Р.Л., Румунія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Естонія/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Румунія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"Застосування у період вагітності або годування груддю", "Побічні реакції" згідно з інформацією щодо медичного застосування референтного лікарського засобу (ФЛУIМУЦИЛ, таблетки шипучi)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UA/14270/01/02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АЦЕРБІН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 xml:space="preserve">розчин по 30 мл або 80 мл у флаконі з розпилювачем; по 1 флакону в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Фармацеутіше фабрік Монтавіт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Австрія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Австрія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R2-CEP 1993-008-Rev 06 (затверджено: R2-CEP 1993-008-Rev 05) для діючої речовини Salicylic acid від вже затвердженого виробника Novacyl, France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UA/10200/02/01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АЦЕРБІН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 xml:space="preserve">мазь по 30 г або 100 г мазі в тубі; по 1 тубі в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Фармацеутіше фабрік Монтавіт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Австрія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Австрія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R2-CEP 1993-008-Rev 06 (затверджено: R2-CEP 1993-008-Rev 05) для діючої речовини Salicylic acid від вже затвердженого виробника Novacyl, France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UA/15260/01/01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БАНБАКТ®</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супозиторії вагінальні по 100 мг, по 3 супозиторії у стрипі; по 1 стрипу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"ГЛЕДФАРМ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F175F2">
              <w:rPr>
                <w:rFonts w:ascii="Arial" w:hAnsi="Arial" w:cs="Arial"/>
                <w:color w:val="000000"/>
                <w:sz w:val="16"/>
                <w:szCs w:val="16"/>
              </w:rPr>
              <w:br/>
              <w:t>Зміни внесено до інструкції для медичного застосування лікарського засобу у розділи: "Побічні реакції" відповідно до оновленої інформації з безпеки діючої речовини.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3.0. Зміни внесено до частин: II "Специфікація з безпеки", III "План з фармаконагляду", V " Заходи з мінімізації ризиків", VII "Додатки" на основі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 xml:space="preserve">UA/17243/01/01 </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БЕТФЕР 1А ПЛЮС</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порошок для розчину для ін'єкцій по 6000000 МО (30 мкг) 1 флакон з порошком у комплекті з 1 ампулою з розчинником по 1 мл (вода для ін'єкцій стерильна) у блістері; по 1 блістеру у пачці з картону; 4 флакони з порошком у комплекті з 4 ампулами з розчинником по 1 мл (вода для ін'єкцій стерильна) у блістері; по 1 блістеру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(доповнення або заміна випробування в процесі виробництва за результатами досліджень з безпеки або якості) - Зміна вимог специфікації проміжної продукції за показником «Ступінь забарвлення» відповідно до вимог МКЯ на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UA/15462/01/01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БІКАЛУТАМІД-ТЕВА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плівковою оболонкою, по 50 мг, по 7 таблеток у блістері, по 4 блістери в коробці; по 10 таблеток у блістері, по 3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Ізраїль</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 R1-CEP 2012-303-Rev 01 (попередня версія R1-CEP 2012-303-Rev 00) для діючої речовини Bicalutamide від вже затвердженого власника сертифікату Teva Pharmaceutical Industries Ltd., Ізраїль, і як наслідок, зміна адреси власника сертифікату. А також редакторські правки до написання назви виробника діючої речовини TEVA Pharmaceutical Works Private Limited Company в МКЯ ЛЗ згідно з розділом 3.2.S.2.1. Виробник(и), а саме Teva Pharmaceutical Works Private Limited Company (Hungary)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UA/10546/01/01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БІКАЛУТАМІД-ТЕВА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плівковою оболонкою, по 150 мг, по 7 таблеток у блістері, по 4 блістери в коробці; по 10 таблеток у блістері, по 3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Ізраїль</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 R1-CEP 2012-303-Rev 01 (попередня версія R1-CEP 2012-303-Rev 00) для діючої речовини Bicalutamide від вже затвердженого власника сертифікату Teva Pharmaceutical Industries Ltd., Ізраїль, і як наслідок, зміна адреси власника сертифікату. А також редакторські правки до написання назви виробника діючої речовини TEVA Pharmaceutical Works Private Limited Company в МКЯ ЛЗ згідно з розділом 3.2.S.2.1. Виробник(и), а саме Teva Pharmaceutical Works Private Limited Company (Hungary)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UA/10546/01/02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БІОВЕН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розчин для інфузій 10 %; по 10 мл, 25 мл, 50 мл або 100 мл у пляшці або флаконі; по 1 пляшці або флакону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"БІОФАРМА ПЛАЗМА"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"БІОФАРМА ПЛАЗМА", Україна (виробництво, первинне та вторинне пакування, випуск серій); ТОВ "БІОФАРМА ПЛАЗМА", Україна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до методу контролю ГЛЗ за показником якості "Активатор прекалікреїну (заміна тест-системи на окремі реагенти комерційного виробництва).</w:t>
            </w:r>
            <w:r w:rsidRPr="00F175F2">
              <w:rPr>
                <w:rFonts w:ascii="Arial" w:hAnsi="Arial" w:cs="Arial"/>
                <w:color w:val="000000"/>
                <w:sz w:val="16"/>
                <w:szCs w:val="16"/>
              </w:rPr>
              <w:b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до методу контролю ГЛЗ за показником якості "Розподіл молекул за розміром" (заміна хроматографічної колонки).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UA/14526/01/02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БІОВЕН МОНО®</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розчин для інфузій 5%, по 25 мл, 50 мл або 100 мл у пляшці або флаконі; по 1 пляшці або флакону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"БІОФАРМА ПЛАЗМА"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ТОВ "БІОФАРМА ПЛАЗМА", Україна (виробництво, первинне та вторинне пакування, випуск серій); </w:t>
            </w:r>
            <w:r w:rsidRPr="00F175F2">
              <w:rPr>
                <w:rFonts w:ascii="Arial" w:hAnsi="Arial" w:cs="Arial"/>
                <w:color w:val="000000"/>
                <w:sz w:val="16"/>
                <w:szCs w:val="16"/>
              </w:rPr>
              <w:br/>
              <w:t>ТОВ "БІОФАРМА ПЛАЗМА", Україна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до методу контролю ГЛЗ за показником якості "Активатор прекалікреїну (заміна тест-системи на окремі реагенти комерційного виробництва).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до методу контролю ГЛЗ за показником якості "Розподіл молекул за розміром" (заміна хроматографічної колонки).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UA/14526/01/01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БІОВЕН МОНО®</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розчин для інфузій 5%, in bulk: по 25 мл у пляшці або флаконі; по 96 пляшок або флаконів у груповій тарі; in bulk: по 50 мл у пляшці або флаконі; по 56 пляшок або флаконів у груповій тарі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"БІОФАРМА ПЛАЗМА"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ТОВ "БІОФАРМА ПЛАЗМА", Україна (виробництво, первинне та вторинне пакування, випуск серій); </w:t>
            </w:r>
            <w:r w:rsidRPr="00F175F2">
              <w:rPr>
                <w:rFonts w:ascii="Arial" w:hAnsi="Arial" w:cs="Arial"/>
                <w:color w:val="000000"/>
                <w:sz w:val="16"/>
                <w:szCs w:val="16"/>
              </w:rPr>
              <w:br/>
              <w:t>ТОВ "БІОФАРМА ПЛАЗМА", Україна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до методу контролю ГЛЗ за показником якості "Активатор прекалікреїну (заміна тест-системи на окремі реагенти комерційного виробництва).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до методу контролю ГЛЗ за показником якості "Розподіл молекул за розміром" (заміна хроматографічної колонки).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UA/14527/01/01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БРИЛІНТА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плівковою оболонкою, по 90 мг по 14 таблеток у блістері; по 1 або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АстраЗенека АБ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Швеція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Зміни у специфікації діючої речовини тикагрелор для приведення у відповідність до вимог монографії Ticagrelor Європейської фармакопеї, та, як наслідок, оновлення посилання в р. 3.2.Р.1. Опис і склад лікарського засобу (затверджено: Ticagrelor – Standard – AstraZeneca, запропоновано: Ticagrelor – Standard – Ph Eur).</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UA/12164/01/01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БРИЛІНТА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2F42B5">
              <w:rPr>
                <w:rFonts w:ascii="Arial" w:hAnsi="Arial" w:cs="Arial"/>
                <w:color w:val="000000"/>
                <w:sz w:val="16"/>
                <w:szCs w:val="16"/>
              </w:rPr>
              <w:t>таблетки, вкриті плівковою оболонкою, по 60 мг по 14 таблеток у блістері;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АстраЗенека АБ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Швеція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Зміни у специфікації діючої речовини тикагрелор для приведення у відповідність до вимог монографії Ticagrelor Європейської фармакопеї, та, як наслідок, оновлення посилання в р. 3.2.Р.1. Опис і склад лікарського засобу (затверджено: Ticagrelor – Standard – AstraZeneca, запропоновано: Ticagrelor – Standard – Ph Eur).</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UA/12164/01/02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БРИЛІНТА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плівковою оболонкою, по 90 мг; по 14 таблеток у блістері; по 1 або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АстраЗенека АБ</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Швеція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"Фармакологічні властивості" (підрозділи: "Фармакодинаміка", "Фармакокінетика") та "Діти" (уточнення інформації) відповідно до оновленої інформації щодо безпеки застосування діючої речовини. Введення змін протягом 6-ти місяців після затвердження. 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розділу "Взаємодія з іншими лікарськими засобами та інші види взаємодій" відповідно до оновленої інформації щодо безпеки застосування діючої речовини. Введення змін протягом 6-ти місяців після затвердження. Зміни І типу - Зміни щодо безпеки/ефективності та фармаконагляду (інші зміни) Зміни (незначні коректорські правки) внесено в інструкцію для медичного застосування лікарського засобу до роздіів "Фармакологічні властивості" (підрозділи "Фармакодинаміка" та "Фармакокінетика"), "Показання", "Взаємодія з іншими лікарськими засобами та інші види взаємодій", "Особливості застосування", "Спосіб застосування та дози" та "Побічні реакції".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"Особливості застосування" та "Побічні реакції".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розділу "Особливості застосування". Введення змін протягом 6-ти місяців після затвердженняю.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"Особливості застосування" та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UA/12164/01/01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БРИЛІНТА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плівковою оболонкою, по 60 мг; по 14 таблеток у блістері;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АстраЗенека АБ </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Швеція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"Фармакологічні властивості" (підрозділи: "Фармакодинаміка", "Фармакокінетика") та "Діти" (уточнення інформації) відповідно до оновленої інформації щодо безпеки застосування діючої речовини. Введення змін протягом 6-ти місяців після затвердження. 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розділу "Взаємодія з іншими лікарськими засобами та інші види взаємодій" відповідно до оновленої інформації щодо безпеки застосування діючої речовини. Введення змін протягом 6-ти місяців після затвердження. Зміни І типу - Зміни щодо безпеки/ефективності та фармаконагляду (інші зміни) Зміни (незначні коректорські правки) внесено в інструкцію для медичного застосування лікарського засобу до роздіів "Фармакологічні властивості" (підрозділи "Фармакодинаміка" та "Фармакокінетика"), "Показання", "Взаємодія з іншими лікарськими засобами та інші види взаємодій", "Особливості застосування", "Спосіб застосування та дози" та "Побічні реакції".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"Особливості застосування" та "Побічні реакції".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розділу "Особливості застосування". Введення змін протягом 6-ти місяців після затвердженняю.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"Особливості застосування" та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UA/12164/01/02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БРІНЕЙРА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 xml:space="preserve">розчин для інфузій, 30 мг/мл; по 5 мл розчину для інфузій у прозорому скляному флаконі (скло I типу), закупореному пробкою (бутилкаучук) та обтиснутому алюмінієвою кришкою типу flip-off seal з пластиковим ковпачком зеленого кольору; по 2 флакони з розчином для інфузій у комплекті з 1 флаконом з розчином для промивання (по 5 мл розчину для промивання у прозорому скляному флаконі (скло I типу), закупореному пробкою (бутилкаучук) та обтиснутому алюмінієвою кришкою типу flip-off seal з пластиковим ковпачком жовтого кольору)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БіоМарин Інтернешнл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Ірландiя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готовий лікарський засіб: обробка лікарського засобу та первинне пакування (наповнення готовим лікарським засобом) та випробування контролю якості (контроль в процесі виробництва: ідентифікація, візуальний контроль, біонавантаження та контроль при випуску: стерильність, бактеріальні ендотоксини)</w:t>
            </w:r>
            <w:r w:rsidRPr="00F175F2">
              <w:rPr>
                <w:rFonts w:ascii="Arial" w:hAnsi="Arial" w:cs="Arial"/>
                <w:color w:val="000000"/>
                <w:sz w:val="16"/>
                <w:szCs w:val="16"/>
              </w:rPr>
              <w:br/>
              <w:t>розчин для промивання: обробка лікарського засобу та первинне пакування (наповнення розчином для промивання) та випробування контролю якості (контроль в процесі виробництва: ідентифікація, візуальний контроль, біонавантаження, контроль при випуску: стерильність, бактеріальні ендотоксини)</w:t>
            </w:r>
            <w:r w:rsidRPr="00F175F2">
              <w:rPr>
                <w:rFonts w:ascii="Arial" w:hAnsi="Arial" w:cs="Arial"/>
                <w:color w:val="000000"/>
                <w:sz w:val="16"/>
                <w:szCs w:val="16"/>
              </w:rPr>
              <w:br/>
              <w:t>Веттер Фарма-Фертігунг ГмбХ і Ко. КГ, Німеччина</w:t>
            </w:r>
            <w:r w:rsidRPr="00F175F2">
              <w:rPr>
                <w:rFonts w:ascii="Arial" w:hAnsi="Arial" w:cs="Arial"/>
                <w:color w:val="000000"/>
                <w:sz w:val="16"/>
                <w:szCs w:val="16"/>
              </w:rPr>
              <w:br/>
              <w:t>готовий лікарський засіб: випробування контролю якості (контроль в процесі виробництва: ідентифікація, візуальний контроль, біонавантаження та контроль при випуску: стерильність, бактеріальні ендотоксини)</w:t>
            </w:r>
            <w:r w:rsidRPr="00F175F2">
              <w:rPr>
                <w:rFonts w:ascii="Arial" w:hAnsi="Arial" w:cs="Arial"/>
                <w:color w:val="000000"/>
                <w:sz w:val="16"/>
                <w:szCs w:val="16"/>
              </w:rPr>
              <w:br/>
              <w:t>розчин для промивання: випробування контролю якості (контроль в процесі виробництва: ідентифікація, візуальний контроль, біонавантаження та контроль при випуску: стерильність, бактеріальні ендотоксини)</w:t>
            </w:r>
            <w:r w:rsidRPr="00F175F2">
              <w:rPr>
                <w:rFonts w:ascii="Arial" w:hAnsi="Arial" w:cs="Arial"/>
                <w:color w:val="000000"/>
                <w:sz w:val="16"/>
                <w:szCs w:val="16"/>
              </w:rPr>
              <w:br/>
              <w:t>Веттер Фарма-Фертігунг ГмбХ і Ко. КГ, Німеччина</w:t>
            </w:r>
            <w:r w:rsidRPr="00F175F2">
              <w:rPr>
                <w:rFonts w:ascii="Arial" w:hAnsi="Arial" w:cs="Arial"/>
                <w:color w:val="000000"/>
                <w:sz w:val="16"/>
                <w:szCs w:val="16"/>
              </w:rPr>
              <w:br/>
              <w:t>готовий лікарський засіб: вторинне пакування (маркування та процес кінцевого пакування)</w:t>
            </w:r>
            <w:r w:rsidRPr="00F175F2">
              <w:rPr>
                <w:rFonts w:ascii="Arial" w:hAnsi="Arial" w:cs="Arial"/>
                <w:color w:val="000000"/>
                <w:sz w:val="16"/>
                <w:szCs w:val="16"/>
              </w:rPr>
              <w:br/>
              <w:t>розчин для промивання: вторинне пакування (маркування та процес кінцевого пакування)</w:t>
            </w:r>
            <w:r w:rsidRPr="00F175F2">
              <w:rPr>
                <w:rFonts w:ascii="Arial" w:hAnsi="Arial" w:cs="Arial"/>
                <w:color w:val="000000"/>
                <w:sz w:val="16"/>
                <w:szCs w:val="16"/>
              </w:rPr>
              <w:br/>
              <w:t>Алмак Фарма Сервісез (Айрленд) Лімітед, Ірландiя</w:t>
            </w:r>
            <w:r w:rsidRPr="00F175F2">
              <w:rPr>
                <w:rFonts w:ascii="Arial" w:hAnsi="Arial" w:cs="Arial"/>
                <w:color w:val="000000"/>
                <w:sz w:val="16"/>
                <w:szCs w:val="16"/>
              </w:rPr>
              <w:br/>
              <w:t>готовий лікарський засіб: випробування контролю якості (контроль в процесі виробництва: ідентифікація) та випробування стабільності</w:t>
            </w:r>
            <w:r w:rsidRPr="00F175F2">
              <w:rPr>
                <w:rFonts w:ascii="Arial" w:hAnsi="Arial" w:cs="Arial"/>
                <w:color w:val="000000"/>
                <w:sz w:val="16"/>
                <w:szCs w:val="16"/>
              </w:rPr>
              <w:br/>
              <w:t>розчин для промивання: обробка лікарського засобу (виробництво нерозфасованого проміжного розчину для промивання) та випробування контролю якості (контроль в процесі виробництва: ідентифікація та випробування стабільності)</w:t>
            </w:r>
            <w:r w:rsidRPr="00F175F2">
              <w:rPr>
                <w:rFonts w:ascii="Arial" w:hAnsi="Arial" w:cs="Arial"/>
                <w:color w:val="000000"/>
                <w:sz w:val="16"/>
                <w:szCs w:val="16"/>
              </w:rPr>
              <w:br/>
              <w:t>БіоМарин Фармасьютикал Інк., Сполучені Штати Америки</w:t>
            </w:r>
            <w:r w:rsidRPr="00F175F2">
              <w:rPr>
                <w:rFonts w:ascii="Arial" w:hAnsi="Arial" w:cs="Arial"/>
                <w:color w:val="000000"/>
                <w:sz w:val="16"/>
                <w:szCs w:val="16"/>
              </w:rPr>
              <w:br/>
              <w:t>готовий лікарський засіб: зберігання та випробування контролю якості (контроль в процесі виробництва: візуальний контроль)</w:t>
            </w:r>
            <w:r w:rsidRPr="00F175F2">
              <w:rPr>
                <w:rFonts w:ascii="Arial" w:hAnsi="Arial" w:cs="Arial"/>
                <w:color w:val="000000"/>
                <w:sz w:val="16"/>
                <w:szCs w:val="16"/>
              </w:rPr>
              <w:br/>
              <w:t>розчин для промивання: зберігання та випробування контролю якості (контроль в процесі виробництва: візуальний контроль)</w:t>
            </w:r>
            <w:r w:rsidRPr="00F175F2">
              <w:rPr>
                <w:rFonts w:ascii="Arial" w:hAnsi="Arial" w:cs="Arial"/>
                <w:color w:val="000000"/>
                <w:sz w:val="16"/>
                <w:szCs w:val="16"/>
              </w:rPr>
              <w:br/>
              <w:t>Веттер Фарма-Фертігунг ГмбХ і Ко. КГ, Німеччина</w:t>
            </w:r>
            <w:r w:rsidRPr="00F175F2">
              <w:rPr>
                <w:rFonts w:ascii="Arial" w:hAnsi="Arial" w:cs="Arial"/>
                <w:color w:val="000000"/>
                <w:sz w:val="16"/>
                <w:szCs w:val="16"/>
              </w:rPr>
              <w:br/>
              <w:t>готовий лікарський засіб: випробування контролю якості (контроль при випуску: крім стерильності) та випробування стабільності та випуск серії</w:t>
            </w:r>
            <w:r w:rsidRPr="00F175F2">
              <w:rPr>
                <w:rFonts w:ascii="Arial" w:hAnsi="Arial" w:cs="Arial"/>
                <w:color w:val="000000"/>
                <w:sz w:val="16"/>
                <w:szCs w:val="16"/>
              </w:rPr>
              <w:br/>
              <w:t>розчин для промивання: обробка лікарського засобу (виробництво нерозфасованого проміжного розчину для промивання) та випробування контролю якості (контроль в процесі виробництва: ідентифікація, контроль при випуску: крім стерильності), випробування стабільності та випуск серії</w:t>
            </w:r>
            <w:r w:rsidRPr="00F175F2">
              <w:rPr>
                <w:rFonts w:ascii="Arial" w:hAnsi="Arial" w:cs="Arial"/>
                <w:color w:val="000000"/>
                <w:sz w:val="16"/>
                <w:szCs w:val="16"/>
              </w:rPr>
              <w:br/>
              <w:t>БіоМарин Інтернешнл Лімітед, Ірландія</w:t>
            </w:r>
            <w:r w:rsidRPr="00F175F2">
              <w:rPr>
                <w:rFonts w:ascii="Arial" w:hAnsi="Arial" w:cs="Arial"/>
                <w:color w:val="000000"/>
                <w:sz w:val="16"/>
                <w:szCs w:val="16"/>
              </w:rPr>
              <w:br/>
              <w:t>готовий лікарський засіб: вторинне пакування (маркування та процес кінцевого пакування)</w:t>
            </w:r>
            <w:r w:rsidRPr="00F175F2">
              <w:rPr>
                <w:rFonts w:ascii="Arial" w:hAnsi="Arial" w:cs="Arial"/>
                <w:color w:val="000000"/>
                <w:sz w:val="16"/>
                <w:szCs w:val="16"/>
              </w:rPr>
              <w:br/>
              <w:t>розчин для промивання: вторинне пакування</w:t>
            </w:r>
            <w:r w:rsidRPr="00F175F2">
              <w:rPr>
                <w:rFonts w:ascii="Arial" w:hAnsi="Arial" w:cs="Arial"/>
                <w:color w:val="000000"/>
                <w:sz w:val="16"/>
                <w:szCs w:val="16"/>
              </w:rPr>
              <w:br/>
              <w:t>АндерсонБрекон (ЮК) Лімітед, Великобританія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Ірландiя/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Сполучені Штати Америки/</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Великобританія</w:t>
            </w:r>
          </w:p>
          <w:p w:rsidR="0002001C" w:rsidRPr="00F175F2" w:rsidRDefault="0002001C" w:rsidP="00653C56">
            <w:pPr>
              <w:pStyle w:val="110"/>
              <w:tabs>
                <w:tab w:val="left" w:pos="12600"/>
              </w:tabs>
              <w:jc w:val="center"/>
              <w:rPr>
                <w:rFonts w:ascii="Arial" w:hAnsi="Arial" w:cs="Arial"/>
                <w:color w:val="000000"/>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критерію прийнятності за показником «Колір та прозорість» (затверджено: опалесценція не інтенсивніше еталону прозорості ІІ Євр. Фарм.; запропоновано: опалесценція не інтенсивніше еталону прозорості ІІІ Євр.Фарм.).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(масштаб для лікарського засобу біологічного/імунологічного походження збільшився/зменшився без зміни виробничого процесу (наприклад дублювання лінії)) Зміна розміру серії (затверджено: 15 л; запропоновано: 20,9 л) для виробника Веттер Фарма-Фертігунг ГмбХ і Ко. КГ, на заводі в Лангенаргені (Langenargen),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UA/16841/01/01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БРОМКРИПТИН-КВ</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 xml:space="preserve">таблетки по 2,5 мг; по 10 таблеток у блістері; по 3 блістери у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"КИЇВСЬКИЙ ВІТАМІННИЙ ЗАВОД"</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"КИЇВСЬКИЙ ВІТАМІННИЙ ЗАВОД"</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згідно з інформацією щодо медичного застосування референтного лікарського засобу (Бромокриптин-Ріхтер, таблетки по 2,5 мг).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UA/1211/01/01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БУДЕНОФАЛЬК</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піна ректальна, 2 мг/дозу; кожний балон містить як мінімум 14 доз по 1,2 г піни ректальної; по 1 балону з дозатором у комплекті з 14 аплікаторами для введення піни у пластиковому лотку та 14 пластиковими пакетами для гігієнічної утилізації аплікаторів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Др. Фальк Фарма ГмбХ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Відповідальний за випуск серій кінцевого продукту та альтернативне вторинне пакування: </w:t>
            </w:r>
            <w:r w:rsidRPr="00F175F2">
              <w:rPr>
                <w:rFonts w:ascii="Arial" w:hAnsi="Arial" w:cs="Arial"/>
                <w:color w:val="000000"/>
                <w:sz w:val="16"/>
                <w:szCs w:val="16"/>
              </w:rPr>
              <w:br/>
              <w:t>Др. Фальк Фарма ГмбХ, Німеччина</w:t>
            </w:r>
            <w:r w:rsidRPr="00F175F2">
              <w:rPr>
                <w:rFonts w:ascii="Arial" w:hAnsi="Arial" w:cs="Arial"/>
                <w:color w:val="000000"/>
                <w:sz w:val="16"/>
                <w:szCs w:val="16"/>
              </w:rPr>
              <w:br/>
              <w:t>Виробник дозованої форми, первинне та вторинне пакування, контроль якості:</w:t>
            </w:r>
            <w:r w:rsidRPr="00F175F2">
              <w:rPr>
                <w:rFonts w:ascii="Arial" w:hAnsi="Arial" w:cs="Arial"/>
                <w:color w:val="000000"/>
                <w:sz w:val="16"/>
                <w:szCs w:val="16"/>
              </w:rPr>
              <w:br/>
              <w:t>Аерозоль-Сервіс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p w:rsidR="0002001C" w:rsidRPr="00F175F2" w:rsidRDefault="0002001C" w:rsidP="00653C56">
            <w:pPr>
              <w:pStyle w:val="110"/>
              <w:tabs>
                <w:tab w:val="left" w:pos="12600"/>
              </w:tabs>
              <w:jc w:val="center"/>
              <w:rPr>
                <w:rFonts w:ascii="Arial" w:hAnsi="Arial" w:cs="Arial"/>
                <w:color w:val="000000"/>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w:t>
            </w:r>
            <w:r w:rsidRPr="00F175F2">
              <w:rPr>
                <w:rFonts w:ascii="Arial" w:hAnsi="Arial" w:cs="Arial"/>
                <w:color w:val="000000"/>
                <w:sz w:val="16"/>
                <w:szCs w:val="16"/>
              </w:rPr>
              <w:br/>
              <w:t>розширення вимог специфікації ГЛЗ на термін зберігання за показником «Бутиловий ефір», і як наслідок, розширення вимог специфікації за показником «Сума всіх сполук».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UA/6964/02/01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БУДЕНОФАЛЬК</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тверді капсули з кишковорозчинними гранулами по 3 мг; по 10 капсул у блістері; по 5 або 10 блістерів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Др. Фальк Фарма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Відповідальний за випуск серій кінцевого продукту та альтернативне вторинне пакування:</w:t>
            </w:r>
            <w:r w:rsidRPr="00F175F2">
              <w:rPr>
                <w:rFonts w:ascii="Arial" w:hAnsi="Arial" w:cs="Arial"/>
                <w:color w:val="000000"/>
                <w:sz w:val="16"/>
                <w:szCs w:val="16"/>
              </w:rPr>
              <w:br/>
              <w:t>Др. Фальк Фарма ГмбХ, Німеччина</w:t>
            </w:r>
            <w:r w:rsidRPr="00F175F2">
              <w:rPr>
                <w:rFonts w:ascii="Arial" w:hAnsi="Arial" w:cs="Arial"/>
                <w:color w:val="000000"/>
                <w:sz w:val="16"/>
                <w:szCs w:val="16"/>
              </w:rPr>
              <w:br/>
              <w:t>Виробники дозованої форми, первинне, вторинне пакування та контроль якості:</w:t>
            </w:r>
            <w:r w:rsidRPr="00F175F2">
              <w:rPr>
                <w:rFonts w:ascii="Arial" w:hAnsi="Arial" w:cs="Arial"/>
                <w:color w:val="000000"/>
                <w:sz w:val="16"/>
                <w:szCs w:val="16"/>
              </w:rPr>
              <w:br/>
              <w:t>Лозан Фарма ГмбХ, Німеччина</w:t>
            </w:r>
            <w:r w:rsidRPr="00F175F2">
              <w:rPr>
                <w:rFonts w:ascii="Arial" w:hAnsi="Arial" w:cs="Arial"/>
                <w:color w:val="000000"/>
                <w:sz w:val="16"/>
                <w:szCs w:val="16"/>
              </w:rPr>
              <w:br/>
              <w:t>Виробник, відповідальний за первинне, вторинне пакування та контроль якості:</w:t>
            </w:r>
            <w:r w:rsidRPr="00F175F2">
              <w:rPr>
                <w:rFonts w:ascii="Arial" w:hAnsi="Arial" w:cs="Arial"/>
                <w:color w:val="000000"/>
                <w:sz w:val="16"/>
                <w:szCs w:val="16"/>
              </w:rPr>
              <w:br/>
              <w:t>Лозан Фарма ГмбХ, Німеччина</w:t>
            </w:r>
            <w:r w:rsidRPr="00F175F2">
              <w:rPr>
                <w:rFonts w:ascii="Arial" w:hAnsi="Arial" w:cs="Arial"/>
                <w:color w:val="000000"/>
                <w:sz w:val="16"/>
                <w:szCs w:val="16"/>
              </w:rPr>
              <w:br/>
              <w:t>Виробники, відповідальні за контроль якості:</w:t>
            </w:r>
            <w:r w:rsidRPr="00F175F2">
              <w:rPr>
                <w:rFonts w:ascii="Arial" w:hAnsi="Arial" w:cs="Arial"/>
                <w:color w:val="000000"/>
                <w:sz w:val="16"/>
                <w:szCs w:val="16"/>
              </w:rPr>
              <w:br/>
              <w:t xml:space="preserve">ГБА Фарма ГмбХ, Німеччина </w:t>
            </w:r>
            <w:r w:rsidRPr="00F175F2">
              <w:rPr>
                <w:rFonts w:ascii="Arial" w:hAnsi="Arial" w:cs="Arial"/>
                <w:color w:val="000000"/>
                <w:sz w:val="16"/>
                <w:szCs w:val="16"/>
              </w:rPr>
              <w:br/>
              <w:t xml:space="preserve">Науково-дослідний інститут Хеппелер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Подання оновленого ГЕ- сертифікату відповідності Європейській фармакопеї № R1-CEP 2000-067-Rev 03 (затверджено: № R1-CEP 2000-067-Rev 02 ) для допоміжної речовини Gelatin виробника ROUSSELOT.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ГЕ- сертифікату відповідності Європейській фармакопеї № R1-CEP-2008-137-Rev 01 для допоміжної речовини Gelatin виробника GELITA AG.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Вилучення ГЕ-сертифікату відповідності Європейській фармакопеї R1-CEP 2000-027-Rev 02 для допоміжної речовини Gelatin виробника ROUSSELOT.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1997-067 - Rev 08 (затверджено: R1-CEP 1997-067 - Rev 07) для діючої речовини Budesonide від вже затвердженого виробника Sicor S.r.L., Італія (власник СЕР: TEVA PHARMACEUTICAL INDUSTRIES LTD, Ізраїль).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Подання оновленого ГЕ- сертифікату відповідності Європейській фармакопеї № R1-CEP 2000-045 Rev 04 (затверджено: № R1-CEP 2000-045 Rev 03) для допоміжної речовини Gelatin виробника Tessenderlo Group N.V.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Вилучення ГЕ-сертифікату відповідності Європейській фармакопеї R1-CEP 2004-247-Rev 00 для допоміжної речовини Gelatin виробника Nitta Gelatin Inc.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Подання оновленого ГЕ- сертифікату відповідності Європейській фармакопеї № R1-CEP 2001-028-Rev 01 (затверджено: № R1-CEP 2001-028-Rev 00) для допоміжної речовини Gelatin від вже затвердженого виробника GELTECH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ГЕ- сертифікату відповідності Європейській фармакопеї № R1-CEP-2003-261-Rev 01 для допоміжної речовини Gelatin від вже затвердженого виробника M/S India Gelatine and Chemicals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ГЕ- сертифікату відповідності Європейській фармакопеї № R1-CEP-2010-043-Rev 00 для допоміжної речовини Gelatin від вже затвердженого виробника ROUSSELOT.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Подання оновленого ГЕ- сертифікату відповідності Європейській фармакопеї № R1-CEP 2005-217 Rev 02 (затверджено: № R1-CEP 2005-217 Rev 00) для допоміжної речовини Gelatin від вже затвердженого виробника Nitta Gelatin Inc.</w:t>
            </w:r>
            <w:r w:rsidRPr="00F175F2">
              <w:rPr>
                <w:rFonts w:ascii="Arial" w:hAnsi="Arial" w:cs="Arial"/>
                <w:color w:val="000000"/>
                <w:sz w:val="16"/>
                <w:szCs w:val="16"/>
              </w:rPr>
              <w:br/>
              <w:t>·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Подання оновленого ГЕ- сертифікату відповідності Європейській фармакопеї № R1-CEP 2000-344 Rev 03 (затверджено: № R1-CEP 2000-344 Rev 02) для допоміжної речовини Gelatin від вже затвердженого виробника NITTA GELATIN INDIA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Вилучення ГЕ-сертифікату відповідності Європейській фармакопеї № R1-CEP 2004-320 Rev 00 для допоміжної речовини Gelatin виробника Nitta Gelatin Inc.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Вилучення ГЕ-сертифікату відповідності Європейській фармакопеї № R1-CEP 2001-332 Rev 02 для допоміжної речовини Gelatin виробника ROUSSELOT.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Вилучення ГЕ-сертифікату відповідності Європейській фармакопеї № R1-CEP 2003-172 Rev 01 для допоміжної речовини Gelatin виробника GELITA Group.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Вилучення ГЕ-сертифікату відповідності Європейській фармакопеї № R1-CEP 2002-110 Rev 00 для допоміжної речовини Gelatin виробника PB Gelatins.</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UA/6964/01/01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БУПРІНОЛ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з модифікованим вивільненням, по 150 мг; по 30 таблеток з модифікованим вивільненням у пластиковому контейнері, по 1 контейнеру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ЗАТ «Фармліга» </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Литовська Республіка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контроль якості та відповідальний за випуск серії:</w:t>
            </w:r>
            <w:r w:rsidRPr="00F175F2">
              <w:rPr>
                <w:rFonts w:ascii="Arial" w:hAnsi="Arial" w:cs="Arial"/>
                <w:color w:val="000000"/>
                <w:sz w:val="16"/>
                <w:szCs w:val="16"/>
              </w:rPr>
              <w:br/>
              <w:t>БАЛКАНФАРМА–ДУПНИЦЯ АД, Болгарія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лікарського засобу, первинне та вторинне пакування, контроль якості серії:</w:t>
            </w:r>
            <w:r w:rsidRPr="00F175F2">
              <w:rPr>
                <w:rFonts w:ascii="Arial" w:hAnsi="Arial" w:cs="Arial"/>
                <w:color w:val="000000"/>
                <w:sz w:val="16"/>
                <w:szCs w:val="16"/>
              </w:rPr>
              <w:br/>
              <w:t>Фармацеутско-Хемійска Індустрія (ФХІ) Здравлє А.Д. (Актавіс), Сербія</w:t>
            </w:r>
            <w:r w:rsidRPr="00F175F2">
              <w:rPr>
                <w:rFonts w:ascii="Arial" w:hAnsi="Arial" w:cs="Arial"/>
                <w:color w:val="000000"/>
                <w:sz w:val="16"/>
                <w:szCs w:val="16"/>
              </w:rPr>
              <w:br/>
              <w:t>додаткова дільниця з контролю якості:</w:t>
            </w:r>
            <w:r w:rsidRPr="00F175F2">
              <w:rPr>
                <w:rFonts w:ascii="Arial" w:hAnsi="Arial" w:cs="Arial"/>
                <w:color w:val="000000"/>
                <w:sz w:val="16"/>
                <w:szCs w:val="16"/>
              </w:rPr>
              <w:br/>
              <w:t>ГЕ Фармасьютікалз Лтд., Болгарія</w:t>
            </w:r>
          </w:p>
          <w:p w:rsidR="0002001C" w:rsidRPr="00F175F2" w:rsidRDefault="0002001C" w:rsidP="00653C56">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Болгарія/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Сербія</w:t>
            </w:r>
            <w:r w:rsidRPr="00F175F2">
              <w:rPr>
                <w:rFonts w:ascii="Arial" w:hAnsi="Arial" w:cs="Arial"/>
                <w:color w:val="000000"/>
                <w:sz w:val="16"/>
                <w:szCs w:val="16"/>
              </w:rPr>
              <w:br/>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у зв’язку зі зміною місця розташування офісу (пропонована адреса заявника: вул. Антакальньо, буд. 48А-304, Вільнюс, Литовська Республіка/ Antakalnio g. 48A-304, Vilnius, Republic of Lithuania) Зміни внесені в інструкцію для медичного застосування лікарського засобу у розділ "Місцезнаходження заявника" з відповідними змінами в тексті маркування упаковок.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UA/19228/01/01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ВАЗЕЛІН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мазь по 30 г у тубі; по 1 тубі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ПАТ "Хімфармзавод "Червона зірка"</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ПАТ "Хімфармзавод "Червона зірка"</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w:t>
            </w:r>
            <w:r w:rsidRPr="00F175F2">
              <w:rPr>
                <w:rFonts w:ascii="Arial" w:hAnsi="Arial" w:cs="Arial"/>
                <w:color w:val="000000"/>
                <w:sz w:val="16"/>
                <w:szCs w:val="16"/>
              </w:rPr>
              <w:br/>
              <w:t>Оновлення тексту маркування первинної та вторинної упаковки лікарського засобу, а саме вилучення інформації, зазначеної російською мовою.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UA/8304/01/01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ВАЗЕЛІНОВЕ МАСЛО</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 xml:space="preserve">масло; по 25 мл або по 50 мл у флаконах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ПРАТ "ФІТОФАРМ"</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ПРАТ "ФІТОФАРМ"</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UA/0408/01/01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ВАЛЕРІАНИ НАСТОЙКА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настойка по 25 мл у флаконі скляному; по 1 флакону в пачці; по 25 мл або по 50 мл у флаконах скляних; по 25 мл або по 50 мл у флаконах скляних , укупорених пробками-крапельницями; по 25 мл або по 50 мл у флаконі скляному, укупореному пробкою-крапельницею; по 1 флакону в пачці; по 25 мл або по 50 мл у флаконах полімерних, укупорених пробками-крапельницями і кришками; по 25 мл або по 50 мл у флаконах полімерних, укупорених пробками-крапельницями і кришками,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ПрАТ Фармацевтична фабрика "Віола"</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ПрАТ Фармацевтична фабрика "Віола"</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 введення додаткових упаковок по 25 мл та по 50 мл у флаконах полімерних (ФВП-30-18 та ФВП-55-18 з поліетилентерефталату), укупорених пробками-крапельницями з ПЕВТ (2.2.а-13) та кришками (КФ1) у пачці та без пачки, з відповідними змінами до р. «Упаковка». Зміни внесені в розділ "Упаковка" (введення чотирьох додаткових розмірів упаковок) в інструкцію для медичного застосування лікарського засобу, як наслідок - затвердження тексту маркування додаткових упаковок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UA/2119/02/01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ВАЛСАРТАН Н-ТЕВА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плівковою оболонкою, по 80 мг/12,5 мг, по 10 таблеток у блістері; по 3 або 9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Актавіс ЛТД, Мальта; 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Мальта/ Болгарія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2010-072-Rev 02 (затверджено: № R1-CEP 2010-072-Rev 01) для діючої речовини Valsartan від вже затвердженого виробника ZHEJIANG HUAHAI PHARMACEUTICAL CO., LTD. Як наслідок, зміни у специфікації та методах контролю АФІ: були звужені допустимі межі вмісту домішок NDMA та NDEA (NMT 0.03 ppm); відбулись зміни у методиці контролю у зв’язку з доданням методу для визначення домішки AZBT 5-(4’-(azidomethyl)-[1,1'-biphenyl]-2yl)-1H-tetrazole.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додавання в специфікацію АФІ Valsartan виробництва ZHEJIANG HUAHAI PHARMACEUTICAL CO., LTD. рутинного контролю для визначення домішки AZBT 5-(4’-(azidomethyl)-[1,1'-biphenyl]-2yl)-1H-tetrazole з допустимими межами (NMT 4.7 ppm) та відповідним методом контролю(LC-MS) на підставі рекомендації ЕМА стосовно якості та безпеки використання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UA/5743/01/01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ВАЛСАРТАН Н-ТЕВА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плівковою оболонкою, по 160 мг/25 мг, по 10 таблеток у блістері; по 3 або 9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Актавіс ЛТД, Мальта; 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Мальта/ Болгарія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2010-072-Rev 02 (затверджено: № R1-CEP 2010-072-Rev 01) для діючої речовини Valsartan від вже затвердженого виробника ZHEJIANG HUAHAI PHARMACEUTICAL CO., LTD. Як наслідок, зміни у специфікації та методах контролю АФІ: були звужені допустимі межі вмісту домішок NDMA та NDEA (NMT 0.03 ppm); відбулись зміни у методиці контролю у зв’язку з доданням методу для визначення домішки AZBT 5-(4’-(azidomethyl)-[1,1'-biphenyl]-2yl)-1H-tetrazole.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додавання в специфікацію АФІ Valsartan виробництва ZHEJIANG HUAHAI PHARMACEUTICAL CO., LTD. рутинного контролю для визначення домішки AZBT 5-(4’-(azidomethyl)-[1,1'-biphenyl]-2yl)-1H-tetrazole з допустимими межами (NMT 4.7 ppm) та відповідним методом контролю(LC-MS) на підставі рекомендації ЕМА стосовно якості та безпеки використання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UA/5743/01/02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ВАНЛЕРК</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54777D">
              <w:rPr>
                <w:rFonts w:ascii="Arial" w:hAnsi="Arial" w:cs="Arial"/>
                <w:color w:val="000000"/>
                <w:sz w:val="16"/>
                <w:szCs w:val="16"/>
              </w:rPr>
              <w:t>таблетки, вкриті плівковою оболонкою, по 10 мг, по 10 таблеток у блістері, по 3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"КИЇВСЬКИЙ ВІТАМІННИЙ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F175F2">
              <w:rPr>
                <w:rFonts w:ascii="Arial" w:hAnsi="Arial" w:cs="Arial"/>
                <w:color w:val="000000"/>
                <w:sz w:val="16"/>
                <w:szCs w:val="16"/>
              </w:rPr>
              <w:br/>
              <w:t xml:space="preserve">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внесення змін до Специфікації /Методів контролю діючої речовини Лерканідипіну гідрохлорид виробництва «Glenmark Life Sciences Limited», зокрема вилучення показника «Важкі метали», відповідно до керівництва ICH Q3D Guideline for Elemental Impurities та оригінальних документів виробника. Назву показника «Залишкові кількості органічних розчинників» змінено на «Залишкові розчинники», відповідно до оригінальних матеріалів виробника.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UA/18884/01/01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ВАНЛЕРК</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плівковою оболонкою, по 20 мг, по 10 таблеток у блістері, по 3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"КИЇВСЬКИЙ ВІТАМІННИЙ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F175F2">
              <w:rPr>
                <w:rFonts w:ascii="Arial" w:hAnsi="Arial" w:cs="Arial"/>
                <w:color w:val="000000"/>
                <w:sz w:val="16"/>
                <w:szCs w:val="16"/>
              </w:rPr>
              <w:br/>
              <w:t xml:space="preserve">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внесення змін до Специфікації /Методів контролю діючої речовини Лерканідипіну гідрохлорид виробництва «Glenmark Life Sciences Limited», зокрема вилучення показника «Важкі метали», відповідно до керівництва ICH Q3D Guideline for Elemental Impurities та оригінальних документів виробника. Назву показника «Залишкові кількості органічних розчинників» змінено на «Залишкові розчинники», відповідно до оригінальних матеріалів виробника.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UA/18884/01/02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ВЕНОТОН®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настойка, по 100 мл у банці скляній; по 1 банці в пачці з картону; по 100 мл у флаконі скляному або полімерному; по 1 флакону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ПАТ "Хімфармзавод "Червона зірка"</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ПАТ "Хімфармзавод "Червона зірка"</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вторинної упаковки лікарського засобу, а саме вилучення інформації, зазначеної російською мовою.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UA/11668/01/01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ВІАГРА®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плівковою оболонкою, по 50 мг; по 1 або по 4 таблетки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АПДЖОН ЮС 1 ЛЛС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США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Фарева Амбуаз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Францiя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та уточнення адміністративних адрес постачальників вихідного матеріалу UK-143,108. Виробничі дільниці та усі виробничі операції залишаються незмінними.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вилучено постачальника вихідного матеріалу UK-143,108 Pfizer Ltd, United Kingdom. Зміни І типу - Зміни з якості. АФІ. Виробництво. Зміни в процесі виробництва АФІ (незначна зміна у процесі виробництва АФІ) внесено незначні зміни у виробничий процес Route 3. Зміни І типу - Зміни з якості. АФІ. Виробництво. Зміни в процесі виробництва АФІ (інші зміни) ведення нового нормативного вихідного матеріалу (PF-01209642), який використовується у додатковому альтернативному виробничому процесі (Route 4) діючої речовини силденафілу цитрату.</w:t>
            </w:r>
            <w:r w:rsidRPr="00F175F2">
              <w:rPr>
                <w:rFonts w:ascii="Arial" w:hAnsi="Arial" w:cs="Arial"/>
                <w:color w:val="000000"/>
                <w:sz w:val="16"/>
                <w:szCs w:val="16"/>
              </w:rPr>
              <w:br/>
              <w:t>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(інші зміни) зазначено максимальний розмір серій для кожного виробничого процесу (Route 2, 3 та 4) діючої речовини силденафілу цитрату відповідно таблиці.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додано випробування «Loss on Drying» (з максимальним значенням 0,5%) на матеріал на етапі 1 виробничого процесу Route 3.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 розділу 3.2.S.2.3.Контроль матеріалів додано нову специфікацію для етанолу, який використовується у виробничому процесі Route 4.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 розділу 3.2.S.2.3.Контроль матеріалів додано нову специфікацію для толуолу, який використовується у виробничому процесі Route 4.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 розділу 3.2.S.2.3.Контроль матеріалів додано нову специфікацію для відновлюваного толуолу, який використовується у виробничому процесі Route 4.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 розділу 3.2.S.2.3.Контроль матеріалів додано нову специфікацію для натрію етоксиду, який використовується у виробничому процесі Route 4.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 розділу 3.2.S.2.3.Контроль матеріалів додано нову специфікацію для вуглецю, який використовується у всіх виробничих процесах (Route 2, 3 та 4).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додано специфікацію для відновленого розчинника 2-бутанону, який використовується у всіх виробничих процесах (Route 2, 3 та 4).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для розчинника етилацетат новим параметром «Water Content» з допустимою межею не більше 0,1% з відповідним методом випробування.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 розділу 3.2.S.2.4.Контроль критичних стадій і проміжної продукції додано специфікацію для проміжного продукту Sildenafil 2 (UK-92,480), який утворюється при виробничому процесі Route 4.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 показника «Inorganics» специфікації для АФІ силденафілу цитрату додано тест для визначення паладію з допустимими межами 10 ppm (для орального застосування), який застосовується для діючої речовини, що виготовляється виробничим процесом Route 2.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доповнення методом USP, як альтернативний, для визначення ідентифікації АФІ силденафілу цитрату при проведенні ІЧ-тесту.</w:t>
            </w:r>
            <w:r w:rsidRPr="00F175F2">
              <w:rPr>
                <w:rFonts w:ascii="Arial" w:hAnsi="Arial" w:cs="Arial"/>
                <w:color w:val="000000"/>
                <w:sz w:val="16"/>
                <w:szCs w:val="16"/>
              </w:rPr>
              <w:b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доповнення методом USP, як альтернативний, для кількісного визначення АФІ силденафілу цитрату (метод ВЕРХ).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 показника «Related Substances – Route 2» додано визначення домішки Imidazole з допустимою межею не більше 0,1% та додано метод USP, як альтернативний.</w:t>
            </w:r>
            <w:r w:rsidRPr="00F175F2">
              <w:rPr>
                <w:rFonts w:ascii="Arial" w:hAnsi="Arial" w:cs="Arial"/>
                <w:color w:val="000000"/>
                <w:sz w:val="16"/>
                <w:szCs w:val="16"/>
              </w:rPr>
              <w:b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доповнення методом USP, як альтернативний, для визначення сульфатної золи у показнику «Inorganics» в АФІ силденафілу цитрату.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доповнення методом USP, як альтернативний, для визначення вади у показнику «Residual Solvents and Water» в АФІ силденафілу цитрату.</w:t>
            </w:r>
            <w:r w:rsidRPr="00F175F2">
              <w:rPr>
                <w:rFonts w:ascii="Arial" w:hAnsi="Arial" w:cs="Arial"/>
                <w:color w:val="000000"/>
                <w:sz w:val="16"/>
                <w:szCs w:val="16"/>
              </w:rPr>
              <w:b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доповнення методом USP, як альтернативний, для визначення важких металів у показнику «Inorganics» в АФІ силденафілу цитрату та зміна допустимої межі з maximum 20 ppm на maximum 10 ppm.</w:t>
            </w:r>
            <w:r w:rsidRPr="00F175F2">
              <w:rPr>
                <w:rFonts w:ascii="Arial" w:hAnsi="Arial" w:cs="Arial"/>
                <w:color w:val="000000"/>
                <w:sz w:val="16"/>
                <w:szCs w:val="16"/>
              </w:rPr>
              <w:b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заміна in-house методу ВЕРХ (S 189.01) на метод ВЕРХ відповідно монографії ЕР для визначення Total unspecified Impurities в АФІ силденафілу цитрату, який вироблений на виробничому процесі Route 2. 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(доповнення специфікації новим показником та відповідним методом випробування) оновлення специфікації на поліетилен низької щільності (LDPE).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(зміна у затвердженому протоколі стабільності) оновлено розділи 3.2.S.7.1.Резюме щодо стабільності, 3.2.S.7.2.Протокол післяреєстраційного вивчення стабільності та зобов’язання щодо стабільності, 3.2.S.7.3.Дані про стабільність, висновками та даними на АФІ силденафілу цитрату, який вироблений на виробничому процесі Route 4.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методи контролю за показниками «Appearance», «Identification» (методом ІЧ спектрофотометрія), «Assay», «Related Substances – Router 2», «Related Substances – Router 3», «Sulfated Ash», «Water» приведено у відповідність до вимог монографії «Sildenafil citrate» ЕР. Зміни II типу - Зміни з якості. АФІ. Виробництво. Зміни в процесі виробництва АФІ (значна зміна у процесі виробництва АФІ, що може мати істотний вплив на якість, безпеку або ефективність лікарського засобу) додано альтернативний шлях синтезу (Route 4) для виробництва діючої речовини силденафілу цитрату.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UA/0313/01/02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ВІАГРА®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плівковою оболонкою, по 100 мг по 1, або по 2 таблетки у блістері; по 1 блістеру в картонній коробці; по 4 таблетки у блістері; по 1 або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АПДЖОН ЮС 1 ЛЛС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США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Фарева Амбуаз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Францiя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та уточнення адміністративних адрес постачальників вихідного матеріалу UK-143,108. Виробничі дільниці та усі виробничі операції залишаються незмінними.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вилучено постачальника вихідного матеріалу UK-143,108 Pfizer Ltd, United Kingdom. Зміни І типу - Зміни з якості. АФІ. Виробництво. Зміни в процесі виробництва АФІ (незначна зміна у процесі виробництва АФІ) внесено незначні зміни у виробничий процес Route 3. Зміни І типу - Зміни з якості. АФІ. Виробництво. Зміни в процесі виробництва АФІ (інші зміни) ведення нового нормативного вихідного матеріалу (PF-01209642), який використовується у додатковому альтернативному виробничому процесі (Route 4) діючої речовини силденафілу цитрату.</w:t>
            </w:r>
            <w:r w:rsidRPr="00F175F2">
              <w:rPr>
                <w:rFonts w:ascii="Arial" w:hAnsi="Arial" w:cs="Arial"/>
                <w:color w:val="000000"/>
                <w:sz w:val="16"/>
                <w:szCs w:val="16"/>
              </w:rPr>
              <w:br/>
              <w:t>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(інші зміни) зазначено максимальний розмір серій для кожного виробничого процесу (Route 2, 3 та 4) діючої речовини силденафілу цитрату відповідно таблиці.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додано випробування «Loss on Drying» (з максимальним значенням 0,5%) на матеріал на етапі 1 виробничого процесу Route 3.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 розділу 3.2.S.2.3.Контроль матеріалів додано нову специфікацію для етанолу, який використовується у виробничому процесі Route 4.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 розділу 3.2.S.2.3.Контроль матеріалів додано нову специфікацію для толуолу, який використовується у виробничому процесі Route 4.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 розділу 3.2.S.2.3.Контроль матеріалів додано нову специфікацію для відновлюваного толуолу, який використовується у виробничому процесі Route 4.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 розділу 3.2.S.2.3.Контроль матеріалів додано нову специфікацію для натрію етоксиду, який використовується у виробничому процесі Route 4.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 розділу 3.2.S.2.3.Контроль матеріалів додано нову специфікацію для вуглецю, який використовується у всіх виробничих процесах (Route 2, 3 та 4).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додано специфікацію для відновленого розчинника 2-бутанону, який використовується у всіх виробничих процесах (Route 2, 3 та 4).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для розчинника етилацетат новим параметром «Water Content» з допустимою межею не більше 0,1% з відповідним методом випробування.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 розділу 3.2.S.2.4.Контроль критичних стадій і проміжної продукції додано специфікацію для проміжного продукту Sildenafil 2 (UK-92,480), який утворюється при виробничому процесі Route 4.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 показника «Inorganics» специфікації для АФІ силденафілу цитрату додано тест для визначення паладію з допустимими межами 10 ppm (для орального застосування), який застосовується для діючої речовини, що виготовляється виробничим процесом Route 2.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доповнення методом USP, як альтернативний, для визначення ідентифікації АФІ силденафілу цитрату при проведенні ІЧ-тесту.</w:t>
            </w:r>
            <w:r w:rsidRPr="00F175F2">
              <w:rPr>
                <w:rFonts w:ascii="Arial" w:hAnsi="Arial" w:cs="Arial"/>
                <w:color w:val="000000"/>
                <w:sz w:val="16"/>
                <w:szCs w:val="16"/>
              </w:rPr>
              <w:b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доповнення методом USP, як альтернативний, для кількісного визначення АФІ силденафілу цитрату (метод ВЕРХ).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 показника «Related Substances – Route 2» додано визначення домішки Imidazole з допустимою межею не більше 0,1% та додано метод USP, як альтернативний.</w:t>
            </w:r>
            <w:r w:rsidRPr="00F175F2">
              <w:rPr>
                <w:rFonts w:ascii="Arial" w:hAnsi="Arial" w:cs="Arial"/>
                <w:color w:val="000000"/>
                <w:sz w:val="16"/>
                <w:szCs w:val="16"/>
              </w:rPr>
              <w:b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доповнення методом USP, як альтернативний, для визначення сульфатної золи у показнику «Inorganics» в АФІ силденафілу цитрату.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доповнення методом USP, як альтернативний, для визначення вади у показнику «Residual Solvents and Water» в АФІ силденафілу цитрату.</w:t>
            </w:r>
            <w:r w:rsidRPr="00F175F2">
              <w:rPr>
                <w:rFonts w:ascii="Arial" w:hAnsi="Arial" w:cs="Arial"/>
                <w:color w:val="000000"/>
                <w:sz w:val="16"/>
                <w:szCs w:val="16"/>
              </w:rPr>
              <w:b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доповнення методом USP, як альтернативний, для визначення важких металів у показнику «Inorganics» в АФІ силденафілу цитрату та зміна допустимої межі з maximum 20 ppm на maximum 10 ppm.</w:t>
            </w:r>
            <w:r w:rsidRPr="00F175F2">
              <w:rPr>
                <w:rFonts w:ascii="Arial" w:hAnsi="Arial" w:cs="Arial"/>
                <w:color w:val="000000"/>
                <w:sz w:val="16"/>
                <w:szCs w:val="16"/>
              </w:rPr>
              <w:b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заміна in-house методу ВЕРХ (S 189.01) на метод ВЕРХ відповідно монографії ЕР для визначення Total unspecified Impurities в АФІ силденафілу цитрату, який вироблений на виробничому процесі Route 2. 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(доповнення специфікації новим показником та відповідним методом випробування) оновлення специфікації на поліетилен низької щільності (LDPE).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(зміна у затвердженому протоколі стабільності) оновлено розділи 3.2.S.7.1.Резюме щодо стабільності, 3.2.S.7.2.Протокол післяреєстраційного вивчення стабільності та зобов’язання щодо стабільності, 3.2.S.7.3.Дані про стабільність, висновками та даними на АФІ силденафілу цитрату, який вироблений на виробничому процесі Route 4.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методи контролю за показниками «Appearance», «Identification» (методом ІЧ спектрофотометрія), «Assay», «Related Substances – Router 2», «Related Substances – Router 3», «Sulfated Ash», «Water» приведено у відповідність до вимог монографії «Sildenafil citrate» ЕР. Зміни II типу - Зміни з якості. АФІ. Виробництво. Зміни в процесі виробництва АФІ (значна зміна у процесі виробництва АФІ, що може мати істотний вплив на якість, безпеку або ефективність лікарського засобу) додано альтернативний шлях синтезу (Route 4) для виробництва діючої речовини силденафілу цитрату.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UA/0313/01/03</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ВІАГРА®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плівковою оболонкою, по 25 мг по 4 таблетки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АПДЖОН ЮС 1 ЛЛС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США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Фарева Амбуаз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Францiя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та уточнення адміністративних адрес постачальників вихідного матеріалу UK-143,108. Виробничі дільниці та усі виробничі операції залишаються незмінними.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вилучено постачальника вихідного матеріалу UK-143,108 Pfizer Ltd, United Kingdom. Зміни І типу - Зміни з якості. АФІ. Виробництво. Зміни в процесі виробництва АФІ (незначна зміна у процесі виробництва АФІ) внесено незначні зміни у виробничий процес Route 3. Зміни І типу - Зміни з якості. АФІ. Виробництво. Зміни в процесі виробництва АФІ (інші зміни) ведення нового нормативного вихідного матеріалу (PF-01209642), який використовується у додатковому альтернативному виробничому процесі (Route 4) діючої речовини силденафілу цитрату.</w:t>
            </w:r>
            <w:r w:rsidRPr="00F175F2">
              <w:rPr>
                <w:rFonts w:ascii="Arial" w:hAnsi="Arial" w:cs="Arial"/>
                <w:color w:val="000000"/>
                <w:sz w:val="16"/>
                <w:szCs w:val="16"/>
              </w:rPr>
              <w:br/>
              <w:t>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(інші зміни) зазначено максимальний розмір серій для кожного виробничого процесу (Route 2, 3 та 4) діючої речовини силденафілу цитрату відповідно таблиці.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додано випробування «Loss on Drying» (з максимальним значенням 0,5%) на матеріал на етапі 1 виробничого процесу Route 3.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 розділу 3.2.S.2.3.Контроль матеріалів додано нову специфікацію для етанолу, який використовується у виробничому процесі Route 4.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 розділу 3.2.S.2.3.Контроль матеріалів додано нову специфікацію для толуолу, який використовується у виробничому процесі Route 4.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 розділу 3.2.S.2.3.Контроль матеріалів додано нову специфікацію для відновлюваного толуолу, який використовується у виробничому процесі Route 4.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 розділу 3.2.S.2.3.Контроль матеріалів додано нову специфікацію для натрію етоксиду, який використовується у виробничому процесі Route 4.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 розділу 3.2.S.2.3.Контроль матеріалів додано нову специфікацію для вуглецю, який використовується у всіх виробничих процесах (Route 2, 3 та 4).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додано специфікацію для відновленого розчинника 2-бутанону, який використовується у всіх виробничих процесах (Route 2, 3 та 4).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для розчинника етилацетат новим параметром «Water Content» з допустимою межею не більше 0,1% з відповідним методом випробування.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 розділу 3.2.S.2.4.Контроль критичних стадій і проміжної продукції додано специфікацію для проміжного продукту Sildenafil 2 (UK-92,480), який утворюється при виробничому процесі Route 4.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 показника «Inorganics» специфікації для АФІ силденафілу цитрату додано тест для визначення паладію з допустимими межами 10 ppm (для орального застосування), який застосовується для діючої речовини, що виготовляється виробничим процесом Route 2.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доповнення методом USP, як альтернативний, для визначення ідентифікації АФІ силденафілу цитрату при проведенні ІЧ-тесту.</w:t>
            </w:r>
            <w:r w:rsidRPr="00F175F2">
              <w:rPr>
                <w:rFonts w:ascii="Arial" w:hAnsi="Arial" w:cs="Arial"/>
                <w:color w:val="000000"/>
                <w:sz w:val="16"/>
                <w:szCs w:val="16"/>
              </w:rPr>
              <w:b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доповнення методом USP, як альтернативний, для кількісного визначення АФІ силденафілу цитрату (метод ВЕРХ).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 показника «Related Substances – Route 2» додано визначення домішки Imidazole з допустимою межею не більше 0,1% та додано метод USP, як альтернативний.</w:t>
            </w:r>
            <w:r w:rsidRPr="00F175F2">
              <w:rPr>
                <w:rFonts w:ascii="Arial" w:hAnsi="Arial" w:cs="Arial"/>
                <w:color w:val="000000"/>
                <w:sz w:val="16"/>
                <w:szCs w:val="16"/>
              </w:rPr>
              <w:b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доповнення методом USP, як альтернативний, для визначення сульфатної золи у показнику «Inorganics» в АФІ силденафілу цитрату.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доповнення методом USP, як альтернативний, для визначення вади у показнику «Residual Solvents and Water» в АФІ силденафілу цитрату.</w:t>
            </w:r>
            <w:r w:rsidRPr="00F175F2">
              <w:rPr>
                <w:rFonts w:ascii="Arial" w:hAnsi="Arial" w:cs="Arial"/>
                <w:color w:val="000000"/>
                <w:sz w:val="16"/>
                <w:szCs w:val="16"/>
              </w:rPr>
              <w:b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доповнення методом USP, як альтернативний, для визначення важких металів у показнику «Inorganics» в АФІ силденафілу цитрату та зміна допустимої межі з maximum 20 ppm на maximum 10 ppm.</w:t>
            </w:r>
            <w:r w:rsidRPr="00F175F2">
              <w:rPr>
                <w:rFonts w:ascii="Arial" w:hAnsi="Arial" w:cs="Arial"/>
                <w:color w:val="000000"/>
                <w:sz w:val="16"/>
                <w:szCs w:val="16"/>
              </w:rPr>
              <w:b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заміна in-house методу ВЕРХ (S 189.01) на метод ВЕРХ відповідно монографії ЕР для визначення Total unspecified Impurities в АФІ силденафілу цитрату, який вироблений на виробничому процесі Route 2. 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(доповнення специфікації новим показником та відповідним методом випробування) оновлення специфікації на поліетилен низької щільності (LDPE).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(зміна у затвердженому протоколі стабільності) оновлено розділи 3.2.S.7.1.Резюме щодо стабільності, 3.2.S.7.2.Протокол післяреєстраційного вивчення стабільності та зобов’язання щодо стабільності, 3.2.S.7.3.Дані про стабільність, висновками та даними на АФІ силденафілу цитрату, який вироблений на виробничому процесі Route 4.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методи контролю за показниками «Appearance», «Identification» (методом ІЧ спектрофотометрія), «Assay», «Related Substances – Router 2», «Related Substances – Router 3», «Sulfated Ash», «Water» приведено у відповідність до вимог монографії «Sildenafil citrate» ЕР. Зміни II типу - Зміни з якості. АФІ. Виробництво. Зміни в процесі виробництва АФІ (значна зміна у процесі виробництва АФІ, що може мати істотний вплив на якість, безпеку або ефективність лікарського засобу) додано альтернативний шлях синтезу (Route 4) для виробництва діючої речовини силденафілу цитрату.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UA/18004/01/01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ВІАГРА® ODT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що диспергуються в ротовій порожнині, по 50 мг; по 2 або по 4 таблетки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Апджон ЮС 1 ЛЛС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США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Фарева Амбуаз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Франція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та уточнення адміністративних адрес постачальників вихідного матеріалу UK-143,108. Виробничі дільниці та усі виробничі операції залишаються незмінними.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вилучено постачальника вихідного матеріалу UK-143,108 Pfizer Ltd, United Kingdom. Зміни І типу - Зміни з якості. АФІ. Виробництво. Зміни в процесі виробництва АФІ (незначна зміна у процесі виробництва АФІ) внесено незначні зміни у виробничий процес Route 3. Зміни І типу - Зміни з якості. АФІ. Виробництво. Зміни в процесі виробництва АФІ (інші зміни) ведення нового нормативного вихідного матеріалу (PF-01209642), який використовується у додатковому альтернативному виробничому процесі (Route 4) діючої речовини силденафілу цитрату.</w:t>
            </w:r>
            <w:r w:rsidRPr="00F175F2">
              <w:rPr>
                <w:rFonts w:ascii="Arial" w:hAnsi="Arial" w:cs="Arial"/>
                <w:color w:val="000000"/>
                <w:sz w:val="16"/>
                <w:szCs w:val="16"/>
              </w:rPr>
              <w:br/>
              <w:t xml:space="preserve">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(інші зміни) зазначено максимальний розмір серій для кожного виробничого процесу (Route 2, 3 та 4) діючої речовини силденафілу цитрату відповідно таблиці.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додано випробування «Loss on Drying» (з максимальним значенням 0,5%) на матеріал на етапі 1 виробничого процесу Route 3.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 розділу 3.2.S.2.3.Контроль матеріалів додано нову специфікацію для толуолу, який використовується у виробничому процесі Route 4.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 розділу 3.2.S.2.3.Контроль матеріалів додано нову специфікацію для етанолу, який використовується у виробничому процесі Route 4.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 розділу 3.2.S.2.3.Контроль матеріалів додано нову специфікацію для відновлюваного толуолу, який використовується у виробничому процесі Route 4.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 розділу 3.2.S.2.3.Контроль матеріалів додано нову специфікацію для натрію етоксиду, який використовується у виробничому процесі Route 4.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 розділу 3.2.S.2.3.Контроль матеріалів додано нову специфікацію для вуглецю, який використовується у всіх виробничих процесах (Route 2, 3 та 4).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додано специфікацію для відновленого розчинника 2-бутанону, який використовується у всіх виробничих процесах (Route 2, 3 та 4).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для розчинника етилацетат новим параметром «Water Content» з допустимою межею не більше 0,1% з відповідним методом випробування.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 розділу 3.2.S.2.4.Контроль критичних стадій і проміжної продукції додано специфікацію для проміжного продукту Sildenafil 2 (UK-92,480), який утворюється при виробничому процесі Route 4.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 показника «Inorganics» специфікації для АФІ силденафілу цитрату додано тест для визначення паладію з допустимими межами 10 ppm (для орального застосування), який застосовується для діючої речовини, що виготовляється виробничим процесом Route 2.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r w:rsidRPr="00F175F2">
              <w:rPr>
                <w:rFonts w:ascii="Arial" w:hAnsi="Arial" w:cs="Arial"/>
                <w:color w:val="000000"/>
                <w:sz w:val="16"/>
                <w:szCs w:val="16"/>
              </w:rPr>
              <w:br/>
              <w:t>доповнення методом USP, як альтернативний, для визначення ідентифікації АФІ силденафілу цитрату при проведенні ІЧ-тесту.</w:t>
            </w:r>
            <w:r w:rsidRPr="00F175F2">
              <w:rPr>
                <w:rFonts w:ascii="Arial" w:hAnsi="Arial" w:cs="Arial"/>
                <w:color w:val="000000"/>
                <w:sz w:val="16"/>
                <w:szCs w:val="16"/>
              </w:rPr>
              <w:b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доповнення методом USP, як альтернативний, для кількісного визначення АФІ силденафілу цитрату (метод ВЕРХ).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 показника «Related Substances – Route 2» додано визначення домішки Imidazole з допустимою межею не більше 0,1% та додано метод USP, як альтернативний</w:t>
            </w:r>
            <w:r w:rsidRPr="00F175F2">
              <w:rPr>
                <w:rFonts w:ascii="Arial" w:hAnsi="Arial" w:cs="Arial"/>
                <w:color w:val="000000"/>
                <w:sz w:val="16"/>
                <w:szCs w:val="16"/>
              </w:rPr>
              <w:b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доповнення методом USP, як альтернативний, для визначення сульфатної золи у показнику «Inorganics» в АФІ силденафілу цитрату.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доповнення методом USP, як альтернативний, для визначення води у показнику «Residual Solvents and Water» в АФІ силденафілу цитрату.</w:t>
            </w:r>
            <w:r w:rsidRPr="00F175F2">
              <w:rPr>
                <w:rFonts w:ascii="Arial" w:hAnsi="Arial" w:cs="Arial"/>
                <w:color w:val="000000"/>
                <w:sz w:val="16"/>
                <w:szCs w:val="16"/>
              </w:rPr>
              <w:b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доповнення методом USP, як альтернативний, для визначення важких металів у показнику «Inorganics» в АФІ силденафілу цитрату та зміна допустимої межі з maximum 20 ppm на maximum 10 ppm.</w:t>
            </w:r>
            <w:r w:rsidRPr="00F175F2">
              <w:rPr>
                <w:rFonts w:ascii="Arial" w:hAnsi="Arial" w:cs="Arial"/>
                <w:color w:val="000000"/>
                <w:sz w:val="16"/>
                <w:szCs w:val="16"/>
              </w:rPr>
              <w:b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заміна in-house методу ВЕРХ (S 189.01) на метод ВЕРХ відповідно монографії ЕР для визначення Total unspecified Impurities в АФІ силденафілу цитрату, який вироблений на виробничому процесі Route 2. 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(доповнення специфікації новим показником та відповідним методом випробування) оновлення специфікації на поліетилен низької щільності (LDPE).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(зміна у затвердженому протоколі стабільності) оновлено розділи 3.2.S.7.1.Резюме щодо стабільності, 3.2.S.7.2.Протокол післяреєстраційного вивчення стабільності та зобов’язання щодо стабільності, 3.2.S.7.3.Дані про стабільність, висновками та даними на АФІ силденафілу цитрату, який вироблений на виробничому процесі Route 4.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методи контролю за показниками «Appearance», «Identification» (методом ІЧ спектрофотометрія), «Assay», «Related Substances – Router 2», «Related Substances – Router 3», «Sulfated Ash», «Water» приведено у відповідність до вимог монографії «Sildenafil citrate» ЕР. Зміни II типу - Зміни з якості. АФІ. Виробництво. Зміни в процесі виробництва АФІ (значна зміна у процесі виробництва АФІ, що може мати істотний вплив на якість, безпеку або ефективність лікарського засобу) додано альтернативний шлях синтезу (Route 4) для виробництва діючої речовини силденафілу цитрату.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UA/0313/02/01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ВІЛЬХИ СУПЛІДДЯ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супліддя по 40 г у пачках; по 100 г у пачках з внутрішнім пакетом; по 2,5 г у фільтр-пакеті; по 20 фільтр-пакетів у пачці з внутрішнім пакетом; по 2,5 г у фільтр-пакеті; по 20 фільтр-пакетів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ПрАТ "Ліктрави"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упаковки лікарського засобу щодо зазначення одиниць вимірювання відповідно до системи SI: узагальнення формулювання та його конкретизація (вилучення умови "за необхідності ...").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UA/5855/01/01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ВІРЕАД®</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плівковою оболонкою, по 300 мг; по 30 таблеток у флаконах;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Гілеад Сайєнсиз Інк.</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США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первинна та вторинна упаковка, контроль серій, випуск серій: </w:t>
            </w:r>
            <w:r w:rsidRPr="00F175F2">
              <w:rPr>
                <w:rFonts w:ascii="Arial" w:hAnsi="Arial" w:cs="Arial"/>
                <w:color w:val="000000"/>
                <w:sz w:val="16"/>
                <w:szCs w:val="16"/>
              </w:rPr>
              <w:br/>
              <w:t>Гілеад Сайєнсиз Айеленд ЮС, Ірландія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первинна та вторинна упаковка:</w:t>
            </w:r>
            <w:r w:rsidRPr="00F175F2">
              <w:rPr>
                <w:rFonts w:ascii="Arial" w:hAnsi="Arial" w:cs="Arial"/>
                <w:color w:val="000000"/>
                <w:sz w:val="16"/>
                <w:szCs w:val="16"/>
              </w:rPr>
              <w:br/>
              <w:t>Такеда ГмбХ, Німеччина</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первинна та вторинна упаковка:</w:t>
            </w:r>
            <w:r w:rsidRPr="00F175F2">
              <w:rPr>
                <w:rFonts w:ascii="Arial" w:hAnsi="Arial" w:cs="Arial"/>
                <w:color w:val="000000"/>
                <w:sz w:val="16"/>
                <w:szCs w:val="16"/>
              </w:rPr>
              <w:br/>
              <w:t>Каталент Джермані Шорндорф ГмбХ, Німеччина</w:t>
            </w:r>
            <w:r w:rsidRPr="00F175F2">
              <w:rPr>
                <w:rFonts w:ascii="Arial" w:hAnsi="Arial" w:cs="Arial"/>
                <w:color w:val="000000"/>
                <w:sz w:val="16"/>
                <w:szCs w:val="16"/>
              </w:rPr>
              <w:br/>
              <w:t>вторинна упаковка:</w:t>
            </w:r>
            <w:r w:rsidRPr="00F175F2">
              <w:rPr>
                <w:rFonts w:ascii="Arial" w:hAnsi="Arial" w:cs="Arial"/>
                <w:color w:val="000000"/>
                <w:sz w:val="16"/>
                <w:szCs w:val="16"/>
              </w:rPr>
              <w:br/>
              <w:t>Мілмаунт Хелскеа Лтд., Ірландія</w:t>
            </w:r>
          </w:p>
          <w:p w:rsidR="0002001C" w:rsidRPr="00F175F2" w:rsidRDefault="0002001C" w:rsidP="00653C56">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Ірландія/</w:t>
            </w:r>
          </w:p>
          <w:p w:rsidR="0002001C" w:rsidRPr="00F175F2" w:rsidRDefault="0002001C" w:rsidP="00653C56">
            <w:pPr>
              <w:pStyle w:val="110"/>
              <w:tabs>
                <w:tab w:val="left" w:pos="12600"/>
              </w:tabs>
              <w:jc w:val="center"/>
              <w:rPr>
                <w:b/>
                <w:sz w:val="16"/>
                <w:szCs w:val="16"/>
              </w:rPr>
            </w:pPr>
            <w:r w:rsidRPr="00F175F2">
              <w:rPr>
                <w:rFonts w:ascii="Arial" w:hAnsi="Arial" w:cs="Arial"/>
                <w:color w:val="000000"/>
                <w:sz w:val="16"/>
                <w:szCs w:val="16"/>
              </w:rPr>
              <w:t>Німеччина</w:t>
            </w:r>
          </w:p>
          <w:p w:rsidR="0002001C" w:rsidRPr="00F175F2" w:rsidRDefault="0002001C" w:rsidP="00653C56">
            <w:pPr>
              <w:pStyle w:val="110"/>
              <w:tabs>
                <w:tab w:val="left" w:pos="12600"/>
              </w:tabs>
              <w:jc w:val="center"/>
              <w:rPr>
                <w:rFonts w:ascii="Arial" w:hAnsi="Arial" w:cs="Arial"/>
                <w:color w:val="000000"/>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рекомендацій PRAC EMA.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"Побічні реакції" відповідно до рекомендацій PRAC EMA.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"Особливості застосування" відповідно до інформації з безпеки допоміжних речовин.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розділу "Показання" (уточнено та редаговано інформацію), та, як наслідок, до розділів "Фармакологічні властивості", "Особливості застосування", "Спосіб застосування та дози",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UA/8274/01/01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ВІТАМІН Е - САНОФІ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капсули м’які по 100 мг, № 30: по 30 капсул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"Опелла Хелскеа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АТ "Санека Фармасьютікалз"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Словацька Республiка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F175F2">
              <w:rPr>
                <w:rFonts w:ascii="Arial" w:hAnsi="Arial" w:cs="Arial"/>
                <w:color w:val="000000"/>
                <w:sz w:val="16"/>
                <w:szCs w:val="16"/>
              </w:rPr>
              <w:br/>
              <w:t xml:space="preserve">Діюча редакція: Ходаківська Тетяна Вячеславівна. Пропонована редакція: Михайлов Олександр Володимирович. </w:t>
            </w:r>
            <w:r w:rsidRPr="00F175F2">
              <w:rPr>
                <w:rFonts w:ascii="Arial" w:hAnsi="Arial" w:cs="Arial"/>
                <w:color w:val="000000"/>
                <w:sz w:val="16"/>
                <w:szCs w:val="16"/>
              </w:rPr>
              <w:br/>
              <w:t>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UA/3392/01/03</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ВІТАМІН Е 200 - САНОФІ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капсули м’які по 200 мг, № 30: по 30 капсул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"Опелла Хелскеа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"Санека Фармасьютікалз"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Словацька Республiка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F175F2">
              <w:rPr>
                <w:rFonts w:ascii="Arial" w:hAnsi="Arial" w:cs="Arial"/>
                <w:color w:val="000000"/>
                <w:sz w:val="16"/>
                <w:szCs w:val="16"/>
              </w:rPr>
              <w:br/>
              <w:t xml:space="preserve">Діюча редакція: Ходаківська Тетяна Вячеславівна. Пропонована редакція: Михайлов Олександр Володимирович. </w:t>
            </w:r>
            <w:r w:rsidRPr="00F175F2">
              <w:rPr>
                <w:rFonts w:ascii="Arial" w:hAnsi="Arial" w:cs="Arial"/>
                <w:color w:val="000000"/>
                <w:sz w:val="16"/>
                <w:szCs w:val="16"/>
              </w:rPr>
              <w:br/>
              <w:t>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UA/3392/01/01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ВІТАМІН Е 400 - САНОФІ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капсули м’які по 400 мг, № 30: по 30 капсул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"Опелла Хелскеа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АТ "Санека Фармасьютікалз"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Словацька Республiка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F175F2">
              <w:rPr>
                <w:rFonts w:ascii="Arial" w:hAnsi="Arial" w:cs="Arial"/>
                <w:color w:val="000000"/>
                <w:sz w:val="16"/>
                <w:szCs w:val="16"/>
              </w:rPr>
              <w:br/>
              <w:t xml:space="preserve">Діюча редакція: Ходаківська Тетяна Вячеславівна. Пропонована редакція: Михайлов Олександр Володимирович. </w:t>
            </w:r>
            <w:r w:rsidRPr="00F175F2">
              <w:rPr>
                <w:rFonts w:ascii="Arial" w:hAnsi="Arial" w:cs="Arial"/>
                <w:color w:val="000000"/>
                <w:sz w:val="16"/>
                <w:szCs w:val="16"/>
              </w:rPr>
              <w:br/>
              <w:t>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UA/3392/01/02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ВОЛЬТАРЕН® ПЛАСТИР 24 ГОДИНИ</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пластир трансдермальний 15 мг; по 2 або 5 пластирів у пакеті; по 1 або 2 пакети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ГСК Консьюмер Хелскер САРЛ </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Виробник ГЛЗ, первинне пакування, контроль якості, вторинне пакування, випуск серії:</w:t>
            </w:r>
            <w:r w:rsidRPr="00F175F2">
              <w:rPr>
                <w:rFonts w:ascii="Arial" w:hAnsi="Arial" w:cs="Arial"/>
                <w:color w:val="000000"/>
                <w:sz w:val="16"/>
                <w:szCs w:val="16"/>
              </w:rPr>
              <w:br/>
              <w:t>Доджин Іяку-Како Ко., Лтд., Японія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Вторинне пакування, випуск серії:</w:t>
            </w:r>
            <w:r w:rsidRPr="00F175F2">
              <w:rPr>
                <w:rFonts w:ascii="Arial" w:hAnsi="Arial" w:cs="Arial"/>
                <w:color w:val="000000"/>
                <w:sz w:val="16"/>
                <w:szCs w:val="16"/>
              </w:rPr>
              <w:br/>
              <w:t>ФАМАР А.В.Е. - ЗАВОД АВЛОН 48-й КМ ДЕРЖАВНОЇ ДОРОГИ АФІНИ - ЛАМІЯ,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Японія/Греція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заявника ЛЗ зі зміною редакції написання адреси. Фактичної зміни місця розташування заявника не відбулося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UA/9383/03/01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ВОЛЬТАРЕН® ПЛАСТИР 24 ГОДИНИ</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пластир трансдермальний 30 мг; по 2 або 5 пластирів у пакеті; по 1 або 2 пакети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ГСК Консьюмер Хелскер САРЛ </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Виробник ГЛЗ, первинне пакування, контроль якості, вторинне пакування, випуск серії:</w:t>
            </w:r>
            <w:r w:rsidRPr="00F175F2">
              <w:rPr>
                <w:rFonts w:ascii="Arial" w:hAnsi="Arial" w:cs="Arial"/>
                <w:color w:val="000000"/>
                <w:sz w:val="16"/>
                <w:szCs w:val="16"/>
              </w:rPr>
              <w:br/>
              <w:t>Доджин Іяку-Како Ко., Лтд., Японія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Вторинне пакування, випуск серії:</w:t>
            </w:r>
            <w:r w:rsidRPr="00F175F2">
              <w:rPr>
                <w:rFonts w:ascii="Arial" w:hAnsi="Arial" w:cs="Arial"/>
                <w:color w:val="000000"/>
                <w:sz w:val="16"/>
                <w:szCs w:val="16"/>
              </w:rPr>
              <w:br/>
              <w:t>ФАМАР А.В.Е. - ЗАВОД АВЛОН 48-й КМ ДЕРЖАВНОЇ ДОРОГИ АФІНИ - ЛАМІЯ,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Японія/Греція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заявника ЛЗ зі зміною редакції написання адреси. Фактичної зміни місця розташування заявника не відбулося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UA/9383/03/02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 xml:space="preserve">ГАБАПЕНТИН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Діві'с Лабораторіс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Діві'с Лабораторіс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АФІ. Контроль АФІ (інші зміни) - Внесення змін до матеріалів реєстраційного досьє на лікарський засіб ГАБАПЕНТИН, порошок (субстанція). Зміна пов'язана із введенням нової версії ДМФ №004 замість: ДМФ №003 виробником Діві’с Лабораторіс Лімітед, Індія; зміни І типу - Зміни з якості. АФІ. Контроль АФІ (інші зміни) - Внесення змін до матеріалів реєстраційного досьє на лікарський засіб ГАБАПЕНТИН, порошок (субстанція). Зміна пов'язана із введенням нової версії ДМФ №005 замість: ДМФ №004 виробником Діві’с Лабораторіс Лімітед, Індія. Впроваджено додаткові виробничі блоки для стадії V та стадії VI виробничого процесу Габапентину. Нові блоки, DCV-6 і DCV4-Pharma, знаходяться в межах однієї і тої самої виробничої дільниці. При впровадженні виробництва АФІ на стадіях V та VІ у додаткових виробничих блоках не відбувається жодних змін у виробничому процесі, розмірі серій АФІ, специфікації та методах контролю готового продукту. Порівняння виробничих блоків буде представлено у матеріалах реєстраційного досьє. Також внесені оновлення в окремі розділи ДМФ</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UA/18979/01/01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 xml:space="preserve">ГАЗІВА®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концентрат для розчину для інфузій, 1000 мг/40 мл; по 40 мл у флаконі;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ТОВ «Рош Україна» </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нерозфасованої продукції, первинне пакування, випробування контролю якості:</w:t>
            </w:r>
            <w:r w:rsidRPr="00F175F2">
              <w:rPr>
                <w:rFonts w:ascii="Arial" w:hAnsi="Arial" w:cs="Arial"/>
                <w:color w:val="000000"/>
                <w:sz w:val="16"/>
                <w:szCs w:val="16"/>
              </w:rPr>
              <w:br/>
              <w:t>Рош Діагностикс ГмбХ, Німеччина</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Вторинне пакування, випуск серії:</w:t>
            </w:r>
            <w:r w:rsidRPr="00F175F2">
              <w:rPr>
                <w:rFonts w:ascii="Arial" w:hAnsi="Arial" w:cs="Arial"/>
                <w:color w:val="000000"/>
                <w:sz w:val="16"/>
                <w:szCs w:val="16"/>
              </w:rPr>
              <w:br/>
              <w:t>Ф.Хоффманн-Ля Рош Лтд, Швейцарія</w:t>
            </w:r>
          </w:p>
          <w:p w:rsidR="0002001C" w:rsidRPr="00F175F2" w:rsidRDefault="0002001C" w:rsidP="00653C56">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 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F175F2">
              <w:rPr>
                <w:rFonts w:ascii="Arial" w:hAnsi="Arial" w:cs="Arial"/>
                <w:color w:val="000000"/>
                <w:sz w:val="16"/>
                <w:szCs w:val="16"/>
              </w:rPr>
              <w:br/>
              <w:t xml:space="preserve">Зміна уповноваженої особи заявника, відповідальної за фармаконагляд. Діюча редакція: Dr Birgitt Gellert. Пропонована редакція: Лойченко Олена Володимирівна. Зміна контактних даних уповноваженої особи, відповідальної за фармаконагляд. </w:t>
            </w:r>
            <w:r w:rsidRPr="00F175F2">
              <w:rPr>
                <w:rFonts w:ascii="Arial" w:hAnsi="Arial" w:cs="Arial"/>
                <w:color w:val="000000"/>
                <w:sz w:val="16"/>
                <w:szCs w:val="16"/>
              </w:rPr>
              <w:br/>
              <w:t>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UA/14232/01/01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 xml:space="preserve">ГАЗІВА®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концентрат для розчину для інфузій, 1000 мг/40 мл; по 40 мл у флаконі,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Рош Діагностикс ГмбХ, Німеччина (виробництво нерозфасованої продукції, первинне пакування, випробування контролю якості); Ф.Хоффманн-Ля Рош Лтд, Швейцарія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 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Інші зміни, які не ввійшли у цей розділ, які включають подання результатів досліджень до компетентного органу. Заявником надано оновлений план управління ризиками версія 9.0. Зміни внесено до частин: II «Специфікація з безпеки», ІІІ «План з фармаконагляду», V «Заходи з мінімізації ризиків», VI «Резюме плану управління ризиками», VII «Додатки» у зв’язку із завершенням дослідження B021223/GALLIUM</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UA/14232/01/01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 xml:space="preserve">ГАЗІВА®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концентрат для розчину для інфузій, 1000 мг/40 мл; по 40 мл у флаконі;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Ф.Хоффманн-Ля Рош Лтд </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нерозфасованої продукції, первинне пакування, випробування контролю якості:</w:t>
            </w:r>
            <w:r w:rsidRPr="00F175F2">
              <w:rPr>
                <w:rFonts w:ascii="Arial" w:hAnsi="Arial" w:cs="Arial"/>
                <w:color w:val="000000"/>
                <w:sz w:val="16"/>
                <w:szCs w:val="16"/>
              </w:rPr>
              <w:br/>
              <w:t>Рош Діагностикс ГмбХ, Німеччина</w:t>
            </w:r>
            <w:r w:rsidRPr="00F175F2">
              <w:rPr>
                <w:rFonts w:ascii="Arial" w:hAnsi="Arial" w:cs="Arial"/>
                <w:color w:val="000000"/>
                <w:sz w:val="16"/>
                <w:szCs w:val="16"/>
              </w:rPr>
              <w:br/>
              <w:t>Вторинне пакування, випуск серії:</w:t>
            </w:r>
            <w:r w:rsidRPr="00F175F2">
              <w:rPr>
                <w:rFonts w:ascii="Arial" w:hAnsi="Arial" w:cs="Arial"/>
                <w:color w:val="000000"/>
                <w:sz w:val="16"/>
                <w:szCs w:val="16"/>
              </w:rPr>
              <w:br/>
              <w:t>Ф.Хоффманн-Ля Рош Лтд, Швейцарія</w:t>
            </w:r>
          </w:p>
          <w:p w:rsidR="0002001C" w:rsidRPr="00F175F2" w:rsidRDefault="0002001C" w:rsidP="00653C56">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lang w:val="ru-RU"/>
              </w:rPr>
            </w:pPr>
            <w:r w:rsidRPr="00F175F2">
              <w:rPr>
                <w:rFonts w:ascii="Arial" w:hAnsi="Arial" w:cs="Arial"/>
                <w:color w:val="000000"/>
                <w:sz w:val="16"/>
                <w:szCs w:val="16"/>
              </w:rPr>
              <w:t>Німеччина</w:t>
            </w:r>
            <w:r w:rsidRPr="00F175F2">
              <w:rPr>
                <w:rFonts w:ascii="Arial" w:hAnsi="Arial" w:cs="Arial"/>
                <w:color w:val="000000"/>
                <w:sz w:val="16"/>
                <w:szCs w:val="16"/>
                <w:lang w:val="ru-RU"/>
              </w:rPr>
              <w:t>/</w:t>
            </w:r>
            <w:r w:rsidRPr="00F175F2">
              <w:rPr>
                <w:rFonts w:ascii="Arial" w:hAnsi="Arial" w:cs="Arial"/>
                <w:color w:val="000000"/>
                <w:sz w:val="16"/>
                <w:szCs w:val="16"/>
              </w:rPr>
              <w:t xml:space="preserve"> 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До затвердження рекомендується Інструкція для медичного застосування лікарського засобу із кодом АТХ, який відповідає міжнародному класифікатору ВООЗ (http://www.whocc.no/atc_ddd_index/): затверджено: "Інші антинеопластичні засоби. Моноклональні антитіла. Код АТХ L01X C15",</w:t>
            </w:r>
            <w:r w:rsidRPr="00F175F2">
              <w:rPr>
                <w:rFonts w:ascii="Arial" w:hAnsi="Arial" w:cs="Arial"/>
                <w:color w:val="000000"/>
                <w:sz w:val="16"/>
                <w:szCs w:val="16"/>
              </w:rPr>
              <w:br/>
              <w:t>запропоновано: "Антинеопластичні засоби. Моноклональні антитіла та кон’югати антитіла з лікарським засобом. Інгібітори CD20 (кластер диференціювання 20). Код АТХ L01F A03".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"Побічні реакції" відповідно до матеріалів реєстраційного досьє.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UA/14232/01/01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суспензія для ін’єкцій по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стандартно-експортній упаковці, яка міститься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Санофі Пастер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Францiя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готового нерозфасованого продукту, заповнення, вторинне пакування, контроль якості, випуск серій: Санофі Пастер, Франція; виробництво готового нерозфасованого продукту, вторинне пакування (шприци), контроль якості, випуск серій: Санофі Пастер, Францiя; вторинне пакування, випуск серій: Санофі-Авентіс Прайвіт Ко. Лтд., Платформа логістики та дистрибуції у м. Будапешт,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Франція/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Угорщина</w:t>
            </w:r>
          </w:p>
          <w:p w:rsidR="0002001C" w:rsidRPr="00F175F2" w:rsidRDefault="0002001C" w:rsidP="00653C56">
            <w:pPr>
              <w:pStyle w:val="110"/>
              <w:tabs>
                <w:tab w:val="left" w:pos="12600"/>
              </w:tabs>
              <w:jc w:val="center"/>
              <w:rPr>
                <w:rFonts w:ascii="Arial" w:hAnsi="Arial" w:cs="Arial"/>
                <w:color w:val="000000"/>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критеріїв прийнятності за показником якості Molecular Size Distribution для проміжного продукту активованого полісахариду Haemophilus influenzae типу b (PRP-AH intermediate). Термін введення змін - квітень 2024 року;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-Вилучення випробування Residual phenol зі специфікації при випуску готового нерозфасованого продукту полісахариду Haemophilus influenzae типу b, коню’югованого з правцевим протеїном (Haemophilus polysaccharide conjugate concentrated bulk).</w:t>
            </w:r>
            <w:r w:rsidRPr="00F175F2">
              <w:rPr>
                <w:rFonts w:ascii="Arial" w:hAnsi="Arial" w:cs="Arial"/>
                <w:color w:val="000000"/>
                <w:sz w:val="16"/>
                <w:szCs w:val="16"/>
              </w:rPr>
              <w:br/>
              <w:t xml:space="preserve">Термін введення змін - квітень 2024 року;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Введення специфікацій на кінець терміну придатності для проміжного продукту полісахариду Haemophilus influenzae типу b (PRP intermediate) та проміжного продукту активованого полісахариду Haemophilus influenzae типу b (PRP-AH intermediate). </w:t>
            </w:r>
            <w:r w:rsidRPr="00F175F2">
              <w:rPr>
                <w:rFonts w:ascii="Arial" w:hAnsi="Arial" w:cs="Arial"/>
                <w:color w:val="000000"/>
                <w:sz w:val="16"/>
                <w:szCs w:val="16"/>
              </w:rPr>
              <w:br/>
              <w:t xml:space="preserve">Термін введення змін - квітень 2024 року;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випробування на пірогени зі специфікації проміжного продукту полісахариду Haemophilus influenzae типу b (PRP intermediate). Термін введення змін - квітень 2024 року; 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 - Введення нової серії референтного стандарту ДНК тимуса теляти, що використовується при виробництві проміжного продукту полісахариду Haemophilus influenzae типу b (PRP intermediate). </w:t>
            </w:r>
            <w:r w:rsidRPr="00F175F2">
              <w:rPr>
                <w:rFonts w:ascii="Arial" w:hAnsi="Arial" w:cs="Arial"/>
                <w:color w:val="000000"/>
                <w:sz w:val="16"/>
                <w:szCs w:val="16"/>
              </w:rPr>
              <w:br/>
              <w:t>Термін введення змін - квітень 2024 року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UA/13080/01/01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ГЕКСАЛІЗ</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 xml:space="preserve">таблетки для розсмоктування; по 10 таблеток у блістері; по 3 блістери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Лабораторії Бушара Рекордаті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Францiя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Лабораторії Бушара Рекордаті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Францiя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Заміна однієї допоміжної речовини на іншу з тими самими функціональними характеристиками та на тому самому рівні. Зміна допоміжної речовини «цукрова пудра» на допоміжну речовину «сахароза», що використовується при виробництві ГЛЗ.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незначна зміна у процесі виробництва, а саме додавання фази попереднього змішування для діючої речовини Лізоциму гідрохлориду в процесі гранулювання.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незначна зміна у процесі виробництва ГЛЗ, а саме модифікація часу змочування та числового значення енергоспоживання наприкінці етапу гранулювання.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процесі виробництва ГЛЗ, а саме зміна розмірів осередків сита, що використовується для сортування гранул після етапу сушіння.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вилучення несуттєвого випробування в процесі виробництва, а саме видалення випробування контролю тривалості процесу сушіння.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UA/6005/01/01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 xml:space="preserve">ГЕМОТРАН®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 xml:space="preserve">таблетки, вкриті плівковою оболонкою, по 500 мг по 10 таблеток у блістері; по 3 блістери у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 метою оптимізації мікробіологічного контролю готової продукції запроваджується періодичність контролю показника «Мікробіологічна чистота» з періодичністю першу та кожну десяту наступну серії, але не рідше 1 разу на рік; зміни І типу -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 Зміна у методах випробування готового лікарського засобу п. «Мікробіологічна чистота». Критерій прийнятності та вимоги залишено без змін. Метод аналізу включено до ДФУ та ЕР, тому залишено відповідне посилання на монографію(ї) та загальну(і) статтю(і) та вилучено повний виклад проведення методики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UA/15498/01/01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ГЕПАРИН НАТРІЮ</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порошок (субстанція) у пакетах подвійних поліетиленових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Хебей Чангшан Біокемікал Фармас`ютикал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Китай</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2005-270-Rev 10 (затверджено: R1-CEP 2005-270-Rev 08) для АФІ гепарину натрію від вже затвердженого виробника Хебей Чангшан Біокемікал Фармас`ютикал Ко., Лтд., Китай Як наслідок, внесено зміни в специфікацію та методи контролю АФІ за показником "Супровідні домішки"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UA/16499/01/01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ГЕПТРАЛ®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порошок ліофілізований для приготування розчину для ін'єкцій по 400 мг, 5 скляних флаконів з ліофілізованим порошком та 5 ампул з розчинником (L-лізин, натрію гідроксид, вода для ін'єкцій) по 5 мл у контурній чарунковій упаковці; по 1 контурній чарунковій упаковці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Абботт Лабораторіз ГмбХ </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первинне пакування, контроль якості та випуск серій розчинника in bulk:</w:t>
            </w:r>
            <w:r w:rsidRPr="00F175F2">
              <w:rPr>
                <w:rFonts w:ascii="Arial" w:hAnsi="Arial" w:cs="Arial"/>
                <w:color w:val="000000"/>
                <w:sz w:val="16"/>
                <w:szCs w:val="16"/>
              </w:rPr>
              <w:br/>
              <w:t>Фамар А.В.Е. Алімос Плант 63, вул. Аг. Дімітріу, Греція</w:t>
            </w:r>
            <w:r w:rsidRPr="00F175F2">
              <w:rPr>
                <w:rFonts w:ascii="Arial" w:hAnsi="Arial" w:cs="Arial"/>
                <w:color w:val="000000"/>
                <w:sz w:val="16"/>
                <w:szCs w:val="16"/>
              </w:rPr>
              <w:br/>
              <w:t>виробництво, первинне пакування та контроль якості порошка ліофілізованого; вторинне пакування, контроль якості та випуск серій готового лікарського засобу:</w:t>
            </w:r>
            <w:r w:rsidRPr="00F175F2">
              <w:rPr>
                <w:rFonts w:ascii="Arial" w:hAnsi="Arial" w:cs="Arial"/>
                <w:color w:val="000000"/>
                <w:sz w:val="16"/>
                <w:szCs w:val="16"/>
              </w:rPr>
              <w:br/>
              <w:t>Біолоджісі Італія Лабораторіз С.Р.Л., Італiя</w:t>
            </w:r>
            <w:r w:rsidRPr="00F175F2">
              <w:rPr>
                <w:rFonts w:ascii="Arial" w:hAnsi="Arial" w:cs="Arial"/>
                <w:color w:val="000000"/>
                <w:sz w:val="16"/>
                <w:szCs w:val="16"/>
              </w:rPr>
              <w:br/>
              <w:t>або</w:t>
            </w:r>
            <w:r w:rsidRPr="00F175F2">
              <w:rPr>
                <w:rFonts w:ascii="Arial" w:hAnsi="Arial" w:cs="Arial"/>
                <w:color w:val="000000"/>
                <w:sz w:val="16"/>
                <w:szCs w:val="16"/>
              </w:rPr>
              <w:br/>
              <w:t xml:space="preserve">Делфарм Сен Ремі, Франція </w:t>
            </w:r>
            <w:r w:rsidRPr="00F175F2">
              <w:rPr>
                <w:rFonts w:ascii="Arial" w:hAnsi="Arial" w:cs="Arial"/>
                <w:color w:val="000000"/>
                <w:sz w:val="16"/>
                <w:szCs w:val="16"/>
              </w:rPr>
              <w:br/>
              <w:t xml:space="preserve">виробництво, первинне пакування та контроль якості розчинника: </w:t>
            </w:r>
            <w:r w:rsidRPr="00F175F2">
              <w:rPr>
                <w:rFonts w:ascii="Arial" w:hAnsi="Arial" w:cs="Arial"/>
                <w:color w:val="000000"/>
                <w:sz w:val="16"/>
                <w:szCs w:val="16"/>
              </w:rPr>
              <w:br/>
              <w:t>Біолоджісі Італія Лабораторіз С.Р.Л.,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Греція/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Італiя/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Франція </w:t>
            </w:r>
            <w:r w:rsidRPr="00F175F2">
              <w:rPr>
                <w:rFonts w:ascii="Arial" w:hAnsi="Arial" w:cs="Arial"/>
                <w:color w:val="000000"/>
                <w:sz w:val="16"/>
                <w:szCs w:val="16"/>
              </w:rPr>
              <w:br/>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найменування та уточнення написання адреси виробника готового лікарського засобу, відповідального за випуск серії(Фамар Лєгль, Франція). Виробнича дільниця та всі виробничі операції залишаються незмінними. Зміни внесено в інструкцію для медичного застосування лікарського засобу у розділи «Виробник» і «Місцезнаходження виробника та адреса місця провадження його діяльності» та у коротку характеристику лікарського засобу у розділ «Виробник лікарського засобу». Відповідні зміни внесені в текст маркування упаковки лікарського засобу;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 Введення додаткової дільниці - Біолоджісі Італія Лабораторіз С.Р.Л., Італія для виробництва, первинного пакування розчинника;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додаткової дільниці - Біолоджісі Італія Лабораторіз С.Р.Л., Італія для контролю якості розчинника;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Незначна зміна у процесі виробництва розчинника;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Введення випробування на біонавантаження (bio-burden) методом мембранної фільтрації на етапі наповнення ампул перед кінцевою стерилізацією (запропоновано: Pre-sterilization bioburden Membrane filtration ? 10 CFU/100 mL); зміни І типу - Зміни з якості. Готовий лікарський засіб. Контроль готового лікарського засобу (інші зміни) - Уточнення вимог до придатності системи у затвердженому методі випробування для визначення вмісту L-лізину в ампулах з розчинником; зміни І типу - Зміни щодо безпеки/ефективності та фармаконагляду (інші зміни) - Зміни до тексту маркування лікарського засобу, включаючи уточнення до розділу «Маркування» МКЯ ЛЗ: Затверджено: Маркировка. Текст маркировки представлен отдельно. Запропоновано: Маркування. Згідно із затвердженим текстом маркування. Оновлення тексту маркування первинної та вторинної упаковок лікарського засобу з внесенням інформації щодо зазначення одиниць вимірювання у системі SI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UA/6993/02/01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ГЕРПЕВІР®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по 200 мг по 10 таблеток у блістері, по 2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(інші зміни) Актуалізація розділу 3.2.Р.3.3 «Опис виробничого процесу та контролю процесу», зміна класу чистоти D на класифіковані приміщення (вилучення інформації про класифікацію виробничих приміщень, у яких проводяться стадії технологічного процесу виробництва ЛЗ, у зв’язку зі зміною класу чистоти D на класифіковані приміщення). Затверджено: Розділ 3.2.Р.3.3. «Опис виробничого процесу та контролю процесу». </w:t>
            </w:r>
            <w:r w:rsidRPr="00F175F2">
              <w:rPr>
                <w:rFonts w:ascii="Arial" w:hAnsi="Arial" w:cs="Arial"/>
                <w:color w:val="000000"/>
                <w:sz w:val="16"/>
                <w:szCs w:val="16"/>
              </w:rPr>
              <w:br/>
              <w:t xml:space="preserve">«…приміщення класу чистоти D…» Запропоновано: Розділ 3.2.Р.3.3. «Опис виробничого процесу та контролю процесу». </w:t>
            </w:r>
            <w:r w:rsidRPr="00F175F2">
              <w:rPr>
                <w:rFonts w:ascii="Arial" w:hAnsi="Arial" w:cs="Arial"/>
                <w:color w:val="000000"/>
                <w:sz w:val="16"/>
                <w:szCs w:val="16"/>
              </w:rPr>
              <w:br/>
              <w:t>«…класифіковані приміщення…»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UA/2466/03/01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ГЕРПЕВІР®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по 400 мг по 10 таблеток у блістері, по 1 блістеру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(інші зміни) Актуалізація розділу 3.2.Р.3.3 «Опис виробничого процесу та контролю процесу», зміна класу чистоти D на класифіковані приміщення (вилучення інформації про класифікацію виробничих приміщень, у яких проводяться стадії технологічного процесу виробництва ЛЗ, у зв’язку зі зміною класу чистоти D на класифіковані приміщення). Затверджено: Розділ 3.2.Р.3.3. «Опис виробничого процесу та контролю процесу». </w:t>
            </w:r>
            <w:r w:rsidRPr="00F175F2">
              <w:rPr>
                <w:rFonts w:ascii="Arial" w:hAnsi="Arial" w:cs="Arial"/>
                <w:color w:val="000000"/>
                <w:sz w:val="16"/>
                <w:szCs w:val="16"/>
              </w:rPr>
              <w:br/>
              <w:t xml:space="preserve">«…приміщення класу чистоти D…» Запропоновано: Розділ 3.2.Р.3.3. «Опис виробничого процесу та контролю процесу». </w:t>
            </w:r>
            <w:r w:rsidRPr="00F175F2">
              <w:rPr>
                <w:rFonts w:ascii="Arial" w:hAnsi="Arial" w:cs="Arial"/>
                <w:color w:val="000000"/>
                <w:sz w:val="16"/>
                <w:szCs w:val="16"/>
              </w:rPr>
              <w:br/>
              <w:t>«…класифіковані приміщення…»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UA/2466/03/02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ГЕРПЕВІР®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мазь 2,5 %; по 5 г або 15 г у тубі; по 1 тубі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"Побічні реакції" згідно з інформацією щодо медичного застосування референтного лікарського засобу (ЗОВІРАКС).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 по 15 г у тубі; без рецепта по 5 г у тубі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UA/2466/02/01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ГІДРОКОРТИЗОН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мазь 1%; по 10 г у тубі алюмінієвій; по 1 тубі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ДП "СТАДА-УКРАЇНА"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Пруський Станіслав. Пропонована редакція: Гоц Тетяна Юріївна.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UA/5132/01/01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ГІДРОХЛОРТІАЗИД</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 xml:space="preserve">таблетки по 25 мг по 10 таблеток у блістері; по 2 блістери в пачці; по 20 таблеток у блістері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за повним циклом: Публічне акціонерне товариство "Науково-виробничий центр "Борщагівський хіміко-фармацевтичний завод", Україна; виробництво, пакування, випуск серій: Товариство з обмеженою відповідальністю "Агрофарм", Україна; контроль серій: Товариство з обмеженою відповідальністю "Натур+",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F175F2">
              <w:rPr>
                <w:rFonts w:ascii="Arial" w:hAnsi="Arial" w:cs="Arial"/>
                <w:color w:val="000000"/>
                <w:sz w:val="16"/>
                <w:szCs w:val="16"/>
              </w:rPr>
              <w:br/>
              <w:t>Зміни внесено в інструкцію для медичного застосування лікарського засобу до розділів "Особливості застосування", "Побічні реакції" відповідно до оновленої інформації з безпеки застосування діючої речовини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UA/6721/01/01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ГІНОМАКС</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супозиторії вагінальні, 100 мг/150 мг; по 7 супозиторіїв у стрипах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Зентіва, 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Чеська Республiка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Екселтіс Ілач Санаї ве Тіджарет Анонім Шіркеті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Туреччина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II типу - Зміни з якості. АФІ. Виробництво. Зміни в процесі виробництва АФІ (значна зміна у процесі виробництва АФІ, що може мати істотний вплив на якість, безпеку або ефективність лікарського засобу) зміни в виробничому процесі діючої речовини тіоконазолу, а саме: - додано опис реакції утворення вихідної сировини 2-хлор-3-(бромометил)-тіофену, яка не була включена до попереднього опису виробничого процесу; - введено органічні розчинники метанол та хлороформ; - вилучено ізопропіловий спирт; - виділено проміжний продукт синтезу оксалатну сіль тіоконазолу.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UA/15953/01/01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ГЛАТИРАМЕРУ АЦЕТАТ-ВІСТА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розчин для ін`єкцій, 40 мг/мл; по 1 мл у попередньо наповненому шприці; по 1 шприцу в блістері; по 12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Містрал Кепітал Менеджмент Лімітед </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Англія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пакування, контроль якості:</w:t>
            </w:r>
            <w:r w:rsidRPr="00F175F2">
              <w:rPr>
                <w:rFonts w:ascii="Arial" w:hAnsi="Arial" w:cs="Arial"/>
                <w:color w:val="000000"/>
                <w:sz w:val="16"/>
                <w:szCs w:val="16"/>
              </w:rPr>
              <w:br/>
              <w:t>Рові Фарма Індастріал Сервісез, С.А., Іспанія</w:t>
            </w:r>
            <w:r w:rsidRPr="00F175F2">
              <w:rPr>
                <w:rFonts w:ascii="Arial" w:hAnsi="Arial" w:cs="Arial"/>
                <w:color w:val="000000"/>
                <w:sz w:val="16"/>
                <w:szCs w:val="16"/>
              </w:rPr>
              <w:br/>
              <w:t>виробництво, пакування:</w:t>
            </w:r>
            <w:r w:rsidRPr="00F175F2">
              <w:rPr>
                <w:rFonts w:ascii="Arial" w:hAnsi="Arial" w:cs="Arial"/>
                <w:color w:val="000000"/>
                <w:sz w:val="16"/>
                <w:szCs w:val="16"/>
              </w:rPr>
              <w:br/>
              <w:t>Сінтон Чилі Лтда., Чилі</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відповідальний за випуск серії:</w:t>
            </w:r>
            <w:r w:rsidRPr="00F175F2">
              <w:rPr>
                <w:rFonts w:ascii="Arial" w:hAnsi="Arial" w:cs="Arial"/>
                <w:color w:val="000000"/>
                <w:sz w:val="16"/>
                <w:szCs w:val="16"/>
              </w:rPr>
              <w:br/>
              <w:t>Сінтон Хіспанія, С.Л., Іспанія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або </w:t>
            </w:r>
            <w:r w:rsidRPr="00F175F2">
              <w:rPr>
                <w:rFonts w:ascii="Arial" w:hAnsi="Arial" w:cs="Arial"/>
                <w:color w:val="000000"/>
                <w:sz w:val="16"/>
                <w:szCs w:val="16"/>
              </w:rPr>
              <w:br/>
              <w:t>відповідальний за випуск серії:</w:t>
            </w:r>
            <w:r w:rsidRPr="00F175F2">
              <w:rPr>
                <w:rFonts w:ascii="Arial" w:hAnsi="Arial" w:cs="Arial"/>
                <w:color w:val="000000"/>
                <w:sz w:val="16"/>
                <w:szCs w:val="16"/>
              </w:rPr>
              <w:br/>
              <w:t>Сінтон БВ, Нідерланди</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Вторинне пакування, контроль якості:</w:t>
            </w:r>
            <w:r w:rsidRPr="00F175F2">
              <w:rPr>
                <w:rFonts w:ascii="Arial" w:hAnsi="Arial" w:cs="Arial"/>
                <w:color w:val="000000"/>
                <w:sz w:val="16"/>
                <w:szCs w:val="16"/>
              </w:rPr>
              <w:br/>
              <w:t>Рові Фарма Індастріал Сервісез, С.А., Іспанія</w:t>
            </w:r>
            <w:r w:rsidRPr="00F175F2">
              <w:rPr>
                <w:rFonts w:ascii="Arial" w:hAnsi="Arial" w:cs="Arial"/>
                <w:color w:val="000000"/>
                <w:sz w:val="16"/>
                <w:szCs w:val="16"/>
              </w:rPr>
              <w:br/>
              <w:t>Контроль якості (мікробіологічний):</w:t>
            </w:r>
            <w:r w:rsidRPr="00F175F2">
              <w:rPr>
                <w:rFonts w:ascii="Arial" w:hAnsi="Arial" w:cs="Arial"/>
                <w:color w:val="000000"/>
                <w:sz w:val="16"/>
                <w:szCs w:val="16"/>
              </w:rPr>
              <w:br/>
              <w:t>Еурофінс Бактімм Б.В., Нідерланди</w:t>
            </w:r>
            <w:r w:rsidRPr="00F175F2">
              <w:rPr>
                <w:rFonts w:ascii="Arial" w:hAnsi="Arial" w:cs="Arial"/>
                <w:color w:val="000000"/>
                <w:sz w:val="16"/>
                <w:szCs w:val="16"/>
              </w:rPr>
              <w:br/>
              <w:t>контроль якості:</w:t>
            </w:r>
            <w:r w:rsidRPr="00F175F2">
              <w:rPr>
                <w:rFonts w:ascii="Arial" w:hAnsi="Arial" w:cs="Arial"/>
                <w:color w:val="000000"/>
                <w:sz w:val="16"/>
                <w:szCs w:val="16"/>
              </w:rPr>
              <w:br/>
              <w:t>Фармадокс Хелскеа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Іспанія/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Чилі/</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Нідерланди/</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Мальта</w:t>
            </w:r>
            <w:r w:rsidRPr="00F175F2">
              <w:rPr>
                <w:rFonts w:ascii="Arial" w:hAnsi="Arial" w:cs="Arial"/>
                <w:color w:val="000000"/>
                <w:sz w:val="16"/>
                <w:szCs w:val="16"/>
              </w:rPr>
              <w:br/>
            </w:r>
          </w:p>
          <w:p w:rsidR="0002001C" w:rsidRPr="00F175F2" w:rsidRDefault="0002001C" w:rsidP="00653C56">
            <w:pPr>
              <w:pStyle w:val="110"/>
              <w:tabs>
                <w:tab w:val="left" w:pos="12600"/>
              </w:tabs>
              <w:jc w:val="center"/>
              <w:rPr>
                <w:rFonts w:ascii="Arial" w:hAnsi="Arial" w:cs="Arial"/>
                <w:color w:val="000000"/>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дільниць на яких здійснюється контроль якості лікарського засобу: Фармадокс Хелскеа Лтд., KW 20 A Кордін Індастріал Парк, Паола, PLA 3000,Мальта/Pharmadox Healthcare Ltd., KW20A Kordin Industrial Park, Paola PLA3000, Malta; Рові Фарма Індастріал Сервісез, С.А., Віа Комплютенсе 140, Алкала де Хенарес 28805 Мадрід, Іспанія/ Rovi Pharma Industrial Services, S.A., Via Complutense 140, Alcala de Henares 28805 Madrid, Spain.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UA/16792/01/02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ГЛІВЕК®</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плівковою оболонкою, по 100 мг; по 10 таблеток у блістері; по 6 блістерів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за повним циклом: Новартіс Фарма Штейн АГ, Швейцарія; виробництво за повним циклом: Новартіс Фарма Продакшн ГмбХ, Німеччина; первинне, вторинне пакування, випуск серії: Лек Фармасьютикалс д.д., виробнича дільниця Лендава,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Словенія</w:t>
            </w:r>
          </w:p>
          <w:p w:rsidR="0002001C" w:rsidRPr="00F175F2" w:rsidRDefault="0002001C" w:rsidP="00653C56">
            <w:pPr>
              <w:pStyle w:val="110"/>
              <w:tabs>
                <w:tab w:val="left" w:pos="12600"/>
              </w:tabs>
              <w:jc w:val="center"/>
              <w:rPr>
                <w:rFonts w:ascii="Arial" w:hAnsi="Arial" w:cs="Arial"/>
                <w:color w:val="000000"/>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виробника АФІ (іматинібу мезилату), відповідального за контроль якості, без зміни місця виробництва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UA/9469/01/01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ГЛІВЕК®</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плівковою оболонкою, по 400 мг; по 10 таблеток у блістері; по 3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за повним циклом: Новартіс Фарма Штейн АГ, Швейцарія; виробництво за повним циклом: Новартіс Фарма Продакшн ГмбХ, Німеччина; первинне, вторинне пакування, випуск серії: Лек Фармасьютикалс д.д., виробнича дільниця Лендава,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Словенія</w:t>
            </w:r>
          </w:p>
          <w:p w:rsidR="0002001C" w:rsidRPr="00F175F2" w:rsidRDefault="0002001C" w:rsidP="00653C56">
            <w:pPr>
              <w:pStyle w:val="110"/>
              <w:tabs>
                <w:tab w:val="left" w:pos="12600"/>
              </w:tabs>
              <w:jc w:val="center"/>
              <w:rPr>
                <w:rFonts w:ascii="Arial" w:hAnsi="Arial" w:cs="Arial"/>
                <w:color w:val="000000"/>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виробника АФІ (іматинібу мезилату), відповідального за контроль якості, без зміни місця виробництва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UA/9469/01/02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ГЛІЦИН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сублінгвальні по 100 мг, по 10 таблеток у блістері; по 5 блістерів у пачці з картону; по 50 таблеток у блістері; по 1 блістеру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ПАТ "Хімфармзавод "Червона зірка"</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ПАТ "Хімфармзавод "Червона зірка"</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w:t>
            </w:r>
            <w:r w:rsidRPr="00F175F2">
              <w:rPr>
                <w:rFonts w:ascii="Arial" w:hAnsi="Arial" w:cs="Arial"/>
                <w:color w:val="000000"/>
                <w:sz w:val="16"/>
                <w:szCs w:val="16"/>
              </w:rPr>
              <w:br/>
              <w:t>Оновлення тексту маркування вторинної упаковки лікарського засобу, а саме вилучення інформації, зазначеної російською мовою.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UA/16293/01/01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ГРИЦИКІВ ТРАВА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трава по 60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ПрАТ "Ліктрави"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Зміна в тексті маркування упаковкищодо зазначення одиниць вимірювання відповідно до системи SI: узагальнення формулювання та його конкретизація (вилучення умови "за необхідності ...").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UA/5670/01/01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ГУТТАЛАКС®ПІКОСУЛЬФАТ</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краплі, 7,5 мг/мл, по 15 мл або 30 мл у флаконі;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"Опелла Хелскеа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Істітуто де Анжелі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F175F2">
              <w:rPr>
                <w:rFonts w:ascii="Arial" w:hAnsi="Arial" w:cs="Arial"/>
                <w:color w:val="000000"/>
                <w:sz w:val="16"/>
                <w:szCs w:val="16"/>
              </w:rPr>
              <w:br/>
              <w:t xml:space="preserve">Діюча редакція: Ходаківська Тетяна Вячеславівна. Пропонована редакція: Михайлов Олександр Володимирович. </w:t>
            </w:r>
            <w:r w:rsidRPr="00F175F2">
              <w:rPr>
                <w:rFonts w:ascii="Arial" w:hAnsi="Arial" w:cs="Arial"/>
                <w:color w:val="000000"/>
                <w:sz w:val="16"/>
                <w:szCs w:val="16"/>
              </w:rPr>
              <w:br/>
              <w:t xml:space="preserve">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UA/0832/01/01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ДАРФЕН® ГЕЛЬ</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гель, по 15 г або по 50 г, або по 100 г у тубі, по 1 тубі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ПрАТ "Фармацевтична фірма "Дарниця"</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ПрАТ "Фармацевтична фірма "Дарниця"</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w:t>
            </w:r>
            <w:r w:rsidRPr="00F175F2">
              <w:rPr>
                <w:rFonts w:ascii="Arial" w:hAnsi="Arial" w:cs="Arial"/>
                <w:color w:val="000000"/>
                <w:sz w:val="16"/>
                <w:szCs w:val="16"/>
              </w:rPr>
              <w:br/>
              <w:t xml:space="preserve">(затверджено: термін придатності 2 роки; запропоновано: термін придатності 3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UA/18641/01/01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ДЕЗЛОРАТАДИН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плівковою оболонкою, по 5 мг, по 10 таблеток у блістері; по 1 блістеру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Товариство з обмеженою відповідальністю "Фармацевтична компанія "Здоров’я"</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всі стадії виробництва, контроль якості, випуск серії:</w:t>
            </w:r>
            <w:r w:rsidRPr="00F175F2">
              <w:rPr>
                <w:rFonts w:ascii="Arial" w:hAnsi="Arial" w:cs="Arial"/>
                <w:color w:val="000000"/>
                <w:sz w:val="16"/>
                <w:szCs w:val="16"/>
              </w:rPr>
              <w:br/>
              <w:t>Товариство з обмеженою відповідальністю "Фармацевтична компанія "Здоров’я", Україна</w:t>
            </w:r>
            <w:r w:rsidRPr="00F175F2">
              <w:rPr>
                <w:rFonts w:ascii="Arial" w:hAnsi="Arial" w:cs="Arial"/>
                <w:color w:val="000000"/>
                <w:sz w:val="16"/>
                <w:szCs w:val="16"/>
              </w:rPr>
              <w:br/>
              <w:t>всі стадії виробництва, контроль якості:</w:t>
            </w:r>
            <w:r w:rsidRPr="00F175F2">
              <w:rPr>
                <w:rFonts w:ascii="Arial" w:hAnsi="Arial" w:cs="Arial"/>
                <w:color w:val="000000"/>
                <w:sz w:val="16"/>
                <w:szCs w:val="16"/>
              </w:rPr>
              <w:br/>
              <w:t>Товариство з обмеженою відповідальністю "ФАРМЕКС ГРУП", Україна</w:t>
            </w:r>
          </w:p>
          <w:p w:rsidR="0002001C" w:rsidRPr="00F175F2" w:rsidRDefault="0002001C" w:rsidP="00653C56">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 Зміна назви лікарського засобу: затверджено: АЛЕРГОМАКС; запропоновано: ДЕЗЛОРАТАДИН.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UA/10913/01/01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ДИПРИВАН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емульсія для інфузій, 10 мг/мл; для виробника АстраЗенека ЮК Лімітед, Велика Британія (AstraZeneca UK Limited, United Kingdom): по 20 мл в ампулі; по 5 ампул у контурній чарунковій упаковці; по 1 контурній чарунковій упаковці у картонній коробці; по 50 мл у флаконі; по 1 флакону з утримувачем у картонній коробці; для виробника Корден Фарма Соціета' Пер Азіоні, Італія (Corden Pharma Societa' Per Azioni, Italy): по 20 мл в ампулі; по 5 ампул у картонному фіксаторі (утримувачі) у картонній коробці; по 50 мл у флаконі; по 1 флакону з утримувачем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Аспен Фарма Трейдінг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Ірландiя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Виробник "in bulk", пакування, виробник, відповідальний за контроль якості та випуск серії: Корден Фарма Соціета' Пер Азіоні, Італія; виробник, відповідальний за випуск серії: АстраЗенека ЮК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Італія/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Велика Британія</w:t>
            </w:r>
          </w:p>
          <w:p w:rsidR="0002001C" w:rsidRPr="00F175F2" w:rsidRDefault="0002001C" w:rsidP="00653C56">
            <w:pPr>
              <w:pStyle w:val="110"/>
              <w:tabs>
                <w:tab w:val="left" w:pos="12600"/>
              </w:tabs>
              <w:jc w:val="center"/>
              <w:rPr>
                <w:rFonts w:ascii="Arial" w:hAnsi="Arial" w:cs="Arial"/>
                <w:color w:val="000000"/>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Допоміжна речовина/вихідний матеріал для виробництва АФІ - Приведення специфікації допоміжної речовини фосфатиду очищеного яєчного у відповідність до вимог монографії Європейської фармакопеї. Під час даної зміни було оновлено наступні розділи: 3.2.P.1 Опис і склад лікарського засобу, 3.2.P.3.2 Склад на серію, 3.2.P.4. Контроль допоміжних речовин; зміни І типу -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 Приведення аналітичного методу випробування ГЛЗ за показником «Стерильність» у відповідність до вимог Ph.Eur. 2.6.1. «Стерильність»;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Незначні зміни в процесі виробництва ГЛЗ а саме: зміна часу витримки проміжного продукту перед стерилізацією з 24 годин до 29 годин. Також були внесені незначні редакційні правки - вилучено зайву інформацію, яка стосується GMP сайту; зміни І типу - Зміни з якості. Готовий лікарський засіб. Контроль готового лікарського засобу (інші зміни) - Приведення затверджених Методів контролю якості лікарського засобу у відповідність до вимог пункту 11 розділу 5 Порядку, а саме: - зміна мови викладення Методів контролю якості лікарського засобу з російської на українську; зміни І типу - Зміни з якості. Готовий лікарський засіб. Контроль готового лікарського засобу (інші зміни) - Приведення затверджених МКЯ лікарського засобу у відповідність до матеріалів реєстраційного досьє виробника, розділу 3.2.Р.5.2. Аналітичні методики, затвердженого в країнах ЄС. Принцип всіх аналітичних методик залишається без змін, видаляється тільки посилання на внутрішні методики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UA/11592/01/01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ДИФЛЮКАН®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капсули по 50 мг, по 7 капсул у блістері, по 1 блістеру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Пфайзер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США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Фарева Амбуаз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Франція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в інструкції для медичного застосування лікарського засобу до розділів "Фармакологічні властивості", "Особливості застосування", "Застосування у період вагітності або годування груддю" та "Побічні реакції" щодо безпеки застосування діючої речовини згідно з рекомендаціями PRAC.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інструкції для медичного застосування лікарського засобу до розділів "Фармакологічні властивості", "Особливості застосування".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01096C">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UA/5970/02/01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ДИФЛЮКАН®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капсули по 100 мг, по 10 капсул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Пфайзер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США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Фарева Амбуаз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Франція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в інструкції для медичного застосування лікарського засобу до розділів "Фармакологічні властивості", "Особливості застосування", "Застосування у період вагітності або годування груддю" та "Побічні реакції" щодо безпеки застосування діючої речовини згідно з рекомендаціями PRAC.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інструкції для медичного застосування лікарського засобу до розділів "Фармакологічні властивості", "Особливості застосування".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UA/5970/02/02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ДИФЛЮКАН®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капсули по 150 мг, по 1 капсулі в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Пфайзер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США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Фарева Амбуаз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Франція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в інструкції для медичного застосування лікарського засобу до розділів "Фармакологічні властивості", "Особливості застосування", "Застосування у період вагітності або годування груддю" та "Побічні реакції" щодо безпеки застосування діючої речовини згідно з рекомендаціями PRAC.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інструкції для медичного застосування лікарського засобу до розділів "Фармакологічні властивості", "Особливості застосування".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01096C">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UA/5970/02/03</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ДІКЛОСЕЙФ®</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cупозиторії по 50 мг; по 5 супозиторіїв у стрипі; по 2 стрипи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«ГЛЕДФАРМ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"Діти"(уточнення інформації), "Передозування", "Побічні реакції" згідно з інформацією щодо медичного застосування референтного лікарського засобу (Voltarol®, suppositories 50 mg, 100 mg (в Україні зареєстрований як Вольтарен, супозиторії по 25мг, 50 мг або 100 мг). Введення змін протягом 6-ти місяців з дати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Зміни внесено до частин: II "Специфікація з безпеки" , III "План з фармаконагляду", V " Заходи з мінімізації ризиків", VII "Додатки" на основі оновленої інформації з безпеки діючої речовини. Введення змін протягом 6-ти місяців з дати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UA/16445/01/01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ДІОСМІН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порошок (субстанція) у пакетах подвійних поліетиленових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ПРАТ "ФІТОФАРМ"</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Сичуань Сєлі Фармасьютикал Ко., Лтд.</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Китай</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UA/15593/01/01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ДОКСЕПІН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 xml:space="preserve">капсули по 10 мг або по 25 мг; по 10 капсул у блістері; по 3 блістери в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ТОВ Тева Оперейшнз Поланд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в методі випробування ГЛЗ за показником «Вміст Z-ізомеру» (метод ГХ), а саме введення альтернативного газа-носія в аналітичну процедуру.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UA/7467/01/01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ДОКСЕПІН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Pr>
                <w:rFonts w:ascii="Arial" w:hAnsi="Arial" w:cs="Arial"/>
                <w:color w:val="000000"/>
                <w:sz w:val="16"/>
                <w:szCs w:val="16"/>
              </w:rPr>
              <w:t>капсули по 10 мг</w:t>
            </w:r>
            <w:r w:rsidRPr="00F175F2">
              <w:rPr>
                <w:rFonts w:ascii="Arial" w:hAnsi="Arial" w:cs="Arial"/>
                <w:color w:val="000000"/>
                <w:sz w:val="16"/>
                <w:szCs w:val="16"/>
              </w:rPr>
              <w:t xml:space="preserve">; по 10 капсул у блістері; по 3 блістери в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ТОВ Тева Оперейшнз Поланд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в методі випробування ГЛЗ за показником «Вміст Z-ізомеру» (метод ГХ), а саме введення альтернативного газа-носія в аналітичну процедуру.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UA/7467/01/01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ДОКСЕПІН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 xml:space="preserve">капсули по 25 мг; по 10 капсул у блістері; по 3 блістери в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ТОВ Тева Оперейшнз Поланд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в методі випробування ГЛЗ за показником «Вміст Z-ізомеру» (метод ГХ), а саме введення альтернативного газа-носія в аналітичну процедуру.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UA/7467/01/0</w:t>
            </w:r>
            <w:r>
              <w:rPr>
                <w:rFonts w:ascii="Arial" w:hAnsi="Arial" w:cs="Arial"/>
                <w:sz w:val="16"/>
                <w:szCs w:val="16"/>
              </w:rPr>
              <w:t>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D46D50" w:rsidRDefault="0002001C" w:rsidP="00653C56">
            <w:pPr>
              <w:pStyle w:val="110"/>
              <w:tabs>
                <w:tab w:val="left" w:pos="12600"/>
              </w:tabs>
              <w:rPr>
                <w:rFonts w:ascii="Arial" w:hAnsi="Arial" w:cs="Arial"/>
                <w:b/>
                <w:i/>
                <w:sz w:val="16"/>
                <w:szCs w:val="16"/>
              </w:rPr>
            </w:pPr>
            <w:r w:rsidRPr="00D46D50">
              <w:rPr>
                <w:rFonts w:ascii="Arial" w:hAnsi="Arial" w:cs="Arial"/>
                <w:b/>
                <w:sz w:val="16"/>
                <w:szCs w:val="16"/>
              </w:rPr>
              <w:t>ДОКСОРУБІЦИН-ВІСТА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D46D50" w:rsidRDefault="0002001C" w:rsidP="00653C56">
            <w:pPr>
              <w:pStyle w:val="110"/>
              <w:tabs>
                <w:tab w:val="left" w:pos="12600"/>
              </w:tabs>
              <w:rPr>
                <w:rFonts w:ascii="Arial" w:hAnsi="Arial" w:cs="Arial"/>
                <w:sz w:val="16"/>
                <w:szCs w:val="16"/>
              </w:rPr>
            </w:pPr>
            <w:r w:rsidRPr="00D46D50">
              <w:rPr>
                <w:rFonts w:ascii="Arial" w:hAnsi="Arial" w:cs="Arial"/>
                <w:sz w:val="16"/>
                <w:szCs w:val="16"/>
              </w:rPr>
              <w:t xml:space="preserve">концентрат для розчину для інфузій, 2 мг/мл; по 5 мл, 10 мл, 25 мл, 50 мл, 75 мл, 100 мл у флаконі; по 1 флакону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D46D50" w:rsidRDefault="0002001C" w:rsidP="00653C56">
            <w:pPr>
              <w:pStyle w:val="110"/>
              <w:tabs>
                <w:tab w:val="left" w:pos="12600"/>
              </w:tabs>
              <w:jc w:val="center"/>
              <w:rPr>
                <w:rFonts w:ascii="Arial" w:hAnsi="Arial" w:cs="Arial"/>
                <w:sz w:val="16"/>
                <w:szCs w:val="16"/>
              </w:rPr>
            </w:pPr>
            <w:r w:rsidRPr="00D46D50">
              <w:rPr>
                <w:rFonts w:ascii="Arial" w:hAnsi="Arial" w:cs="Arial"/>
                <w:sz w:val="16"/>
                <w:szCs w:val="16"/>
              </w:rPr>
              <w:t>Товариство з обмеженою відповідальністю «БУСТ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D46D50" w:rsidRDefault="0002001C" w:rsidP="00653C56">
            <w:pPr>
              <w:pStyle w:val="110"/>
              <w:tabs>
                <w:tab w:val="left" w:pos="12600"/>
              </w:tabs>
              <w:jc w:val="center"/>
              <w:rPr>
                <w:rFonts w:ascii="Arial" w:hAnsi="Arial" w:cs="Arial"/>
                <w:sz w:val="16"/>
                <w:szCs w:val="16"/>
              </w:rPr>
            </w:pPr>
            <w:r w:rsidRPr="00D46D50">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D46D50" w:rsidRDefault="0002001C" w:rsidP="00653C56">
            <w:pPr>
              <w:pStyle w:val="110"/>
              <w:tabs>
                <w:tab w:val="left" w:pos="12600"/>
              </w:tabs>
              <w:jc w:val="center"/>
              <w:rPr>
                <w:rFonts w:ascii="Arial" w:hAnsi="Arial" w:cs="Arial"/>
                <w:sz w:val="16"/>
                <w:szCs w:val="16"/>
              </w:rPr>
            </w:pPr>
            <w:r w:rsidRPr="00D46D50">
              <w:rPr>
                <w:rFonts w:ascii="Arial" w:hAnsi="Arial" w:cs="Arial"/>
                <w:sz w:val="16"/>
                <w:szCs w:val="16"/>
              </w:rPr>
              <w:t>Актавіс Італія С.п.А., Італія</w:t>
            </w:r>
            <w:r w:rsidRPr="00D46D50">
              <w:rPr>
                <w:rFonts w:ascii="Arial" w:hAnsi="Arial" w:cs="Arial"/>
                <w:sz w:val="16"/>
                <w:szCs w:val="16"/>
              </w:rPr>
              <w:br/>
              <w:t>Сіндан Фарма С.Р.Л., Румунiя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D46D50" w:rsidRDefault="0002001C" w:rsidP="00653C56">
            <w:pPr>
              <w:pStyle w:val="110"/>
              <w:tabs>
                <w:tab w:val="left" w:pos="12600"/>
              </w:tabs>
              <w:jc w:val="center"/>
              <w:rPr>
                <w:rFonts w:ascii="Arial" w:hAnsi="Arial" w:cs="Arial"/>
                <w:sz w:val="16"/>
                <w:szCs w:val="16"/>
                <w:lang w:val="ru-RU"/>
              </w:rPr>
            </w:pPr>
            <w:r w:rsidRPr="00D46D50">
              <w:rPr>
                <w:rFonts w:ascii="Arial" w:hAnsi="Arial" w:cs="Arial"/>
                <w:sz w:val="16"/>
                <w:szCs w:val="16"/>
              </w:rPr>
              <w:t>Італія</w:t>
            </w:r>
            <w:r w:rsidRPr="00D46D50">
              <w:rPr>
                <w:rFonts w:ascii="Arial" w:hAnsi="Arial" w:cs="Arial"/>
                <w:sz w:val="16"/>
                <w:szCs w:val="16"/>
                <w:lang w:val="ru-RU"/>
              </w:rPr>
              <w:t>/</w:t>
            </w:r>
            <w:r w:rsidRPr="00D46D50">
              <w:rPr>
                <w:rFonts w:ascii="Arial" w:hAnsi="Arial" w:cs="Arial"/>
                <w:sz w:val="16"/>
                <w:szCs w:val="16"/>
              </w:rPr>
              <w:t>Румунiя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D46D50" w:rsidRDefault="0002001C" w:rsidP="00653C56">
            <w:pPr>
              <w:pStyle w:val="110"/>
              <w:tabs>
                <w:tab w:val="left" w:pos="12600"/>
              </w:tabs>
              <w:jc w:val="center"/>
              <w:rPr>
                <w:rFonts w:ascii="Arial" w:hAnsi="Arial" w:cs="Arial"/>
                <w:sz w:val="16"/>
                <w:szCs w:val="16"/>
              </w:rPr>
            </w:pPr>
            <w:r w:rsidRPr="00F175F2">
              <w:rPr>
                <w:rFonts w:ascii="Arial" w:hAnsi="Arial" w:cs="Arial"/>
                <w:color w:val="000000"/>
                <w:sz w:val="16"/>
                <w:szCs w:val="16"/>
              </w:rPr>
              <w:t xml:space="preserve">внесення змін до реєстраційних матеріалів: </w:t>
            </w:r>
            <w:r w:rsidRPr="00233E01">
              <w:rPr>
                <w:rFonts w:ascii="Arial" w:hAnsi="Arial" w:cs="Arial"/>
                <w:b/>
                <w:sz w:val="16"/>
                <w:szCs w:val="16"/>
              </w:rPr>
              <w:t>уточнення реєстраційної процедури в наказі МОЗ України № 1787 від 03.10.2022</w:t>
            </w:r>
            <w:r w:rsidRPr="00233E01">
              <w:rPr>
                <w:rFonts w:ascii="Arial" w:hAnsi="Arial" w:cs="Arial"/>
                <w:sz w:val="16"/>
                <w:szCs w:val="16"/>
              </w:rPr>
              <w:t xml:space="preserve"> -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вхідного контроля “Teva Specification” виробника ГЛЗ за параметром "Мікробіологічна чистота" показником “загальна кількість дріжджових та плісневих грибів (TYMC)” з відповідним методом випробування.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R1-CEP 2004-059-Rev 02 для АФІ доксорубіцину гідрохлориду від вже затвердженого виробника, Synbias Pharma Limited Ukraine, як наслідок додавання виробничої дільниці. Діюча редакція: R1-CEP 2004-059-Rev 01, Synbias Pharma Limited, Krepilshchikov Str. 181 83085 Donetsk, Ukraine, CEP – Holder: Transo-Pharm Handels-GmbH. Пропонована редакція: R1-CEP 2004-059-Rev 02, Synbias Pharma Limited, Krepilshchikov Str. 181 83085 Donetsk, Ukraine; Gemini PharmChem Mannheim GmbH, Sandhofer Str.96 68305-Mannheim, Germany, CEP – Holder: Transo-Pharm Handels-GmbH</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D46D50" w:rsidRDefault="0002001C" w:rsidP="00653C56">
            <w:pPr>
              <w:pStyle w:val="110"/>
              <w:tabs>
                <w:tab w:val="left" w:pos="12600"/>
              </w:tabs>
              <w:jc w:val="center"/>
              <w:rPr>
                <w:rFonts w:ascii="Arial" w:hAnsi="Arial" w:cs="Arial"/>
                <w:b/>
                <w:i/>
                <w:sz w:val="16"/>
                <w:szCs w:val="16"/>
              </w:rPr>
            </w:pPr>
            <w:r w:rsidRPr="00D46D50">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D46D50" w:rsidRDefault="0002001C" w:rsidP="00653C56">
            <w:pPr>
              <w:pStyle w:val="110"/>
              <w:tabs>
                <w:tab w:val="left" w:pos="12600"/>
              </w:tabs>
              <w:jc w:val="center"/>
              <w:rPr>
                <w:rFonts w:ascii="Arial" w:hAnsi="Arial" w:cs="Arial"/>
                <w:sz w:val="16"/>
                <w:szCs w:val="16"/>
              </w:rPr>
            </w:pPr>
            <w:r w:rsidRPr="00D46D50">
              <w:rPr>
                <w:rFonts w:ascii="Arial" w:hAnsi="Arial" w:cs="Arial"/>
                <w:sz w:val="16"/>
                <w:szCs w:val="16"/>
              </w:rPr>
              <w:t>UA/14710/01/01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ДОРЕЗ®</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 xml:space="preserve">таблетки, вкриті плівковою оболонкою, по 2,5 мг; по 10 таблеток у блістері; по 3 блістери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АЛКАЛОЇД АД Скоп’є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Республіка Північна Македонія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Республіка Північна Македонія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затвердженому методі випробування ГЛЗ за показником «Кількісне визначення», а саме заміна GHP фільтру 0,20 мкм на PTFE фільтр 0,45 мкм або альтернативний фільтр, внаслідок припинення виробництва фільтрів виробника PALL.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затвердженому методі випробування ГЛЗ за показником «Однорідність дозованих одиниць», а саме заміна GHP фільтру 0,20 мкм на PTFE фільтр 0,45 мкм або альтернативний фільтр, внаслідок припинення виробництва фільтрів виробника PALL.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методі випробування ГЛЗ за показником «Мікробіологічна чистота» з метою оптимізації методу після повторної валідації.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UA/11285/01/01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ДОРЕЗ®</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 xml:space="preserve">таблетки, вкриті плівковою оболонкою, по 5 мг; по 10 таблеток у блістері; по 3 блістери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АЛКАЛОЇД АД Скоп’є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Республіка Північна Македонія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Республіка Північна Македонія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затвердженому методі випробування ГЛЗ за показником «Кількісне визначення», а саме заміна GHP фільтру 0,20 мкм на PTFE фільтр 0,45 мкм або альтернативний фільтр, внаслідок припинення виробництва фільтрів виробника PALL.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затвердженому методі випробування ГЛЗ за показником «Однорідність дозованих одиниць», а саме заміна GHP фільтру 0,20 мкм на PTFE фільтр 0,45 мкм або альтернативний фільтр, внаслідок припинення виробництва фільтрів виробника PALL.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методі випробування ГЛЗ за показником «Мікробіологічна чистота» з метою оптимізації методу після повторної валідації.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UA/11285/01/02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ДОРЕЗ®</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 xml:space="preserve">таблетки, вкриті плівковою оболонкою, по 10 мг; по 10 таблеток у блістері; по 3 блістери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АЛКАЛОЇД АД Скоп’є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Республіка Північна Македонія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Республіка Північна Македонія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затвердженому методі випробування ГЛЗ за показником «Кількісне визначення», а саме заміна GHP фільтру 0,20 мкм на PTFE фільтр 0,45 мкм або альтернативний фільтр, внаслідок припинення виробництва фільтрів виробника PALL.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затвердженому методі випробування ГЛЗ за показником «Однорідність дозованих одиниць», а саме заміна GHP фільтру 0,20 мкм на PTFE фільтр 0,45 мкм або альтернативний фільтр, внаслідок припинення виробництва фільтрів виробника PALL.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методі випробування ГЛЗ за показником «Мікробіологічна чистота» з метою оптимізації методу після повторної валідації.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UA/11285/01/03</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ЕВКАФІЛІПТ®</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настойка по 100 мл у флаконі; по 1 флакону в пачці; по 100 мл у банці; по 1 банці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ПАТ "Хімфармзавод "Червона зірка"</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ПАТ "Хімфармзавод "Червона зірка"</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Оновлення тексту маркування вторинної упаковки лікарського засобу, а саме вилучення інформації, зазначеної російською мовою.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UA/15852/01/01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ЕВРИЗАМ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капсули по 400 мг/25 мг по 10 капсул у блістері; по 2 або 6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 R1-CEP 2004-083 - Rev 05 (затверджено: R1-CEP 2004-083 - Rev 04) для діючої речовини Пірацетам від затвердженого виробника NORTHEAST PHARMACEUTICAL GROUP COMPANY, LIMITED, China. Внесено зміни в специфікацію вхідного контролю даного виробника, а саме вилучено показник «Важкі метали». СЕР доповнений оцінкою ризиків щодо елементних домішок відповідно до вимог ICH Q3D Guideline for elemental impurity. Вилучено виробничу дільницю (No. 37, Zhonggong Bei Street, Tiexi District, China-110026 Shenyang, Liaoning Province).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 R1-CEP 2004-083 - Rev 06 для діючої речовини Пірацетам від затвердженого виробника NORTHEAST PHARMACEUTICAL GROUP COMPANY, LIMITED, China. Як наслідок, зміни в описі пакування АФІ, а саме додавання нового альтернативного типу упаковки субстанції в тришаровому поліетиленовому пакеті (поліетилен / поліетилен білий / поліетилен чорний) у поліпропіленовому тканому мішку, поміщеному в гофрований картон.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 R1-CEP 2004-083 - Rev 07 для діючої речовини Пірацетам від затвердженого виробника NORTHEAST PHARMACEUTICAL GROUP COMPANY, LIMITED, China. Внесено зміни в специфікацію вхідного контролю АФІ за показником «Супровідні домішки» - приведено до вимог монографії ЕР та СЕР (в СЕР видалено інформацію щодо наявності та нормування будь-якої невизначеної домішки).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 методах випробування (включаючи заміну або доповнення) для реагенту, що не спричиняє істотного впливу на якість АФІ) </w:t>
            </w:r>
            <w:r w:rsidRPr="00F175F2">
              <w:rPr>
                <w:rFonts w:ascii="Arial" w:hAnsi="Arial" w:cs="Arial"/>
                <w:color w:val="000000"/>
                <w:sz w:val="16"/>
                <w:szCs w:val="16"/>
              </w:rPr>
              <w:br/>
              <w:t>внесення змін до Методів випробування для діючої речовини пірацетам за показником "Кількісне визначення"(ЕР, 2.2.29 метод рідинної хроматографії). Методика визначення приводиться до вимог монографії ЕР Рiracetam.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внесення змін до Специфікації/Методів випробування для діючої речовини пірацетам зокрема: вилучення контролю за показником "Розчинність" (не є обов'язковим показником, має інформативний характер).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приведення Методів випробування АФІ Пірацетам виробництва NORTHEAST PHARMACEUTICAL GROUP COMPANY, LIMITED, China за показником "Супровідні домішки" у відповідність до вимог монографії ЕР Рiracetam (2.2.29. метод рідинної хроматографії). Зміни І типу - Зміни з якості. АФІ. Контроль АФІ (інші зміни) вилучено з специфікації/методів контролю АФІ за показником «Ідентифікація» посилання на якість стандартних зразків ЕР CRS. Інформація щодо якості стандартних зразків, що використовуються при аналізі субстанції наведена в р. 3.2.S.5.</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UA/2247/01/01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ЕДОКСАБАНУ ТОЗИЛАТ МОНОГІДРАТ</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порошок (субстанція) у пакетах подвійних поліетиленових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"КИЇВСЬКИЙ ВІТАМІННИЙ ЗАВОД"</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Хоноур Лаб Лімітед (Юніт ІІІ)</w:t>
            </w:r>
            <w:r w:rsidRPr="00F175F2">
              <w:rPr>
                <w:rFonts w:ascii="Arial" w:hAnsi="Arial" w:cs="Arial"/>
                <w:color w:val="000000"/>
                <w:sz w:val="16"/>
                <w:szCs w:val="16"/>
              </w:rPr>
              <w:br/>
            </w:r>
          </w:p>
          <w:p w:rsidR="0002001C" w:rsidRPr="00F175F2" w:rsidRDefault="0002001C" w:rsidP="00653C56">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 вилучення зі специфікації та методів контролю показника «Важкі метали», відповідно до матеріалів виробника.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незначних змін до методів контролю АФІ за показниками «Супровідні домішки», «Енантіомерна чистота», «Кількісне визначення», «Залишкові розчинники», що стосується коректування назви розчину порівняння, доповнення вимог щодо придатності системи та збіжності між паралельними визначеннями. Також посилання на методи контролю змінюються з USP на Ph.Eur.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 уточнення вимог специфікації для показника «Розмір часток», а також незначні зміни методики, що стосуються кількості паралельних вимірювань, відповідно до оригінальних матеріалів виробника. Затверджено: вказують результати для D(0,1), D(0,5), D(0,9)</w:t>
            </w:r>
            <w:r w:rsidRPr="00F175F2">
              <w:rPr>
                <w:rFonts w:ascii="Arial" w:hAnsi="Arial" w:cs="Arial"/>
                <w:color w:val="000000"/>
                <w:sz w:val="16"/>
                <w:szCs w:val="16"/>
              </w:rPr>
              <w:br/>
              <w:t>Запропоновано: D(0,1)– не більше 10 мкм; D(0,5)– не більше 20 мкм; D(0,9)– не більше 40 мкм.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подовження терміну переконтролю АФІ, відповідно до оригінальних матеріалів виробника. Затверджено: Термін переконтролю – 3 роки. Запропоновано: Термін переконтролю –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UA/18026/01/01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ЕЗОПРАМ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плівковою оболонкою, по 10 мг; по 10 таблеток у блістері; по 3 блістери в пачці картонній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Актавіс ЛТД, Мальта; 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Мальта/ Болгарія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Подання нового сертифіката відповідності Європейській фармакопеї № R0-CEP 2017-080 - Rev 02 для діючої речовини Escitalopram oxalate Process II від вже затвердженого виробника HETERO LABS LIMITED виробничі ділянки: HETERO LABS LIMITED, Unit-I, Survey No. 10, I.D.A. Jinnaram Mandal, Sangareddy District India -502 319 Gaddapotharam Village, Telangana; HETERO LABS LIMITED, Unit-IX, Plot No. 2, Hetero Infrastructure SEZ Ltd. Nakkapalli Mandal, Visakhapatnam District India -531 081 N. Narasapuram Village, Andhra Pradesh; проміжні виробничі ділянки: HONOUR LAB LIMITED, Unit-V Hathnoora Mandal, Sangareddy District India- 502 296 Gundlamachnoor village, Telangana; HETERO LABS LIMITED, Unit-III, Survey No. 120, 128, 150 (PART), 150/1, 151/2,&amp; 158/1, Nallamattipalem, Nakkapally Mandal, Visakhapatnam District India -531 081 N. Narasapuram Village, Andhra Pradesh. CEP holder: HETERO LABS LIMITED, Hetero Corporate, 7-2-A2, Industrial Estates, Sanath Nagar, 500 018 Hyderabad, Telangana, India. СЕР включає re-test period 60 місяців.</w:t>
            </w:r>
            <w:r w:rsidRPr="00F175F2">
              <w:rPr>
                <w:rFonts w:ascii="Arial" w:hAnsi="Arial" w:cs="Arial"/>
                <w:color w:val="000000"/>
                <w:sz w:val="16"/>
                <w:szCs w:val="16"/>
              </w:rPr>
              <w:b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діючої речовини Escitalopram oxalate Dr. Reddy's Laboratories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UA/7029/01/02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ЕЗОПРАМ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 xml:space="preserve">таблетки, вкриті плівковою оболонкою, по 20 мг; по 10 таблеток у блістері; по 3 блістери в пачці картонній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Актавіс ЛТД, Мальта; 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Мальта/ Болгарія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Подання нового сертифіката відповідності Європейській фармакопеї № R0-CEP 2017-080 - Rev 02 для діючої речовини Escitalopram oxalate Process II від вже затвердженого виробника HETERO LABS LIMITED виробничі ділянки: HETERO LABS LIMITED, Unit-I, Survey No. 10, I.D.A. Jinnaram Mandal, Sangareddy District India -502 319 Gaddapotharam Village, Telangana; HETERO LABS LIMITED, Unit-IX, Plot No. 2, Hetero Infrastructure SEZ Ltd. Nakkapalli Mandal, Visakhapatnam District India -531 081 N. Narasapuram Village, Andhra Pradesh; проміжні виробничі ділянки: HONOUR LAB LIMITED, Unit-V Hathnoora Mandal, Sangareddy District India- 502 296 Gundlamachnoor village, Telangana; HETERO LABS LIMITED, Unit-III, Survey No. 120, 128, 150 (PART), 150/1, 151/2,&amp; 158/1, Nallamattipalem, Nakkapally Mandal, Visakhapatnam District India -531 081 N. Narasapuram Village, Andhra Pradesh. CEP holder: HETERO LABS LIMITED, Hetero Corporate, 7-2-A2, Industrial Estates, Sanath Nagar, 500 018 Hyderabad, Telangana, India. СЕР включає re-test period 60 місяців.</w:t>
            </w:r>
            <w:r w:rsidRPr="00F175F2">
              <w:rPr>
                <w:rFonts w:ascii="Arial" w:hAnsi="Arial" w:cs="Arial"/>
                <w:color w:val="000000"/>
                <w:sz w:val="16"/>
                <w:szCs w:val="16"/>
              </w:rPr>
              <w:b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діючої речовини Escitalopram oxalate Dr. Reddy's Laboratories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UA/7029/01/04</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ЕЗОПРОТЕКТ</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ліофілізат для розчину для ін'єкцій та інфузій по 40 мг;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Англія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ВЕМ Ілач Сан. ве Тік.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Туреччина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у методах випробування готового лікарського засобу, а саме: -приведення методів контролю якості за п. «Кількісне визначення езомепразолу» у відповідність до матеріалів виробника; -приведення методики «Кількісне визначення натрію едетату» у відповідність до матеріалів виробника; Виправлення помилково вказаних назв показників контролю якості у специфікації та приведення їх у відповідність до назви у методах контролю; -коригування нумерації показників специфікації; -додавання, помилково пропущеного, опису методу «Час відновлення розчину» у методах контролю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UA/19210/01/01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ЕКЗО-ТІФІН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спрей нашкірний, розчин, 10 мг/мл, in bulk: по 10 л або по 50 л у бочках металевих КЕГ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Товариство з обмеженою відповідальністю "Фармацевтична компанія "Здоров'я"</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Товариство з обмеженою відповідальністю "Фармацевтична компанія "Здоров'я"</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 Зміна назви ЛЗ для форми in bulk, у зв'язку з маркетинговою політикою підприємства. Змін у якісному та кількісному складі не відбулось. Затверджено: Exo-Derm Екзо-Дерм спрей нашкірний, розчин 10 мг/мл in bulk по 10 л або по 50 л у бочках Запропоновано: Exo-tifin Екзо-тіфін спрей нашкірний, розчин 10 мг/мл in bulk по 10 л або по 50 л у бочках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UA/15493/02/01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ЕКЗО-ТІФІН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крем, 10 мг/г in bulk: по 10 кг у бочках сталевих, закритих кришками з затискним кільцем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Товариство з обмеженою відповідальністю "Фармацевтична компанія "Здоров'я" </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Товариство з обмеженою відповідальністю "Фармацевтична компанія "Здоров'я" </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 Зміна назви ЛЗ для форми in bulk, у зв'язку з маркетинговою політикою підприємства. Змін у якісному та кількісному складі не відбулось. Затверджено: Exo-Derm Екзо-Дерм спрей нашкірний, розчин 10 мг/мл in bulk по 10 л або по 50 л у бочках Запропоновано: Exo-tifin Екзо-тіфін спрей нашкірний, розчин 10 мг/мл in bulk по 10 л або по 50 л у бочках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UA/15788/01/01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ЕМЕНД®</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капсули по 125 мг + капсули по 80 мг; комбі-упаковка по 3 капсули; по 1 капсулі по 125 мг + 2 капсули по 80 мг у блістерах у картонній обгортці; по 1 картонній обгортці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Мерк Шарп і Доум ІДЕА ГмбХ </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Виробництво нерозфасованої продукції та контроль якості: Алкермес Фарма Айеленд Лтд, Ірландія; </w:t>
            </w:r>
            <w:r w:rsidRPr="00F175F2">
              <w:rPr>
                <w:rFonts w:ascii="Arial" w:hAnsi="Arial" w:cs="Arial"/>
                <w:color w:val="000000"/>
                <w:sz w:val="16"/>
                <w:szCs w:val="16"/>
              </w:rPr>
              <w:br/>
              <w:t>Первинне/вторинне пакування та дозвіл на випуск серії: Мерк Шарп і Доум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Ірландія/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Нідерланди</w:t>
            </w:r>
          </w:p>
          <w:p w:rsidR="0002001C" w:rsidRPr="00F175F2" w:rsidRDefault="0002001C" w:rsidP="00653C56">
            <w:pPr>
              <w:pStyle w:val="110"/>
              <w:tabs>
                <w:tab w:val="left" w:pos="12600"/>
              </w:tabs>
              <w:jc w:val="center"/>
              <w:rPr>
                <w:rFonts w:ascii="Arial" w:hAnsi="Arial" w:cs="Arial"/>
                <w:color w:val="000000"/>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юридичного найменування місця провадження діяльності виробника, відповідального за тестування стабільності ГЛЗ. Додатково, вносяться коректорські зміни адреси зазначеного виробника. Оскільки даний виробник, з функцією "тестування стабільності" не вимагається для зазначення в РП та МКЯ, зміни передбачені до внесення лише до розділу 3.2.Р.3.1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UA/4525/01/01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ЕНСПРІНГ®</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розчин для ін’єкцій по 120 мг; по 1 попередньо наповненому шприцу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ТОВ «Рош Україна» </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вторинне пакування, випуск серії:</w:t>
            </w:r>
            <w:r w:rsidRPr="00F175F2">
              <w:rPr>
                <w:rFonts w:ascii="Arial" w:hAnsi="Arial" w:cs="Arial"/>
                <w:color w:val="000000"/>
                <w:sz w:val="16"/>
                <w:szCs w:val="16"/>
              </w:rPr>
              <w:br/>
              <w:t>Ф.Хоффманн-Ля Рош Лтд, Швейцарія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випробування контролю якості:</w:t>
            </w:r>
            <w:r w:rsidRPr="00F175F2">
              <w:rPr>
                <w:rFonts w:ascii="Arial" w:hAnsi="Arial" w:cs="Arial"/>
                <w:color w:val="000000"/>
                <w:sz w:val="16"/>
                <w:szCs w:val="16"/>
              </w:rPr>
              <w:br/>
              <w:t>Чугай Фарма Мануфектуринг Ко, Лтд, Японiя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нерозфасованого лікарського засобу, первинне пакування, випробування контролю якості:</w:t>
            </w:r>
            <w:r w:rsidRPr="00F175F2">
              <w:rPr>
                <w:rFonts w:ascii="Arial" w:hAnsi="Arial" w:cs="Arial"/>
                <w:color w:val="000000"/>
                <w:sz w:val="16"/>
                <w:szCs w:val="16"/>
              </w:rPr>
              <w:br/>
              <w:t>Чугай Фарма Мануфектуринг Ко, Лтд, Японiя</w:t>
            </w:r>
          </w:p>
          <w:p w:rsidR="0002001C" w:rsidRPr="00F175F2" w:rsidRDefault="0002001C" w:rsidP="00653C56">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Японiя</w:t>
            </w:r>
          </w:p>
          <w:p w:rsidR="0002001C" w:rsidRPr="00F175F2" w:rsidRDefault="0002001C" w:rsidP="00653C56">
            <w:pPr>
              <w:pStyle w:val="110"/>
              <w:tabs>
                <w:tab w:val="left" w:pos="12600"/>
              </w:tabs>
              <w:jc w:val="center"/>
              <w:rPr>
                <w:rFonts w:ascii="Arial" w:hAnsi="Arial" w:cs="Arial"/>
                <w:color w:val="000000"/>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F175F2">
              <w:rPr>
                <w:rFonts w:ascii="Arial" w:hAnsi="Arial" w:cs="Arial"/>
                <w:color w:val="000000"/>
                <w:sz w:val="16"/>
                <w:szCs w:val="16"/>
              </w:rPr>
              <w:br/>
              <w:t xml:space="preserve">Зміна уповноваженої особи заявника, відповідальної за фармаконагляд. Діюча редакція: Dr Birgitt Gellert. Пропонована редакція: Лойченко Олена Володимирівна. Зміна контактних даних уповноваженої особи, відповідальної за фармаконагляд. </w:t>
            </w:r>
            <w:r w:rsidRPr="00F175F2">
              <w:rPr>
                <w:rFonts w:ascii="Arial" w:hAnsi="Arial" w:cs="Arial"/>
                <w:color w:val="000000"/>
                <w:sz w:val="16"/>
                <w:szCs w:val="16"/>
              </w:rPr>
              <w:br/>
              <w:t xml:space="preserve">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UA/18885/01/01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ЕНТЕРОСГЕЛЬ ЕКСТРАКАПС</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капсули по 0,32 г, по 7 капсул у блістері; по 1, 2 або 4 блістери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ПрАТ "ЕОФ "КРЕОМА-ФАРМ"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ПрАТ "ЕОФ "КРЕОМА-ФАРМ"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II типу - Зміни з якості. Готовий лікарський засіб. Контроль допоміжних речовин. Заміна джерела одержання допоміжної речовини або реактиву, що становить ризик передачі збудників ГЕ (заміна або додавання речовини, що становить ризик передачі збудників ГЕ, або заміна речовини, що становить ризик передачі збудників ГЕ, на іншу речовину, що становить ризик передачі збудників ГЕ, для якої немає ГЕ-сертифіката відповідності Європейській фармакопеї) - додавання нового виробника допоміжної речовини «Капсули тверді желатинові» NANJING BEINUO PHARMACEUTICAL CO., LIMITED, Китай до вже затверджених виробників («CAPSUGEL», Бельгія; «LUCAPS», Хорватія; «ZHEJIANG HUAGUANG CAPSULE CO»,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UA/4415/03/01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ЕПІПЕН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розчин для ін'єкцій, 0,3 мг/дозу; по 2 мл розчину у попередньо наповненій ручці; по 1 попередньо наповненій ручці в тубі; по 1 тубі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МЕДА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виробник, відповідальний за виробництво нерозфасованої продукції (підготовка, асептична фільтрація, наповнення та укупорка):</w:t>
            </w:r>
            <w:r w:rsidRPr="00F175F2">
              <w:rPr>
                <w:rFonts w:ascii="Arial" w:hAnsi="Arial" w:cs="Arial"/>
                <w:color w:val="000000"/>
                <w:sz w:val="16"/>
                <w:szCs w:val="16"/>
              </w:rPr>
              <w:br/>
              <w:t>Мерідіан Медікал Текнолоджис, Інк., США</w:t>
            </w:r>
            <w:r w:rsidRPr="00F175F2">
              <w:rPr>
                <w:rFonts w:ascii="Arial" w:hAnsi="Arial" w:cs="Arial"/>
                <w:color w:val="000000"/>
                <w:sz w:val="16"/>
                <w:szCs w:val="16"/>
              </w:rPr>
              <w:br/>
              <w:t>виробник, відповідальний за тестування та комплектацію:</w:t>
            </w:r>
            <w:r w:rsidRPr="00F175F2">
              <w:rPr>
                <w:rFonts w:ascii="Arial" w:hAnsi="Arial" w:cs="Arial"/>
                <w:color w:val="000000"/>
                <w:sz w:val="16"/>
                <w:szCs w:val="16"/>
              </w:rPr>
              <w:br/>
              <w:t>Мерідіан Медікал Текнолоджис, Інк., США</w:t>
            </w:r>
            <w:r w:rsidRPr="00F175F2">
              <w:rPr>
                <w:rFonts w:ascii="Arial" w:hAnsi="Arial" w:cs="Arial"/>
                <w:color w:val="000000"/>
                <w:sz w:val="16"/>
                <w:szCs w:val="16"/>
              </w:rPr>
              <w:br/>
              <w:t>виробник, відповідальний за маркування та вторинну упаковку:</w:t>
            </w:r>
            <w:r w:rsidRPr="00F175F2">
              <w:rPr>
                <w:rFonts w:ascii="Arial" w:hAnsi="Arial" w:cs="Arial"/>
                <w:color w:val="000000"/>
                <w:sz w:val="16"/>
                <w:szCs w:val="16"/>
              </w:rPr>
              <w:br/>
              <w:t>МПФ Б.В. (Мануфактурінг Пекеджинг Фармака), Нідерланди</w:t>
            </w:r>
            <w:r w:rsidRPr="00F175F2">
              <w:rPr>
                <w:rFonts w:ascii="Arial" w:hAnsi="Arial" w:cs="Arial"/>
                <w:color w:val="000000"/>
                <w:sz w:val="16"/>
                <w:szCs w:val="16"/>
              </w:rPr>
              <w:br/>
              <w:t>компанія, що відповідає за проведення контролю якості:</w:t>
            </w:r>
            <w:r w:rsidRPr="00F175F2">
              <w:rPr>
                <w:rFonts w:ascii="Arial" w:hAnsi="Arial" w:cs="Arial"/>
                <w:color w:val="000000"/>
                <w:sz w:val="16"/>
                <w:szCs w:val="16"/>
              </w:rPr>
              <w:br/>
              <w:t>Єврофінс Біофарма Продакт Тестінг, Данiя</w:t>
            </w:r>
            <w:r w:rsidRPr="00F175F2">
              <w:rPr>
                <w:rFonts w:ascii="Arial" w:hAnsi="Arial" w:cs="Arial"/>
                <w:color w:val="000000"/>
                <w:sz w:val="16"/>
                <w:szCs w:val="16"/>
              </w:rPr>
              <w:br/>
              <w:t>виробник, відповідальний за випуск серії:</w:t>
            </w:r>
            <w:r w:rsidRPr="00F175F2">
              <w:rPr>
                <w:rFonts w:ascii="Arial" w:hAnsi="Arial" w:cs="Arial"/>
                <w:color w:val="000000"/>
                <w:sz w:val="16"/>
                <w:szCs w:val="16"/>
              </w:rPr>
              <w:br/>
              <w:t>МЕДА Фарма ГмбХ енд Ко. КГ, Німеччина</w:t>
            </w:r>
            <w:r w:rsidRPr="00F175F2">
              <w:rPr>
                <w:rFonts w:ascii="Arial" w:hAnsi="Arial" w:cs="Arial"/>
                <w:color w:val="000000"/>
                <w:sz w:val="16"/>
                <w:szCs w:val="16"/>
              </w:rPr>
              <w:br/>
              <w:t>альтернативний виробник, відповідальний за маркування та вторинну упаковку:</w:t>
            </w:r>
            <w:r w:rsidRPr="00F175F2">
              <w:rPr>
                <w:rFonts w:ascii="Arial" w:hAnsi="Arial" w:cs="Arial"/>
                <w:color w:val="000000"/>
                <w:sz w:val="16"/>
                <w:szCs w:val="16"/>
              </w:rPr>
              <w:br/>
              <w:t xml:space="preserve">МПФ Б.В. (Мануфактурінг Пекеджинг Фармака), Нідерланди </w:t>
            </w:r>
            <w:r w:rsidRPr="00F175F2">
              <w:rPr>
                <w:rFonts w:ascii="Arial" w:hAnsi="Arial" w:cs="Arial"/>
                <w:color w:val="000000"/>
                <w:sz w:val="16"/>
                <w:szCs w:val="16"/>
              </w:rPr>
              <w:br/>
              <w:t>альтернативний виробник, відповідальний за маркування та вторинну упаковку:</w:t>
            </w:r>
            <w:r w:rsidRPr="00F175F2">
              <w:rPr>
                <w:rFonts w:ascii="Arial" w:hAnsi="Arial" w:cs="Arial"/>
                <w:color w:val="000000"/>
                <w:sz w:val="16"/>
                <w:szCs w:val="16"/>
              </w:rPr>
              <w:br/>
              <w:t>РОШ-ДЕЛЬТА ГмбХ енд Ко. КГ, Німеччина</w:t>
            </w:r>
            <w:r w:rsidRPr="00F175F2">
              <w:rPr>
                <w:rFonts w:ascii="Arial" w:hAnsi="Arial" w:cs="Arial"/>
                <w:color w:val="000000"/>
                <w:sz w:val="16"/>
                <w:szCs w:val="16"/>
              </w:rPr>
              <w:br/>
              <w:t>альтернативний виробник, відповідальний за маркування та вторинну упаковку:</w:t>
            </w:r>
            <w:r w:rsidRPr="00F175F2">
              <w:rPr>
                <w:rFonts w:ascii="Arial" w:hAnsi="Arial" w:cs="Arial"/>
                <w:color w:val="000000"/>
                <w:sz w:val="16"/>
                <w:szCs w:val="16"/>
              </w:rPr>
              <w:br/>
              <w:t>ФармЛог Фарма Логістик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США/</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Нідерланди/</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Данiя/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p w:rsidR="0002001C" w:rsidRPr="00F175F2" w:rsidRDefault="0002001C" w:rsidP="00653C56">
            <w:pPr>
              <w:pStyle w:val="110"/>
              <w:tabs>
                <w:tab w:val="left" w:pos="12600"/>
              </w:tabs>
              <w:jc w:val="center"/>
              <w:rPr>
                <w:rFonts w:ascii="Arial" w:hAnsi="Arial" w:cs="Arial"/>
                <w:color w:val="000000"/>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Вилучення альтернативного виробника АФІ Boehringer Ingelheim Pharma GmbH &amp; Co. KG. (затверджено SYN-TECH CHEM. &amp; PHARM. CO., LTD).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Межу специфікації для бактеріальних ендотоксинів було звужено у специфікації на готовий лікарський засіб з ≤ 291,5 ОЕ/мл до ≤ 125 ОЕ/мг; </w:t>
            </w:r>
            <w:r w:rsidRPr="00F175F2">
              <w:rPr>
                <w:rFonts w:ascii="Arial" w:hAnsi="Arial" w:cs="Arial"/>
                <w:color w:val="000000"/>
                <w:sz w:val="16"/>
                <w:szCs w:val="16"/>
              </w:rPr>
              <w:b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F175F2">
              <w:rPr>
                <w:rFonts w:ascii="Arial" w:hAnsi="Arial" w:cs="Arial"/>
                <w:color w:val="000000"/>
                <w:sz w:val="16"/>
                <w:szCs w:val="16"/>
              </w:rPr>
              <w:br/>
              <w:t>Незначні зміни у затвердженому методі випробування ГЛЗ за показником «Вміст натрію метабісульфіту», а саме додавання альтернативної хроматографічної колонки розміром частинок 7 мкм, етилвінілбензол/дивінілбензол (4х250 мм).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UA/14931/01/01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ЕПІПЕН ЮНІОР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розчин для ін'єкцій, 0,15 мг/дозу; по 2 мл розчину у попередньо наповненій ручці; по 1 попередньо наповненій ручці в тубі; по 1 тубі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МЕДА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Єврофінс Біофарма Продакт Тестінг, Данiя (компанія, що відповідає за проведення контролю якості); МЕДА Фарма ГмбХ енд Ко. КГ, Німеччина (виробник, відповідальний за випуск серії); Мерідіан Медікал Текнолоджис, Інк., США (виробник, відповідальний за виробництво нерозфасованої продукції (підготовка, асептична фільтрація, наповнення та укупорка)); Мерідіан Медікал Текнолоджис, Інк., США (виробник, відповідальний за тестування та комплектацію); МПФ Б.В. (Мануфактурінг Пекеджинг Фармака), Нідерланди (альтернативний виробник, відповідальний за маркування та вторинну упаковку); МПФ Б.В. (Мануфактурінг Пекеджинг Фармака), Нідерланди (виробник, відповідальний за маркування та вторинну упаковку); РОШ-ДЕЛЬТА ГмбХ енд Ко. КГ, Німеччина (альтернативний виробник, відповідальний за маркування та вторинну упаковку); ФармЛог Фарма Логістик ГмбХ, Німеччина (альтернативний виробник, відповідальний за маркування та вторинну упаковку)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Данiя/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США/</w:t>
            </w:r>
          </w:p>
          <w:p w:rsidR="0002001C" w:rsidRPr="00F175F2" w:rsidRDefault="0002001C" w:rsidP="00653C56">
            <w:pPr>
              <w:pStyle w:val="110"/>
              <w:tabs>
                <w:tab w:val="left" w:pos="12600"/>
              </w:tabs>
              <w:jc w:val="center"/>
              <w:rPr>
                <w:b/>
                <w:sz w:val="16"/>
                <w:szCs w:val="16"/>
              </w:rPr>
            </w:pPr>
            <w:r w:rsidRPr="00F175F2">
              <w:rPr>
                <w:rFonts w:ascii="Arial" w:hAnsi="Arial" w:cs="Arial"/>
                <w:color w:val="000000"/>
                <w:sz w:val="16"/>
                <w:szCs w:val="16"/>
              </w:rPr>
              <w:t>Нідерланди</w:t>
            </w:r>
          </w:p>
          <w:p w:rsidR="0002001C" w:rsidRPr="00F175F2" w:rsidRDefault="0002001C" w:rsidP="00653C56">
            <w:pPr>
              <w:pStyle w:val="110"/>
              <w:tabs>
                <w:tab w:val="left" w:pos="12600"/>
              </w:tabs>
              <w:jc w:val="center"/>
              <w:rPr>
                <w:rFonts w:ascii="Arial" w:hAnsi="Arial" w:cs="Arial"/>
                <w:color w:val="000000"/>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вилучення альтернативного виробника АФІ Boehringer Ingelheim Pharma GmbH &amp; Co. KG. (затверджено SYN-TECH CHEM. &amp; PHARM. CO., LTD).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межу специфікації для бактеріальних ендотоксинів було звужено у специфікації на готовий лікарський засіб з - 146 ОЕ/мл до - 125 ОЕ/мг.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затвердженому методі випробування ГЛЗ за показником «Вміст натрію метабісульфіту», а саме додавання альтернативної хроматографічної колонки розміром частинок 7 мкм, етилвінілбензол/дивінілбензол (4х250 мм)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UA/14932/01/01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ЕРІДОН®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плівковою оболонкою, по 2 мг; по 10 таблеток у блістері; по 3 або 6 блістерів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Дексель Лтд.</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Ізраїль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пакування, випробування контролю якості та випуск серії:</w:t>
            </w:r>
            <w:r w:rsidRPr="00F175F2">
              <w:rPr>
                <w:rFonts w:ascii="Arial" w:hAnsi="Arial" w:cs="Arial"/>
                <w:color w:val="000000"/>
                <w:sz w:val="16"/>
                <w:szCs w:val="16"/>
              </w:rPr>
              <w:br/>
              <w:t>Дексель Лтд., Ізраїль</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випробування контролю якості (мікробіологічний контроль):</w:t>
            </w:r>
            <w:r w:rsidRPr="00F175F2">
              <w:rPr>
                <w:rFonts w:ascii="Arial" w:hAnsi="Arial" w:cs="Arial"/>
                <w:color w:val="000000"/>
                <w:sz w:val="16"/>
                <w:szCs w:val="16"/>
              </w:rPr>
              <w:br/>
              <w:t>ТOB Інститут харчової мікробіології та споживчих товарів, Ізраїль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Ізраїль</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"Показання","Особливості застосування", "Застосування у період вагітності або годування груддю", "Спосіб застосування та дози", "Діти", "Побічні реакції" згідно з інформацією щодо медичного застосування референтного лікарського засобу (РИСПОЛЕПТ, таблетки, вкриті оболонкою).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UA/17620/01/01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ЕРІДОН®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плівковою оболонкою, по 4 мг; по 10 таблеток у блістері; по 3 або 6 блістерів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Дексель Лтд.</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Ізраїль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пакування, випробування контролю якості та випуск серії:</w:t>
            </w:r>
            <w:r w:rsidRPr="00F175F2">
              <w:rPr>
                <w:rFonts w:ascii="Arial" w:hAnsi="Arial" w:cs="Arial"/>
                <w:color w:val="000000"/>
                <w:sz w:val="16"/>
                <w:szCs w:val="16"/>
              </w:rPr>
              <w:br/>
              <w:t>Дексель Лтд., Ізраїль</w:t>
            </w:r>
            <w:r w:rsidRPr="00F175F2">
              <w:rPr>
                <w:rFonts w:ascii="Arial" w:hAnsi="Arial" w:cs="Arial"/>
                <w:color w:val="000000"/>
                <w:sz w:val="16"/>
                <w:szCs w:val="16"/>
              </w:rPr>
              <w:br/>
              <w:t>випробування контролю якості (мікробіологічний контроль):</w:t>
            </w:r>
            <w:r w:rsidRPr="00F175F2">
              <w:rPr>
                <w:rFonts w:ascii="Arial" w:hAnsi="Arial" w:cs="Arial"/>
                <w:color w:val="000000"/>
                <w:sz w:val="16"/>
                <w:szCs w:val="16"/>
              </w:rPr>
              <w:br/>
              <w:t>ТOB Інститут харчової мікробіології та споживчих товарів, Ізраїль</w:t>
            </w:r>
            <w:r w:rsidRPr="00F175F2">
              <w:rPr>
                <w:rFonts w:ascii="Arial" w:hAnsi="Arial" w:cs="Arial"/>
                <w:color w:val="000000"/>
                <w:sz w:val="16"/>
                <w:szCs w:val="16"/>
              </w:rPr>
              <w:br/>
            </w:r>
          </w:p>
          <w:p w:rsidR="0002001C" w:rsidRPr="00F175F2" w:rsidRDefault="0002001C" w:rsidP="00653C56">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Ізраїль</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"Показання","Особливості застосування", "Застосування у період вагітності або годування груддю", "Спосіб застосування та дози", "Діти", "Побічні реакції" згідно з інформацією щодо медичного застосування референтного лікарського засобу (РИСПОЛЕПТ, таблетки, вкриті оболонкою).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UA/17620/01/02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ЕСМЕРОН®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розчин для ін'єкцій, 10 мг/мл по 5 мл (50 мг) у флаконі; по 10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Мерк Шарп і Доум ІДЕА ГмбХ </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in bulk, первинне/вторинне пакування, контроль якості та випуск серії:</w:t>
            </w:r>
            <w:r w:rsidRPr="00F175F2">
              <w:rPr>
                <w:rFonts w:ascii="Arial" w:hAnsi="Arial" w:cs="Arial"/>
                <w:color w:val="000000"/>
                <w:sz w:val="16"/>
                <w:szCs w:val="16"/>
              </w:rPr>
              <w:br/>
              <w:t>Н.В. Органон, Нідерланди</w:t>
            </w:r>
            <w:r w:rsidRPr="00F175F2">
              <w:rPr>
                <w:rFonts w:ascii="Arial" w:hAnsi="Arial" w:cs="Arial"/>
                <w:color w:val="000000"/>
                <w:sz w:val="16"/>
                <w:szCs w:val="16"/>
              </w:rPr>
              <w:br/>
              <w:t xml:space="preserve">Виробництво in bulk, первинне пакування та контроль якості: </w:t>
            </w:r>
            <w:r w:rsidRPr="00F175F2">
              <w:rPr>
                <w:rFonts w:ascii="Arial" w:hAnsi="Arial" w:cs="Arial"/>
                <w:color w:val="000000"/>
                <w:sz w:val="16"/>
                <w:szCs w:val="16"/>
              </w:rPr>
              <w:br/>
              <w:t xml:space="preserve">Сігфрід Хамельн ГмбХ, Німеччина </w:t>
            </w:r>
            <w:r w:rsidRPr="00F175F2">
              <w:rPr>
                <w:rFonts w:ascii="Arial" w:hAnsi="Arial" w:cs="Arial"/>
                <w:color w:val="000000"/>
                <w:sz w:val="16"/>
                <w:szCs w:val="16"/>
              </w:rPr>
              <w:br/>
              <w:t>Альтернативний контроль якості:</w:t>
            </w:r>
            <w:r w:rsidRPr="00F175F2">
              <w:rPr>
                <w:rFonts w:ascii="Arial" w:hAnsi="Arial" w:cs="Arial"/>
                <w:color w:val="000000"/>
                <w:sz w:val="16"/>
                <w:szCs w:val="16"/>
              </w:rPr>
              <w:br/>
              <w:t>Хамельн рдс с.р.о., Словаччина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Нідерланди/</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Словаччина</w:t>
            </w:r>
            <w:r w:rsidRPr="00F175F2">
              <w:rPr>
                <w:rFonts w:ascii="Arial" w:hAnsi="Arial" w:cs="Arial"/>
                <w:color w:val="000000"/>
                <w:sz w:val="16"/>
                <w:szCs w:val="16"/>
              </w:rPr>
              <w:br/>
            </w:r>
          </w:p>
          <w:p w:rsidR="0002001C" w:rsidRPr="00F175F2" w:rsidRDefault="0002001C" w:rsidP="00653C56">
            <w:pPr>
              <w:pStyle w:val="110"/>
              <w:tabs>
                <w:tab w:val="left" w:pos="12600"/>
              </w:tabs>
              <w:jc w:val="center"/>
              <w:rPr>
                <w:rFonts w:ascii="Arial" w:hAnsi="Arial" w:cs="Arial"/>
                <w:color w:val="000000"/>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виробника, відповідального за альтернативний контроль якості лікарського засобу, без зміни адреси місця провадження діяльності.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UA/7719/01/01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ЕССЕНЦІАЛЄ® ФОРТЕ 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капсули по 300 мг № 30 (10х3): по 10 капсул у блістері, по 3 блістери у картонній коробці; № 100 (10х10): по 10 капсул у блістері, по 10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"Опелла Хелскеа Україна"</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первинне та вторинне пакування, контроль та випуск серій:</w:t>
            </w:r>
            <w:r w:rsidRPr="00F175F2">
              <w:rPr>
                <w:rFonts w:ascii="Arial" w:hAnsi="Arial" w:cs="Arial"/>
                <w:color w:val="000000"/>
                <w:sz w:val="16"/>
                <w:szCs w:val="16"/>
              </w:rPr>
              <w:br/>
              <w:t>Ей. Наттерманн енд Сайі. ГмбХ, Німеччина</w:t>
            </w:r>
            <w:r w:rsidRPr="00F175F2">
              <w:rPr>
                <w:rFonts w:ascii="Arial" w:hAnsi="Arial" w:cs="Arial"/>
                <w:color w:val="000000"/>
                <w:sz w:val="16"/>
                <w:szCs w:val="16"/>
              </w:rPr>
              <w:br/>
              <w:t>первинне та вторинне пакування, випуск серій:</w:t>
            </w:r>
            <w:r w:rsidRPr="00F175F2">
              <w:rPr>
                <w:rFonts w:ascii="Arial" w:hAnsi="Arial" w:cs="Arial"/>
                <w:color w:val="000000"/>
                <w:sz w:val="16"/>
                <w:szCs w:val="16"/>
              </w:rPr>
              <w:br/>
              <w:t>Опелла Хелскеа Поланд Сп. з.о.о.,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 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Адміністративна зміна назви виробника ГЛЗ, без зміни адреси виробництва. Місце розташування дільниці та всі виробничі операції залишаються без змін. Зміни внесено в інструкцію для медичного застосування лікарського засобу у розділ «Виробник» з відповідними змінами у тексті маркування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UA/8682/01/01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ЄВРОМОНТ</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плівковою оболонкою, по 10 мг; по 14 таблеток у блістері; по 2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Аккорд Хелскеа Полска Сп. з.о.о.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лікарського засобу, первинне та вторинне пакування, контроль якості серії:</w:t>
            </w:r>
            <w:r w:rsidRPr="00F175F2">
              <w:rPr>
                <w:rFonts w:ascii="Arial" w:hAnsi="Arial" w:cs="Arial"/>
                <w:color w:val="000000"/>
                <w:sz w:val="16"/>
                <w:szCs w:val="16"/>
              </w:rPr>
              <w:br/>
              <w:t>Інтас Фармасьютікалс Лімітед, Індія</w:t>
            </w:r>
            <w:r w:rsidRPr="00F175F2">
              <w:rPr>
                <w:rFonts w:ascii="Arial" w:hAnsi="Arial" w:cs="Arial"/>
                <w:color w:val="000000"/>
                <w:sz w:val="16"/>
                <w:szCs w:val="16"/>
              </w:rPr>
              <w:br/>
              <w:t>виробництво лікарського засобу, первинне та вторинне пакування, контроль якості серії:</w:t>
            </w:r>
            <w:r w:rsidRPr="00F175F2">
              <w:rPr>
                <w:rFonts w:ascii="Arial" w:hAnsi="Arial" w:cs="Arial"/>
                <w:color w:val="000000"/>
                <w:sz w:val="16"/>
                <w:szCs w:val="16"/>
              </w:rPr>
              <w:br/>
              <w:t>Інтас Фармасьютікалс Лімітед , Індія</w:t>
            </w:r>
            <w:r w:rsidRPr="00F175F2">
              <w:rPr>
                <w:rFonts w:ascii="Arial" w:hAnsi="Arial" w:cs="Arial"/>
                <w:color w:val="000000"/>
                <w:sz w:val="16"/>
                <w:szCs w:val="16"/>
              </w:rPr>
              <w:br/>
              <w:t>додаткова дільниця з первинного та вторинного пакування:</w:t>
            </w:r>
            <w:r w:rsidRPr="00F175F2">
              <w:rPr>
                <w:rFonts w:ascii="Arial" w:hAnsi="Arial" w:cs="Arial"/>
                <w:color w:val="000000"/>
                <w:sz w:val="16"/>
                <w:szCs w:val="16"/>
              </w:rPr>
              <w:br/>
              <w:t>АККОРД ХЕЛСКЕА ЛІМІТЕД , Велика Британія</w:t>
            </w:r>
            <w:r w:rsidRPr="00F175F2">
              <w:rPr>
                <w:rFonts w:ascii="Arial" w:hAnsi="Arial" w:cs="Arial"/>
                <w:color w:val="000000"/>
                <w:sz w:val="16"/>
                <w:szCs w:val="16"/>
              </w:rPr>
              <w:br/>
              <w:t>додаткова дільниця з первинного та вторинного пакування, контроль якості:</w:t>
            </w:r>
            <w:r w:rsidRPr="00F175F2">
              <w:rPr>
                <w:rFonts w:ascii="Arial" w:hAnsi="Arial" w:cs="Arial"/>
                <w:color w:val="000000"/>
                <w:sz w:val="16"/>
                <w:szCs w:val="16"/>
              </w:rPr>
              <w:br/>
              <w:t>АККОРД-ЮКЕЙ ЛІМІТЕД, Велика Британія</w:t>
            </w:r>
            <w:r w:rsidRPr="00F175F2">
              <w:rPr>
                <w:rFonts w:ascii="Arial" w:hAnsi="Arial" w:cs="Arial"/>
                <w:color w:val="000000"/>
                <w:sz w:val="16"/>
                <w:szCs w:val="16"/>
              </w:rPr>
              <w:br/>
              <w:t>контроль якості:</w:t>
            </w:r>
            <w:r w:rsidRPr="00F175F2">
              <w:rPr>
                <w:rFonts w:ascii="Arial" w:hAnsi="Arial" w:cs="Arial"/>
                <w:color w:val="000000"/>
                <w:sz w:val="16"/>
                <w:szCs w:val="16"/>
              </w:rPr>
              <w:br/>
              <w:t xml:space="preserve">АСТРОН РЕСЬОРЧ ЛІМІТЕД, Велика Британiя </w:t>
            </w:r>
            <w:r w:rsidRPr="00F175F2">
              <w:rPr>
                <w:rFonts w:ascii="Arial" w:hAnsi="Arial" w:cs="Arial"/>
                <w:color w:val="000000"/>
                <w:sz w:val="16"/>
                <w:szCs w:val="16"/>
              </w:rPr>
              <w:br/>
              <w:t>контроль якості:</w:t>
            </w:r>
            <w:r w:rsidRPr="00F175F2">
              <w:rPr>
                <w:rFonts w:ascii="Arial" w:hAnsi="Arial" w:cs="Arial"/>
                <w:color w:val="000000"/>
                <w:sz w:val="16"/>
                <w:szCs w:val="16"/>
              </w:rPr>
              <w:br/>
              <w:t>АЛС ЛАБОРАТОРІС (ЮКЕЙ) ЛІМІТЕД, Велика Британія</w:t>
            </w:r>
            <w:r w:rsidRPr="00F175F2">
              <w:rPr>
                <w:rFonts w:ascii="Arial" w:hAnsi="Arial" w:cs="Arial"/>
                <w:color w:val="000000"/>
                <w:sz w:val="16"/>
                <w:szCs w:val="16"/>
              </w:rPr>
              <w:br/>
              <w:t>контроль якості:</w:t>
            </w:r>
            <w:r w:rsidRPr="00F175F2">
              <w:rPr>
                <w:rFonts w:ascii="Arial" w:hAnsi="Arial" w:cs="Arial"/>
                <w:color w:val="000000"/>
                <w:sz w:val="16"/>
                <w:szCs w:val="16"/>
              </w:rPr>
              <w:br/>
              <w:t>ФАРМАВАЛІД Лтд. Мікробіологічна лабораторія, Угорщина</w:t>
            </w:r>
            <w:r w:rsidRPr="00F175F2">
              <w:rPr>
                <w:rFonts w:ascii="Arial" w:hAnsi="Arial" w:cs="Arial"/>
                <w:color w:val="000000"/>
                <w:sz w:val="16"/>
                <w:szCs w:val="16"/>
              </w:rPr>
              <w:br/>
              <w:t>контроль якості</w:t>
            </w:r>
            <w:r w:rsidRPr="00F175F2">
              <w:rPr>
                <w:rFonts w:ascii="Arial" w:hAnsi="Arial" w:cs="Arial"/>
                <w:color w:val="000000"/>
                <w:sz w:val="16"/>
                <w:szCs w:val="16"/>
              </w:rPr>
              <w:br/>
              <w:t>Весслінг Хангері Кфт., Угорщина</w:t>
            </w:r>
            <w:r w:rsidRPr="00F175F2">
              <w:rPr>
                <w:rFonts w:ascii="Arial" w:hAnsi="Arial" w:cs="Arial"/>
                <w:color w:val="000000"/>
                <w:sz w:val="16"/>
                <w:szCs w:val="16"/>
              </w:rPr>
              <w:br/>
              <w:t>відповідальний за випуск серії:</w:t>
            </w:r>
            <w:r w:rsidRPr="00F175F2">
              <w:rPr>
                <w:rFonts w:ascii="Arial" w:hAnsi="Arial" w:cs="Arial"/>
                <w:color w:val="000000"/>
                <w:sz w:val="16"/>
                <w:szCs w:val="16"/>
              </w:rPr>
              <w:br/>
              <w:t>АККОРД ХЕЛСКЕА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Велика Британія/</w:t>
            </w:r>
          </w:p>
          <w:p w:rsidR="0002001C" w:rsidRPr="00F175F2" w:rsidRDefault="0002001C" w:rsidP="00653C56">
            <w:pPr>
              <w:pStyle w:val="110"/>
              <w:tabs>
                <w:tab w:val="left" w:pos="12600"/>
              </w:tabs>
              <w:jc w:val="center"/>
              <w:rPr>
                <w:b/>
                <w:sz w:val="16"/>
                <w:szCs w:val="16"/>
              </w:rPr>
            </w:pPr>
            <w:r w:rsidRPr="00F175F2">
              <w:rPr>
                <w:rFonts w:ascii="Arial" w:hAnsi="Arial" w:cs="Arial"/>
                <w:color w:val="000000"/>
                <w:sz w:val="16"/>
                <w:szCs w:val="16"/>
              </w:rPr>
              <w:t>Угорщина</w:t>
            </w:r>
            <w:r w:rsidRPr="00F175F2">
              <w:rPr>
                <w:rFonts w:ascii="Arial" w:hAnsi="Arial" w:cs="Arial"/>
                <w:color w:val="000000"/>
                <w:sz w:val="16"/>
                <w:szCs w:val="16"/>
              </w:rPr>
              <w:br/>
            </w:r>
          </w:p>
          <w:p w:rsidR="0002001C" w:rsidRPr="00F175F2" w:rsidRDefault="0002001C" w:rsidP="00653C56">
            <w:pPr>
              <w:pStyle w:val="110"/>
              <w:tabs>
                <w:tab w:val="left" w:pos="12600"/>
              </w:tabs>
              <w:jc w:val="center"/>
              <w:rPr>
                <w:rFonts w:ascii="Arial" w:hAnsi="Arial" w:cs="Arial"/>
                <w:color w:val="000000"/>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F175F2">
              <w:rPr>
                <w:rFonts w:ascii="Arial" w:hAnsi="Arial" w:cs="Arial"/>
                <w:color w:val="000000"/>
                <w:sz w:val="16"/>
                <w:szCs w:val="16"/>
              </w:rPr>
              <w:br/>
              <w:t xml:space="preserve">Діюча редакція: Щиголєва Маріанна Вікторівна. Пропонована редакція: Шульц Ольга Сергіївна.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UA/19125/01/01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ЄВРОМОНТ</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жувальні, по 4 мг; по 14 таблеток у блістері; по 2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Аккорд Хелскеа Полска Сп. з.о.о.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лікарського засобу, первинне та вторинне пакування, контроль якості серії: Інтас Фармасьютікалс Лімітед, Індія; виробництво лікарського засобу, первинне та вторинне пакування, контроль якості серії: Інтас Фармасьютікалс Лімітед, Індія; додаткова дільниця з первинного та вторинного пакування: АККОРД ХЕЛСКЕА ЛІМІТЕД, Велика Британія; контроль якості: АСТРОН РЕСЬОРЧ ЛІМІТЕД, Велика Британiя; контроль якості: АЛС ЛАБОРАТОРІС (ЮКЕЙ) ЛІМІТЕД, Велика Британія; контроль якості: ФАРМАВАЛІД Лтд. Мікробіологічна лабораторія, Угорщина; контроль якості: Весслінг Хангері Кфт., Угорщина; відповідальний за випуск серії: АККОРД ХЕЛСКЕА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Велика Британія/</w:t>
            </w:r>
          </w:p>
          <w:p w:rsidR="0002001C" w:rsidRPr="00F175F2" w:rsidRDefault="0002001C" w:rsidP="00653C56">
            <w:pPr>
              <w:pStyle w:val="110"/>
              <w:tabs>
                <w:tab w:val="left" w:pos="12600"/>
              </w:tabs>
              <w:jc w:val="center"/>
              <w:rPr>
                <w:b/>
                <w:sz w:val="16"/>
                <w:szCs w:val="16"/>
              </w:rPr>
            </w:pPr>
            <w:r w:rsidRPr="00F175F2">
              <w:rPr>
                <w:rFonts w:ascii="Arial" w:hAnsi="Arial" w:cs="Arial"/>
                <w:color w:val="000000"/>
                <w:sz w:val="16"/>
                <w:szCs w:val="16"/>
              </w:rPr>
              <w:t>Угорщина</w:t>
            </w:r>
          </w:p>
          <w:p w:rsidR="0002001C" w:rsidRPr="00F175F2" w:rsidRDefault="0002001C" w:rsidP="00653C56">
            <w:pPr>
              <w:pStyle w:val="110"/>
              <w:tabs>
                <w:tab w:val="left" w:pos="12600"/>
              </w:tabs>
              <w:jc w:val="center"/>
              <w:rPr>
                <w:rFonts w:ascii="Arial" w:hAnsi="Arial" w:cs="Arial"/>
                <w:color w:val="000000"/>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F175F2">
              <w:rPr>
                <w:rFonts w:ascii="Arial" w:hAnsi="Arial" w:cs="Arial"/>
                <w:color w:val="000000"/>
                <w:sz w:val="16"/>
                <w:szCs w:val="16"/>
              </w:rPr>
              <w:br/>
              <w:t xml:space="preserve">Діюча редакція: Щиголєва Маріанна Вікторівна. Пропонована редакція: Шульц Ольга Сергіївна.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UA/19125/02/01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ЄВРОМОНТ</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жувальні, по 5 мг; по 14 таблеток у блістері; по 2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Аккорд Хелскеа Полска Сп. з.о.о.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лікарського засобу, первинне та вторинне пакування, контроль якості серії: Інтас Фармасьютікалс Лімітед, Індія; виробництво лікарського засобу, первинне та вторинне пакування, контроль якості серії: Інтас Фармасьютікалс Лімітед, Індія; додаткова дільниця з первинного та вторинного пакування: АККОРД ХЕЛСКЕА ЛІМІТЕД, Велика Британія; контроль якості: АСТРОН РЕСЬОРЧ ЛІМІТЕД, Велика Британiя; контроль якості: АЛС ЛАБОРАТОРІС (ЮКЕЙ) ЛІМІТЕД, Велика Британія; контроль якості: ФАРМАВАЛІД Лтд. Мікробіологічна лабораторія, Угорщина; контроль якості: Весслінг Хангері Кфт., Угорщина; відповідальний за випуск серії: АККОРД ХЕЛСКЕА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Велика Британія/</w:t>
            </w:r>
          </w:p>
          <w:p w:rsidR="0002001C" w:rsidRPr="00F175F2" w:rsidRDefault="0002001C" w:rsidP="00653C56">
            <w:pPr>
              <w:pStyle w:val="110"/>
              <w:tabs>
                <w:tab w:val="left" w:pos="12600"/>
              </w:tabs>
              <w:jc w:val="center"/>
              <w:rPr>
                <w:b/>
                <w:sz w:val="16"/>
                <w:szCs w:val="16"/>
              </w:rPr>
            </w:pPr>
            <w:r w:rsidRPr="00F175F2">
              <w:rPr>
                <w:rFonts w:ascii="Arial" w:hAnsi="Arial" w:cs="Arial"/>
                <w:color w:val="000000"/>
                <w:sz w:val="16"/>
                <w:szCs w:val="16"/>
              </w:rPr>
              <w:t>Угорщина</w:t>
            </w:r>
          </w:p>
          <w:p w:rsidR="0002001C" w:rsidRPr="00F175F2" w:rsidRDefault="0002001C" w:rsidP="00653C56">
            <w:pPr>
              <w:pStyle w:val="110"/>
              <w:tabs>
                <w:tab w:val="left" w:pos="12600"/>
              </w:tabs>
              <w:jc w:val="center"/>
              <w:rPr>
                <w:rFonts w:ascii="Arial" w:hAnsi="Arial" w:cs="Arial"/>
                <w:color w:val="000000"/>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F175F2">
              <w:rPr>
                <w:rFonts w:ascii="Arial" w:hAnsi="Arial" w:cs="Arial"/>
                <w:color w:val="000000"/>
                <w:sz w:val="16"/>
                <w:szCs w:val="16"/>
              </w:rPr>
              <w:br/>
              <w:t xml:space="preserve">Діюча редакція: Щиголєва Маріанна Вікторівна. Пропонована редакція: Шульц Ольга Сергіївна.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UA/19125/02/02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ЗІПЕЛОР®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спрей для ротової порожнини, 1,5 мг/мл; по 15 мл або 30 мл у флаконі;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II типу - Зміни з якості. АФІ. Контроль АФІ (інші зміни) оновлення ДМФ на діючу речовину бензидаміну гідрохлорид від затвердженого виробника Bal Pharma Limited, Індія – (затверджена версія: BPL/BNZ/AP/07/2019-03-13; запропонована версія: BPL/BNZ/AP/1.0/08/2021)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UA/16107/01/01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ЗІПЕЛОР®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розчин для ротової порожнини, 1,5 мг/мл; по 100 мл у флаконі;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II типу - Зміни з якості. АФІ. Контроль АФІ (інші зміни) оновлення ДМФ на діючу речовину бензидаміну гідрохлорид від затвердженого виробника Bal Pharma Limited, Індія – (затверджена версія: BPL/BNZ/AP/07/2019-03-13; запропонована версія: BPL/BNZ/AP/1.0/08/2021).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UA/16107/02/01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ЗУЛЬБЕКС®</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кишковорозчинні по 10 мг; по 14 таблеток у блістері; по 1, 2 або по 4 блістери в картоннній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відповідальний за виробництво "in bulk", первинне та вторинне пакування, контроль серій та випуск серій: КРКА, д.д., Ново место, Словенія; відповідальний за виробництво "in bulk", первинне та вторинне пакування: 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технічна помилка (згідно наказу МОЗ від 23.07.2015 № 460) Технічну помилку виправлено в інструкції для медичного застосування лікарського засобу у розділі "Лікарська форма", а саме вірно зазначено опис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UA/12070/01/01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ЗУЛЬБЕКС®</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кишковорозчинні по 20 мг; по 14 таблеток у блістері; по 1, 2 або по 4 блістери в картоннній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відповідальний за виробництво "in bulk", первинне та вторинне пакування, контроль серій та випуск серій: КРКА, д.д., Ново место, Словенія; відповідальний за виробництво "in bulk", первинне та вторинне пакування: 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технічна помилка (згідно наказу МОЗ від 23.07.2015 № 460) Технічну помилку виправлено в інструкції для медичного застосування лікарського засобу у розділі "Лікарська форма", а саме вірно зазначено опис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UA/12070/01/02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ІЗОФРА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спрей назальний, розчин, 8000 МО/мл по 15 мл у флаконі з розпилювачем;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Лабораторії Бушара Рекордаті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Францiя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Софартекс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Франція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фраміцетину сульфату - Fareva Romainville, France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UA/2830/01/01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ІНДАП®</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по 1,25 мг по 10 таблеток у блістері; по 3 або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ПРО.МЕД.ЦС Прага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Чеська Республiка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Чеська Республіка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доповнення специфікації на первинний пакувальний матеріал PVC foil (width 90/172 mm) новим показником “Foil thickness” (Minimum:NLT 0.233 mm; Maximum:NMT 0.268 mm) з відповідним методом випробування.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вилучення із специфікації на первинний пакувальний матеріал PVC foil (width 90/172 mm) незначного показника “Water vapour transmission rate at 23</w:t>
            </w:r>
            <w:r w:rsidRPr="00F175F2">
              <w:rPr>
                <w:rFonts w:ascii="Arial" w:hAnsi="Arial" w:cs="Arial"/>
                <w:color w:val="000000"/>
                <w:sz w:val="16"/>
                <w:szCs w:val="16"/>
                <w:vertAlign w:val="superscript"/>
              </w:rPr>
              <w:t>о</w:t>
            </w:r>
            <w:r w:rsidRPr="00F175F2">
              <w:rPr>
                <w:rFonts w:ascii="Arial" w:hAnsi="Arial" w:cs="Arial"/>
                <w:color w:val="000000"/>
                <w:sz w:val="16"/>
                <w:szCs w:val="16"/>
              </w:rPr>
              <w:t>C/85% r/h” (1.7g/(m2d)).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доповнення специфікації на первинний пакувальний матеріал Aluminium foil (width 86/170 mm) новим показником “Print, Text, Quality, Colour” (according to the approved pattern) з відповідним методом випробування.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вилучення із специфікації на первинний пакувальний матеріал PVC foil (width 90/172 mm) незначного показника “Water vapour transmission rate at 38</w:t>
            </w:r>
            <w:r w:rsidRPr="00F175F2">
              <w:rPr>
                <w:rFonts w:ascii="Arial" w:hAnsi="Arial" w:cs="Arial"/>
                <w:color w:val="000000"/>
                <w:sz w:val="16"/>
                <w:szCs w:val="16"/>
                <w:vertAlign w:val="superscript"/>
              </w:rPr>
              <w:t>о</w:t>
            </w:r>
            <w:r w:rsidRPr="00F175F2">
              <w:rPr>
                <w:rFonts w:ascii="Arial" w:hAnsi="Arial" w:cs="Arial"/>
                <w:color w:val="000000"/>
                <w:sz w:val="16"/>
                <w:szCs w:val="16"/>
              </w:rPr>
              <w:t>C/90% r/h” (3.3g/(m</w:t>
            </w:r>
            <w:r w:rsidRPr="00F175F2">
              <w:rPr>
                <w:rFonts w:ascii="Arial" w:hAnsi="Arial" w:cs="Arial"/>
                <w:color w:val="000000"/>
                <w:sz w:val="16"/>
                <w:szCs w:val="16"/>
                <w:vertAlign w:val="superscript"/>
              </w:rPr>
              <w:t>2</w:t>
            </w:r>
            <w:r w:rsidRPr="00F175F2">
              <w:rPr>
                <w:rFonts w:ascii="Arial" w:hAnsi="Arial" w:cs="Arial"/>
                <w:color w:val="000000"/>
                <w:sz w:val="16"/>
                <w:szCs w:val="16"/>
              </w:rPr>
              <w:t>d)).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вилучення із специфікації на первинний пакувальний матеріал PVC foil (width 90/172 mm) незначного показника “Dimensional stability” (MD/TD max. -6%/+2%).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вилучення із специфікації на первинний пакувальний матеріал PVC foil (width 90/172 mm) незначного показника “Vicat-Softening temperature” (73±2</w:t>
            </w:r>
            <w:r w:rsidRPr="00F175F2">
              <w:rPr>
                <w:rFonts w:ascii="Arial" w:hAnsi="Arial" w:cs="Arial"/>
                <w:color w:val="000000"/>
                <w:sz w:val="16"/>
                <w:szCs w:val="16"/>
                <w:vertAlign w:val="superscript"/>
              </w:rPr>
              <w:t>о</w:t>
            </w:r>
            <w:r w:rsidRPr="00F175F2">
              <w:rPr>
                <w:rFonts w:ascii="Arial" w:hAnsi="Arial" w:cs="Arial"/>
                <w:color w:val="000000"/>
                <w:sz w:val="16"/>
                <w:szCs w:val="16"/>
              </w:rPr>
              <w:t>C).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вилучення із специфікації на первинний пакувальний матеріал PVC foil (width 90/172 mm) незначного показника “Tensile strength” (52 – 63 N/mm</w:t>
            </w:r>
            <w:r w:rsidRPr="00F175F2">
              <w:rPr>
                <w:rFonts w:ascii="Arial" w:hAnsi="Arial" w:cs="Arial"/>
                <w:color w:val="000000"/>
                <w:sz w:val="16"/>
                <w:szCs w:val="16"/>
                <w:vertAlign w:val="superscript"/>
              </w:rPr>
              <w:t>2</w:t>
            </w:r>
            <w:r w:rsidRPr="00F175F2">
              <w:rPr>
                <w:rFonts w:ascii="Arial" w:hAnsi="Arial" w:cs="Arial"/>
                <w:color w:val="000000"/>
                <w:sz w:val="16"/>
                <w:szCs w:val="16"/>
              </w:rPr>
              <w:t>).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вилучення із специфікації на первинний пакувальний матеріал PVC foil (width 90/172 mm) незначного показника “Tensile impact strength” (?400 kJ/m</w:t>
            </w:r>
            <w:r w:rsidRPr="00F175F2">
              <w:rPr>
                <w:rFonts w:ascii="Arial" w:hAnsi="Arial" w:cs="Arial"/>
                <w:color w:val="000000"/>
                <w:sz w:val="16"/>
                <w:szCs w:val="16"/>
                <w:vertAlign w:val="superscript"/>
              </w:rPr>
              <w:t>2</w:t>
            </w:r>
            <w:r w:rsidRPr="00F175F2">
              <w:rPr>
                <w:rFonts w:ascii="Arial" w:hAnsi="Arial" w:cs="Arial"/>
                <w:color w:val="000000"/>
                <w:sz w:val="16"/>
                <w:szCs w:val="16"/>
              </w:rPr>
              <w:t>).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вилучення із специфікації на первинний пакувальний матеріал PVC foil (width 90/172 mm) незначного показника “Thickness of foil in cross-section” (thickness of foil in cross-section in range max. 5µm).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вилучення із специфікації на первинний пакувальний матеріал PVC foil (width 90/172 mm) незначного показника “Oxygen transmission rate at” (23</w:t>
            </w:r>
            <w:r w:rsidRPr="00F175F2">
              <w:rPr>
                <w:rFonts w:ascii="Arial" w:hAnsi="Arial" w:cs="Arial"/>
                <w:color w:val="000000"/>
                <w:sz w:val="16"/>
                <w:szCs w:val="16"/>
                <w:vertAlign w:val="superscript"/>
              </w:rPr>
              <w:t>о</w:t>
            </w:r>
            <w:r w:rsidRPr="00F175F2">
              <w:rPr>
                <w:rFonts w:ascii="Arial" w:hAnsi="Arial" w:cs="Arial"/>
                <w:color w:val="000000"/>
                <w:sz w:val="16"/>
                <w:szCs w:val="16"/>
              </w:rPr>
              <w:t xml:space="preserve">C/85% r.h.).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вилучення із специфікації на первинний пакувальний матеріал PVC foil (width 90/172 mm) незначного показника “Thickness of foil” (0.238 -0.263 mm (250 µm ±5%)).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вилучення із специфікації на первинний пакувальний матеріал PVC foil (width 90/172 mm) незначного показника “Width” (88.0 - 92.0 mm; 171.0 - 173.0 mm).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вилучення із специфікації на первинний пакувальний матеріал Aluminium foil (width 86/170 mm) незначного показника “Edge linearity” (± 1 mm).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w:t>
            </w:r>
            <w:r w:rsidRPr="00F175F2">
              <w:rPr>
                <w:rFonts w:ascii="Arial" w:hAnsi="Arial" w:cs="Arial"/>
                <w:color w:val="000000"/>
                <w:sz w:val="16"/>
                <w:szCs w:val="16"/>
              </w:rPr>
              <w:br/>
              <w:t>вилучення із специфікації на первинний пакувальний матеріал Aluminium foil (width 86/170 mm) незначного показника “Solvent residue” (&lt;20 mg/m?).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вилучення із специфікації на первинний пакувальний матеріал Aluminium foil (width 86/170 mm) незначного показника “Elongation” (MD 1 - 5%; TD 1 - 5%).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вилучення із специфікації на первинний пакувальний матеріал Aluminium foil (width 86/170 mm) незначного показника “Tensile strength” (MD 140 – 180 N/mm</w:t>
            </w:r>
            <w:r w:rsidRPr="00F175F2">
              <w:rPr>
                <w:rFonts w:ascii="Arial" w:hAnsi="Arial" w:cs="Arial"/>
                <w:color w:val="000000"/>
                <w:sz w:val="16"/>
                <w:szCs w:val="16"/>
                <w:vertAlign w:val="superscript"/>
              </w:rPr>
              <w:t>2</w:t>
            </w:r>
            <w:r w:rsidRPr="00F175F2">
              <w:rPr>
                <w:rFonts w:ascii="Arial" w:hAnsi="Arial" w:cs="Arial"/>
                <w:color w:val="000000"/>
                <w:sz w:val="16"/>
                <w:szCs w:val="16"/>
              </w:rPr>
              <w:t>; TD 140 – 180 N/mm</w:t>
            </w:r>
            <w:r w:rsidRPr="00F175F2">
              <w:rPr>
                <w:rFonts w:ascii="Arial" w:hAnsi="Arial" w:cs="Arial"/>
                <w:color w:val="000000"/>
                <w:sz w:val="16"/>
                <w:szCs w:val="16"/>
                <w:vertAlign w:val="superscript"/>
              </w:rPr>
              <w:t>2</w:t>
            </w:r>
            <w:r w:rsidRPr="00F175F2">
              <w:rPr>
                <w:rFonts w:ascii="Arial" w:hAnsi="Arial" w:cs="Arial"/>
                <w:color w:val="000000"/>
                <w:sz w:val="16"/>
                <w:szCs w:val="16"/>
              </w:rPr>
              <w:t>).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вилучення із специфікації на первинний пакувальний матеріал Aluminium foil (width 86/170 mm) незначного показника “Total weigh” (63.5g/m</w:t>
            </w:r>
            <w:r w:rsidRPr="00F175F2">
              <w:rPr>
                <w:rFonts w:ascii="Arial" w:hAnsi="Arial" w:cs="Arial"/>
                <w:color w:val="000000"/>
                <w:sz w:val="16"/>
                <w:szCs w:val="16"/>
                <w:vertAlign w:val="superscript"/>
              </w:rPr>
              <w:t>2</w:t>
            </w:r>
            <w:r w:rsidRPr="00F175F2">
              <w:rPr>
                <w:rFonts w:ascii="Arial" w:hAnsi="Arial" w:cs="Arial"/>
                <w:color w:val="000000"/>
                <w:sz w:val="16"/>
                <w:szCs w:val="16"/>
              </w:rPr>
              <w:t xml:space="preserve"> ± 8%).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вилучення із специфікації на первинний пакувальний матеріал Aluminium foil (width 86/170 mm) незначного показника “Thermolacquer” (6.0 -8.0 g/m</w:t>
            </w:r>
            <w:r w:rsidRPr="00F175F2">
              <w:rPr>
                <w:rFonts w:ascii="Arial" w:hAnsi="Arial" w:cs="Arial"/>
                <w:color w:val="000000"/>
                <w:sz w:val="16"/>
                <w:szCs w:val="16"/>
                <w:vertAlign w:val="superscript"/>
              </w:rPr>
              <w:t>2</w:t>
            </w:r>
            <w:r w:rsidRPr="00F175F2">
              <w:rPr>
                <w:rFonts w:ascii="Arial" w:hAnsi="Arial" w:cs="Arial"/>
                <w:color w:val="000000"/>
                <w:sz w:val="16"/>
                <w:szCs w:val="16"/>
              </w:rPr>
              <w:t>).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вилучення із специфікації на первинний пакувальний матеріал Aluminium foil (width 86/170 mm) незначного показника “Primer” (0.6 -2.0 g/m</w:t>
            </w:r>
            <w:r w:rsidRPr="00F175F2">
              <w:rPr>
                <w:rFonts w:ascii="Arial" w:hAnsi="Arial" w:cs="Arial"/>
                <w:color w:val="000000"/>
                <w:sz w:val="16"/>
                <w:szCs w:val="16"/>
                <w:vertAlign w:val="superscript"/>
              </w:rPr>
              <w:t>2</w:t>
            </w:r>
            <w:r w:rsidRPr="00F175F2">
              <w:rPr>
                <w:rFonts w:ascii="Arial" w:hAnsi="Arial" w:cs="Arial"/>
                <w:color w:val="000000"/>
                <w:sz w:val="16"/>
                <w:szCs w:val="16"/>
              </w:rPr>
              <w:t>).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вилучення із специфікації на первинний пакувальний матеріал Aluminium foil (width 86/170 mm) незначного показника “Aluminium tolerance” (20 µm ± 8 %; 54 g/m</w:t>
            </w:r>
            <w:r w:rsidRPr="00F175F2">
              <w:rPr>
                <w:rFonts w:ascii="Arial" w:hAnsi="Arial" w:cs="Arial"/>
                <w:color w:val="000000"/>
                <w:sz w:val="16"/>
                <w:szCs w:val="16"/>
                <w:vertAlign w:val="superscript"/>
              </w:rPr>
              <w:t>2</w:t>
            </w:r>
            <w:r w:rsidRPr="00F175F2">
              <w:rPr>
                <w:rFonts w:ascii="Arial" w:hAnsi="Arial" w:cs="Arial"/>
                <w:color w:val="000000"/>
                <w:sz w:val="16"/>
                <w:szCs w:val="16"/>
              </w:rPr>
              <w:t xml:space="preserve"> ± 4.3 g/m?).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вилучення із специфікації на первинний пакувальний матеріал Aluminium foil (width 86/170 mm) незначного показника “Weight of 100 cm of foil width 86 mm” (5.2 – 5.7 g/100 cm); “Weight of 100 cm of foil width 170 mm” (10.2 – 11.2 g/100 cm).</w:t>
            </w:r>
            <w:r w:rsidRPr="00F175F2">
              <w:rPr>
                <w:rFonts w:ascii="Arial" w:hAnsi="Arial" w:cs="Arial"/>
                <w:color w:val="000000"/>
                <w:sz w:val="16"/>
                <w:szCs w:val="16"/>
              </w:rPr>
              <w:br/>
              <w:t xml:space="preserve">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показника))вилучення із специфікації на первинний пакувальний матеріал Aluminium foil (width 86/170 mm) незначного показника “Width” (85.5 – 86.5 mm; 169.5 – 170.5 mm).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зміна параметрів специфікацій на первинний пакувальний матеріал PVC foil (width 90/172 mm) за показником “Description”.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зміна параметрів специфікацій на первинний пакувальний матеріал Aluminium foil (width 86/170 mm) за показником “Description”.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UA/4237/02/02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ІНДАП®</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 xml:space="preserve">таблетки по 2,5 мг по 10 таблеток у блістері; по 3 або 6 блістерів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ПРО.МЕД.ЦС Прага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Чеська Республiка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ПРО.МЕД.ЦС Прага а.с.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Чеська Республіка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доповнення специфікації на первинний пакувальний матеріал PVC foil (width 90/172 mm) новим показником “Foil thickness” (Minimum:NLT 0.233 mm; Maximum:NMT 0.268 mm) з відповідним методом випробування.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вилучення із специфікації на первинний пакувальний матеріал PVC foil (width 90/172 mm) незначного показника “Water vapour transmission rate at 23</w:t>
            </w:r>
            <w:r w:rsidRPr="00F175F2">
              <w:rPr>
                <w:rFonts w:ascii="Arial" w:hAnsi="Arial" w:cs="Arial"/>
                <w:color w:val="000000"/>
                <w:sz w:val="16"/>
                <w:szCs w:val="16"/>
                <w:vertAlign w:val="superscript"/>
              </w:rPr>
              <w:t>0</w:t>
            </w:r>
            <w:r w:rsidRPr="00F175F2">
              <w:rPr>
                <w:rFonts w:ascii="Arial" w:hAnsi="Arial" w:cs="Arial"/>
                <w:color w:val="000000"/>
                <w:sz w:val="16"/>
                <w:szCs w:val="16"/>
              </w:rPr>
              <w:t>C/85% r/h” (1.7g/(m</w:t>
            </w:r>
            <w:r w:rsidRPr="00F175F2">
              <w:rPr>
                <w:rFonts w:ascii="Arial" w:hAnsi="Arial" w:cs="Arial"/>
                <w:color w:val="000000"/>
                <w:sz w:val="16"/>
                <w:szCs w:val="16"/>
                <w:vertAlign w:val="superscript"/>
              </w:rPr>
              <w:t>2</w:t>
            </w:r>
            <w:r w:rsidRPr="00F175F2">
              <w:rPr>
                <w:rFonts w:ascii="Arial" w:hAnsi="Arial" w:cs="Arial"/>
                <w:color w:val="000000"/>
                <w:sz w:val="16"/>
                <w:szCs w:val="16"/>
              </w:rPr>
              <w:t>d)).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доповнення специфікації на первинний пакувальний матеріал Aluminium foil (width 86/170 mm) новим показником “Print, Text, Quality, Colour” (according to the approved pattern) з відповідним методом випробування.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вилучення із специфікації на первинний пакувальний матеріал PVC foil (width 90/172 mm) незначного показника “Water vapour transmission rate at 38</w:t>
            </w:r>
            <w:r w:rsidRPr="00F175F2">
              <w:rPr>
                <w:rFonts w:ascii="Arial" w:hAnsi="Arial" w:cs="Arial"/>
                <w:color w:val="000000"/>
                <w:sz w:val="16"/>
                <w:szCs w:val="16"/>
                <w:vertAlign w:val="superscript"/>
              </w:rPr>
              <w:t>0</w:t>
            </w:r>
            <w:r w:rsidRPr="00F175F2">
              <w:rPr>
                <w:rFonts w:ascii="Arial" w:hAnsi="Arial" w:cs="Arial"/>
                <w:color w:val="000000"/>
                <w:sz w:val="16"/>
                <w:szCs w:val="16"/>
              </w:rPr>
              <w:t>C/90% r/h” (3.3g/(m</w:t>
            </w:r>
            <w:r w:rsidRPr="00F175F2">
              <w:rPr>
                <w:rFonts w:ascii="Arial" w:hAnsi="Arial" w:cs="Arial"/>
                <w:color w:val="000000"/>
                <w:sz w:val="16"/>
                <w:szCs w:val="16"/>
                <w:vertAlign w:val="superscript"/>
              </w:rPr>
              <w:t>2</w:t>
            </w:r>
            <w:r w:rsidRPr="00F175F2">
              <w:rPr>
                <w:rFonts w:ascii="Arial" w:hAnsi="Arial" w:cs="Arial"/>
                <w:color w:val="000000"/>
                <w:sz w:val="16"/>
                <w:szCs w:val="16"/>
              </w:rPr>
              <w:t>d)).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вилучення із специфікації на первинний пакувальний матеріал PVC foil (width 90/172 mm) незначного показника “Dimensional stability” (MD/TD max. -6%/+2%).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вилучення із специфікації на первинний пакувальний матеріал PVC foil (width 90/172 mm) незначного показника “Vicat-Softening temperature” (73±2</w:t>
            </w:r>
            <w:r w:rsidRPr="00F175F2">
              <w:rPr>
                <w:rFonts w:ascii="Arial" w:hAnsi="Arial" w:cs="Arial"/>
                <w:color w:val="000000"/>
                <w:sz w:val="16"/>
                <w:szCs w:val="16"/>
                <w:vertAlign w:val="superscript"/>
              </w:rPr>
              <w:t>0</w:t>
            </w:r>
            <w:r w:rsidRPr="00F175F2">
              <w:rPr>
                <w:rFonts w:ascii="Arial" w:hAnsi="Arial" w:cs="Arial"/>
                <w:color w:val="000000"/>
                <w:sz w:val="16"/>
                <w:szCs w:val="16"/>
              </w:rPr>
              <w:t>C).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вилучення із специфікації на первинний пакувальний матеріал PVC foil (width 90/172 mm) незначного показника “Tensile strength” (52 – 63 N/mm</w:t>
            </w:r>
            <w:r w:rsidRPr="00F175F2">
              <w:rPr>
                <w:rFonts w:ascii="Arial" w:hAnsi="Arial" w:cs="Arial"/>
                <w:color w:val="000000"/>
                <w:sz w:val="16"/>
                <w:szCs w:val="16"/>
                <w:vertAlign w:val="superscript"/>
              </w:rPr>
              <w:t>2</w:t>
            </w:r>
            <w:r w:rsidRPr="00F175F2">
              <w:rPr>
                <w:rFonts w:ascii="Arial" w:hAnsi="Arial" w:cs="Arial"/>
                <w:color w:val="000000"/>
                <w:sz w:val="16"/>
                <w:szCs w:val="16"/>
              </w:rPr>
              <w:t>).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вилучення із специфікації на первинний пакувальний матеріал PVC foil (width 90/172 mm) незначного показника “Tensile impact strength” (≥00 kJ/m</w:t>
            </w:r>
            <w:r w:rsidRPr="00F175F2">
              <w:rPr>
                <w:rFonts w:ascii="Arial" w:hAnsi="Arial" w:cs="Arial"/>
                <w:color w:val="000000"/>
                <w:sz w:val="16"/>
                <w:szCs w:val="16"/>
                <w:vertAlign w:val="superscript"/>
              </w:rPr>
              <w:t>2</w:t>
            </w:r>
            <w:r w:rsidRPr="00F175F2">
              <w:rPr>
                <w:rFonts w:ascii="Arial" w:hAnsi="Arial" w:cs="Arial"/>
                <w:color w:val="000000"/>
                <w:sz w:val="16"/>
                <w:szCs w:val="16"/>
              </w:rPr>
              <w:t>).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вилучення із специфікації на первинний пакувальний матеріал PVC foil (width 90/172 mm) незначного показника “Thickness of foil in cross-section” (thickness of foil in cross-section in range max. 5µm).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вилучення із специфікації на первинний пакувальний матеріал PVC foil (width 90/172 mm) незначного показника “Oxygen transmission rate at” (23</w:t>
            </w:r>
            <w:r w:rsidRPr="00F175F2">
              <w:rPr>
                <w:rFonts w:ascii="Arial" w:hAnsi="Arial" w:cs="Arial"/>
                <w:color w:val="000000"/>
                <w:sz w:val="16"/>
                <w:szCs w:val="16"/>
                <w:vertAlign w:val="superscript"/>
              </w:rPr>
              <w:t>о</w:t>
            </w:r>
            <w:r w:rsidRPr="00F175F2">
              <w:rPr>
                <w:rFonts w:ascii="Arial" w:hAnsi="Arial" w:cs="Arial"/>
                <w:color w:val="000000"/>
                <w:sz w:val="16"/>
                <w:szCs w:val="16"/>
              </w:rPr>
              <w:t xml:space="preserve">C/85% r.h.).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вилучення із специфікації на первинний пакувальний матеріал PVC foil (width 90/172 mm) незначного показника “Thickness of foil” (0.238 -0.263 mm (250 µm ±5%)).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вилучення із специфікації на первинний пакувальний матеріал PVC foil (width 90/172 mm) незначного показника “Width” (88.0 - 92.0 mm; 171.0 - 173.0 mm).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вилучення із специфікації на первинний пакувальний матеріал Aluminium foil (width 86/170 mm) незначного показника “Edge linearity” (± 1 mm).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w:t>
            </w:r>
            <w:r w:rsidRPr="00F175F2">
              <w:rPr>
                <w:rFonts w:ascii="Arial" w:hAnsi="Arial" w:cs="Arial"/>
                <w:color w:val="000000"/>
                <w:sz w:val="16"/>
                <w:szCs w:val="16"/>
              </w:rPr>
              <w:br/>
              <w:t>вилучення із специфікації на первинний пакувальний матеріал Aluminium foil (width 86/170 mm) незначного показника “Solvent residue” (&lt;20 mg/m</w:t>
            </w:r>
            <w:r w:rsidRPr="00F175F2">
              <w:rPr>
                <w:rFonts w:ascii="Arial" w:hAnsi="Arial" w:cs="Arial"/>
                <w:color w:val="000000"/>
                <w:sz w:val="16"/>
                <w:szCs w:val="16"/>
                <w:vertAlign w:val="superscript"/>
              </w:rPr>
              <w:t>2</w:t>
            </w:r>
            <w:r w:rsidRPr="00F175F2">
              <w:rPr>
                <w:rFonts w:ascii="Arial" w:hAnsi="Arial" w:cs="Arial"/>
                <w:color w:val="000000"/>
                <w:sz w:val="16"/>
                <w:szCs w:val="16"/>
              </w:rPr>
              <w:t>).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вилучення із специфікації на первинний пакувальний матеріал Aluminium foil (width 86/170 mm) незначного показника “Elongation” (MD 1 - 5%; TD 1 - 5%).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вилучення із специфікації на первинний пакувальний матеріал Aluminium foil (width 86/170 mm) незначного показника “Tensile strength” (MD 140 – 180 N/mm</w:t>
            </w:r>
            <w:r w:rsidRPr="00F175F2">
              <w:rPr>
                <w:rFonts w:ascii="Arial" w:hAnsi="Arial" w:cs="Arial"/>
                <w:color w:val="000000"/>
                <w:sz w:val="16"/>
                <w:szCs w:val="16"/>
                <w:vertAlign w:val="superscript"/>
              </w:rPr>
              <w:t>2</w:t>
            </w:r>
            <w:r w:rsidRPr="00F175F2">
              <w:rPr>
                <w:rFonts w:ascii="Arial" w:hAnsi="Arial" w:cs="Arial"/>
                <w:color w:val="000000"/>
                <w:sz w:val="16"/>
                <w:szCs w:val="16"/>
              </w:rPr>
              <w:t>; TD 140 – 180 N/mm</w:t>
            </w:r>
            <w:r w:rsidRPr="00F175F2">
              <w:rPr>
                <w:rFonts w:ascii="Arial" w:hAnsi="Arial" w:cs="Arial"/>
                <w:color w:val="000000"/>
                <w:sz w:val="16"/>
                <w:szCs w:val="16"/>
                <w:vertAlign w:val="superscript"/>
              </w:rPr>
              <w:t>2</w:t>
            </w:r>
            <w:r w:rsidRPr="00F175F2">
              <w:rPr>
                <w:rFonts w:ascii="Arial" w:hAnsi="Arial" w:cs="Arial"/>
                <w:color w:val="000000"/>
                <w:sz w:val="16"/>
                <w:szCs w:val="16"/>
              </w:rPr>
              <w:t>).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вилучення із специфікації на первинний пакувальний матеріал Aluminium foil (width 86/170 mm) незначного показника “Total weigh” (63.5g/m</w:t>
            </w:r>
            <w:r w:rsidRPr="00F175F2">
              <w:rPr>
                <w:rFonts w:ascii="Arial" w:hAnsi="Arial" w:cs="Arial"/>
                <w:color w:val="000000"/>
                <w:sz w:val="16"/>
                <w:szCs w:val="16"/>
                <w:vertAlign w:val="superscript"/>
              </w:rPr>
              <w:t>2</w:t>
            </w:r>
            <w:r w:rsidRPr="00F175F2">
              <w:rPr>
                <w:rFonts w:ascii="Arial" w:hAnsi="Arial" w:cs="Arial"/>
                <w:color w:val="000000"/>
                <w:sz w:val="16"/>
                <w:szCs w:val="16"/>
              </w:rPr>
              <w:t xml:space="preserve"> ± 8%).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вилучення із специфікації на первинний пакувальний матеріал Aluminium foil (width 86/170 mm) незначного показника “Thermolacquer” (6.0 -8.0 g/m</w:t>
            </w:r>
            <w:r w:rsidRPr="00F175F2">
              <w:rPr>
                <w:rFonts w:ascii="Arial" w:hAnsi="Arial" w:cs="Arial"/>
                <w:color w:val="000000"/>
                <w:sz w:val="16"/>
                <w:szCs w:val="16"/>
                <w:vertAlign w:val="superscript"/>
              </w:rPr>
              <w:t>2</w:t>
            </w:r>
            <w:r w:rsidRPr="00F175F2">
              <w:rPr>
                <w:rFonts w:ascii="Arial" w:hAnsi="Arial" w:cs="Arial"/>
                <w:color w:val="000000"/>
                <w:sz w:val="16"/>
                <w:szCs w:val="16"/>
              </w:rPr>
              <w:t>).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вилучення із специфікації на первинний пакувальний матеріал Aluminium foil (width 86/170 mm) незначного показника “Primer” (0.6 -2.0 g/m</w:t>
            </w:r>
            <w:r w:rsidRPr="00F175F2">
              <w:rPr>
                <w:rFonts w:ascii="Arial" w:hAnsi="Arial" w:cs="Arial"/>
                <w:color w:val="000000"/>
                <w:sz w:val="16"/>
                <w:szCs w:val="16"/>
                <w:vertAlign w:val="superscript"/>
              </w:rPr>
              <w:t>2</w:t>
            </w:r>
            <w:r w:rsidRPr="00F175F2">
              <w:rPr>
                <w:rFonts w:ascii="Arial" w:hAnsi="Arial" w:cs="Arial"/>
                <w:color w:val="000000"/>
                <w:sz w:val="16"/>
                <w:szCs w:val="16"/>
              </w:rPr>
              <w:t>).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вилучення із специфікації на первинний пакувальний матеріал Aluminium foil (width 86/170 mm) незначного показника “Aluminium tolerance” (20 µm ± 8 %; 54 g/m</w:t>
            </w:r>
            <w:r w:rsidRPr="00F175F2">
              <w:rPr>
                <w:rFonts w:ascii="Arial" w:hAnsi="Arial" w:cs="Arial"/>
                <w:color w:val="000000"/>
                <w:sz w:val="16"/>
                <w:szCs w:val="16"/>
                <w:vertAlign w:val="superscript"/>
              </w:rPr>
              <w:t>2</w:t>
            </w:r>
            <w:r w:rsidRPr="00F175F2">
              <w:rPr>
                <w:rFonts w:ascii="Arial" w:hAnsi="Arial" w:cs="Arial"/>
                <w:color w:val="000000"/>
                <w:sz w:val="16"/>
                <w:szCs w:val="16"/>
              </w:rPr>
              <w:t xml:space="preserve"> ± 4.3 g/m</w:t>
            </w:r>
            <w:r w:rsidRPr="00F175F2">
              <w:rPr>
                <w:rFonts w:ascii="Arial" w:hAnsi="Arial" w:cs="Arial"/>
                <w:color w:val="000000"/>
                <w:sz w:val="16"/>
                <w:szCs w:val="16"/>
                <w:vertAlign w:val="superscript"/>
              </w:rPr>
              <w:t>2</w:t>
            </w:r>
            <w:r w:rsidRPr="00F175F2">
              <w:rPr>
                <w:rFonts w:ascii="Arial" w:hAnsi="Arial" w:cs="Arial"/>
                <w:color w:val="000000"/>
                <w:sz w:val="16"/>
                <w:szCs w:val="16"/>
              </w:rPr>
              <w:t>).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вилучення із специфікації на первинний пакувальний матеріал Aluminium foil (width 86/170 mm) незначного показника “Weight of 100 cm of foil width 86 mm” (5.2 – 5.7 g/100 cm); “Weight of 100 cm of foil width 170 mm” (10.2 – 11.2 g/100 cm).</w:t>
            </w:r>
            <w:r w:rsidRPr="00F175F2">
              <w:rPr>
                <w:rFonts w:ascii="Arial" w:hAnsi="Arial" w:cs="Arial"/>
                <w:color w:val="000000"/>
                <w:sz w:val="16"/>
                <w:szCs w:val="16"/>
              </w:rPr>
              <w:br/>
              <w:t xml:space="preserve">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показника))вилучення із специфікації на первинний пакувальний матеріал Aluminium foil (width 86/170 mm) незначного показника “Width” (85.5 – 86.5 mm; 169.5 – 170.5 mm).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зміна параметрів специфікацій на первинний пакувальний матеріал PVC foil (width 90/172 mm) за показником “Description”.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зміна параметрів специфікацій на первинний пакувальний матеріал Aluminium foil (width 86/170 mm) за показником “Description”.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UA/4237/02/03</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ІНОЗИН ПРАНОБЕКС (МЕТІЗОПРИНОЛ)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порошок (субстанція) у пакетах поліетиленових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"КИЇВСЬКИЙ ВІТАМІННИЙ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АБС ФАРМАЧЕУТІЧІ С.п.а. - Унібіос Дівізіон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зміни до специфікації та методів контролю АФІ за показниками: «Опис», «Розчинність», «Ідентифікація», «Прозорість розчину», «Сульфатна зола», «Вода» - приведено у відповідність до оновлених специфікації та методів контролю виробника.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розділ «Мікробіологічна чистота» введено відповідно до оновлених специфікації та методів контролю виробника. </w:t>
            </w:r>
            <w:r w:rsidRPr="00F175F2">
              <w:rPr>
                <w:rFonts w:ascii="Arial" w:hAnsi="Arial" w:cs="Arial"/>
                <w:color w:val="000000"/>
                <w:sz w:val="16"/>
                <w:szCs w:val="16"/>
              </w:rPr>
              <w:br/>
              <w:t xml:space="preserve">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зміни до специфікації та методів контролю АФІ за показниками: «Супровідні домішки» та «Кількісне визначення» приведено у відповідність до оновлених специфікації та методів контролю виробника.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розділ «Залишкові кількості органічних розчинників»- назву показника змінено на «Залишкові розчинники» відповідно до матеріалів виробника. Розділ приведено у відповідність до оновлених специфікації та методів контролю виробника.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розділ «Розмір часток» (100% менше 300 мкм За п. 12, *ЕР, 2.9.38) введено відповідно до оновлених специфікації та методів контролю виробника.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розділ «Хлориди» (не більше 0,01 % За п. 14, *ЕР, 2.4.4) введено відповідно до оновлених специфікації та методів контролю виробника. </w:t>
            </w:r>
            <w:r w:rsidRPr="00F175F2">
              <w:rPr>
                <w:rFonts w:ascii="Arial" w:hAnsi="Arial" w:cs="Arial"/>
                <w:color w:val="000000"/>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розділ «Сульфати» (не більше 0,02 % За п. 15, *ЕР, 2.4.13) введено відповідно до оновлених специфікації та методів контролю виробника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UA/12194/01/01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ІНФЛАРАКС</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 xml:space="preserve">мазь по 15 г або 25 г, або 50 г, або 100 г у тубі; по 1 тубі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Товариство з обмеженою відповідальністю "Фармацевтична компанія "Здоров'я"</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всі стадії виробництва, контроль якості, випуск серії: </w:t>
            </w:r>
            <w:r w:rsidRPr="00F175F2">
              <w:rPr>
                <w:rFonts w:ascii="Arial" w:hAnsi="Arial" w:cs="Arial"/>
                <w:color w:val="000000"/>
                <w:sz w:val="16"/>
                <w:szCs w:val="16"/>
              </w:rPr>
              <w:br/>
              <w:t>Товариство з обмеженою відповідальністю "Фармацевтична компанія "Здоров'я", Україна</w:t>
            </w:r>
          </w:p>
          <w:p w:rsidR="0002001C" w:rsidRPr="00F175F2" w:rsidRDefault="0002001C" w:rsidP="00653C56">
            <w:pPr>
              <w:pStyle w:val="110"/>
              <w:tabs>
                <w:tab w:val="left" w:pos="12600"/>
              </w:tabs>
              <w:jc w:val="center"/>
              <w:rPr>
                <w:b/>
                <w:sz w:val="16"/>
                <w:szCs w:val="16"/>
              </w:rPr>
            </w:pPr>
            <w:r w:rsidRPr="00F175F2">
              <w:rPr>
                <w:rFonts w:ascii="Arial" w:hAnsi="Arial" w:cs="Arial"/>
                <w:color w:val="000000"/>
                <w:sz w:val="16"/>
                <w:szCs w:val="16"/>
              </w:rPr>
              <w:t>всі стадії виробництва, окрім контролю якості та випуску серії:</w:t>
            </w:r>
            <w:r w:rsidRPr="00F175F2">
              <w:rPr>
                <w:rFonts w:ascii="Arial" w:hAnsi="Arial" w:cs="Arial"/>
                <w:color w:val="000000"/>
                <w:sz w:val="16"/>
                <w:szCs w:val="16"/>
              </w:rPr>
              <w:br/>
              <w:t>Товариство з обмеженою відповідальністю "Фармацевтична компанія "Здоров'я", Україна</w:t>
            </w:r>
          </w:p>
          <w:p w:rsidR="0002001C" w:rsidRPr="00F175F2" w:rsidRDefault="0002001C" w:rsidP="00653C56">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додаткової дільниці МЛФ (адреса: Україна, 08301, Київська обл., м. Бориспіль, вул. Шевченка, буд. 100, літ. Б-ІІ (корпус 4)) до затвердженої дільниці МРЛФСтаА (цех ФХЦ) (адреса: Україна, 61013, Харківська обл., місто Харків, вулиця Шевченка, будинок 22). На дільниці МЛФ будуть проводитися усі виробничі стадії (у тому числі первинне та вторинне пакування), за винятком контролю якості ЛЗ та випуску серії.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введення додаткового(зменшеного) розміру серії ЛЗ - 100 кг для запропонованої дільниці виробництва Товариства з обмеженою відповідальністю "Фармацевтична компанія "Здоров’я" - цех МЛФ, що знаходиться за адресою: Україна, 08301, Київська обл., м. Бориспіль, вул. Шевченка, буд. 100, літ. Б-ІІ (корпус 4).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UA/10175/01/01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ІРИНОТЕКАНУ ГІДРОХЛОРИД</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порошок (субстанція) у поліетиленових контейнерах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"Ферміон"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Фiнляндiя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"Ферміон"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Фiнляндiя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Заявлена зміна запропонована у зв'язку з необхідністю приведення затверджених МКЯ у відповідність до монографії Irinotecan hydrochloride trihydrate Eur. Ph.</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UA/16686/01/01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 xml:space="preserve">КАНДЕЦИЛ H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16 мг/12,5 мг по 10 таблеток у блістері; по 1 або по 3, або по 10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ОАЕ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викладення МКЯ ЛЗ українською мовою (затверджено російською мовою), без зміни аналітичних методів, з незначними корекціями опису методів контролю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UA/12313/01/01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 xml:space="preserve">КАНДЕЦИЛ H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16 мг/12,5 мг; іn bulk: по 2500 таблеток в подвійному пакеті; по 1 пакету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ОАЕ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Евертоджен Лайф Саєнсиз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викладення МКЯ ЛЗ українською мовою (затверджено російською мовою), без зміни аналітичних методів, з незначними корекціями опису методів контролю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UA/12314/01/01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КАНТАБ</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по 8 мг по 14 таблеток у блістері; по 2, або по 4, або по 7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НОБЕЛ ІЛАЧ САНАЇ ВЕ ТІДЖАРЕТ А.Ш.</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Туреччина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НОБЕЛ ІЛАЧ САНАЇ ВЕ ТІДЖАРЕТ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Туреччина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2013-256-Rev 02 (затверджено: R1-CEP 2013-256-Rev 01) для діючої речовини Candesartan cilexetil від вже затвердженого виробника ZHEJIANG TIANYU PHARMACEUTICAL CO., LTD., Китай</w:t>
            </w:r>
            <w:r w:rsidRPr="00F175F2">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2011-309-Rev 03 (затверджено: R1-CEP 2011-309-Rev 02) для діючої речовини Candesartan cilexetil від вже затвердженого виробника ZHEJIANG HUAHAI PHARMACEUTICAL CO., LTD., Китай</w:t>
            </w:r>
            <w:r w:rsidRPr="00F175F2">
              <w:rPr>
                <w:rFonts w:ascii="Arial" w:hAnsi="Arial" w:cs="Arial"/>
                <w:color w:val="000000"/>
                <w:sz w:val="16"/>
                <w:szCs w:val="16"/>
              </w:rPr>
              <w:b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введення додаткових розмірів серій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UA/13920/01/01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КАНТАБ</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по 16 мг по 14 таблеток у блістері; по 2, або по 4, або по 6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НОБЕЛ ІЛАЧ САНАЇ ВЕ ТІДЖАРЕТ А.Ш.</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Туреччина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Туреччина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2013-256-Rev 02 (затверджено: R1-CEP 2013-256-Rev 01) для діючої речовини Candesartan cilexetil від вже затвердженого виробника ZHEJIANG TIANYU PHARMACEUTICAL CO., LTD., Китай</w:t>
            </w:r>
            <w:r w:rsidRPr="00F175F2">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2011-309-Rev 03 (затверджено: R1-CEP 2011-309-Rev 02) для діючої речовини Candesartan cilexetil від вже затвердженого виробника ZHEJIANG HUAHAI PHARMACEUTICAL CO., LTD., Китай</w:t>
            </w:r>
            <w:r w:rsidRPr="00F175F2">
              <w:rPr>
                <w:rFonts w:ascii="Arial" w:hAnsi="Arial" w:cs="Arial"/>
                <w:color w:val="000000"/>
                <w:sz w:val="16"/>
                <w:szCs w:val="16"/>
              </w:rPr>
              <w:b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введення додаткових розмірів серій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UA/13920/01/02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КАНТАБ</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по 32 мг по 14 таблеток у блістері; по 2, або по 4, або по 6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НОБЕЛ ІЛАЧ САНАЇ ВЕ ТІДЖАРЕТ А.Ш.</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Туреччина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Туреччина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2013-256-Rev 02 (затверджено: R1-CEP 2013-256-Rev 01) для діючої речовини Candesartan cilexetil від вже затвердженого виробника ZHEJIANG TIANYU PHARMACEUTICAL CO., LTD., Китай</w:t>
            </w:r>
            <w:r w:rsidRPr="00F175F2">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2011-309-Rev 03 (затверджено: R1-CEP 2011-309-Rev 02) для діючої речовини Candesartan cilexetil від вже затвердженого виробника ZHEJIANG HUAHAI PHARMACEUTICAL CO., LTD., Китай</w:t>
            </w:r>
            <w:r w:rsidRPr="00F175F2">
              <w:rPr>
                <w:rFonts w:ascii="Arial" w:hAnsi="Arial" w:cs="Arial"/>
                <w:color w:val="000000"/>
                <w:sz w:val="16"/>
                <w:szCs w:val="16"/>
              </w:rPr>
              <w:b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введення додаткових розмірів серій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UA/13921/01/01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КАПТОПРИЛ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 xml:space="preserve">таблетки по 25 мг; по 10 таблеток у блістері; по 2 блістери в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 Введення альтернативного тексту маркування упаковки лікарського засобу додатково до затвердженого тексту маркування.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UA/7638/01/01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КВЕНТІАКС® SR</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пролонгованої дії по 150 мг; по 10 таблеток у блістері; по 6 або 9 блістерів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"in bulk", первинне та вторинне пакування, контроль серії та випуск серії:</w:t>
            </w:r>
            <w:r w:rsidRPr="00F175F2">
              <w:rPr>
                <w:rFonts w:ascii="Arial" w:hAnsi="Arial" w:cs="Arial"/>
                <w:color w:val="000000"/>
                <w:sz w:val="16"/>
                <w:szCs w:val="16"/>
              </w:rPr>
              <w:br/>
              <w:t>КРКА, д.д., Ново место, Словенія</w:t>
            </w:r>
            <w:r w:rsidRPr="00F175F2">
              <w:rPr>
                <w:rFonts w:ascii="Arial" w:hAnsi="Arial" w:cs="Arial"/>
                <w:color w:val="000000"/>
                <w:sz w:val="16"/>
                <w:szCs w:val="16"/>
              </w:rPr>
              <w:br/>
              <w:t>контроль серії:</w:t>
            </w:r>
            <w:r w:rsidRPr="00F175F2">
              <w:rPr>
                <w:rFonts w:ascii="Arial" w:hAnsi="Arial" w:cs="Arial"/>
                <w:color w:val="000000"/>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технічна помилка (згідно наказу МОЗ від 23.07.2015 № 460). Виправлення технічної помилки, згідно наказу МОЗ України від 26.08.2005 р. № 426 (у редакції наказу МОЗ України від 23.07.2015р. № 460) - помилку, яку було допущено при внесені змін до МКЯ ЛЗ для дозування 150мг, 200 мг та 300 мг (наказ № 1421 від 05.08.2022 р.), а саме при перекладі МКЯ з російської на українську мову було допущено помилку у специфікації за показником «Розчинення кветіапіну» де не вірно позначено час розчинення та допустимі межі розчинення.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UA/16479/01/02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КВЕНТІАКС® SR</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пролонгованої дії по 200 мг; по 10 таблеток у блістері; по 6 або 9 блістерів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"in bulk", первинне та вторинне пакування, контроль серії та випуск серії:</w:t>
            </w:r>
            <w:r w:rsidRPr="00F175F2">
              <w:rPr>
                <w:rFonts w:ascii="Arial" w:hAnsi="Arial" w:cs="Arial"/>
                <w:color w:val="000000"/>
                <w:sz w:val="16"/>
                <w:szCs w:val="16"/>
              </w:rPr>
              <w:br/>
              <w:t>КРКА, д.д., Ново место, Словенія</w:t>
            </w:r>
            <w:r w:rsidRPr="00F175F2">
              <w:rPr>
                <w:rFonts w:ascii="Arial" w:hAnsi="Arial" w:cs="Arial"/>
                <w:color w:val="000000"/>
                <w:sz w:val="16"/>
                <w:szCs w:val="16"/>
              </w:rPr>
              <w:br/>
              <w:t>контроль серії:</w:t>
            </w:r>
            <w:r w:rsidRPr="00F175F2">
              <w:rPr>
                <w:rFonts w:ascii="Arial" w:hAnsi="Arial" w:cs="Arial"/>
                <w:color w:val="000000"/>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технічна помилка (згідно наказу МОЗ від 23.07.2015 № 460). Виправлення технічної помилки, згідно наказу МОЗ України від 26.08.2005 р. № 426 (у редакції наказу МОЗ України від 23.07.2015р. № 460) - помилку, яку було допущено при внесені змін до МКЯ ЛЗ для дозування 150мг, 200 мг та 300 мг (наказ № 1421 від 05.08.2022 р.), а саме при перекладі МКЯ з російської на українську мову було допущено помилку у специфікації за показником «Розчинення кветіапіну» де не вірно позначено час розчинення та допустимі межі розчинення.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UA/16479/01/03</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КВЕНТІАКС® SR</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пролонгованої дії по 300 мг; по 10 таблеток у блістері; по 6 або 9 блістерів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"in bulk", первинне та вторинне пакування, контроль серії та випуск серії:</w:t>
            </w:r>
            <w:r w:rsidRPr="00F175F2">
              <w:rPr>
                <w:rFonts w:ascii="Arial" w:hAnsi="Arial" w:cs="Arial"/>
                <w:color w:val="000000"/>
                <w:sz w:val="16"/>
                <w:szCs w:val="16"/>
              </w:rPr>
              <w:br/>
              <w:t>КРКА, д.д., Ново место, Словенія</w:t>
            </w:r>
            <w:r w:rsidRPr="00F175F2">
              <w:rPr>
                <w:rFonts w:ascii="Arial" w:hAnsi="Arial" w:cs="Arial"/>
                <w:color w:val="000000"/>
                <w:sz w:val="16"/>
                <w:szCs w:val="16"/>
              </w:rPr>
              <w:br/>
              <w:t>контроль серії:</w:t>
            </w:r>
            <w:r w:rsidRPr="00F175F2">
              <w:rPr>
                <w:rFonts w:ascii="Arial" w:hAnsi="Arial" w:cs="Arial"/>
                <w:color w:val="000000"/>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технічна помилка (згідно наказу МОЗ від 23.07.2015 № 460). Виправлення технічної помилки, згідно наказу МОЗ України від 26.08.2005 р. № 426 (у редакції наказу МОЗ України від 23.07.2015р. № 460) - помилку, яку було допущено при внесені змін до МКЯ ЛЗ для дозування 150мг, 200 мг та 300 мг (наказ № 1421 від 05.08.2022 р.), а саме при перекладі МКЯ з російської на українську мову було допущено помилку у специфікації за показником «Розчинення кветіапіну» де не вірно позначено час розчинення та допустимі межі розчинення.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UA/16479/01/04</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КЕТОДЕКСА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розчин для ін'єкцій, 25 мг/мл; по 2 мл в ампулі; по 5 ампул у блістері; по 2 блістери у коробці з картону; по 2 мл в ампулі; по 10 ампул у блістері; по 1 блістеру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"Несумісність" згідно з інформацією щодо медичного застосування референтного лікарського засобу (ДЕКСАЛГІН® ІН’ЄКТ, розчин для ін’єкцій/інфузій)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UA/18084/01/01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КЛОТРИМАЗОЛ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мазь 1%; по 15 г або по 25 г у тубі; по 1 тубі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ПРАТ "ФІТОФАРМ"</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ПРАТ "ФІТОФАРМ"</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UA/3967/01/01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КМИНУ ПЛОДИ</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плоди по 50 г у пачці з внутрішнім пакетом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ПрАТ "Ліктрави"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упаковки лікарського засобу щодо зазначення одиниць вимірювання відповідно до системи SI: узагальнення формулювання та його конкретизація (вилучення умови "за необхідності ...").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UA/7082/01/01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КОЛПОТРОФІН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крем вагінальний 1 %, по 15 г у тубі, по 1 тубі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Зентіва, 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Чеська Республiка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за повним циклом: Лабораторія ШЕМІНО, Франція; Контроль серії (тільки мікробіологічне тестування): Конфарма Франс,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Франція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F175F2">
              <w:rPr>
                <w:rFonts w:ascii="Arial" w:hAnsi="Arial" w:cs="Arial"/>
                <w:color w:val="000000"/>
                <w:sz w:val="16"/>
                <w:szCs w:val="16"/>
              </w:rPr>
              <w:br/>
              <w:t>Зміни внесено до Інструкції для медичного застосування лікарського засобу до розділу "Побічні реакції" щодо оновленої інформації з безпеки діючої речовини проместрин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UA/3481/02/01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КОТЕЛЛІК®</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плівковою оболонкою, по 20 мг; по 21 таблетці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ТОВ «Рош Україна» </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Хоффманн-Ля Рош Лтд, Швейцарія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нерозфасованої продукції, випробування контролю якості при стабільності та випуску (окрім мікробіологічної чистоти):</w:t>
            </w:r>
            <w:r w:rsidRPr="00F175F2">
              <w:rPr>
                <w:rFonts w:ascii="Arial" w:hAnsi="Arial" w:cs="Arial"/>
                <w:color w:val="000000"/>
                <w:sz w:val="16"/>
                <w:szCs w:val="16"/>
              </w:rPr>
              <w:br/>
              <w:t>Екселла ГмбХ енд Ко. КГ, Німеччина</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Випробування контролю якості при випуску:</w:t>
            </w:r>
            <w:r w:rsidRPr="00F175F2">
              <w:rPr>
                <w:rFonts w:ascii="Arial" w:hAnsi="Arial" w:cs="Arial"/>
                <w:color w:val="000000"/>
                <w:sz w:val="16"/>
                <w:szCs w:val="16"/>
              </w:rPr>
              <w:br/>
              <w:t>Ф.Хоффманн-Ля Рош Лтд, Швейцарія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Випробування контролю якості при стабільності та випуску (мікробіологічна чистота):</w:t>
            </w:r>
            <w:r w:rsidRPr="00F175F2">
              <w:rPr>
                <w:rFonts w:ascii="Arial" w:hAnsi="Arial" w:cs="Arial"/>
                <w:color w:val="000000"/>
                <w:sz w:val="16"/>
                <w:szCs w:val="16"/>
              </w:rPr>
              <w:br/>
              <w:t>Лабор ЛС СЕ енд Ко. КГ, Німеччина</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Первинне та вторинне пакування, випробування контролю якості при стабільності: </w:t>
            </w:r>
            <w:r w:rsidRPr="00F175F2">
              <w:rPr>
                <w:rFonts w:ascii="Arial" w:hAnsi="Arial" w:cs="Arial"/>
                <w:color w:val="000000"/>
                <w:sz w:val="16"/>
                <w:szCs w:val="16"/>
              </w:rPr>
              <w:br/>
              <w:t>Дельфарм Мілано, С.Р.Л., Італія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Випуск серії:</w:t>
            </w:r>
            <w:r w:rsidRPr="00F175F2">
              <w:rPr>
                <w:rFonts w:ascii="Arial" w:hAnsi="Arial" w:cs="Arial"/>
                <w:color w:val="000000"/>
                <w:sz w:val="16"/>
                <w:szCs w:val="16"/>
              </w:rPr>
              <w:br/>
              <w:t>Ф.Хоффманн-Ля Рош Лтд, Швейцарія</w:t>
            </w:r>
          </w:p>
          <w:p w:rsidR="0002001C" w:rsidRPr="00F175F2" w:rsidRDefault="0002001C" w:rsidP="00653C56">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F175F2">
              <w:rPr>
                <w:rFonts w:ascii="Arial" w:hAnsi="Arial" w:cs="Arial"/>
                <w:color w:val="000000"/>
                <w:sz w:val="16"/>
                <w:szCs w:val="16"/>
              </w:rPr>
              <w:br/>
              <w:t xml:space="preserve">Зміна уповноваженої особи заявника, відповідальної за фармаконагляд. Діюча редакція: Dr Birgitt Gellert. Пропонована редакція: Лойченко Олена Володимирівна. Зміна контактних даних уповноваженої особи, відповідальної за фармаконагляд. </w:t>
            </w:r>
            <w:r w:rsidRPr="00F175F2">
              <w:rPr>
                <w:rFonts w:ascii="Arial" w:hAnsi="Arial" w:cs="Arial"/>
                <w:color w:val="000000"/>
                <w:sz w:val="16"/>
                <w:szCs w:val="16"/>
              </w:rPr>
              <w:br/>
              <w:t xml:space="preserve">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UA/15199/01/01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КСИВУЛАН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порошок для розчину для ін'єкцій або інфузій по 1,2 г (1000 мг/200 мг), по 1 або по 10, або по 25 флаконів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АНТИБІОТИКИ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Румунiя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Румунія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Mihaela Mosnegutu. Пропонована редакція: Dr. Marius Cozma.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Кириліва Галина Георгіївна. Пропонована редакція: Мілієнко Марія Валентинівна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UA/18686/01/01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КСИЛОСПРЕЙ</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спрей назальний, 0,5 мг/мл по 10 мл у флаконі з насосом дозатором із розпилювачем;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"АРТЕРІУМ ЛТД"</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ПАТ "Галичфарм"</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Затвердження спільної інструкції для медичного застосування лікарського засобу Ксилоспрей для дозувань 0,5 та 1,0 мг. Введення змін протягом 6-ти місяців після затвердження</w:t>
            </w:r>
            <w:r w:rsidRPr="00F175F2">
              <w:rPr>
                <w:rFonts w:ascii="Arial" w:hAnsi="Arial" w:cs="Arial"/>
                <w:color w:val="000000"/>
                <w:sz w:val="16"/>
                <w:szCs w:val="16"/>
              </w:rPr>
              <w:br/>
              <w:t>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термін придатності 1 рік; запропоновано: термін придатності 2 роки).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UA/19065/01/01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 xml:space="preserve">КСИЛОСПРЕЙ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 xml:space="preserve">спрей назальний, 1,0 мг/мл по 10 мл у флаконі з насосом дозатором із розпилювачем; по 1 флакону в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"АРТЕРІУМ ЛТД"</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ПАТ "Галичфарм"</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Затвердження спільної інструкції для медичного застосування лікарського засобу Ксилоспрей, спрей назальний, для дозувань 0,5 та 1,0 мг.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термін придатності 1 рік; запропоновано: термін придатності 2 роки).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UA/19065/01/02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 xml:space="preserve">КСИЛОСПРЕЙ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спрей назальний, 1,0 мг/мл, по 10 мл у флаконі з насосом дозатором із розпилювачем;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"АРТЕРІУМ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Внесення додаткового тексту маркування упаковки із логотипом «BAUM PHARM».</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UA/19065/01/02</w:t>
            </w:r>
          </w:p>
        </w:tc>
      </w:tr>
      <w:tr w:rsidR="0002001C" w:rsidRPr="006975A4"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sz w:val="16"/>
                <w:szCs w:val="16"/>
              </w:rPr>
            </w:pPr>
            <w:r w:rsidRPr="00F175F2">
              <w:rPr>
                <w:rFonts w:ascii="Arial" w:hAnsi="Arial" w:cs="Arial"/>
                <w:b/>
                <w:sz w:val="16"/>
                <w:szCs w:val="16"/>
              </w:rPr>
              <w:t>ЛАЕН®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sz w:val="16"/>
                <w:szCs w:val="16"/>
              </w:rPr>
            </w:pPr>
            <w:r w:rsidRPr="00F175F2">
              <w:rPr>
                <w:rFonts w:ascii="Arial" w:hAnsi="Arial" w:cs="Arial"/>
                <w:sz w:val="16"/>
                <w:szCs w:val="16"/>
              </w:rPr>
              <w:t>таблетки, вкриті плівковою оболонкою, по 600 мг in bulk: по 4 таблетки у блістері; по 40 блістерів у картонній коробці; по 10 таблеток у блістері; по 120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ТОВ «ГЛЕДФАРМ ЛТД»</w:t>
            </w:r>
            <w:r w:rsidRPr="00F175F2">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КУСУМ ХЕЛТХКЕР ПВТ ЛТД</w:t>
            </w:r>
            <w:r w:rsidRPr="00F175F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введення додаткової упаковки in bulk: по 4 таблетки у блістері, по 40 блістерів у картонній коробці; по 10 тоблеток у блістері, по 120 блістерів у картонній коробці, з відповідними змінами у р. «Упаковка». Первинний пакувальний матеріал не змінився. Та, як наслідок, внесення змін до розділу «Маркування» МКЯ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sz w:val="16"/>
                <w:szCs w:val="16"/>
              </w:rPr>
            </w:pPr>
            <w:r w:rsidRPr="00F175F2">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UA/19804/01/01</w:t>
            </w:r>
          </w:p>
        </w:tc>
      </w:tr>
      <w:tr w:rsidR="0002001C" w:rsidRPr="006975A4"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sz w:val="16"/>
                <w:szCs w:val="16"/>
              </w:rPr>
            </w:pPr>
            <w:r w:rsidRPr="00F175F2">
              <w:rPr>
                <w:rFonts w:ascii="Arial" w:hAnsi="Arial" w:cs="Arial"/>
                <w:b/>
                <w:sz w:val="16"/>
                <w:szCs w:val="16"/>
              </w:rPr>
              <w:t>ЛАЕН®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sz w:val="16"/>
                <w:szCs w:val="16"/>
              </w:rPr>
            </w:pPr>
            <w:r w:rsidRPr="00CA21E8">
              <w:rPr>
                <w:rFonts w:ascii="Arial" w:hAnsi="Arial" w:cs="Arial"/>
                <w:sz w:val="16"/>
                <w:szCs w:val="16"/>
              </w:rPr>
              <w:t>таблетки, вкриті плівковою оболонкою, по 600 мг по 4 або по 10 таблеток у блістері, по 1 блістеру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ТОВ «ГЛЕДФАРМ ЛТД»</w:t>
            </w:r>
            <w:r w:rsidRPr="00F175F2">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КУСУМ ХЕЛТХКЕР ПВТ ЛТД</w:t>
            </w:r>
            <w:r w:rsidRPr="00F175F2">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введення додаткової упаковки in bulk: по 4 таблетки у блістері, по 40 блістерів у картонній коробці; по 10 тоблеток у блістері, по 120 блістерів у картонній коробці, з відповідними змінами у р. «Упаковка». Первинний пакувальний матеріал не змінився. Та, як наслідок, внесення змін до розділу «Маркування» МКЯ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i/>
                <w:sz w:val="16"/>
                <w:szCs w:val="16"/>
              </w:rPr>
            </w:pPr>
            <w:r w:rsidRPr="00CA21E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CA21E8">
              <w:rPr>
                <w:rFonts w:ascii="Arial" w:hAnsi="Arial" w:cs="Arial"/>
                <w:sz w:val="16"/>
                <w:szCs w:val="16"/>
              </w:rPr>
              <w:t>UA/14768/01/01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ЛАЗИКС®</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по 40 мг; № 45 (15х3): по 15 таблеток у стрипі; по 3 стрипи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Зентіва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2005-274 - Rev 03 для АФІ фуросеміду від вже затвердженого виробника Sanofi-Aventis Deutschland GmbH, Germany, який змін назву на EUROAPI Germany GmbH, Germany та редакційні правки у адресі виробничої дільниці.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2005-274 - Rev 02 (затверджено: R1-CEP 2005-274 - Rev 01) для АФІ фуросеміду від вже затвердженого виробника Sanofi-Aventis Deutschland GmbH, Germany, у наслідок вилучення тесту на важкі метали.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UA/4871/01/01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ЛАЗОЛВАН® З ПОЛУНИЧНО-ВЕРШКОВИМ СМАКОМ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сироп, 30 мг/5 мл, по 100 або по 200 мл у флаконі; по 1 флакону в комплекті з пластиковим мірним ковпачком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"Опелла Хелскеа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Дельфарм Реймс, Францiя; Берінгер Інгельхайм Еспана, СА,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Францiя/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Іспанiя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F175F2">
              <w:rPr>
                <w:rFonts w:ascii="Arial" w:hAnsi="Arial" w:cs="Arial"/>
                <w:color w:val="000000"/>
                <w:sz w:val="16"/>
                <w:szCs w:val="16"/>
              </w:rPr>
              <w:br/>
              <w:t xml:space="preserve">Діюча редакція: Ходаківська Тетяна Вячеславівна. Пропонована редакція: Михайлов Олександр Володимирович.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UA/13771/01/01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ЛЕВОКОМ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по 250 мг/25 мг; по 10 таблеток у блістері; по 3 або 10 блістерів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леводопа «Sicor S.r.l.» (Італія).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леводопа «Teva Pharmaceutical Works Private Limited Company»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UA/7844/02/01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ЛЕВОМІЦЕТИНУ РОЗЧИН СПИРТОВИЙ 1 %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розчин для зовнішнього застосування, спиртовий 1 % по 25 мл у флаконах; по 25 мл у флаконі; по 1 флакону в пачці з картону; по 25 мл у флаконах, укупорених пробками-крапельницями; по 25 мл у флаконі, укупореному пробкою-крапельницею, по 1 флакону в пачці з картону; по 25 мл у флаконах полімерних, укупорених пробками-крапельницями та кришками; по 25 мл у флаконі полімерному, укупореному пробкою-крапельницею та кришкою,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ПрАТ Фармацевтична фабрика "Віола"</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ПрАТ Фармацевтична фабрика "Віола"</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 введення додаткових упаковок по 25 мл у флаконах полімерних (ФВП-30-18 з поліетилентерефталату), укупорених пробками-крапельницями з ПЕВТ (2.2.а-13) та кришками (КФ1) у пачці та без пачки, з відповідними змінами до р. «Упаковка». Зміни внесені в розділ "Упаковка" в інструкцію для медичного застосування лікарського засобу у зв"язку з введенням додаткових упаковок, як наслідок - затвердження тексту маркування додаткових упаковок лікарського засобу.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UA/8211/01/01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ЛЕВОРО</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 xml:space="preserve">таблетки, вкриті плівковою оболонкою, по 500 мг; по 10 таблеток, вкритих плівковою оболонкою, у блістері; по 1 блістеру в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АНТИБІОТИКИ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Румунiя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Румунiя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F175F2">
              <w:rPr>
                <w:rFonts w:ascii="Arial" w:hAnsi="Arial" w:cs="Arial"/>
                <w:color w:val="000000"/>
                <w:sz w:val="16"/>
                <w:szCs w:val="16"/>
              </w:rPr>
              <w:br/>
              <w:t>Діюча редакція: Mihaela Mosnegutu. Пропонована редакція: Dr. Marius Cozma.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w:t>
            </w:r>
            <w:r w:rsidRPr="00F175F2">
              <w:rPr>
                <w:rFonts w:ascii="Arial" w:hAnsi="Arial" w:cs="Arial"/>
                <w:color w:val="000000"/>
                <w:sz w:val="16"/>
                <w:szCs w:val="16"/>
              </w:rPr>
              <w:br/>
              <w:t>Діюча редакція: Кириліва Галина Георгіївна. Пропонована редакція: Мілієнко Марія Валентинівна.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UA/18756/01/01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ЛЕСІВА-ГФХ</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рідина (субстанція) у каністрах з високомолекулярного поліетилену високої щільності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ВАВ ЛІПІДС ПРАЙВЕТ ЛІМІТЕД</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ВАВ ЛІПІДС ПРАЙВЕТ ЛІМІТЕД</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Зміна терміну переконтролю – 2 роки на термін придатності – 4 роки на основі позитивних результатів довгострокових досліджень стабільності, з відповідними змінами в р. «Маркування» МКЯ на АФІ. Затверджено: МАРКУВАННЯ На етикетці має бути зазначена наступна інформація: назва АФІ, найменування та адреса виробника, країна виробника, номер ліцензії на виробництво, номер серії, вага-брутто, вага тари, вага-нетто, дата виготовлення, термін переконтролю, номер контейнера та умови зберігання. </w:t>
            </w:r>
            <w:r w:rsidRPr="00F175F2">
              <w:rPr>
                <w:rFonts w:ascii="Arial" w:hAnsi="Arial" w:cs="Arial"/>
                <w:color w:val="000000"/>
                <w:sz w:val="16"/>
                <w:szCs w:val="16"/>
              </w:rPr>
              <w:br/>
              <w:t xml:space="preserve">ТЕРМІН ПЕРЕКОНТРОЛЮ 2 роки. Запропоновано: МАРКУВАННЯ. На етикетці має бути зазначена наступна інформація: назва АФІ, найменування та адреса виробника, країна виробника, номер ліцензії на виробництво, номер серії, вага-брутто, вага тари, вага-нетто, дата виготовлення, термін придатності, номер контейнера та умови зберігання. ТЕРМІН ПРИДАТНОСТІ </w:t>
            </w:r>
            <w:r w:rsidRPr="00F175F2">
              <w:rPr>
                <w:rFonts w:ascii="Arial" w:hAnsi="Arial" w:cs="Arial"/>
                <w:color w:val="000000"/>
                <w:sz w:val="16"/>
                <w:szCs w:val="16"/>
              </w:rPr>
              <w:br/>
              <w:t>4 роки.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UA/18384/01/01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 xml:space="preserve">ЛІЗИНОПРИЛ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по 10 мг, по 10 таблеток у блістері, по 1 або по 2, або по 3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АНТИБІОТИКИ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Румунiя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Румунія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Mihaela Mosnegutu. Пропонована редакція: Dr. Marius Cozma.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Кириліва Галина Георгіївна. </w:t>
            </w:r>
            <w:r w:rsidRPr="00F175F2">
              <w:rPr>
                <w:rFonts w:ascii="Arial" w:hAnsi="Arial" w:cs="Arial"/>
                <w:color w:val="000000"/>
                <w:sz w:val="16"/>
                <w:szCs w:val="16"/>
              </w:rPr>
              <w:br/>
              <w:t>Пропонована редакція: Мілієнко Марія Валентинівна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UA/18802/01/01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 xml:space="preserve">ЛІЗИНОПРИЛ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по 20 мг, по 10 таблеток у блістері, по 1 або по 2, або по 3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АНТИБІОТИКИ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Румунiя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Румунія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Mihaela Mosnegutu. Пропонована редакція: Dr. Marius Cozma.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Кириліва Галина Георгіївна. </w:t>
            </w:r>
            <w:r w:rsidRPr="00F175F2">
              <w:rPr>
                <w:rFonts w:ascii="Arial" w:hAnsi="Arial" w:cs="Arial"/>
                <w:color w:val="000000"/>
                <w:sz w:val="16"/>
                <w:szCs w:val="16"/>
              </w:rPr>
              <w:br/>
              <w:t>Пропонована редакція: Мілієнко Марія Валентинівна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UA/18802/01/02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ЛІПРИЛ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по 10 мг, по 10 таблеток у блістері, по 3 блістери в пачці з картону; по 60 або 90 таблеток у контейнері; по 1 контейнеру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за повним циклом:</w:t>
            </w:r>
            <w:r w:rsidRPr="00F175F2">
              <w:rPr>
                <w:rFonts w:ascii="Arial" w:hAnsi="Arial" w:cs="Arial"/>
                <w:color w:val="000000"/>
                <w:sz w:val="16"/>
                <w:szCs w:val="16"/>
              </w:rPr>
              <w:br/>
              <w:t>Публічне акціонерне товариство "Науково-виробничий центр "Борщагівський хіміко-фармацевтичний завод", Україна</w:t>
            </w:r>
            <w:r w:rsidRPr="00F175F2">
              <w:rPr>
                <w:rFonts w:ascii="Arial" w:hAnsi="Arial" w:cs="Arial"/>
                <w:color w:val="000000"/>
                <w:sz w:val="16"/>
                <w:szCs w:val="16"/>
              </w:rPr>
              <w:br/>
              <w:t>виробництво, пакування, випуск серій:</w:t>
            </w:r>
            <w:r w:rsidRPr="00F175F2">
              <w:rPr>
                <w:rFonts w:ascii="Arial" w:hAnsi="Arial" w:cs="Arial"/>
                <w:color w:val="000000"/>
                <w:sz w:val="16"/>
                <w:szCs w:val="16"/>
              </w:rPr>
              <w:br/>
              <w:t xml:space="preserve">Товариство з обмеженою відповідальністю "АГРОФАРМ", Україна </w:t>
            </w:r>
            <w:r w:rsidRPr="00F175F2">
              <w:rPr>
                <w:rFonts w:ascii="Arial" w:hAnsi="Arial" w:cs="Arial"/>
                <w:color w:val="000000"/>
                <w:sz w:val="16"/>
                <w:szCs w:val="16"/>
              </w:rPr>
              <w:br/>
              <w:t>контроль серій:</w:t>
            </w:r>
            <w:r w:rsidRPr="00F175F2">
              <w:rPr>
                <w:rFonts w:ascii="Arial" w:hAnsi="Arial" w:cs="Arial"/>
                <w:color w:val="000000"/>
                <w:sz w:val="16"/>
                <w:szCs w:val="16"/>
              </w:rPr>
              <w:br/>
              <w:t>Товариство з обмеженою відповідальністю "Натур+", Україна</w:t>
            </w:r>
          </w:p>
          <w:p w:rsidR="0002001C" w:rsidRPr="00F175F2" w:rsidRDefault="0002001C" w:rsidP="00653C56">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F175F2">
              <w:rPr>
                <w:rFonts w:ascii="Arial" w:hAnsi="Arial" w:cs="Arial"/>
                <w:color w:val="000000"/>
                <w:sz w:val="16"/>
                <w:szCs w:val="16"/>
              </w:rPr>
              <w:br/>
              <w:t xml:space="preserve">Оновлення тексту маркування упаковки лікарського засобу, а саме вилучення інформації, зазначеної російською мовою. Зміна до розділу "Додаткова інформація. ДІ-1. Упаковка та ДІ-2. Маркування" МКЯ та розділу 3.2.Р.7. Затверджено: МЕТОДИ КОНТРОЛЮ ЯКОСТІ Додаткова інформація (ДІ) ДІ-1. Упаковка. По 10 таблеток у блістері із плівки полівінілхлоридної і фольги алюмінієвої з одностороннім покриттям термолаком і друком з другої сторони. По 3 блістери разом з інструкцією для медичного застосування поміщають у пачку з картону з маркуванням українською та російською мовами та маркуванням шрифтом Брайля українською мовою. По 60 або 90 таблеток у контейнері пластиковому з кришкою з контролем першого розкриття; по 1 контейнеру разом з інструкцією для медичного застосування поміщають у пачку з картону з маркуванням українською та російською мовами та маркуванням шрифтом Брайля українською мовою. ДІ-2. Маркування. Відповідно до затвердженого Тексту маркування. Примітка. Маркування лікарського засобу, йогу дизайн подаються українською та російською мовами, а при реалізації препарату на експорт – мовою, обумовленою в контракті, у відповідності з реєстраційним досьє, яке сформоване за вимогами країни-імпортера і заявлено під час реєстрації в реєстраційній органи країни-імпортера. Запропоновано: МЕТОДИ КОНТРОЛЮ ЯКОСТІ Додаткова інформація (ДІ) ДІ-1. Упаковка. По 10 таблеток у блістері із плівки полівінілхлоридної і фольги алюмінієвої з одностороннім покриттям термолаком і друком з другої сторони. По 3 блістери разом з інструкцією для медичного застосування поміщають у пачку з картону. По 60 або 90 таблеток у контейнері пластиковому з кришкою з контролем першого розкриття; по 1 контейнеру разом з інструкцією для медичного застосування поміщають у пачку з картону. ДІ-2. Маркування. Відповідно до затвердженого Тексту маркування.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UA/6918/01/01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ЛІПРИЛ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по 5 мг, по 10 таблеток у блістері, по 3 блістери в пачці з картону; по 60 або 90 таблеток у контейнері; по 1 контейнеру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за повним циклом:</w:t>
            </w:r>
            <w:r w:rsidRPr="00F175F2">
              <w:rPr>
                <w:rFonts w:ascii="Arial" w:hAnsi="Arial" w:cs="Arial"/>
                <w:color w:val="000000"/>
                <w:sz w:val="16"/>
                <w:szCs w:val="16"/>
              </w:rPr>
              <w:br/>
              <w:t>Публічне акціонерне товариство "Науково-виробничий центр "Борщагівський хіміко-фармацевтичний завод", Україна</w:t>
            </w:r>
            <w:r w:rsidRPr="00F175F2">
              <w:rPr>
                <w:rFonts w:ascii="Arial" w:hAnsi="Arial" w:cs="Arial"/>
                <w:color w:val="000000"/>
                <w:sz w:val="16"/>
                <w:szCs w:val="16"/>
              </w:rPr>
              <w:br/>
              <w:t>виробництво, пакування, випуск серій:</w:t>
            </w:r>
            <w:r w:rsidRPr="00F175F2">
              <w:rPr>
                <w:rFonts w:ascii="Arial" w:hAnsi="Arial" w:cs="Arial"/>
                <w:color w:val="000000"/>
                <w:sz w:val="16"/>
                <w:szCs w:val="16"/>
              </w:rPr>
              <w:br/>
              <w:t>Товариство з обмеженою відповідальністю "АГРОФАРМ", Україна</w:t>
            </w:r>
            <w:r w:rsidRPr="00F175F2">
              <w:rPr>
                <w:rFonts w:ascii="Arial" w:hAnsi="Arial" w:cs="Arial"/>
                <w:color w:val="000000"/>
                <w:sz w:val="16"/>
                <w:szCs w:val="16"/>
              </w:rPr>
              <w:br/>
              <w:t>контроль серій:</w:t>
            </w:r>
            <w:r w:rsidRPr="00F175F2">
              <w:rPr>
                <w:rFonts w:ascii="Arial" w:hAnsi="Arial" w:cs="Arial"/>
                <w:color w:val="000000"/>
                <w:sz w:val="16"/>
                <w:szCs w:val="16"/>
              </w:rPr>
              <w:br/>
              <w:t>Товариство з обмеженою відповідальністю "Натур+", Україна</w:t>
            </w:r>
          </w:p>
          <w:p w:rsidR="0002001C" w:rsidRPr="00F175F2" w:rsidRDefault="0002001C" w:rsidP="00653C56">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F175F2">
              <w:rPr>
                <w:rFonts w:ascii="Arial" w:hAnsi="Arial" w:cs="Arial"/>
                <w:color w:val="000000"/>
                <w:sz w:val="16"/>
                <w:szCs w:val="16"/>
              </w:rPr>
              <w:br/>
              <w:t xml:space="preserve">Оновлення тексту маркування упаковки лікарського засобу, а саме вилучення інформації, зазначеної російською мовою. Зміна до розділу "Додаткова інформація. ДІ-1. Упаковка та ДІ-2. Маркування" МКЯ та розділу 3.2.Р.7. Затверджено: МЕТОДИ КОНТРОЛЮ ЯКОСТІ Додаткова інформація (ДІ) ДІ-1. Упаковка. По 10 таблеток у блістері із плівки полівінілхлоридної і фольги алюмінієвої з одностороннім покриттям термолаком і друком з другої сторони. По 3 блістери разом з інструкцією для медичного застосування поміщають у пачку з картону з маркуванням українською та російською мовами та маркуванням шрифтом Брайля українською мовою. По 60 або 90 таблеток у контейнері пластиковому з кришкою з контролем першого розкриття; по 1 контейнеру разом з інструкцією для медичного застосування поміщають у пачку з картону з маркуванням українською та російською мовами та маркуванням шрифтом Брайля українською мовою. ДІ-2. Маркування. Відповідно до затвердженого Тексту маркування. Примітка. Маркування лікарського засобу, йогу дизайн подаються українською та російською мовами, а при реалізації препарату на експорт – мовою, обумовленою в контракті, у відповідності з реєстраційним досьє, яке сформоване за вимогами країни-імпортера і заявлено під час реєстрації в реєстраційній органи країни-імпортера. Запропоновано: МЕТОДИ КОНТРОЛЮ ЯКОСТІ Додаткова інформація (ДІ) ДІ-1. Упаковка. По 10 таблеток у блістері із плівки полівінілхлоридної і фольги алюмінієвої з одностороннім покриттям термолаком і друком з другої сторони. По 3 блістери разом з інструкцією для медичного застосування поміщають у пачку з картону. По 60 або 90 таблеток у контейнері пластиковому з кришкою з контролем першого розкриття; по 1 контейнеру разом з інструкцією для медичного застосування поміщають у пачку з картону. ДІ-2. Маркування. Відповідно до затвердженого Тексту маркування.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UA/6918/01/02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ЛІПРИЛ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по 20 мг, по 10 таблеток у блістері, по 3 блістери в пачці з картону; по 60 або 90 таблеток у контейнері; по 1 контейнеру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за повним циклом:</w:t>
            </w:r>
            <w:r w:rsidRPr="00F175F2">
              <w:rPr>
                <w:rFonts w:ascii="Arial" w:hAnsi="Arial" w:cs="Arial"/>
                <w:color w:val="000000"/>
                <w:sz w:val="16"/>
                <w:szCs w:val="16"/>
              </w:rPr>
              <w:br/>
              <w:t>Публічне акціонерне товариство "Науково-виробничий центр "Борщагівський хіміко-фармацевтичний завод", Україна</w:t>
            </w:r>
            <w:r w:rsidRPr="00F175F2">
              <w:rPr>
                <w:rFonts w:ascii="Arial" w:hAnsi="Arial" w:cs="Arial"/>
                <w:color w:val="000000"/>
                <w:sz w:val="16"/>
                <w:szCs w:val="16"/>
              </w:rPr>
              <w:br/>
              <w:t>виробництво, пакування, випуск серій:</w:t>
            </w:r>
            <w:r w:rsidRPr="00F175F2">
              <w:rPr>
                <w:rFonts w:ascii="Arial" w:hAnsi="Arial" w:cs="Arial"/>
                <w:color w:val="000000"/>
                <w:sz w:val="16"/>
                <w:szCs w:val="16"/>
              </w:rPr>
              <w:br/>
              <w:t>Товариство з обмеженою відповідальністю "АГРОФАРМ", Україна</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контроль серій:</w:t>
            </w:r>
            <w:r w:rsidRPr="00F175F2">
              <w:rPr>
                <w:rFonts w:ascii="Arial" w:hAnsi="Arial" w:cs="Arial"/>
                <w:color w:val="000000"/>
                <w:sz w:val="16"/>
                <w:szCs w:val="16"/>
              </w:rPr>
              <w:br/>
              <w:t>Товариство з обмеженою відповідальністю "Натур+", Україна</w:t>
            </w:r>
          </w:p>
          <w:p w:rsidR="0002001C" w:rsidRPr="00F175F2" w:rsidRDefault="0002001C" w:rsidP="00653C56">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F175F2">
              <w:rPr>
                <w:rFonts w:ascii="Arial" w:hAnsi="Arial" w:cs="Arial"/>
                <w:color w:val="000000"/>
                <w:sz w:val="16"/>
                <w:szCs w:val="16"/>
              </w:rPr>
              <w:br/>
              <w:t xml:space="preserve">Оновлення тексту маркування упаковки лікарського засобу, а саме вилучення інформації, зазначеної російською мовою. Зміна до розділу "Додаткова інформація. ДІ-1. Упаковка та ДІ-2. Маркування" МКЯ та розділу 3.2.Р.7. Затверджено: МЕТОДИ КОНТРОЛЮ ЯКОСТІ Додаткова інформація (ДІ) ДІ-1. Упаковка. По 10 таблеток у блістері із плівки полівінілхлоридної і фольги алюмінієвої з одностороннім покриттям термолаком і друком з другої сторони. По 3 блістери разом з інструкцією для медичного застосування поміщають у пачку з картону з маркуванням українською та російською мовами та маркуванням шрифтом Брайля українською мовою. По 60 або 90 таблеток у контейнері пластиковому з кришкою з контролем першого розкриття; по 1 контейнеру разом з інструкцією для медичного застосування поміщають у пачку з картону з маркуванням українською та російською мовами та маркуванням шрифтом Брайля українською мовою. ДІ-2. Маркування. Відповідно до затвердженого Тексту маркування. Примітка. Маркування лікарського засобу, йогу дизайн подаються українською та російською мовами, а при реалізації препарату на експорт – мовою, обумовленою в контракті, у відповідності з реєстраційним досьє, яке сформоване за вимогами країни-імпортера і заявлено під час реєстрації в реєстраційній органи країни-імпортера. Запропоновано: МЕТОДИ КОНТРОЛЮ ЯКОСТІ Додаткова інформація (ДІ) ДІ-1. Упаковка. По 10 таблеток у блістері із плівки полівінілхлоридної і фольги алюмінієвої з одностороннім покриттям термолаком і друком з другої сторони. По 3 блістери разом з інструкцією для медичного застосування поміщають у пачку з картону. По 60 або 90 таблеток у контейнері пластиковому з кришкою з контролем першого розкриття; по 1 контейнеру разом з інструкцією для медичного застосування поміщають у пачку з картону. ДІ-2. Маркування. Відповідно до затвердженого Тексту маркування.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UA/6918/01/03</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ЛІСОБАКТ ДУО®</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льодяники пресовані; по 10 льодяників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Босналек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Боснiя i Герцеговина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Боснiя i Герцеговина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введення періодичності контролю ГЛЗ за показником «Мікробіологічна чистота»: тест на мікробіологічну чистоту буде виконуватися для кожної 15 серії, але не менше ніж для 1 серії на рік, у відповідності до ICH Q6A.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UA/17498/01/01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ЛОПЕДІУМ®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капсули тверді по 2 мг, по 6 капсул у блістері; по 1 блістеру в картонній коробці; по 10 капсул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in bulk, пакування, випуск серії: Салютас Фарма ГмбХ, Німеччина; пакування, випуск серії: Лек С.А., Польща; виробництво за повним циклом: С.К. Сандоз С.Р.Л., Румунія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 Польща/ Румунія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 "Побічні реакції" щодо безпеки застосування діючої речовини лопераміду гідрохлорид відповідно до рекомендацій PRAC.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UA/9738/01/01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МААЛОКС®</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суспензія оральна, № 30: по 15 мл у пакеті; по 30 пакетів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"Опелла Хелскеа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Фарматіс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Франція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F175F2">
              <w:rPr>
                <w:rFonts w:ascii="Arial" w:hAnsi="Arial" w:cs="Arial"/>
                <w:color w:val="000000"/>
                <w:sz w:val="16"/>
                <w:szCs w:val="16"/>
              </w:rPr>
              <w:br/>
              <w:t>Діюча редакція: Ходаківська Тетяна Вячеславівна. Пропонована редакція: Михайлов Олександр Володимирович.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UA/9219/01/01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МАБТЕРА®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розчин для ін'єкцій, 1400 мг/11,7 мл; по 11,7 мл у флаконі;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ТОВ «Рош Україна» </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нерозфасованої продукції, первинне та вторинне пакування, випробування контролю якості, випуск серії:</w:t>
            </w:r>
            <w:r w:rsidRPr="00F175F2">
              <w:rPr>
                <w:rFonts w:ascii="Arial" w:hAnsi="Arial" w:cs="Arial"/>
                <w:color w:val="000000"/>
                <w:sz w:val="16"/>
                <w:szCs w:val="16"/>
              </w:rPr>
              <w:br/>
              <w:t>Ф.Хоффманн-Ля Рош Лтд, Швейцарія</w:t>
            </w:r>
            <w:r w:rsidRPr="00F175F2">
              <w:rPr>
                <w:rFonts w:ascii="Arial" w:hAnsi="Arial" w:cs="Arial"/>
                <w:color w:val="000000"/>
                <w:sz w:val="16"/>
                <w:szCs w:val="16"/>
              </w:rPr>
              <w:br/>
              <w:t>Випробування контролю якості:</w:t>
            </w:r>
            <w:r w:rsidRPr="00F175F2">
              <w:rPr>
                <w:rFonts w:ascii="Arial" w:hAnsi="Arial" w:cs="Arial"/>
                <w:color w:val="000000"/>
                <w:sz w:val="16"/>
                <w:szCs w:val="16"/>
              </w:rPr>
              <w:br/>
              <w:t>Ф.Хоффманн-Ля Рош Лтд, Швейцарія</w:t>
            </w:r>
          </w:p>
          <w:p w:rsidR="0002001C" w:rsidRPr="00F175F2" w:rsidRDefault="0002001C" w:rsidP="00653C56">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F175F2">
              <w:rPr>
                <w:rFonts w:ascii="Arial" w:hAnsi="Arial" w:cs="Arial"/>
                <w:color w:val="000000"/>
                <w:sz w:val="16"/>
                <w:szCs w:val="16"/>
              </w:rPr>
              <w:br/>
              <w:t xml:space="preserve">Зміна уповноваженої особи заявника, відповідальної за фармаконагляд. Діюча редакція: Dr Birgitt Gellert. </w:t>
            </w:r>
            <w:r w:rsidRPr="00F175F2">
              <w:rPr>
                <w:rFonts w:ascii="Arial" w:hAnsi="Arial" w:cs="Arial"/>
                <w:color w:val="000000"/>
                <w:sz w:val="16"/>
                <w:szCs w:val="16"/>
              </w:rPr>
              <w:br/>
              <w:t xml:space="preserve">Пропонована редакція: Лойченко Олена Володимирівна.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UA/14231/01/01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МАГНЕ-В6®</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розчин для перорального застосування; № 10: по 10 мл в ампулі; по 10 ампул з двома лініями розлому у піддоні з картону,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"Опелла Хелскеа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КОПЕРАСЬОН ФАРМАСЬЮТІК ФРАНСЕЗ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Франція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F175F2">
              <w:rPr>
                <w:rFonts w:ascii="Arial" w:hAnsi="Arial" w:cs="Arial"/>
                <w:color w:val="000000"/>
                <w:sz w:val="16"/>
                <w:szCs w:val="16"/>
              </w:rPr>
              <w:br/>
              <w:t xml:space="preserve">Діюча редакція: Ходаківська Тетяна Вячеславівна. Пропонована редакція: Михайлов Олександр Володимирович. </w:t>
            </w:r>
            <w:r w:rsidRPr="00F175F2">
              <w:rPr>
                <w:rFonts w:ascii="Arial" w:hAnsi="Arial" w:cs="Arial"/>
                <w:color w:val="000000"/>
                <w:sz w:val="16"/>
                <w:szCs w:val="16"/>
              </w:rPr>
              <w:br/>
              <w:t>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UA/5476/01/01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МЕТАФОРА®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плівковою оболонкою, по 500 мг, по 10 таблеток у блістері, по 3 або 6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"КИЇВСЬКИЙ ВІТАМІННИЙ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АФІ Метформіну гідрохлориду виробництва Harman Finochem Limited», India показником «Домішки нітрозаміни», а саме – N-нітрозодиметиламін-не більше 0,032 ppm, N-нітрозодиетиламін- не більше 0,009 ppm.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Зміна умов зберігання АФІ. Приведено умови зберігання АФІ до оригінальних документів виробника Затверджено: Умови зберігання. В оригінальній упаковці при температурі не вище 25оС Запропоновано: Умови зберігання. В оригінальній упаковці при температурі не вище 30оС.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2000-059 - Rev 11 (затверджено: R1-CEP 2000-059 - Rev 10) для діючої речовини Metformin Hydrochloride від вже затвердженого виробника HARMAN FINOCHEM LIMITED, як наслідок зміни в специфікації та методах контролю АФІ за показником «Залишкові кількості органічних розчинників» відповідно до вимог оновленого СЕР.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UA/18164/01/01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МЕТАФОРА®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плівковою оболонкою, по 850 мг, по 10 таблеток у блістері, по 3 або 6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"КИЇВСЬКИЙ ВІТАМІННИЙ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АФІ Метформіну гідрохлориду виробництва Harman Finochem Limited», India показником «Домішки нітрозаміни», а саме – N-нітрозодиметиламін-не більше 0,032 ppm, N-нітрозодиетиламін- не більше 0,009 ppm.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Зміна умов зберігання АФІ. Приведено умови зберігання АФІ до оригінальних документів виробника Затверджено: Умови зберігання. В оригінальній упаковці при температурі не вище 25</w:t>
            </w:r>
            <w:r w:rsidRPr="00F175F2">
              <w:rPr>
                <w:rFonts w:ascii="Arial" w:hAnsi="Arial" w:cs="Arial"/>
                <w:color w:val="000000"/>
                <w:sz w:val="16"/>
                <w:szCs w:val="16"/>
                <w:vertAlign w:val="superscript"/>
              </w:rPr>
              <w:t>о</w:t>
            </w:r>
            <w:r w:rsidRPr="00F175F2">
              <w:rPr>
                <w:rFonts w:ascii="Arial" w:hAnsi="Arial" w:cs="Arial"/>
                <w:color w:val="000000"/>
                <w:sz w:val="16"/>
                <w:szCs w:val="16"/>
              </w:rPr>
              <w:t>С Запропоновано: Умови зберігання. В оригінальній упаковці при температурі не вище 30</w:t>
            </w:r>
            <w:r w:rsidRPr="00F175F2">
              <w:rPr>
                <w:rFonts w:ascii="Arial" w:hAnsi="Arial" w:cs="Arial"/>
                <w:color w:val="000000"/>
                <w:sz w:val="16"/>
                <w:szCs w:val="16"/>
                <w:vertAlign w:val="superscript"/>
              </w:rPr>
              <w:t>о</w:t>
            </w:r>
            <w:r w:rsidRPr="00F175F2">
              <w:rPr>
                <w:rFonts w:ascii="Arial" w:hAnsi="Arial" w:cs="Arial"/>
                <w:color w:val="000000"/>
                <w:sz w:val="16"/>
                <w:szCs w:val="16"/>
              </w:rPr>
              <w:t>С.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2000-059 - Rev 11 (затверджено: R1-CEP 2000-059 - Rev 10) для діючої речовини Metformin Hydrochloride від вже затвердженого виробника HARMAN FINOCHEM LIMITED, як наслідок зміни в специфікації та методах контролю АФІ за показником «Залишкові кількості органічних розчинників» відповідно до вимог оновленого СЕР.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UA/18164/01/02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МЕТАФОРА®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плівковою оболонкою, по 1000 мг, по 10 таблеток у блістері, по 3 або 6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"КИЇВСЬКИЙ ВІТАМІННИЙ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АФІ Метформіну гідрохлориду виробництва Harman Finochem Limited», India показником «Домішки нітрозаміни», а саме – N-нітрозодиметиламін-не більше 0,032 ppm, N-нітрозодиетиламін- не більше 0,009 ppm.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Зміна умов зберігання АФІ. Приведено умови зберігання АФІ до оригінальних документів виробника Затверджено: Умови зберігання. В оригінальній упаковці при температурі не вище 25</w:t>
            </w:r>
            <w:r w:rsidRPr="00F175F2">
              <w:rPr>
                <w:rFonts w:ascii="Arial" w:hAnsi="Arial" w:cs="Arial"/>
                <w:color w:val="000000"/>
                <w:sz w:val="16"/>
                <w:szCs w:val="16"/>
                <w:vertAlign w:val="superscript"/>
              </w:rPr>
              <w:t>о</w:t>
            </w:r>
            <w:r w:rsidRPr="00F175F2">
              <w:rPr>
                <w:rFonts w:ascii="Arial" w:hAnsi="Arial" w:cs="Arial"/>
                <w:color w:val="000000"/>
                <w:sz w:val="16"/>
                <w:szCs w:val="16"/>
              </w:rPr>
              <w:t>С Запропоновано: Умови зберігання. В оригінальній упаковці при температурі не вище 30</w:t>
            </w:r>
            <w:r w:rsidRPr="00F175F2">
              <w:rPr>
                <w:rFonts w:ascii="Arial" w:hAnsi="Arial" w:cs="Arial"/>
                <w:color w:val="000000"/>
                <w:sz w:val="16"/>
                <w:szCs w:val="16"/>
                <w:vertAlign w:val="superscript"/>
              </w:rPr>
              <w:t>о</w:t>
            </w:r>
            <w:r w:rsidRPr="00F175F2">
              <w:rPr>
                <w:rFonts w:ascii="Arial" w:hAnsi="Arial" w:cs="Arial"/>
                <w:color w:val="000000"/>
                <w:sz w:val="16"/>
                <w:szCs w:val="16"/>
              </w:rPr>
              <w:t>С.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2000-059 - Rev 11 (затверджено: R1-CEP 2000-059 - Rev 10) для діючої речовини Metformin Hydrochloride від вже затвердженого виробника HARMAN FINOCHEM LIMITED, як наслідок зміни в специфікації та методах контролю АФІ за показником «Залишкові кількості органічних розчинників» відповідно до вимог оновленого СЕР.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UA/18164/01/03</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МЕТАФОРА® - SR</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 xml:space="preserve">таблетки, пролонгованої дії, по 1000 мг; по 10 таблеток у блістері, по 3 або 6 блістерів у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"КИЇВСЬКИЙ ВІТАМІННИЙ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АФІ Метформіну гідрохлориду виробництва Harman Finochem Limited», India показником «Домішки нітрозаміни», а саме – N-нітрозодиметиламін-не більше 0,032 ppm, N-нітрозодиетиламін- не більше 0,009 ppm.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Зміна умов зберігання АФІ - приведено умови зберігання АФІ до оригінальних документів виробника Затверджено: Умови зберігання. В оригінальній упаковці при температурі не вище 25</w:t>
            </w:r>
            <w:r w:rsidRPr="00F175F2">
              <w:rPr>
                <w:rFonts w:ascii="Arial" w:hAnsi="Arial" w:cs="Arial"/>
                <w:color w:val="000000"/>
                <w:sz w:val="16"/>
                <w:szCs w:val="16"/>
                <w:vertAlign w:val="superscript"/>
              </w:rPr>
              <w:t>о</w:t>
            </w:r>
            <w:r w:rsidRPr="00F175F2">
              <w:rPr>
                <w:rFonts w:ascii="Arial" w:hAnsi="Arial" w:cs="Arial"/>
                <w:color w:val="000000"/>
                <w:sz w:val="16"/>
                <w:szCs w:val="16"/>
              </w:rPr>
              <w:t>С Запропоновано: Умови зберігання. В оригінальній упаковці при температурі не вище 30</w:t>
            </w:r>
            <w:r w:rsidRPr="00F175F2">
              <w:rPr>
                <w:rFonts w:ascii="Arial" w:hAnsi="Arial" w:cs="Arial"/>
                <w:color w:val="000000"/>
                <w:sz w:val="16"/>
                <w:szCs w:val="16"/>
                <w:vertAlign w:val="superscript"/>
              </w:rPr>
              <w:t>о</w:t>
            </w:r>
            <w:r w:rsidRPr="00F175F2">
              <w:rPr>
                <w:rFonts w:ascii="Arial" w:hAnsi="Arial" w:cs="Arial"/>
                <w:color w:val="000000"/>
                <w:sz w:val="16"/>
                <w:szCs w:val="16"/>
              </w:rPr>
              <w:t>С.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2000-059 - Rev 11 (затверджено: R1-CEP 2000-059 - Rev 10) для діючої речовини Metformin Hydrochloride від вже затвердженого виробника HARMAN FINOCHEM LIMITED, як наслідок зміни в специфікації та методах контролю АФІ за показником «Залишкові кількості органічних розчинників» відповідно до вимог оновленого СЕР.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UA/18616/01/01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МЕТЕОКСАН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капсули, по 15 капсул у блістері; по 1 або 2 або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Альфасігма Франс </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Францiя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Альфасігма С.п.А.</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Зміна розміру упаковки готового лікарського засобу, а саме: реєстрація додаткового розміру упаковки по 60 капсул (затверджено: по 15 капсул у блістері; по 1 або 2 блістери в картонній коробці з маркуванням українською та англійською мовами; запропоновано: по 15 капсул у блістері; по 1, 2 або 4 блістери в картонній коробці з маркуванням українською та англійською мовами). Зміни внесені в розділ "Упаковка" в інструкцію для медичного застосування лікарського засобу у зв"язку з введенням додаткової упаковки, як наслідок - затвердження тексту маркування додаткової упаковки лікарського засобу. Введення змін протягом 6-ти місяців після затвердження. Зміни І типу - Адміністративні зміни. Зміна назви лікарського засобу. Затверджено: ЕНТЕРОСПАЗМІЛ. Запропоновано: МЕТЕОКСАН.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UA/11345/01/01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МЕТФОРМІН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плівковою оболонкою, по 1000 мг, по 10 таблеток у блістері; по 3 або 5, або 6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"АРТЕРІУМ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R1-CEP 2000-059 - Rev 11 для діючої речовини метформіну гідрохлориду від вже затвердженого виробника HARMAN FINOCHEM LIMITED.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UA/18846/01/01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МІДАЗОЛАМ-ВІСТА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 xml:space="preserve">розчин для ін'єкцій, 5 мг/мл по 15 мг по 3 мл в ампулі; по 5 ампул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Англія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ВЕМ Ілач Сан. ве Тік. А.С.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Туреччина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Технічна помилка (згідно наказу МОЗ від 23.07.2015 № 460) Виправлення технічної помилки, пов’язано з невідповідністю (різночитання) в межах одного документа, допущення помилки в методах контролю за показником «Супровідні домішки», а саме: було помилково зазначено показник «Густина», замість «Відносна густина». 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UA/18463/01/01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МІДАЗОЛАМ-ВІСТА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 xml:space="preserve">розчин для ін'єкцій, по 5 мг/мл, 50 мг по 10 мл в ампулі; по 5 ампул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Англія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ВЕМ Ілач Сан. ве Тік.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Туреччина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Технічна помилка (згідно наказу МОЗ від 23.07.2015 № 460) Виправлення технічної помилки, пов’язано з невідповідністю (різночитання) в межах одного документа, допущення помилки в методах контролю за показником «Супровідні домішки», а саме: було помилково зазначено показник «Густина», замість «Відносна густина». 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UA/18463/01/02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МІРАМІСТИН®-ДАРНИЦЯ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lang w:val="ru-RU"/>
              </w:rPr>
            </w:pPr>
            <w:r w:rsidRPr="00F175F2">
              <w:rPr>
                <w:rFonts w:ascii="Arial" w:hAnsi="Arial" w:cs="Arial"/>
                <w:color w:val="000000"/>
                <w:sz w:val="16"/>
                <w:szCs w:val="16"/>
                <w:lang w:val="ru-RU"/>
              </w:rPr>
              <w:t>мазь, 5 мг/г; по 15 г або по 30 г у тубі; по 1 тубі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lang w:val="ru-RU"/>
              </w:rPr>
            </w:pPr>
            <w:r w:rsidRPr="00F175F2">
              <w:rPr>
                <w:rFonts w:ascii="Arial" w:hAnsi="Arial" w:cs="Arial"/>
                <w:color w:val="000000"/>
                <w:sz w:val="16"/>
                <w:szCs w:val="16"/>
                <w:lang w:val="ru-RU"/>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зміни у п. 3.2.Р.4.1. Специфікація та 3.2.Р.4.2. Аналітичні методики, а саме: зазначено вимоги специфікації та аналітичні методики на допоміжну речовину полоксамер відповідно до ЄФ «Poloxamers».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запропоновано вилучення одного виду упаковки, а саме: по 1000 г у банках.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у специфікації та методах контролю ГЛЗ розділ «Мікробіологічна чистота» приведено у відповідність до вимог ЄФ, 2.6.12, 2.6.13, 5.1.4. Зміни II типу - Зміни з якості. Готовий лікарський засіб. Опис та склад. Зміна у складі (допоміжних речовинах) готового лікарського засобу (інші допоміжні речовини) - Якісні або кількісні зміни щодо однієї або декількох допоміжних речовин, які можуть значно вплинути на безпеку, якість або ефективність готового лікарського засобу - внесення змін до розділу «Склад», а саме: замінено допоміжну речовину полоксамер (проксанол 268) виробника ООО «Барва Фарм», Україна на допоміжну речовину полоксамер (полоксамер 338), виробника BASF, Німеччина.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UA/1804/01/01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МІФОРТИК</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оболонкою, кишковорозчинні по 180 мг; in bulk: по 10 таблеток у блістері; по 12 блістерів в упаковці; по 90 упаковок у коробі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Новартіс Фарма Штейн АГ, Швейцарія; Новартіс Фарма Продакшн ГмбХ, Німеччина; первинне пакування, вторинне пакування, випуск серії: Лек Фармасьютикалс д.д., виробнича дільниця Лендава, Словенія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 Німеччина/</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 Виправлення невідповідності у розділі 3.2.S.2.2.Опис виробничого процесу та його контролю реєстраційного досьє відповідно до поточної чинної документації на виробничих ділянках, а саме: - для виробничих дільниць Sandoz Kundl та Sandoz Rovereto на стадії Ферментація та виділення сирої мікофенолової кислоти; - для виробничої дільниці Novartis Schweizerhalle на стадії Очищення, утворення солі та остаточна кристалізація для отримання лікарської речовини мікофенолат натрію;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Зміни у специфікаціях вихідних матеріалів, які використовуються у виробничому процесі діючої речовини натрію мікофенолату, а саме: </w:t>
            </w:r>
            <w:r w:rsidRPr="00F175F2">
              <w:rPr>
                <w:rFonts w:ascii="Arial" w:hAnsi="Arial" w:cs="Arial"/>
                <w:color w:val="000000"/>
                <w:sz w:val="16"/>
                <w:szCs w:val="16"/>
              </w:rPr>
              <w:br/>
              <w:t xml:space="preserve">- вилучено тест на запах з специфікації на активоване вугілля, бутилацетату чистий/технічний, допоміжний фільтр/перліт фільтруючий допоміжний, технологічна вода, розчин гідроксиду натрію, сірчаної кислоти, абсолютного етанолу; </w:t>
            </w:r>
            <w:r w:rsidRPr="00F175F2">
              <w:rPr>
                <w:rFonts w:ascii="Arial" w:hAnsi="Arial" w:cs="Arial"/>
                <w:color w:val="000000"/>
                <w:sz w:val="16"/>
                <w:szCs w:val="16"/>
              </w:rPr>
              <w:br/>
              <w:t xml:space="preserve">- до специфікації на ізопропанол додано випробування на бензол; </w:t>
            </w:r>
            <w:r w:rsidRPr="00F175F2">
              <w:rPr>
                <w:rFonts w:ascii="Arial" w:hAnsi="Arial" w:cs="Arial"/>
                <w:color w:val="000000"/>
                <w:sz w:val="16"/>
                <w:szCs w:val="16"/>
              </w:rPr>
              <w:br/>
              <w:t>- у специфікації на бутилацетат відновлений звужено межі вмісту бутилаетату;</w:t>
            </w:r>
            <w:r w:rsidRPr="00F175F2">
              <w:rPr>
                <w:rFonts w:ascii="Arial" w:hAnsi="Arial" w:cs="Arial"/>
                <w:color w:val="000000"/>
                <w:sz w:val="16"/>
                <w:szCs w:val="16"/>
              </w:rPr>
              <w:br/>
              <w:t>- додано специфікації на сировину, що використовується в процесі ферментації для виробників Sandoz Kundl та Sandoz Rovereto;</w:t>
            </w:r>
            <w:r w:rsidRPr="00F175F2">
              <w:rPr>
                <w:rFonts w:ascii="Arial" w:hAnsi="Arial" w:cs="Arial"/>
                <w:color w:val="000000"/>
                <w:sz w:val="16"/>
                <w:szCs w:val="16"/>
              </w:rPr>
              <w:b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АФІ Sandoz Industrial Products SpA, Rovereto, Italy, який виконує ферментацію та виділення сирої мікофенолової кислоти, без зміни виробничої дільниці;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Novartis International Pharmaceutical Ltd., Ірландія, який відповідає за контроль якості АФІ, без зміни виробничої дільниці;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Додано дільницю Suanfarma Italia S.p.A., Italy, де проводиться всі дослідження АФІ, крім визначення розміру часток, чистоти методом DSC (диференціальна скануюча калориметрія), важких металів, вмісту поліморфних форм та аналізу на натрій методом Flame AAS (полум'яна атомно-абсорбційна спектрометрія);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Додано дільницю Chelab S.r.l., Italy, де проводяться дослідження щодо визначення розміру часток, чистоти методом DSC (диференціальна скануюча калориметрія), важких металів, вмісту поліморфних форм та аналізу на натрій методом Flame AAS (полум'яна атомно-абсорбційна спектрометрія);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Додано альтернативний метод УЕРХ з УФ-детектором для визначення показників «Домішки» та «Кількісне визначення» для діючої речовини натрію мікофенолату, який виготовлено за процесом 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Додано альтернативний метод випробування для кількісного визначення натрію (метод титрування) для діючої речовини натрію мікофенолату, який виготовлено за процесом 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Додано альтернативний метод ICP-OES (оптично-емісійна спектроскопія з індуктивно зв’язаною плазмою) для визначення важких металів у діючій речовини натрію мікофенолату, який виготовлено за процесом В; зміни І типу - Зміни з якості. АФІ. Система контейнер/закупорювальний засіб. Зміна у безпосередній упаковці АФІ (якісні та/або кількісні зміни складу) - Додано альтернативний матеріал безпосередньої упаковки АФІ;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коли не подається мастер-файл на АФІ та що вимагає значної зміни до відповідного розділу досьє на АФІ) - Введення нового виробника Suanfarma Italia S.p.A., Italy (Process B), що вимагає значного оновлення відповідного розділу досьє щодо діючої речовини;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(зміна поза межами затвердженого діапазону у специфікації на АФІ) - Зміна допустимої межі для будь-яких невизначених домішок у показнику «Impurity» (метод HPLC) в специфікації АФІ (затверджено: NMT 0,05%; запропоновано: NMT 0,07%)</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UA/10098/01/01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МІФОРТИК</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оболонкою, кишковорозчинні по 180 мг; по 10 таблеток у блістері; по 12 блістерів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Новартіс Фарма Штейн АГ, Швейцарія; Новартіс Фарма Продакшн ГмбХ, Німеччина; первинне пакування, вторинне пакування, випуск серії: Лек Фармасьютикалс д.д., виробнича дільниця Лендава, Словенія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 Німеччина/</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 Виправлення невідповідності у розділі 3.2.S.2.2.Опис виробничого процесу та його контролю реєстраційного досьє відповідно до поточної чинної документації на виробничих ділянках, а саме: - для виробничих дільниць Sandoz Kundl та Sandoz Rovereto на стадії Ферментація та виділення сирої мікофенолової кислоти; - для виробничої дільниці Novartis Schweizerhalle на стадії Очищення, утворення солі та остаточна кристалізація для отримання лікарської речовини мікофенолат натрію;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Зміни у специфікаціях вихідних матеріалів, які використовуються у виробничому процесі діючої речовини натрію мікофенолату, а саме: </w:t>
            </w:r>
            <w:r w:rsidRPr="00F175F2">
              <w:rPr>
                <w:rFonts w:ascii="Arial" w:hAnsi="Arial" w:cs="Arial"/>
                <w:color w:val="000000"/>
                <w:sz w:val="16"/>
                <w:szCs w:val="16"/>
              </w:rPr>
              <w:br/>
              <w:t xml:space="preserve">- вилучено тест на запах з специфікації на активоване вугілля, бутилацетату чистий/технічний, допоміжний фільтр/перліт фільтруючий допоміжний, технологічна вода, розчин гідроксиду натрію, сірчаної кислоти, абсолютного етанолу; </w:t>
            </w:r>
            <w:r w:rsidRPr="00F175F2">
              <w:rPr>
                <w:rFonts w:ascii="Arial" w:hAnsi="Arial" w:cs="Arial"/>
                <w:color w:val="000000"/>
                <w:sz w:val="16"/>
                <w:szCs w:val="16"/>
              </w:rPr>
              <w:br/>
              <w:t xml:space="preserve">- до специфікації на ізопропанол додано випробування на бензол; </w:t>
            </w:r>
            <w:r w:rsidRPr="00F175F2">
              <w:rPr>
                <w:rFonts w:ascii="Arial" w:hAnsi="Arial" w:cs="Arial"/>
                <w:color w:val="000000"/>
                <w:sz w:val="16"/>
                <w:szCs w:val="16"/>
              </w:rPr>
              <w:br/>
              <w:t>- у специфікації на бутилацетат відновлений звужено межі вмісту бутилаетату;</w:t>
            </w:r>
            <w:r w:rsidRPr="00F175F2">
              <w:rPr>
                <w:rFonts w:ascii="Arial" w:hAnsi="Arial" w:cs="Arial"/>
                <w:color w:val="000000"/>
                <w:sz w:val="16"/>
                <w:szCs w:val="16"/>
              </w:rPr>
              <w:br/>
              <w:t>- додано специфікації на сировину, що використовується в процесі ферментації для виробників Sandoz Kundl та Sandoz Rovereto;</w:t>
            </w:r>
            <w:r w:rsidRPr="00F175F2">
              <w:rPr>
                <w:rFonts w:ascii="Arial" w:hAnsi="Arial" w:cs="Arial"/>
                <w:color w:val="000000"/>
                <w:sz w:val="16"/>
                <w:szCs w:val="16"/>
              </w:rPr>
              <w:b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АФІ Sandoz Industrial Products SpA, Rovereto, Italy, який виконує ферментацію та виділення сирої мікофенолової кислоти, без зміни виробничої дільниці;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Novartis International Pharmaceutical Ltd., Ірландія, який відповідає за контроль якості АФІ, без зміни виробничої дільниці;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Додано дільницю Suanfarma Italia S.p.A., Italy, де проводиться всі дослідження АФІ, крім визначення розміру часток, чистоти методом DSC (диференціальна скануюча калориметрія), важких металів, вмісту поліморфних форм та аналізу на натрій методом Flame AAS (полум'яна атомно-абсорбційна спектрометрія);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Додано дільницю Chelab S.r.l., Italy, де проводяться дослідження щодо визначення розміру часток, чистоти методом DSC (диференціальна скануюча калориметрія), важких металів, вмісту поліморфних форм та аналізу на натрій методом Flame AAS (полум'яна атомно-абсорбційна спектрометрія);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Додано альтернативний метод УЕРХ з УФ-детектором для визначення показників «Домішки» та «Кількісне визначення» для діючої речовини натрію мікофенолату, який виготовлено за процесом 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Додано альтернативний метод випробування для кількісного визначення натрію (метод титрування) для діючої речовини натрію мікофенолату, який виготовлено за процесом 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Додано альтернативний метод ICP-OES (оптично-емісійна спектроскопія з індуктивно зв’язаною плазмою) для визначення важких металів у діючій речовини натрію мікофенолату, який виготовлено за процесом В; зміни І типу - Зміни з якості. АФІ. Система контейнер/закупорювальний засіб. Зміна у безпосередній упаковці АФІ (якісні та/або кількісні зміни складу) - Додано альтернативний матеріал безпосередньої упаковки АФІ;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коли не подається мастер-файл на АФІ та що вимагає значної зміни до відповідного розділу досьє на АФІ) - Введення нового виробника Suanfarma Italia S.p.A., Italy (Process B), що вимагає значного оновлення відповідного розділу досьє щодо діючої речовини;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(зміна поза межами затвердженого діапазону у специфікації на АФІ) - Зміна допустимої межі для будь-яких невизначених домішок у показнику «Impurity» (метод HPLC) в специфікації АФІ (затверджено: NMT 0,05%; запропоновано: NMT 0,07%)</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UA/8947/01/01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МІФОРТИК</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оболонкою, кишковорозчинні по 360 мг; по 10 таблеток у блістері; по 12 блістерів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Новартіс Фарма Штейн АГ, Швейцарія; Новартіс Фарма Продакшн ГмбХ, Німеччина; первинне пакування, вторинне пакування, випуск серії: Лек Фармасьютикалс д.д., виробнича дільниця Лендава, Словенія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 Німеччина/</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 Виправлення невідповідності у розділі 3.2.S.2.2.Опис виробничого процесу та його контролю реєстраційного досьє відповідно до поточної чинної документації на виробничих ділянках, а саме: - для виробничих дільниць Sandoz Kundl та Sandoz Rovereto на стадії Ферментація та виділення сирої мікофенолової кислоти; - для виробничої дільниці Novartis Schweizerhalle на стадії Очищення, утворення солі та остаточна кристалізація для отримання лікарської речовини мікофенолат натрію;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Зміни у специфікаціях вихідних матеріалів, які використовуються у виробничому процесі діючої речовини натрію мікофенолату, а саме: </w:t>
            </w:r>
            <w:r w:rsidRPr="00F175F2">
              <w:rPr>
                <w:rFonts w:ascii="Arial" w:hAnsi="Arial" w:cs="Arial"/>
                <w:color w:val="000000"/>
                <w:sz w:val="16"/>
                <w:szCs w:val="16"/>
              </w:rPr>
              <w:br/>
              <w:t xml:space="preserve">- вилучено тест на запах з специфікації на активоване вугілля, бутилацетату чистий/технічний, допоміжний фільтр/перліт фільтруючий допоміжний, технологічна вода, розчин гідроксиду натрію, сірчаної кислоти, абсолютного етанолу; </w:t>
            </w:r>
            <w:r w:rsidRPr="00F175F2">
              <w:rPr>
                <w:rFonts w:ascii="Arial" w:hAnsi="Arial" w:cs="Arial"/>
                <w:color w:val="000000"/>
                <w:sz w:val="16"/>
                <w:szCs w:val="16"/>
              </w:rPr>
              <w:br/>
              <w:t xml:space="preserve">- до специфікації на ізопропанол додано випробування на бензол; </w:t>
            </w:r>
            <w:r w:rsidRPr="00F175F2">
              <w:rPr>
                <w:rFonts w:ascii="Arial" w:hAnsi="Arial" w:cs="Arial"/>
                <w:color w:val="000000"/>
                <w:sz w:val="16"/>
                <w:szCs w:val="16"/>
              </w:rPr>
              <w:br/>
              <w:t>- у специфікації на бутилацетат відновлений звужено межі вмісту бутилаетату;</w:t>
            </w:r>
            <w:r w:rsidRPr="00F175F2">
              <w:rPr>
                <w:rFonts w:ascii="Arial" w:hAnsi="Arial" w:cs="Arial"/>
                <w:color w:val="000000"/>
                <w:sz w:val="16"/>
                <w:szCs w:val="16"/>
              </w:rPr>
              <w:br/>
              <w:t>- додано специфікації на сировину, що використовується в процесі ферментації для виробників Sandoz Kundl та Sandoz Rovereto;</w:t>
            </w:r>
            <w:r w:rsidRPr="00F175F2">
              <w:rPr>
                <w:rFonts w:ascii="Arial" w:hAnsi="Arial" w:cs="Arial"/>
                <w:color w:val="000000"/>
                <w:sz w:val="16"/>
                <w:szCs w:val="16"/>
              </w:rPr>
              <w:b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АФІ Sandoz Industrial Products SpA, Rovereto, Italy, який виконує ферментацію та виділення сирої мікофенолової кислоти, без зміни виробничої дільниці;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Novartis International Pharmaceutical Ltd., Ірландія, який відповідає за контроль якості АФІ, без зміни виробничої дільниці;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Додано дільницю Suanfarma Italia S.p.A., Italy, де проводиться всі дослідження АФІ, крім визначення розміру часток, чистоти методом DSC (диференціальна скануюча калориметрія), важких металів, вмісту поліморфних форм та аналізу на натрій методом Flame AAS (полум'яна атомно-абсорбційна спектрометрія);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Додано дільницю Chelab S.r.l., Italy, де проводяться дослідження щодо визначення розміру часток, чистоти методом DSC (диференціальна скануюча калориметрія), важких металів, вмісту поліморфних форм та аналізу на натрій методом Flame AAS (полум'яна атомно-абсорбційна спектрометрія);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Додано альтернативний метод УЕРХ з УФ-детектором для визначення показників «Домішки» та «Кількісне визначення» для діючої речовини натрію мікофенолату, який виготовлено за процесом 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Додано альтернативний метод випробування для кількісного визначення натрію (метод титрування) для діючої речовини натрію мікофенолату, який виготовлено за процесом 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Додано альтернативний метод ICP-OES (оптично-емісійна спектроскопія з індуктивно зв’язаною плазмою) для визначення важких металів у діючій речовини натрію мікофенолату, який виготовлено за процесом В; зміни І типу - Зміни з якості. АФІ. Система контейнер/закупорювальний засіб. Зміна у безпосередній упаковці АФІ (якісні та/або кількісні зміни складу) - Додано альтернативний матеріал безпосередньої упаковки АФІ;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коли не подається мастер-файл на АФІ та що вимагає значної зміни до відповідного розділу досьє на АФІ) - Введення нового виробника Suanfarma Italia S.p.A., Italy (Process B), що вимагає значного оновлення відповідного розділу досьє щодо діючої речовини;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(зміна поза межами затвердженого діапазону у специфікації на АФІ) - Зміна допустимої межі для будь-яких невизначених домішок у показнику «Impurity» (метод HPLC) в специфікації АФІ (затверджено: NMT 0,05%; запропоновано: NMT 0,07%)</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UA/8947/01/02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МІФОРТИК</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оболонкою, кишковорозчинні по 360 мг; in bulk: по 10 таблеток у блістері; по 12 блістерів в упаковці; по 45 упаковок у коробі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Новартіс Фарма Штейн АГ, Швейцарія; Новартіс Фарма Продакшн ГмбХ, Німеччина; первинне пакування, вторинне пакування, випуск серії: Лек Фармасьютикалс д.д., виробнича дільниця Лендава, Словенія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 Німеччина/</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зміни І типу - Зміни з якості. АФІ. Виробництво. Зміни в процесі виробництва АФІ (незначна зміна у процесі виробництва АФІ) - Виправлення невідповідності у розділі 3.2.S.2.2.Опис виробничого процесу та його контролю реєстраційного досьє відповідно до поточної чинної документації на виробничих ділянках, а саме: - для виробничих дільниць Sandoz Kundl та Sandoz Rovereto на стадії Ферментація та виділення сирої мікофенолової кислоти; - для виробничої дільниці Novartis Schweizerhalle на стадії Очищення, утворення солі та остаточна кристалізація для отримання лікарської речовини мікофенолат натрію;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Зміни у специфікаціях вихідних матеріалів, які використовуються у виробничому процесі діючої речовини натрію мікофенолату, а саме: </w:t>
            </w:r>
            <w:r w:rsidRPr="00F175F2">
              <w:rPr>
                <w:rFonts w:ascii="Arial" w:hAnsi="Arial" w:cs="Arial"/>
                <w:color w:val="000000"/>
                <w:sz w:val="16"/>
                <w:szCs w:val="16"/>
              </w:rPr>
              <w:br/>
              <w:t xml:space="preserve">- вилучено тест на запах з специфікації на активоване вугілля, бутилацетату чистий/технічний, допоміжний фільтр/перліт фільтруючий допоміжний, технологічна вода, розчин гідроксиду натрію, сірчаної кислоти, абсолютного етанолу; </w:t>
            </w:r>
            <w:r w:rsidRPr="00F175F2">
              <w:rPr>
                <w:rFonts w:ascii="Arial" w:hAnsi="Arial" w:cs="Arial"/>
                <w:color w:val="000000"/>
                <w:sz w:val="16"/>
                <w:szCs w:val="16"/>
              </w:rPr>
              <w:br/>
              <w:t xml:space="preserve">- до специфікації на ізопропанол додано випробування на бензол; </w:t>
            </w:r>
            <w:r w:rsidRPr="00F175F2">
              <w:rPr>
                <w:rFonts w:ascii="Arial" w:hAnsi="Arial" w:cs="Arial"/>
                <w:color w:val="000000"/>
                <w:sz w:val="16"/>
                <w:szCs w:val="16"/>
              </w:rPr>
              <w:br/>
              <w:t>- у специфікації на бутилацетат відновлений звужено межі вмісту бутилаетату;</w:t>
            </w:r>
            <w:r w:rsidRPr="00F175F2">
              <w:rPr>
                <w:rFonts w:ascii="Arial" w:hAnsi="Arial" w:cs="Arial"/>
                <w:color w:val="000000"/>
                <w:sz w:val="16"/>
                <w:szCs w:val="16"/>
              </w:rPr>
              <w:br/>
              <w:t>- додано специфікації на сировину, що використовується в процесі ферментації для виробників Sandoz Kundl та Sandoz Rovereto;</w:t>
            </w:r>
            <w:r w:rsidRPr="00F175F2">
              <w:rPr>
                <w:rFonts w:ascii="Arial" w:hAnsi="Arial" w:cs="Arial"/>
                <w:color w:val="000000"/>
                <w:sz w:val="16"/>
                <w:szCs w:val="16"/>
              </w:rPr>
              <w:b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АФІ Sandoz Industrial Products SpA, Rovereto, Italy, який виконує ферментацію та виділення сирої мікофенолової кислоти, без зміни виробничої дільниці;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Novartis International Pharmaceutical Ltd., Ірландія, який відповідає за контроль якості АФІ, без зміни виробничої дільниці;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Додано дільницю Suanfarma Italia S.p.A., Italy, де проводиться всі дослідження АФІ, крім визначення розміру часток, чистоти методом DSC (диференціальна скануюча калориметрія), важких металів, вмісту поліморфних форм та аналізу на натрій методом Flame AAS (полум'яна атомно-абсорбційна спектрометрія);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Додано дільницю Chelab S.r.l., Italy, де проводяться дослідження щодо визначення розміру часток, чистоти методом DSC (диференціальна скануюча калориметрія), важких металів, вмісту поліморфних форм та аналізу на натрій методом Flame AAS (полум'яна атомно-абсорбційна спектрометрія);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Додано альтернативний метод УЕРХ з УФ-детектором для визначення показників «Домішки» та «Кількісне визначення» для діючої речовини натрію мікофенолату, який виготовлено за процесом 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Додано альтернативний метод випробування для кількісного визначення натрію (метод титрування) для діючої речовини натрію мікофенолату, який виготовлено за процесом 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Додано альтернативний метод ICP-OES (оптично-емісійна спектроскопія з індуктивно зв’язаною плазмою) для визначення важких металів у діючій речовини натрію мікофенолату, який виготовлено за процесом В; зміни І типу - Зміни з якості. АФІ. Система контейнер/закупорювальний засіб. Зміна у безпосередній упаковці АФІ (якісні та/або кількісні зміни складу) - Додано альтернативний матеріал безпосередньої упаковки АФІ;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коли не подається мастер-файл на АФІ та що вимагає значної зміни до відповідного розділу досьє на АФІ) - Введення нового виробника Suanfarma Italia S.p.A., Italy (Process B), що вимагає значного оновлення відповідного розділу досьє щодо діючої речовини;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(зміна поза межами затвердженого діапазону у специфікації на АФІ) - Зміна допустимої межі для будь-яких невизначених домішок у показнику «Impurity» (метод HPLC) в специфікації АФІ (затверджено: NMT 0,05%; запропоновано: NMT 0,07%)</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UA/10098/01/02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МОРФІНУ ГІДРОХЛОРИД</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розчин для ін'єкцій 1 %, по 1 мл в ампулі; по 5 ампул у блістері; по 1 або 2, або 20 блістерів у коробці з картону; по 1 мл в ампулі; по 10 ампул у блістері; по 1 або 10 блістерів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"Харківське фармацевтичне підприємство "Здоров'я народу"</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всі стадії виробництва, контроль якості, випуск серії:</w:t>
            </w:r>
            <w:r w:rsidRPr="00F175F2">
              <w:rPr>
                <w:rFonts w:ascii="Arial" w:hAnsi="Arial" w:cs="Arial"/>
                <w:color w:val="000000"/>
                <w:sz w:val="16"/>
                <w:szCs w:val="16"/>
              </w:rPr>
              <w:br/>
              <w:t>Товариство з обмеженою відповідальністю “Харківське фармацевтичне підприємство “Здоров’я народу”, Україна</w:t>
            </w:r>
            <w:r w:rsidRPr="00F175F2">
              <w:rPr>
                <w:rFonts w:ascii="Arial" w:hAnsi="Arial" w:cs="Arial"/>
                <w:color w:val="000000"/>
                <w:sz w:val="16"/>
                <w:szCs w:val="16"/>
              </w:rPr>
              <w:br/>
              <w:t>всі стадії виробництва, контроль якості:</w:t>
            </w:r>
            <w:r w:rsidRPr="00F175F2">
              <w:rPr>
                <w:rFonts w:ascii="Arial" w:hAnsi="Arial" w:cs="Arial"/>
                <w:color w:val="000000"/>
                <w:sz w:val="16"/>
                <w:szCs w:val="16"/>
              </w:rPr>
              <w:br/>
              <w:t>Акціонерне товариство "Галичфарм", Україна</w:t>
            </w:r>
          </w:p>
          <w:p w:rsidR="0002001C" w:rsidRPr="00F175F2" w:rsidRDefault="0002001C" w:rsidP="00653C56">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 введення додаткової дільниці виробництва для всього виробничого циклу, окрім випуску серії -Акціонерне товариство «Галичфарм». Затверджено: Товариство з обмеженою відповідальністю «Харківське фармацевтичне підприємство «Здоров'я народу» Запропоновано: Товариство з обмеженою відповідальністю «Харківське фармацевтичне підприємство «Здоров'я народу» (всі стадії виробництва, контроль якості, випуск серії) Акціонерне товариство «Галичфарм» (всі стадії виробництва, контроль якості)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додаткової дільниці виробництва, на якій здійснюється контроль серії. Затверджено: Товариство з обмеженою відповідальністю «Харківське фармацевтичне підприємство «Здоров'я народу» Запропоновано: Товариство з обмеженою відповідальністю «Харківське фармацевтичне підприємство «Здоров'я народу» (всі стадії виробництва, контроль якості, випуск серії) Акціонерне товариство «Галичфарм» (всі стадії виробництва, контроль якості) </w:t>
            </w:r>
            <w:r w:rsidRPr="00F175F2">
              <w:rPr>
                <w:rFonts w:ascii="Arial" w:hAnsi="Arial" w:cs="Arial"/>
                <w:color w:val="000000"/>
                <w:sz w:val="16"/>
                <w:szCs w:val="16"/>
              </w:rPr>
              <w:b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для нової дільниці виробництва Акціонерне товариство «Галичфарм». Затверджено: 75л (68181 ампул) Запропоновано: 75л (68181 ампул); 150 л (130430 ампул).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показника якості «Аномальна токсичність» зі специфікації та методів контролю ГЛЗ.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 введення додаткових видів пакувань № 10 (10х1) у блістері у коробці та № 100 (10х10) у блістерах у коробці з відповідними змінами в розділі «Упаковка» МКЯ ЛЗ.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зміни у процесі виробництва для нової дільниці виробництва АТ «Галичфарм» - введення фільтру грубої фільтрації з рейтингом 1,0 на стадії виробництва «Фільтрація розчину» та незначні зміни на інших стадіях, обумовлені технічними характеристиками обладнання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UA/5174/01/01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НАЗОНЕКС®</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спрей назальний, дозований, 50 мкг/дозу по 18 г (140 доз) суспензії у поліетиленовому флаконі з дозуючим насосом-розпилювачем, закритим ковпачком;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Органон Сентрал Іст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Шерінг-Плау Лабо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Бельгiя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Заявником надано оновлений план управління ризиками версія 4.0.</w:t>
            </w:r>
            <w:r w:rsidRPr="00F175F2">
              <w:rPr>
                <w:rFonts w:ascii="Arial" w:hAnsi="Arial" w:cs="Arial"/>
                <w:color w:val="000000"/>
                <w:sz w:val="16"/>
                <w:szCs w:val="16"/>
              </w:rPr>
              <w:br/>
              <w:t>Зміни внесено до частин: І «Загальна інформація», II «Специфікація з безпеки», ІІІ «План з фармаконагляду», IV «Плани щодо післяреєстраційних досліджень ефективності», V «Заходи з мінімізації ризиків», VI «Резюме плану управління ризиками», VII «Додатки» у зв’язку з видаленням важливих ідентифікованих ризиків, важливих потенційних ризиків, а також видалення відсутньої інформації. Структуру ПУРа було оновлено відповідно до рекомендацій Guideline on good pharmacovigilance practices (GVP) Module V – Risk management systems (Rev 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UA/7491/01/01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НАЗОНЕКС® СИНУС</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спрей назальний, дозований, 50 мкг/дозу по 10 г (60 доз) суспензії у поліетиленовому флаконі з дозуючим насосом-розпилювачем, закритим ковпачком;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Органон Сентрал Іст ГмбХ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Шерінг-Плау Лабо Н.В.</w:t>
            </w:r>
          </w:p>
          <w:p w:rsidR="0002001C" w:rsidRPr="00F175F2" w:rsidRDefault="0002001C" w:rsidP="00653C56">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Бельгiя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4.0. Зміни внесено до частин: І «Загальна інформація», II «Специфікація з безпеки», ІІІ «План з фармаконагляду», IV «Плани щодо післяреєстраційних досліджень ефективності», V «Заходи з мінімізації ризиків», VI «Резюме плану управління ризиками», VII «Додатки» у зв’язку з видаленням важливих ідентифікованих ризиків, важливих потенційних ризиків, а також видалення відсутньої інформації. Структуру ПУРа було оновлено відповідно до рекомендацій Guideline on good pharmacovigilance practices (GVP) Module V – Risk management systems (Rev 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UA/11264/01/01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НАКЛОФЕН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розчин для ін'єкцій, 75 мг/3 мл по 3 мл в ампулі; по 5 ампул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КРКА, д.д., Ново место, Словенія (виробництво “in bulk”, первинне та вторинне пакування, контроль та випуск серії;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методу випробування за показником «Кількісний вміст спирту бензилового» з методу газової хроматографії на метод високоефективної рідинної хроматографії, під час контролю на термін зберігання ЛЗ.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UA/3480/03/01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НАЛГЕЗІН® ФОРТЕ</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плівковою оболонкою, по 550 мг по 10 таблеток у блістері, по 1 або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КРКА, д.д., Ново место, Словенія (відповідальний за виробництво "in bulk", первинну та вторинну упаковку, контроль та випуск серії); Юнічем Лабораторіес Лімітед, Індія (відповідальний за виробництво "in bulk", первинну та вторинну упаковку)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Словенія/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на вторинну упаковку лікарського засобу у п. 17 ІНШЕ щодо додавання фрази "жарознижувальна дія" у відповідності до затвердженої інструкції.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UA/8938/01/02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НАТРІЮ ХЛОРИД</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порошок (субстанція) в паперовому або пластиковому пакеті або в балк-контейнері, вкритому шаром поліетилену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К+С Мінералс енд Егрікалтше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вилучення інформації щодо проведення випробування для ідентифікації кожного тарного місця субстанції НАТРІЮ ХЛОРИД із відповідними змінами в р. 3.2.S.4.1. Специфікація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UA/18847/01/01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НАТРІЮ ХЛОРИД</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розчин для інфузій 0,9 %; по 100 мл, або по 200 мл, або по 250 мл, або по 400 мл, або по 500 мл, або по 1000 мл, або по 3000 мл, або по 5000 мл у контейнерах, по 100 мл, або по 200 мл, або по 250 мл у флаконах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Дочірнє підприємство "Фарматрейд"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Дочірнє підприємство "Фарматрейд"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Супутня зміна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заміна затвердженого розміру серії (1325 л) готового лікарського засобу на діапазон розміру серії 1325 - 5300 л. Як наслідок введення додаткового обладнання (реактор, машина для розливу) і відображення у описі технологічного процесу.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UA/4285/01/01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НЕКСІУМ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плівковою оболонкою, по 20 мг, по 7 таблеток  у блістері; по 1 або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АстраЗенека ЮК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Швеція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"Побічні реакції" (щодо оновленої інформації з безпеки лікарського засобу, а саме дуже рідкісних випадків тяжких шкірних реакцій).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UA/2534/02/01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НЕКСІУМ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плівковою оболонкою, по 40 мг, по 7 таблеток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АстраЗенека ЮК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АстраЗенека АБ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Швеція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"Побічні реакції" (щодо оновленої інформації з безпеки лікарського засобу, а саме дуже рідкісних випадків тяжких шкірних реакцій).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UA/2534/02/02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НЕОКАРДИЛ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капсули; по 10 капсул у блістері; 3 блістери в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"ВАЛАРТІН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"ВАЛАРТІН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методу випробування АФІ Глоду листя та квіток екстракт сухий за показником «Ідентифікація» з методу тонкошарової хроматографії (ЕР, 2.2.27) на метод високоефективної тонкошарової хроматографії (ЕР, 2.8.25) з відповідними змінами в Специфікації на АФІ (зміни в посиланні на метод контролю)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UA/11357/01/01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НІСПАЗМ ФОРТЕ®</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плівковою оболонкою, по 80 мг, по 10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«МІБЕ УКРАЇНА»</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мібе ГмбХ Арцнайміттель </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зміна заявника ЛЗ (МІБП)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F175F2">
              <w:rPr>
                <w:rFonts w:ascii="Arial" w:hAnsi="Arial" w:cs="Arial"/>
                <w:color w:val="000000"/>
                <w:sz w:val="16"/>
                <w:szCs w:val="16"/>
              </w:rPr>
              <w:br/>
              <w:t>Діюча редакція: Petra Gerecke. Пропонована редакція: Нечай Марія Павлівна.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UA/15658/01/01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НІТРОКСОЛІН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плівковою оболонкою, по 50 мг; по 10 таблеток у блістері; по 5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Публічне акціонерне товариство "Науково-виробничий центр "Борщагівський хіміко-фармацевтичний завод", Україна</w:t>
            </w:r>
            <w:r w:rsidRPr="00F175F2">
              <w:rPr>
                <w:rFonts w:ascii="Arial" w:hAnsi="Arial" w:cs="Arial"/>
                <w:color w:val="000000"/>
                <w:sz w:val="16"/>
                <w:szCs w:val="16"/>
              </w:rPr>
              <w:br/>
              <w:t>Вторинне пакування:</w:t>
            </w:r>
            <w:r w:rsidRPr="00F175F2">
              <w:rPr>
                <w:rFonts w:ascii="Arial" w:hAnsi="Arial" w:cs="Arial"/>
                <w:color w:val="000000"/>
                <w:sz w:val="16"/>
                <w:szCs w:val="16"/>
              </w:rPr>
              <w:br/>
              <w:t>Товариство з обмеженою відповідальністю "Натур+",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Оновлення тексту маркування упаковки лікарського засобу (вилучення інформації, яка наноситься російською мовою). Уточнено викладення розділів «Додаткова інформація. ДІ-1. Упаковка» МКЯ та розділу РД 3.2.Р.7.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UA/3518/01/01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 xml:space="preserve">НІФУРОКСАЗИД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суспензія оральна, 220 мг/5 мл; по 90 мл у флаконі або банці; по 1 флакону або банці з дозуючою скляночкою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"ДКП "Фармацевтична фабрика"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"ДКП "Фармацевтична фабрика"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"Фармакологічні властивості", "Застосування у період вагітності або годування груддю" щодо безпеки застосування діючої речовини, відповідно до рекомендацій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UA/11387/01/01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 xml:space="preserve">НІФУРОКСАЗИД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 xml:space="preserve">капсули по 200 мг; по 10 капсул у блістері; по 1 </w:t>
            </w:r>
            <w:r>
              <w:rPr>
                <w:rFonts w:ascii="Arial" w:hAnsi="Arial" w:cs="Arial"/>
                <w:color w:val="000000"/>
                <w:sz w:val="16"/>
                <w:szCs w:val="16"/>
              </w:rPr>
              <w:t xml:space="preserve">або 2 блістери у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"ДКП "Фармацевтична фабрика"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"ДКП "Фармацевтична фабрика"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F175F2">
              <w:rPr>
                <w:rFonts w:ascii="Arial" w:hAnsi="Arial" w:cs="Arial"/>
                <w:color w:val="000000"/>
                <w:sz w:val="16"/>
                <w:szCs w:val="16"/>
              </w:rPr>
              <w:br/>
              <w:t>Зміни внесено до Інструкції для медичного застосування лікарського засобу до розділів "Фармакологічні властивості", "Застосування у період вагітності або годування груддю" щодо безпеки застосування діючої речовини, відповідно до рекомендацій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UA/11387/02/01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НОВАГРА 100</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 xml:space="preserve">таблетки, вкриті плівковою оболонкою, по 100 мг по 1,  2 або 4 таблетки у блістері; по 1 блістеру в картонній коробці по 4 таблетки у блістері; по 2 блістери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ЄВРО ЛАЙФКЕР ПРАЙВІТ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Марксанс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"Особливості застосування", "Здатність впливати на швидкість реакції при керуванні автотранспортом або іншими механізмами" згідно з інформацією щодо медичного застосування референтного лікарського засобу (ВІАГРА, таблетки, вкриті плівковою оболонкою по 25 мг, 50 мг, 100 мг).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UA/9740/01/02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НОВАГРА 50</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 xml:space="preserve">таблетки, вкриті плівковою оболонкою, по 50 мг по 1,  2 або 4 таблетки у блістері; по 1 блістеру в картонній коробці по 4 таблетки у блістері; по 2 блістери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ЄВРО ЛАЙФКЕР ПРАЙВІТ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Марксанс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"Особливості застосування", "Здатність впливати на швидкість реакції при керуванні автотранспортом або іншими механізмами" згідно з інформацією щодо медичного застосування референтного лікарського засобу (ВІАГРА, таблетки, вкриті плівковою оболонкою по 25 мг, 50 мг, 100 мг).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UA/9740/01/03</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НОВАГРА НЕО</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плівковою оболонкою, по 50 мг по 1 або по 2 таблетки у блістері; по 1 блістеру в картонній коробці; по 4 таблетки у блістері; по 1 або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ЄВРО ЛАЙФКЕР ПРАЙВІТ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ФДС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введення додаткового показника якості «Мікробіологічна чистота» та внесення редакційних правок в специфікації та методах випробування АФІ.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зміна у методах випробування АФІ для вхідного контролю виробника ГЛЗ (Фдс Лімітед, Індія), незначні зміни у методах випробування за показником «Супровідні домішки» (оновлено редакцію розділу Процедура). </w:t>
            </w:r>
            <w:r w:rsidRPr="00F175F2">
              <w:rPr>
                <w:rFonts w:ascii="Arial" w:hAnsi="Arial" w:cs="Arial"/>
                <w:color w:val="000000"/>
                <w:sz w:val="16"/>
                <w:szCs w:val="16"/>
              </w:rPr>
              <w:br/>
              <w:t xml:space="preserve">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F175F2">
              <w:rPr>
                <w:rFonts w:ascii="Arial" w:hAnsi="Arial" w:cs="Arial"/>
                <w:color w:val="000000"/>
                <w:sz w:val="16"/>
                <w:szCs w:val="16"/>
              </w:rPr>
              <w:br/>
              <w:t>зміна у методах випробування АФІ для вхідного контролю виробника ГЛЗ (ФДС Лімітед, Індія), незначні зміни у методах випробування за показником «Кількісне визначення» - оновлено редакцію опису Приготування стандарту; оновлено редакцію опису Приготування зразка; додано таблицю послідовностей ін’єкцій; деталізовано формулу розрахунку для Силденафілу цитрату (надано розрахунки на основу та на безводну основу), оновлено редакцію в роз’ясненнях до формул, видалено таблицю «Список необхідного посуду», додано графу «Хроматографічні умови».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UA/6701/01/01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НОВАГРА НЕО</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плівковою оболонкою, по 100 мг по 1 таблетці у блістері; по 1 блістеру в картонній коробці, по 4 таблетки у блістері; по 1 або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ЄВРО ЛАЙФКЕР ПРАЙВІТ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ФДС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введення додаткового показника якості «Мікробіологічна чистота» та внесення редакційних правок в специфікації та методах випробування АФІ.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зміна у методах випробування АФІ для вхідного контролю виробника ГЛЗ (Фдс Лімітед, Індія), незначні зміни у методах випробування за показником «Супровідні домішки» (оновлено редакцію розділу Процедура). </w:t>
            </w:r>
            <w:r w:rsidRPr="00F175F2">
              <w:rPr>
                <w:rFonts w:ascii="Arial" w:hAnsi="Arial" w:cs="Arial"/>
                <w:color w:val="000000"/>
                <w:sz w:val="16"/>
                <w:szCs w:val="16"/>
              </w:rPr>
              <w:br/>
              <w:t xml:space="preserve">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F175F2">
              <w:rPr>
                <w:rFonts w:ascii="Arial" w:hAnsi="Arial" w:cs="Arial"/>
                <w:color w:val="000000"/>
                <w:sz w:val="16"/>
                <w:szCs w:val="16"/>
              </w:rPr>
              <w:br/>
              <w:t>зміна у методах випробування АФІ для вхідного контролю виробника ГЛЗ (ФДС Лімітед, Індія), незначні зміни у методах випробування за показником «Кількісне визначення» - оновлено редакцію опису Приготування стандарту; оновлено редакцію опису Приготування зразка; додано таблицю послідовностей ін’єкцій; деталізовано формулу розрахунку для Силденафілу цитрату (надано розрахунки на основу та на безводну основу), оновлено редакцію в роз’ясненнях до формул, видалено таблицю «Список необхідного посуду», додано графу «Хроматографічні умови».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UA/6701/01/02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НОВАГРА НЕО</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плівковою оболонкою, по 50 мг in bulk: по 1000 таблеток у пластикових банках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ЄВРО ЛАЙФКЕР ПРАЙВІТ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ФДС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введення додаткового показника якості «Мікробіологічна чистота» та внесення редакційних правок в специфікації та методах випробування АФІ.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зміна у методах випробування АФІ для вхідного контролю виробника ГЛЗ (Фдс Лімітед, Індія), незначні зміни у методах випробування за показником «Супровідні домішки» (оновлено редакцію розділу Процедура). </w:t>
            </w:r>
            <w:r w:rsidRPr="00F175F2">
              <w:rPr>
                <w:rFonts w:ascii="Arial" w:hAnsi="Arial" w:cs="Arial"/>
                <w:color w:val="000000"/>
                <w:sz w:val="16"/>
                <w:szCs w:val="16"/>
              </w:rPr>
              <w:br/>
              <w:t xml:space="preserve">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F175F2">
              <w:rPr>
                <w:rFonts w:ascii="Arial" w:hAnsi="Arial" w:cs="Arial"/>
                <w:color w:val="000000"/>
                <w:sz w:val="16"/>
                <w:szCs w:val="16"/>
              </w:rPr>
              <w:br/>
              <w:t>зміна у методах випробування АФІ для вхідного контролю виробника ГЛЗ (ФДС Лімітед, Індія), незначні зміни у методах випробування за показником «Кількісне визначення» - оновлено редакцію опису Приготування стандарту; оновлено редакцію опису Приготування зразка; додано таблицю послідовностей ін’єкцій; деталізовано формулу розрахунку для Силденафілу цитрату (надано розрахунки на основу та на безводну основу), оновлено редакцію в роз’ясненнях до формул, видалено таблицю «Список необхідного посуду», додано графу «Хроматографічні умови».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UA/6702/01/01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НОВАГРА НЕО</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плівковою оболонкою, по 100 мг in bulk: по 1000 таблеток у пластикових банках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ЄВРО ЛАЙФКЕР ПРАЙВІТ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ФДС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введення додаткового показника якості «Мікробіологічна чистота» та внесення редакційних правок в специфікації та методах випробування АФІ.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зміна у методах випробування АФІ для вхідного контролю виробника ГЛЗ (Фдс Лімітед, Індія), незначні зміни у методах випробування за показником «Супровідні домішки» (оновлено редакцію розділу Процедура). </w:t>
            </w:r>
            <w:r w:rsidRPr="00F175F2">
              <w:rPr>
                <w:rFonts w:ascii="Arial" w:hAnsi="Arial" w:cs="Arial"/>
                <w:color w:val="000000"/>
                <w:sz w:val="16"/>
                <w:szCs w:val="16"/>
              </w:rPr>
              <w:br/>
              <w:t xml:space="preserve">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F175F2">
              <w:rPr>
                <w:rFonts w:ascii="Arial" w:hAnsi="Arial" w:cs="Arial"/>
                <w:color w:val="000000"/>
                <w:sz w:val="16"/>
                <w:szCs w:val="16"/>
              </w:rPr>
              <w:br/>
              <w:t>зміна у методах випробування АФІ для вхідного контролю виробника ГЛЗ (ФДС Лімітед, Індія), незначні зміни у методах випробування за показником «Кількісне визначення» - оновлено редакцію опису Приготування стандарту; оновлено редакцію опису Приготування зразка; додано таблицю послідовностей ін’єкцій; деталізовано формулу розрахунку для Силденафілу цитрату (надано розрахунки на основу та на безводну основу), оновлено редакцію в роз’ясненнях до формул, видалено таблицю «Список необхідного посуду», додано графу «Хроматографічні умови».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UA/6702/01/02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НОВОПАРИН®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382749">
              <w:rPr>
                <w:rFonts w:ascii="Arial" w:hAnsi="Arial" w:cs="Arial"/>
                <w:color w:val="000000"/>
                <w:sz w:val="16"/>
                <w:szCs w:val="16"/>
              </w:rPr>
              <w:t>розчин для ін'єкцій, 100 мг (10 000 анти-фактор Ха МО)/мл, по 0,2 мл (20мг), або по 0,4 мл (40мг), або по 0,6 мл (60мг), або по 0,8 мл (80мг), або по 1,0 мл (100 мг) у попередньо наповненому шприці; по 2 шприци в блістері; по 1 блістеру в картонній коробці; по 0,2 мл (20мг), або по 0,4 мл (40мг), або по 0,6 мл (60мг), або по 0,8 мл (80мг) у попередньо наповненому шприці; по 2 шприци в блістері; по 5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ДЖЕНОФАРМ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Шенджен Текдоу Фармасьютикал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Китай</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w:t>
            </w:r>
            <w:r w:rsidRPr="00F175F2">
              <w:rPr>
                <w:rFonts w:ascii="Arial" w:hAnsi="Arial" w:cs="Arial"/>
                <w:color w:val="000000"/>
                <w:sz w:val="16"/>
                <w:szCs w:val="16"/>
              </w:rPr>
              <w:br/>
              <w:t>Зміни внесено до інструкції для медичного застосування лікарського засобу до розділів "Особливості застосування" та "Побічні реакції" відповідно до рекомендацій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UA/9061/01/01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НОВОСЕВЕН®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порошок ліофілізований для приготування розчину для ін'єкцій по 5 мг (250 КМО) 1 скляний флакон з ліофілізованим порошком у комплекті з 1 попередньо заповненим шприцом, який містить 5 мл розчинника (гістидин, вода для ін'єкцій), штоком поршня, перехідником для флакона в індивідуальній упаковці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Ново Нордіск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Данiя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виробник діючої речовини, готового продукту та виробник, відповідальний за випуск серій готового продукту: А/Т Ново Нордіск, Данія; дільниця виробництва, на якій проводиться контроль/випробування серії готового продукту: А/Т Ново Нордіск, Данія; Дільниця, на якій проводиться виготовлення розчинника у попередньо наповненому шприці та його первинне пакування:</w:t>
            </w:r>
            <w:r w:rsidRPr="00F175F2">
              <w:rPr>
                <w:rFonts w:ascii="Arial" w:hAnsi="Arial" w:cs="Arial"/>
                <w:color w:val="000000"/>
                <w:sz w:val="16"/>
                <w:szCs w:val="16"/>
              </w:rPr>
              <w:br/>
              <w:t>Веттер Фарма-Фертігунг ГмбХ унд Ко. КГ, Німеччина; Дільниця виробництва, на якій проводиться контроль/випробування розчинника у попередньо наповненому шприці: Веттер Фарма-Фертігунг ГмбХ унд Ко. КГ, Німеччина; Дільниця виробництва, на якій проводиться вторинне пакування готового продукту: А/Т Ново Нордіск, Данія; А/Т Ново Нордіск, Данія; дільниця виробництва, на якій проводиться виробництво нерозфасованого продукту, фільтрування, наповнення та ліофілізація порошку: А/Т Ново Нордіск, Данія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lang w:val="ru-RU"/>
              </w:rPr>
            </w:pPr>
            <w:r w:rsidRPr="00F175F2">
              <w:rPr>
                <w:rFonts w:ascii="Arial" w:hAnsi="Arial" w:cs="Arial"/>
                <w:color w:val="000000"/>
                <w:sz w:val="16"/>
                <w:szCs w:val="16"/>
              </w:rPr>
              <w:t>Данія</w:t>
            </w:r>
            <w:r w:rsidRPr="00F175F2">
              <w:rPr>
                <w:rFonts w:ascii="Arial" w:hAnsi="Arial" w:cs="Arial"/>
                <w:color w:val="000000"/>
                <w:sz w:val="16"/>
                <w:szCs w:val="16"/>
                <w:lang w:val="ru-RU"/>
              </w:rPr>
              <w:t>/</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p w:rsidR="0002001C" w:rsidRPr="00F175F2" w:rsidRDefault="0002001C" w:rsidP="00653C56">
            <w:pPr>
              <w:pStyle w:val="110"/>
              <w:tabs>
                <w:tab w:val="left" w:pos="12600"/>
              </w:tabs>
              <w:jc w:val="center"/>
              <w:rPr>
                <w:rFonts w:ascii="Arial" w:hAnsi="Arial" w:cs="Arial"/>
                <w:color w:val="000000"/>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F175F2">
              <w:rPr>
                <w:rFonts w:ascii="Arial" w:hAnsi="Arial" w:cs="Arial"/>
                <w:color w:val="000000"/>
                <w:sz w:val="16"/>
                <w:szCs w:val="16"/>
              </w:rPr>
              <w:br/>
              <w:t>для дозування 5 мг (250 КМО) Зміни внесено до Інструкції для медичного застосування лікарського засобу до розділу "Особливості застосування" щодо інформації стосовно відстежуваності та вмісту допоміжної речовини натрію. Термін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для дозування 5 мг (250 КМО) Зміни внесено до Інструкції для медичного застосування лікарського засобу до розділу "Побічні реакції" щодо інформації стосовно повідомлення про небажані побічні реакції.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UA/5178/01/04</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НОВОСЕВЕН®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порошок ліофілізований для приготування розчину для ін'єкцій по 2 мг (100 КМО) 1 скляний флакон з ліофілізованим порошком у комплекті з 1 попередньо заповненим шприцом, який містить 2 мл розчинника (гістидин, вода для ін'єкцій), штоком поршня, перехідником для флакона в індивідуальній упаковці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Ново Нордіск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Данiя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виробник діючої речовини, готового продукту та виробник, відповідальний за випуск серії готового продукту: А/Т Ново Нордіск, Данія; дільниця виробництва, на якій проводиться контроль/випробування серії готового продукту: А/Т Ново Нордіск, Данія; А/Т Ново Нордіск, Данія; Дільниця, на якій проводиться виготовлення розчинника у попередньо наповненому шприці та його первинне пакування: Веттер Фарма-Фертігунг ГмбХ унд Ко. КГ, Німеччина; Дільниця виробництва, на якій проводиться контроль/випробування розчинника у попередньо наповненому шприці: Веттер Фарма-Фертігунг ГмбХ унд Ко. КГ, Німеччина; Дільниця виробництва, на якій проводиться вторинне пакування готового продукту: А/Т Ново Нордіск, Данія; А/Т Ново Нордіск, Данія; Дільниця виробництва, на якій проводиться виробництво нерозфасованого продукту, фільтрування, наповнення та ліофілізація порошку: А/Т Ново Нордіск, Данія; Дільниця виробництва, на якій проводиться виробництво нерозфасованого продукту, фільтрування, наповнення та ліофілізація порошку: А/Т Ново Нордіск, Данія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lang w:val="ru-RU"/>
              </w:rPr>
            </w:pPr>
            <w:r w:rsidRPr="00F175F2">
              <w:rPr>
                <w:rFonts w:ascii="Arial" w:hAnsi="Arial" w:cs="Arial"/>
                <w:color w:val="000000"/>
                <w:sz w:val="16"/>
                <w:szCs w:val="16"/>
              </w:rPr>
              <w:t>Данія</w:t>
            </w:r>
            <w:r w:rsidRPr="00F175F2">
              <w:rPr>
                <w:rFonts w:ascii="Arial" w:hAnsi="Arial" w:cs="Arial"/>
                <w:color w:val="000000"/>
                <w:sz w:val="16"/>
                <w:szCs w:val="16"/>
                <w:lang w:val="ru-RU"/>
              </w:rPr>
              <w:t>/</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p w:rsidR="0002001C" w:rsidRPr="00F175F2" w:rsidRDefault="0002001C" w:rsidP="00653C56">
            <w:pPr>
              <w:pStyle w:val="110"/>
              <w:tabs>
                <w:tab w:val="left" w:pos="12600"/>
              </w:tabs>
              <w:jc w:val="center"/>
              <w:rPr>
                <w:rFonts w:ascii="Arial" w:hAnsi="Arial" w:cs="Arial"/>
                <w:color w:val="000000"/>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(В. (х) ІБ)</w:t>
            </w:r>
            <w:r w:rsidRPr="00F175F2">
              <w:rPr>
                <w:rFonts w:ascii="Arial" w:hAnsi="Arial" w:cs="Arial"/>
                <w:color w:val="000000"/>
                <w:sz w:val="16"/>
                <w:szCs w:val="16"/>
              </w:rPr>
              <w:br/>
              <w:t>для дозування 2 мг (100 КМО) Зміни внесено до Інструкції для медичного застосування лікарського засобу до розділу "Особливості застосування" щодо інформації стосовно відстежуваності та вмісту допоміжної речовини натрію. Термін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для дозування 2 мг (100 КМО) Зміни внесено до Інструкції для медичного застосування лікарського засобу до розділу "Побічні реакції" щодо інформації стосовно повідомлення про небажані побічні реакції.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UA/5178/01/05</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НОЛЕТ</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 xml:space="preserve">таблетки по 5 мг; по 10 таблеток у блістері; по 3 блістери у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АНТИБІОТИКИ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Румунiя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Румунія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F175F2">
              <w:rPr>
                <w:rFonts w:ascii="Arial" w:hAnsi="Arial" w:cs="Arial"/>
                <w:color w:val="000000"/>
                <w:sz w:val="16"/>
                <w:szCs w:val="16"/>
              </w:rPr>
              <w:br/>
              <w:t xml:space="preserve">Діюча редакція: Mihaela Mosnegutu. Пропонована редакція: Dr. Marius Cozma.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w:t>
            </w:r>
            <w:r w:rsidRPr="00F175F2">
              <w:rPr>
                <w:rFonts w:ascii="Arial" w:hAnsi="Arial" w:cs="Arial"/>
                <w:color w:val="000000"/>
                <w:sz w:val="16"/>
                <w:szCs w:val="16"/>
              </w:rPr>
              <w:br/>
              <w:t>Діюча редакція: Кириліва Галина Георгіївна. Пропонована редакція: Мілієнко Марія Валентинівна.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UA/18540/01/01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НО-ШПА® КОМФОРТ</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плівковою оболонкою, по 40 мг, № 24: по 24 таблетки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"Опелла Хелскеа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ХІНОЇН Завод Фармацевтичних та Хімічних Продуктів Прайвіт Ко. Лтд. Підприємство 2 (підприємство Верешедьхаз)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Угорщина </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F175F2">
              <w:rPr>
                <w:rFonts w:ascii="Arial" w:hAnsi="Arial" w:cs="Arial"/>
                <w:color w:val="000000"/>
                <w:sz w:val="16"/>
                <w:szCs w:val="16"/>
              </w:rPr>
              <w:br/>
              <w:t xml:space="preserve">Діюча редакція: Ходаківська Тетяна Вячеславівна. Пропонована редакція: Михайлов Олександр Володимирович. </w:t>
            </w:r>
            <w:r w:rsidRPr="00F175F2">
              <w:rPr>
                <w:rFonts w:ascii="Arial" w:hAnsi="Arial" w:cs="Arial"/>
                <w:color w:val="000000"/>
                <w:sz w:val="16"/>
                <w:szCs w:val="16"/>
              </w:rPr>
              <w:br/>
              <w:t xml:space="preserve">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UA/15328/01/01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ОБАДЖІО®</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плівковою оболонкою, по 14 мг; № 28 (14х2): по 14 таблеток, вкритих плівковою оболонкою, у блістері з алюмінію; по 2 блістери вкладено в упаковку типу гаманця; по 1 упаковці типу гаманця вкладено в картонну коробку; № 84 (14х6): по 14 таблеток, вкритих плівковою оболонкою, у блістері з алюмінію; по 2 блістери вкладено в упаковку типу гаманця; по 3 упаковки типу гаманця вкладено в картонну коробку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"Санофі-Авентіс Україна"</w:t>
            </w:r>
          </w:p>
          <w:p w:rsidR="0002001C" w:rsidRPr="00F175F2" w:rsidRDefault="0002001C" w:rsidP="00653C56">
            <w:pPr>
              <w:pStyle w:val="110"/>
              <w:tabs>
                <w:tab w:val="left" w:pos="12600"/>
              </w:tabs>
              <w:jc w:val="center"/>
              <w:rPr>
                <w:rFonts w:ascii="Arial" w:hAnsi="Arial" w:cs="Arial"/>
                <w:color w:val="000000"/>
                <w:sz w:val="16"/>
                <w:szCs w:val="16"/>
              </w:rPr>
            </w:pP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Опелла Хелскеа Інтернешнл САС</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Франція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Внесення зміни до р. «Упаковка» МКЯ ЛЗ, Реєстраційного посвідчення, а саме інформації щодо вилучення елементу вторинної упаковки (захисний футляр) з метою приведення у відповідність до SPC. Зміни внесені в інструкцію для медичного застосування лікарського засобу у розділ «Упаковка» з відповідними змінами у тексті маркування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UA/13689/01/01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ОКРЕВУС®</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концентрат для розчину для інфузій по 300 мг/10 мл; по 10 мл у флаконі;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ТОВ «Рош Україна» </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виробництво нерозфасованої продукції, первинне пакування, випробування контролю якості: </w:t>
            </w:r>
            <w:r w:rsidRPr="00F175F2">
              <w:rPr>
                <w:rFonts w:ascii="Arial" w:hAnsi="Arial" w:cs="Arial"/>
                <w:color w:val="000000"/>
                <w:sz w:val="16"/>
                <w:szCs w:val="16"/>
              </w:rPr>
              <w:br/>
              <w:t>Рош Діагностикс ГмбХ, Німеччина</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виробництво нерозфасованої продукції, первинне пакування, вторинне пакування, випуск серії: </w:t>
            </w:r>
            <w:r w:rsidRPr="00F175F2">
              <w:rPr>
                <w:rFonts w:ascii="Arial" w:hAnsi="Arial" w:cs="Arial"/>
                <w:color w:val="000000"/>
                <w:sz w:val="16"/>
                <w:szCs w:val="16"/>
              </w:rPr>
              <w:br/>
              <w:t>Ф.Хоффманн-Ля Рош Лтд, Швейцарія</w:t>
            </w:r>
          </w:p>
          <w:p w:rsidR="0002001C" w:rsidRPr="00F175F2" w:rsidRDefault="0002001C" w:rsidP="00653C56">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 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F175F2">
              <w:rPr>
                <w:rFonts w:ascii="Arial" w:hAnsi="Arial" w:cs="Arial"/>
                <w:color w:val="000000"/>
                <w:sz w:val="16"/>
                <w:szCs w:val="16"/>
              </w:rPr>
              <w:br/>
              <w:t xml:space="preserve">Зміна уповноваженої особи заявника, відповідальної за фармаконагляд. Діюча редакція: Dr Birgitt Gellert. Пропонована редакція: Лойченко Олена Володимирівна. Зміна контактних даних уповноваженої особи, відповідальної за фармаконагляд. </w:t>
            </w:r>
            <w:r w:rsidRPr="00F175F2">
              <w:rPr>
                <w:rFonts w:ascii="Arial" w:hAnsi="Arial" w:cs="Arial"/>
                <w:color w:val="000000"/>
                <w:sz w:val="16"/>
                <w:szCs w:val="16"/>
              </w:rPr>
              <w:br/>
              <w:t xml:space="preserve">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UA/16278/01/01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ОКСИТОЦИН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розчин для ін'єкцій, 5 МО/мл по 1 мл в ампулі; по 5 ампул у блістері; по 1 або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Специфікацію від виробника готового лікарського засобу на субстанцію «Окситоцин» розроблено відповідно до вимог монографії ЕР 0780 діючої версії Європейської?фармакопеї та відповідно до вимог?виробника субстанції, а саме: - критерії прийнятності показника «Розчинність»;</w:t>
            </w:r>
            <w:r w:rsidRPr="00F175F2">
              <w:rPr>
                <w:rFonts w:ascii="Arial" w:hAnsi="Arial" w:cs="Arial"/>
                <w:color w:val="000000"/>
                <w:sz w:val="16"/>
                <w:szCs w:val="16"/>
              </w:rPr>
              <w:br/>
              <w:t>- метод контролю «Амінокислоти» перенесено в пункт «Ідентифікація» та приведено їх допустимі межі відповідно до ЕР, 0780; вилучено показник «Аномальна токсичність»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UA/1888/01/01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ОЛІЯ ХМЕЛЮ</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рідина (субстанція) у флаконах скляних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(вилучення незначного показника специфікації (наприклад вилучення застарілого показника)) – зміни до реєстраційного досьє на субстанцію Олія хмелю, рідина (субстанція) у флаконах скляних для фармацевтичного застосування виробництва АТ «Фармак», у зв’язку з внесенням зміни до р. 3.2.S.6. Система контейнер/закупорювальний засіб, а саме до специфікації на первинне пакування (флакони зі скломаси з циліндричним корпусом, конусною горловиною та притертою пробкою). Зі специфікації на флакони пропонується вилучити показники: геометричні розміри флакона, маркування, упаковку, умови зберігання, так як зазначені показники є некритичними і не впливають на якість АФІ. Матеріал флаконів та пробок залишається незмінним; 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(доповнення специфікації новим показником та відповідним методом випробування) - зміни до реєстраційного досьє на субстанцію Олія хмелю, рідина (субстанція) виробництва АТ «Фармак», у зв’язку з внесенням зміни до р. 3.2.S.6. Система контейнер/закупорювальний засіб, а саме внесення показників «Гідролітична стійкість» та «Пропускання світла» у специфікацію на флакон (бутель) з темного скла з притертою пробкою, згідно загальної статті 3.2.1. Скляні контейнери для фармацевтичного застосування, ДФУ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UA/14245/01/01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ОЛФЕН®-100 СР ДЕПОКАПС</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 xml:space="preserve">капсули пролонгованої дії по 100 мг; по 10 капсул у блістері; по 2 блістери в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за повним циклом:</w:t>
            </w:r>
            <w:r w:rsidRPr="00F175F2">
              <w:rPr>
                <w:rFonts w:ascii="Arial" w:hAnsi="Arial" w:cs="Arial"/>
                <w:color w:val="000000"/>
                <w:sz w:val="16"/>
                <w:szCs w:val="16"/>
              </w:rPr>
              <w:br/>
              <w:t>Ацино Фарма АГ, Швейцарія</w:t>
            </w:r>
            <w:r w:rsidRPr="00F175F2">
              <w:rPr>
                <w:rFonts w:ascii="Arial" w:hAnsi="Arial" w:cs="Arial"/>
                <w:color w:val="000000"/>
                <w:sz w:val="16"/>
                <w:szCs w:val="16"/>
              </w:rPr>
              <w:br/>
              <w:t>додаткова лабораторія, що приймає участь в контролі серії:</w:t>
            </w:r>
            <w:r w:rsidRPr="00F175F2">
              <w:rPr>
                <w:rFonts w:ascii="Arial" w:hAnsi="Arial" w:cs="Arial"/>
                <w:color w:val="000000"/>
                <w:sz w:val="16"/>
                <w:szCs w:val="16"/>
              </w:rPr>
              <w:br/>
              <w:t>Унтерзухунгсінститут Хеппелер ГмбХ, Німеччина</w:t>
            </w:r>
            <w:r w:rsidRPr="00F175F2">
              <w:rPr>
                <w:rFonts w:ascii="Arial" w:hAnsi="Arial" w:cs="Arial"/>
                <w:color w:val="000000"/>
                <w:sz w:val="16"/>
                <w:szCs w:val="16"/>
              </w:rPr>
              <w:br/>
              <w:t>Виробництво нерозфасованої продукції, контроль якості, дозвіл на випуск серії:</w:t>
            </w:r>
            <w:r w:rsidRPr="00F175F2">
              <w:rPr>
                <w:rFonts w:ascii="Arial" w:hAnsi="Arial" w:cs="Arial"/>
                <w:color w:val="000000"/>
                <w:sz w:val="16"/>
                <w:szCs w:val="16"/>
              </w:rPr>
              <w:br/>
              <w:t>Ацино Фарма АГ, Швейцарія</w:t>
            </w:r>
            <w:r w:rsidRPr="00F175F2">
              <w:rPr>
                <w:rFonts w:ascii="Arial" w:hAnsi="Arial" w:cs="Arial"/>
                <w:color w:val="000000"/>
                <w:sz w:val="16"/>
                <w:szCs w:val="16"/>
              </w:rPr>
              <w:br/>
              <w:t>Первинна та вторинна упаковка:</w:t>
            </w:r>
            <w:r w:rsidRPr="00F175F2">
              <w:rPr>
                <w:rFonts w:ascii="Arial" w:hAnsi="Arial" w:cs="Arial"/>
                <w:color w:val="000000"/>
                <w:sz w:val="16"/>
                <w:szCs w:val="16"/>
              </w:rPr>
              <w:br/>
              <w:t>Ацино Фарма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r w:rsidRPr="00F175F2">
              <w:rPr>
                <w:rFonts w:ascii="Arial" w:hAnsi="Arial" w:cs="Arial"/>
                <w:color w:val="000000"/>
                <w:sz w:val="16"/>
                <w:szCs w:val="16"/>
              </w:rPr>
              <w:br/>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оновлення складу чорнила для маркування лікарського засобу з відповідними змінами в р. «Склад» МКЯ ЛЗ Затверджено: СКЛАД … Для нанесення штампів на капсули може бути використано чорнила двох наступних альтернативних складів: 1. Шелаковий лак 45 % (на 20 % естерифікований) у спирті етиловому, заліза оксид чорний (Е 172), пропіленгліколь, розчин амонію гідроксиду 28 %. 2. Шелак, пропіленгліколь, концентрований розчин амонію гідроксиду, калію гідроксид, заліза оксид чорний (Е 172). … Запропоновано: СКЛАД … Для нанесення штампів на капсули використовують чорнила наступного складу: шелаковий лак 45 % (на 20 % естерифікований) в етанолі, заліза оксид чорний (Е 172), 1-бутанол, вода очищена, пропіленгліколь (Е 1520), етанол безводний, 2-пропанол, розчин амонію гідроксиду 28 %. …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UA/5124/01/01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ОРМАКС</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 xml:space="preserve">капсули по 250 мг; по 6 або 10 капсул у пластиковому контейнері; по 1 контейнеру в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Спільне українсько-іспанське підприємство "Сперко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2007-072 - Rev 02 (затверджено: R1-CEP 2007-072 - Rev 01) для діючої речовини азитроміцину від вже затвердженого виробника PLIVA CROATIA LTD., Хорватія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UA/11108/01/01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ОРМАКС</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порошок для оральної суспензії, 100 мг/5 мл; по 11,34 г порошку (для 20 мл (400 мг) суспензії) у контейнері; по 1 контейнеру з дозуючою ложкою та дозуючим шприцом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Спільне українсько-іспанське підприємство "СПЕРКО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Спільне українсько-іспанське підприємство "Сперко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2007-072 - Rev 02 (затверджено: R1-CEP 2007-072 - Rev 01) для діючої речовини азитроміцину від вже затвердженого виробника PLIVA CROATIA LTD., Хорватія.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UA/11108/02/01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ОРМАКС</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порошок для оральної суспензії, 200 мг/5 мл; по 11,74 г порошку (для 20 мл (800 мг) суспензії) або по 17,6 г порошку (для 30 мл (1200 мг) суспензії) у контейнері; по 1 контейнеру з дозуючою ложкою та дозуючим шприцом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Спільне українсько-іспанське підприємство "СПЕРКО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Спільне українсько-іспанське підприємство "Сперко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2007-072 - Rev 02 (затверджено: R1-CEP 2007-072 - Rev 01) для діючої речовини азитроміцину від вже затвердженого виробника PLIVA CROATIA LTD., Хорватія.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UA/11108/02/02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ОРНІДАЗОЛ-ДАРНИЦЯ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розчин для інфузій, 5 мг/мл по 100 мл у флаконі,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ПрАТ "Фармацевтична фірма "Дарниця"</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ПрАТ "Фармацевтична фірма "Дарниця"</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термін придатності 2 роки; запропоновано: термін придатності 3 роки). Зміни внесені в інструкції для медичного застосування лікарського засобу у розділ "Термін придатності". Введення зміни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UA/17007/01/01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ОФЕВ®</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капсули м`які по 100 мг по 10 капсул у блістері; по 6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Берінгер Інгельхайм Інтернешнл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Первинне (блістери) та вторинне пакування, маркування, контроль якості, контроль якості за показником мікробіологічна чистота та випуск серій лікарського засобу:</w:t>
            </w:r>
            <w:r w:rsidRPr="00F175F2">
              <w:rPr>
                <w:rFonts w:ascii="Arial" w:hAnsi="Arial" w:cs="Arial"/>
                <w:color w:val="000000"/>
                <w:sz w:val="16"/>
                <w:szCs w:val="16"/>
              </w:rPr>
              <w:br/>
              <w:t>Берінгер Інгельхайм Фарма ГмбХ і Ко.КГ, Німеччина</w:t>
            </w:r>
            <w:r w:rsidRPr="00F175F2">
              <w:rPr>
                <w:rFonts w:ascii="Arial" w:hAnsi="Arial" w:cs="Arial"/>
                <w:color w:val="000000"/>
                <w:sz w:val="16"/>
                <w:szCs w:val="16"/>
              </w:rPr>
              <w:br/>
              <w:t>Виробництво, упаковка та контроль якості (за виключенням мікробіологічної чистоти) капсул bulk (не розфасованої продукції):</w:t>
            </w:r>
            <w:r w:rsidRPr="00F175F2">
              <w:rPr>
                <w:rFonts w:ascii="Arial" w:hAnsi="Arial" w:cs="Arial"/>
                <w:color w:val="000000"/>
                <w:sz w:val="16"/>
                <w:szCs w:val="16"/>
              </w:rPr>
              <w:br/>
              <w:t>Каталент Німеччина Ебербах ГмбХ, Німеччина</w:t>
            </w:r>
            <w:r w:rsidRPr="00F175F2">
              <w:rPr>
                <w:rFonts w:ascii="Arial" w:hAnsi="Arial" w:cs="Arial"/>
                <w:color w:val="000000"/>
                <w:sz w:val="16"/>
                <w:szCs w:val="16"/>
              </w:rPr>
              <w:br/>
              <w:t>Альтернативні дільниці для вторинного пакування та маркування:</w:t>
            </w:r>
            <w:r w:rsidRPr="00F175F2">
              <w:rPr>
                <w:rFonts w:ascii="Arial" w:hAnsi="Arial" w:cs="Arial"/>
                <w:color w:val="000000"/>
                <w:sz w:val="16"/>
                <w:szCs w:val="16"/>
              </w:rPr>
              <w:br/>
              <w:t>Штегеманн Льонферпакунген унд Логістішер Сервіс е. К., Німеччина</w:t>
            </w:r>
            <w:r w:rsidRPr="00F175F2">
              <w:rPr>
                <w:rFonts w:ascii="Arial" w:hAnsi="Arial" w:cs="Arial"/>
                <w:color w:val="000000"/>
                <w:sz w:val="16"/>
                <w:szCs w:val="16"/>
              </w:rPr>
              <w:br/>
              <w:t>ФармЛог Фарма Лоджістік ГмбХ, Німеччина</w:t>
            </w:r>
            <w:r w:rsidRPr="00F175F2">
              <w:rPr>
                <w:rFonts w:ascii="Arial" w:hAnsi="Arial" w:cs="Arial"/>
                <w:color w:val="000000"/>
                <w:sz w:val="16"/>
                <w:szCs w:val="16"/>
              </w:rPr>
              <w:br/>
              <w:t>Альтернативні лабораторії для проведення контролю якості (за виключенням Мікробіологічної чистоти):</w:t>
            </w:r>
            <w:r w:rsidRPr="00F175F2">
              <w:rPr>
                <w:rFonts w:ascii="Arial" w:hAnsi="Arial" w:cs="Arial"/>
                <w:color w:val="000000"/>
                <w:sz w:val="16"/>
                <w:szCs w:val="16"/>
              </w:rPr>
              <w:br/>
              <w:t>А енд Ем ШТАБТЕСТ Лабор фур Аналітик унд Стабілітатспруфунг ГмбХ, Німеччина</w:t>
            </w:r>
            <w:r w:rsidRPr="00F175F2">
              <w:rPr>
                <w:rFonts w:ascii="Arial" w:hAnsi="Arial" w:cs="Arial"/>
                <w:color w:val="000000"/>
                <w:sz w:val="16"/>
                <w:szCs w:val="16"/>
              </w:rPr>
              <w:br/>
              <w:t>Нувісан ГмбХ, Німеччина</w:t>
            </w:r>
            <w:r w:rsidRPr="00F175F2">
              <w:rPr>
                <w:rFonts w:ascii="Arial" w:hAnsi="Arial" w:cs="Arial"/>
                <w:color w:val="000000"/>
                <w:sz w:val="16"/>
                <w:szCs w:val="16"/>
              </w:rPr>
              <w:br/>
              <w:t>Альтернативна лабораторія для проведення контролю якості Мікробіологічної чистоти:</w:t>
            </w:r>
            <w:r w:rsidRPr="00F175F2">
              <w:rPr>
                <w:rFonts w:ascii="Arial" w:hAnsi="Arial" w:cs="Arial"/>
                <w:color w:val="000000"/>
                <w:sz w:val="16"/>
                <w:szCs w:val="16"/>
              </w:rPr>
              <w:br/>
              <w:t>СГС Інститут Фрезеніус ГмбХ, Німеччина</w:t>
            </w:r>
            <w:r w:rsidRPr="00F175F2">
              <w:rPr>
                <w:rFonts w:ascii="Arial" w:hAnsi="Arial" w:cs="Arial"/>
                <w:color w:val="000000"/>
                <w:sz w:val="16"/>
                <w:szCs w:val="16"/>
              </w:rPr>
              <w:br/>
              <w:t>Лабор ЛС СЕ енд Ко. КГ ,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p w:rsidR="0002001C" w:rsidRPr="00F175F2" w:rsidRDefault="0002001C" w:rsidP="00653C56">
            <w:pPr>
              <w:pStyle w:val="110"/>
              <w:tabs>
                <w:tab w:val="left" w:pos="12600"/>
              </w:tabs>
              <w:jc w:val="center"/>
              <w:rPr>
                <w:rFonts w:ascii="Arial" w:hAnsi="Arial" w:cs="Arial"/>
                <w:color w:val="000000"/>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згідно з вимогами до Стандартизованого формату ПУР (EMA/PRAC/613102/2015 Rev.2 accompanying GVP , Module V Rev.2, Human Medicines Evaluation Guidance on the format of the risk management plan (RMP) in the EU – in integrated format) план управління ризиками для лікарського засобу ОФЕВ®, капсули м`які по 100 мг та по 150 мг по 10 капсул у блістері; по 6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UA/16115/01/01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ОФЕВ®</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465770">
              <w:rPr>
                <w:rFonts w:ascii="Arial" w:hAnsi="Arial" w:cs="Arial"/>
                <w:color w:val="000000"/>
                <w:sz w:val="16"/>
                <w:szCs w:val="16"/>
              </w:rPr>
              <w:t>капсули м`які по 150 мг по 10 капсул у блістері; по 6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Берінгер Інгельхайм Інтернешнл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Первинне (блістери) та вторинне пакування, маркування, контроль якості, контроль якості за показником мікробіологічна чистота та випуск серій лікарського засобу:</w:t>
            </w:r>
            <w:r w:rsidRPr="00F175F2">
              <w:rPr>
                <w:rFonts w:ascii="Arial" w:hAnsi="Arial" w:cs="Arial"/>
                <w:color w:val="000000"/>
                <w:sz w:val="16"/>
                <w:szCs w:val="16"/>
              </w:rPr>
              <w:br/>
              <w:t>Берінгер Інгельхайм Фарма ГмбХ і Ко.КГ, Німеччина</w:t>
            </w:r>
            <w:r w:rsidRPr="00F175F2">
              <w:rPr>
                <w:rFonts w:ascii="Arial" w:hAnsi="Arial" w:cs="Arial"/>
                <w:color w:val="000000"/>
                <w:sz w:val="16"/>
                <w:szCs w:val="16"/>
              </w:rPr>
              <w:br/>
              <w:t>Виробництво, упаковка та контроль якості (за виключенням мікробіологічної чистоти) капсул bulk (не розфасованої продукції):</w:t>
            </w:r>
            <w:r w:rsidRPr="00F175F2">
              <w:rPr>
                <w:rFonts w:ascii="Arial" w:hAnsi="Arial" w:cs="Arial"/>
                <w:color w:val="000000"/>
                <w:sz w:val="16"/>
                <w:szCs w:val="16"/>
              </w:rPr>
              <w:br/>
              <w:t>Каталент Німеччина Ебербах ГмбХ, Німеччина</w:t>
            </w:r>
            <w:r w:rsidRPr="00F175F2">
              <w:rPr>
                <w:rFonts w:ascii="Arial" w:hAnsi="Arial" w:cs="Arial"/>
                <w:color w:val="000000"/>
                <w:sz w:val="16"/>
                <w:szCs w:val="16"/>
              </w:rPr>
              <w:br/>
              <w:t>Альтернативні дільниці для вторинного пакування та маркування:</w:t>
            </w:r>
            <w:r w:rsidRPr="00F175F2">
              <w:rPr>
                <w:rFonts w:ascii="Arial" w:hAnsi="Arial" w:cs="Arial"/>
                <w:color w:val="000000"/>
                <w:sz w:val="16"/>
                <w:szCs w:val="16"/>
              </w:rPr>
              <w:br/>
              <w:t>Штегеманн Льонферпакунген унд Логістішер Сервіс е. К., Німеччина</w:t>
            </w:r>
            <w:r w:rsidRPr="00F175F2">
              <w:rPr>
                <w:rFonts w:ascii="Arial" w:hAnsi="Arial" w:cs="Arial"/>
                <w:color w:val="000000"/>
                <w:sz w:val="16"/>
                <w:szCs w:val="16"/>
              </w:rPr>
              <w:br/>
              <w:t>ФармЛог Фарма Лоджістік ГмбХ, Німеччина</w:t>
            </w:r>
            <w:r w:rsidRPr="00F175F2">
              <w:rPr>
                <w:rFonts w:ascii="Arial" w:hAnsi="Arial" w:cs="Arial"/>
                <w:color w:val="000000"/>
                <w:sz w:val="16"/>
                <w:szCs w:val="16"/>
              </w:rPr>
              <w:br/>
              <w:t>Альтернативні лабораторії для проведення контролю якості (за виключенням Мікробіологічної чистоти):</w:t>
            </w:r>
            <w:r w:rsidRPr="00F175F2">
              <w:rPr>
                <w:rFonts w:ascii="Arial" w:hAnsi="Arial" w:cs="Arial"/>
                <w:color w:val="000000"/>
                <w:sz w:val="16"/>
                <w:szCs w:val="16"/>
              </w:rPr>
              <w:br/>
              <w:t>А енд Ем ШТАБТЕСТ Лабор фур Аналітик унд Стабілітатспруфунг ГмбХ, Німеччина</w:t>
            </w:r>
            <w:r w:rsidRPr="00F175F2">
              <w:rPr>
                <w:rFonts w:ascii="Arial" w:hAnsi="Arial" w:cs="Arial"/>
                <w:color w:val="000000"/>
                <w:sz w:val="16"/>
                <w:szCs w:val="16"/>
              </w:rPr>
              <w:br/>
              <w:t>Нувісан ГмбХ, Німеччина</w:t>
            </w:r>
            <w:r w:rsidRPr="00F175F2">
              <w:rPr>
                <w:rFonts w:ascii="Arial" w:hAnsi="Arial" w:cs="Arial"/>
                <w:color w:val="000000"/>
                <w:sz w:val="16"/>
                <w:szCs w:val="16"/>
              </w:rPr>
              <w:br/>
              <w:t>Альтернативна лабораторія для проведення контролю якості Мікробіологічної чистоти:</w:t>
            </w:r>
            <w:r w:rsidRPr="00F175F2">
              <w:rPr>
                <w:rFonts w:ascii="Arial" w:hAnsi="Arial" w:cs="Arial"/>
                <w:color w:val="000000"/>
                <w:sz w:val="16"/>
                <w:szCs w:val="16"/>
              </w:rPr>
              <w:br/>
              <w:t>СГС Інститут Фрезеніус ГмбХ, Німеччина</w:t>
            </w:r>
            <w:r w:rsidRPr="00F175F2">
              <w:rPr>
                <w:rFonts w:ascii="Arial" w:hAnsi="Arial" w:cs="Arial"/>
                <w:color w:val="000000"/>
                <w:sz w:val="16"/>
                <w:szCs w:val="16"/>
              </w:rPr>
              <w:br/>
              <w:t>Лабор ЛС СЕ енд Ко. КГ ,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p w:rsidR="0002001C" w:rsidRPr="00F175F2" w:rsidRDefault="0002001C" w:rsidP="00653C56">
            <w:pPr>
              <w:pStyle w:val="110"/>
              <w:tabs>
                <w:tab w:val="left" w:pos="12600"/>
              </w:tabs>
              <w:jc w:val="center"/>
              <w:rPr>
                <w:rFonts w:ascii="Arial" w:hAnsi="Arial" w:cs="Arial"/>
                <w:color w:val="000000"/>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згідно з вимогами до Стандартизованого формату ПУР (EMA/PRAC/613102/2015 Rev.2 accompanying GVP , Module V Rev.2, Human Medicines Evaluation Guidance on the format of the risk management plan (RMP) in the EU – in integrated format) план управління ризиками для лікарського засобу ОФЕВ®, капсули м`які по 100 мг та по 150 мг по 10 капсул у блістері; по 6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UA/16115/01/02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ПАКСИЛ™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оболонкою, по 20 мг; по 14 таблеток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ГлаксоСмітКляйн Фармасьютикалз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w:t>
            </w:r>
            <w:r w:rsidRPr="00F175F2">
              <w:rPr>
                <w:rFonts w:ascii="Arial" w:hAnsi="Arial" w:cs="Arial"/>
                <w:color w:val="000000"/>
                <w:sz w:val="16"/>
                <w:szCs w:val="16"/>
              </w:rPr>
              <w:br/>
              <w:t>Внесення змін до розділу 3.2.Р.3.2. Склад на серію та 3.2.Р.3.3. Опис виробничого процесу та контролю процесу, зокрема зазначення лімітів використання суспензії для покриття таблеток плівковою оболонкою, оскільки затверджений виробничий процес не включає дану інформацію.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UA/8573/01/01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ПАЛЛАДА-НС</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 xml:space="preserve">спрей назальний, розчин, 665 мкг/доза, по 30 мл (240 доз) у флаконі із дозуючим пристроєм та захисним ковпачком, по 1 флакону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ТОВ "УОРЛД МЕДИЦИН" </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УОРЛД МЕДИЦИН ІЛАЧ САН. ВЕ ТІДЖ. A.Ш.</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Туреччина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Савіщєва Лариса / Savishcheva Larisa.</w:t>
            </w:r>
            <w:r w:rsidRPr="00F175F2">
              <w:rPr>
                <w:rFonts w:ascii="Arial" w:hAnsi="Arial" w:cs="Arial"/>
                <w:color w:val="000000"/>
                <w:sz w:val="16"/>
                <w:szCs w:val="16"/>
              </w:rPr>
              <w:br/>
              <w:t>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UA/18928/01/01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ПАНАДОЛ ЕКСТРА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шипучі; по 2 таблетки у багатошаровому стрипі; по 6 стрипів у картонній коробці; по 4 таблетки у багатошаровому стрипі; по 3 стрипи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ГлаксоСмітКляйн Консьюмер Хелскер (ЮК) Трейдінг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Фамар А.В.Е. Антоса плант , Греція; ГлаксоСмітКлайн Дангарван Лімітед, Ірландія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Греція/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Ірландія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методах випробування готового лікарського засобу за показником «Споріднені сполуки кофеїну».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UA/2691/02/01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ПАНЗІГА/PANZYGA®</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розчин для інфузій по 100 мг/мл; по 10 мл, 25 мл розчину у флаконі, по 1 флакону в картонній коробці; по 50 мл, 100 мл розчину у пляшках, по 1 пляшці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Октафарма Фармацевтика Продуктіонсгес м.б.Х.</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Австрія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виробник, відповідальний за виробництво in-bulk, первинне пакування, випуск серії:</w:t>
            </w:r>
            <w:r w:rsidRPr="00F175F2">
              <w:rPr>
                <w:rFonts w:ascii="Arial" w:hAnsi="Arial" w:cs="Arial"/>
                <w:color w:val="000000"/>
                <w:sz w:val="16"/>
                <w:szCs w:val="16"/>
              </w:rPr>
              <w:br/>
              <w:t>Октафарма, Францiя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виробник, відповідальний за первинне та вторинне пакування, контроль якості, випуск серії:</w:t>
            </w:r>
            <w:r w:rsidRPr="00F175F2">
              <w:rPr>
                <w:rFonts w:ascii="Arial" w:hAnsi="Arial" w:cs="Arial"/>
                <w:color w:val="000000"/>
                <w:sz w:val="16"/>
                <w:szCs w:val="16"/>
              </w:rPr>
              <w:br/>
              <w:t>Октафарма Фармацевтика Продуктіонсгес. м.б.Х., Австрія</w:t>
            </w:r>
            <w:r w:rsidRPr="00F175F2">
              <w:rPr>
                <w:rFonts w:ascii="Arial" w:hAnsi="Arial" w:cs="Arial"/>
                <w:color w:val="000000"/>
                <w:sz w:val="16"/>
                <w:szCs w:val="16"/>
              </w:rPr>
              <w:br/>
              <w:t>виробник, відповідальний за вторинне пакування:</w:t>
            </w:r>
            <w:r w:rsidRPr="00F175F2">
              <w:rPr>
                <w:rFonts w:ascii="Arial" w:hAnsi="Arial" w:cs="Arial"/>
                <w:color w:val="000000"/>
                <w:sz w:val="16"/>
                <w:szCs w:val="16"/>
              </w:rPr>
              <w:br/>
              <w:t>Октафарма Дессау ГмбХ, Німеччина</w:t>
            </w:r>
          </w:p>
          <w:p w:rsidR="0002001C" w:rsidRPr="00F175F2" w:rsidRDefault="0002001C" w:rsidP="00653C56">
            <w:pPr>
              <w:pStyle w:val="110"/>
              <w:tabs>
                <w:tab w:val="left" w:pos="12600"/>
              </w:tabs>
              <w:jc w:val="center"/>
              <w:rPr>
                <w:b/>
                <w:sz w:val="16"/>
                <w:szCs w:val="16"/>
              </w:rPr>
            </w:pPr>
            <w:r w:rsidRPr="00F175F2">
              <w:rPr>
                <w:rFonts w:ascii="Arial" w:hAnsi="Arial" w:cs="Arial"/>
                <w:color w:val="000000"/>
                <w:sz w:val="16"/>
                <w:szCs w:val="16"/>
              </w:rPr>
              <w:t>Виробник, відповідальний за випробування алюмінію:</w:t>
            </w:r>
            <w:r w:rsidRPr="00F175F2">
              <w:rPr>
                <w:rFonts w:ascii="Arial" w:hAnsi="Arial" w:cs="Arial"/>
                <w:color w:val="000000"/>
                <w:sz w:val="16"/>
                <w:szCs w:val="16"/>
              </w:rPr>
              <w:br/>
              <w:t>Октафарма Продукціонсгеселлшафт Дойчланд м.б.Х., Німеччина</w:t>
            </w:r>
          </w:p>
          <w:p w:rsidR="0002001C" w:rsidRPr="00F175F2" w:rsidRDefault="0002001C" w:rsidP="00653C56">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lang w:val="ru-RU"/>
              </w:rPr>
            </w:pPr>
            <w:r w:rsidRPr="00F175F2">
              <w:rPr>
                <w:rFonts w:ascii="Arial" w:hAnsi="Arial" w:cs="Arial"/>
                <w:color w:val="000000"/>
                <w:sz w:val="16"/>
                <w:szCs w:val="16"/>
              </w:rPr>
              <w:t>Францiя</w:t>
            </w:r>
            <w:r w:rsidRPr="00F175F2">
              <w:rPr>
                <w:rFonts w:ascii="Arial" w:hAnsi="Arial" w:cs="Arial"/>
                <w:color w:val="000000"/>
                <w:sz w:val="16"/>
                <w:szCs w:val="16"/>
                <w:lang w:val="ru-RU"/>
              </w:rPr>
              <w:t>/</w:t>
            </w:r>
          </w:p>
          <w:p w:rsidR="0002001C" w:rsidRPr="00F175F2" w:rsidRDefault="0002001C" w:rsidP="00653C56">
            <w:pPr>
              <w:pStyle w:val="110"/>
              <w:tabs>
                <w:tab w:val="left" w:pos="12600"/>
              </w:tabs>
              <w:jc w:val="center"/>
              <w:rPr>
                <w:rFonts w:ascii="Arial" w:hAnsi="Arial" w:cs="Arial"/>
                <w:color w:val="000000"/>
                <w:sz w:val="16"/>
                <w:szCs w:val="16"/>
                <w:lang w:val="ru-RU"/>
              </w:rPr>
            </w:pPr>
            <w:r w:rsidRPr="00F175F2">
              <w:rPr>
                <w:rFonts w:ascii="Arial" w:hAnsi="Arial" w:cs="Arial"/>
                <w:color w:val="000000"/>
                <w:sz w:val="16"/>
                <w:szCs w:val="16"/>
              </w:rPr>
              <w:t>Австрія</w:t>
            </w:r>
            <w:r w:rsidRPr="00F175F2">
              <w:rPr>
                <w:rFonts w:ascii="Arial" w:hAnsi="Arial" w:cs="Arial"/>
                <w:color w:val="000000"/>
                <w:sz w:val="16"/>
                <w:szCs w:val="16"/>
                <w:lang w:val="ru-RU"/>
              </w:rPr>
              <w:t>/</w:t>
            </w:r>
          </w:p>
          <w:p w:rsidR="0002001C" w:rsidRPr="00F175F2" w:rsidRDefault="0002001C" w:rsidP="00653C56">
            <w:pPr>
              <w:pStyle w:val="110"/>
              <w:tabs>
                <w:tab w:val="left" w:pos="12600"/>
              </w:tabs>
              <w:jc w:val="center"/>
              <w:rPr>
                <w:b/>
                <w:sz w:val="16"/>
                <w:szCs w:val="16"/>
              </w:rPr>
            </w:pPr>
            <w:r w:rsidRPr="00F175F2">
              <w:rPr>
                <w:rFonts w:ascii="Arial" w:hAnsi="Arial" w:cs="Arial"/>
                <w:color w:val="000000"/>
                <w:sz w:val="16"/>
                <w:szCs w:val="16"/>
              </w:rPr>
              <w:t>Німеччина</w:t>
            </w:r>
          </w:p>
          <w:p w:rsidR="0002001C" w:rsidRPr="00F175F2" w:rsidRDefault="0002001C" w:rsidP="00653C56">
            <w:pPr>
              <w:pStyle w:val="110"/>
              <w:tabs>
                <w:tab w:val="left" w:pos="12600"/>
              </w:tabs>
              <w:jc w:val="center"/>
              <w:rPr>
                <w:rFonts w:ascii="Arial" w:hAnsi="Arial" w:cs="Arial"/>
                <w:color w:val="000000"/>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відповідальної за випробування ГЛЗ за показником Алюміній. Запропоновано: Виробник, відповідальний за випробування алюмінію Октафарма Продукціонсгеселлшафт Дойчланд мбХ / Octapharma Produktionsgesellschaft Deutschland mbH Вольфганг-Маргуерре-Аллея 1, Спрінге, Нижня Саксонія, 31832, Німеччина / Wolfgang-Marguerre-Allee 1, Springe, Niedersachsen, 31832, Germany;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методі випробування ГЛЗ за показником якості Алюміній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UA/17142/01/01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ПАРАЦЕТАМОЛ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по 200 мг, по 10 таблеток у блістерах; по 10 таблеток у блістері; по 2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ПАТ "Галичфарм", Україна; ПАТ "Київмедпрепарат",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(інші зміни) - Зміни у виробництві, х) інші зміни. Актуалізація розділу 3.2.Р.3.3 «Опис виробничого процесу та контролю процесу», зміна класу чистоти D на класифіковані приміщення (вилучення інформації про класифікацію виробничих приміщень, у яких проводяться стадії технологічного процесу виробництва ЛЗ, у зв’язку зі зміною класу чистоти D на класифіковані приміщення)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UA/8334/01/01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ПЕНТАКСИМ® ВАКЦИНА ДЛЯ ПРОФІЛАКТИКИ ДИФТЕРІЇ, ПРАВЦЯ, КАШЛЮКУ (АЦЕЛЮЛЯРНИЙ КОМПОНЕНТ), ПОЛІОМІЄЛІТУ ІНАКТИВОВАНА ТА ВАКЦИНА ДЛЯ ПРОФІЛАКТИКИ ІНФЕКЦІЙ, СПРИЧИНЕНИХ HAEMOPHILUS ТИПУ B КОН’ЮГОВАНА, АДСОРБОВАНА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порошок Haemophilus influenzae типу b та суспензія для ін’єкцій (0,5 мл); по 1 флакону з порошком та 1 попередньо заповненому шприцу (0,5 мл) з прикріпленою голкою (або 2 окремими голками), що містить суспензію для ін’єкцій, в картонній коробці; по 1 флакону з порошком та 1 попередньо заповненому шприцу (0,5 мл) з прикріпленою голкою (або 2 окремими голками), що містить суспензію для ін’єкцій, в стандартно-експортній упаковці, яка міститься у картонній коробці (з інструкцією для медичного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Санофі Пастер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Францiя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повний цикл виробництва, заповнення та ліофілізація (флакони), вторинне пакування, контроль якості, випуск серії: Санофі Пастер, Франція; вторинне пакування, випуск серії: Санофі-Авентіс Прайвіт Ко. Лтд., Платформа логістики та дистрибуції у м. Будапешт,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Франція/ Угорщина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критеріїв прийнятності за показником якості Molecular Size Distribution для проміжного продукту активованого полісахариду Haemophilus influenzae типу b (PRP-AH intermediate). Термін введення змін - квітень 2024 року;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випробування на пірогени зі специфікації проміжного продукту полісахариду Haemophilus influenzae типу b (PRP intermediate). Термін введення змін - квітень 2024 року;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Вилучення випробування Residual phenol зі специфікації при випуску готового нерозфасованого продукту полісахариду Haemophilus influenzae типу b, коню’югованого з правцевим протеїном (Haemophilus polysaccharide conjugate concentrated bulk). Термін введення змін - квітень 2024 року;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Введення специфікацій на кінець терміну придатності для проміжного продукту полісахариду Haemophilus influenzae типу b (PRP intermediate) та проміжного продукту активованого полісахариду Haemophilus influenzae типу b (PRP-AH intermediate). Термін введення змін - квітень 2024 року; 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 - Введення нової серії референтного стандарту ДНК тимуса теляти, що використовується при виробництві проміжного продукту полісахариду Haemophilus influenzae типу b (PRP intermediate). Термін введення змін - квітень 2024 року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UA/13010/01/01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ПЕРЦЮ ВОДЯНОГО ЕКСТРАКТ</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екстракт рідкий по 25 мл у флаконі; по 1 флакону в пачці з картону; по 25 мл у флаконах; по 25 мл або по 50 мл у флаконах, укупорених пробками-крапельницями; по 25 мл або по 50 мл у флаконі, укупореному пробкою-крапельницею, по 1 флакону в пачці; по 25 мл у флаконах полімерних, укупорених пробками-крапельницями і кришками; по 25 мл у флаконі полімерному, укупореному пробкою-крапельницею і кришкою; по 1 флакону в пачці; по 50 мл у флаконах полімерних, укупорених пробками-крапельницями і кришками; по 50 мл у флаконі полімерному, укупореному пробкою-крапельницею і кришкою;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ПрАТ Фармацевтична фабрика "Віола"</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ПрАТ Фармацевтична фабрика "Віола"</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 введення додаткових упаковок по 25 мл та по 50 мл у флаконах полімерних (ФВП-30-18 та ФВП-55-18 з поліетилентерефталату), укупорених пробками-крапельницями з ПЕВТ (2.2.а-13) та кришками (КФ1) у пачці та без пачки, з відповідними змінами до р. «Упаковка». Зміни внесені в розділ "Упаковка" (введенням чотирьох додаткових розмірів упаковок) в інструкцію для медичного застосування лікарського засобу, як наслідок - затвердження тексту маркування додаткових упаковок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UA/0365/01/01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ПІРАЦЕТАМ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 xml:space="preserve">капсули по 0,4 г по 10 капсул у блістері; по 3 або 6 блістерів у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 R1-CEP 2004-083 - Rev 05 (затверджено: R1-CEP 2004-083 - Rev 04) для АФІ Пірацетам від діючого виробника NORTHEAST PHARMACEUTICAL GROUP COMPANY, LIMITED, China. Внесено зміни в специфікацію вхідного контролю даного виробника, а саме вилучено показник «Важкі метали». СЕР доповнений оцінкою ризиків щодо елементних домішок відповідно до вимог ICH Q3D Guideline for elemental impurity. Вилучено виробничу дільницю (No. 37, Zhonggong Bei Street, Tiexi District, China-110026 Shenyang, Liaoning Province);</w:t>
            </w:r>
            <w:r w:rsidRPr="00F175F2">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 R1-CEP 2004-083 - Rev 06 для АФІ Пірацетам від діючого виробника NORTHEAST PHARMACEUTICAL GROUP COMPANY, LIMITED, China. Як наслідок, зміни в описі пакування АФІ, а саме додавання нового альтернативного типу упаковки субстанції в тришаровому поліетиленовому пакеті (поліетилен / поліетилен білий / поліетилен чорний) у поліпропіленовому тканому мішку, поміщеному в гофрований пакет;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 R1-CEP 2004-083 - Rev 07 для АФІ Пірацетам від діючого виробника NORTHEAST PHARMACEUTICAL GROUP COMPANY, LIMITED, China. Внесено зміни в специфікацію вхідного контролю АФІ за показником «Супровідні домішки» - приведено до вимог монографії ЕР та СЕР (в СЕР видалено інформацію щодо наявності та нормування будь-якої невизначеної домішки);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приведення Методів випробування АФІ Пірацетам виробництва NORTHEAST PHARMACEUTICAL GROUP COMPANY, LIMITED, China за показником "Супровідні домішки" у відповідність до вимог монографії ЕР Рiracetam (2.2.29. метод рідинної хроматографії);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 методах випробування (включаючи заміну або доповнення) для реагенту, що не спричиняє істотного впливу на якість АФІ) - внесення змін до Методів випробування для діючої речовини пірацетам виробника NORTHEAST PHARMACEUTICAL GROUP COMPANY, LIMITED, China за показником "Кількісне визначення", (ЕР, 2.2.29 метод рідинної хроматографії). Методика визначення приводиться до вимог монографії ЕР Рiracetam;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внесення змін до Специфікації/Методів випробування АФІ, зокрема: вилучення контролю за показником "Розчинність" (не є обов'язковим показником, має інформативний характер);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незначні зміни у методах випробування АФІ для визначення «Залишкової кількості органічних розчинників» для виробника NORTHEAST PHARMACEUTICAL GROUP COMPANY, LIMITED, China, а саме виправлено невідповідність у формулі розрахунку – замінено «5» на «0,5»</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UA/1878/01/01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ПІРАЦЕТАМ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розчин для ін'єкцій 20 %, по 5 мл або по 10 мл, або по 20 мл в ампулі; 10 ампул у пачці з картону; по 5 мл або по 10 мл, або по 20 мл в ампулі; по 5 ампул у блістері; по 2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 R1-CEP 2004-083 - Rev 05 (затверджено: R1-CEP 2004-083 - Rev 04) для АФІ Пірацетам від діючого виробника NORTHEAST PHARMACEUTICAL GROUP COMPANY, LIMITED, China. Внесено зміни в специфікацію вхідного контролю даного виробника, а саме вилучено показник «Важкі метали». СЕР доповнений оцінкою ризиків щодо елементних домішок відповідно до вимог ICH Q3D Guideline for elemental impurity. Вилучено виробничу дільницю (No. 37, Zhonggong Bei Street, Tiexi District, China-110026 Shenyang, Liaoning Province);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 R1-CEP 2004-083 - Rev 06 для АФІ Пірацетам від діючого виробника NORTHEAST PHARMACEUTICAL GROUP COMPANY, LIMITED, China. Як наслідок, зміни в описі пакування АФІ, а саме додавання нового альтернативного типу упаковки субстанції в тришаровому поліетиленовому пакеті (поліетилен / поліетилен білий / поліетилен чорний) у поліпропіленовому тканому мішку, поміщеному в гофрований пакет;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 R1-CEP 2004-083 - Rev 07 для АФІ Пірацетам від діючого виробника NORTHEAST PHARMACEUTICAL GROUP COMPANY, LIMITED, China. Внесено зміни в специфікацію вхідного контролю АФІ за показником «Супровідні домішки» - приведено до вимог монографії ЕР та СЕР (в СЕР видалено інформацію щодо наявності та нормування будь-якої невизначеної домішки);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-приведення Методів випробування АФІ Пірацетам виробництва NORTHEAST PHARMACEUTICAL GROUP COMPANY, LIMITED, China за показником "Супровідні домішки" у відповідність до вимог монографії ЕР Рiracetam (2.2.29. метод рідинної хроматографії);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 методах випробування (включаючи заміну або доповнення) для реагенту, що не спричиняє істотного впливу на якість АФІ) - внесення змін до Методів випробування для діючої речовини пірацетам за показником "Кількісне визначення", (ЕР, 2.2.29 метод рідинної хроматографії). Методика визначення приводиться до вимог монографії ЕР Рiracetam;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внесення змін до Специфікації/Методів випробування АФІ, зокрема: вилучення контролю за показником "Розчинність" (не є обов'язковим показником, має інформативний характер);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незначні зміни у методах випробування АФІ для визначення «Залишкової кількості органічних розчинників» для виробника Northeast Pharmaceutical Group Co., Ltd, а саме виправлено невідповідність у формулі розрахунку – замінено «5» на «0,5»</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UA/1878/02/01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ПІРИДОКСИН-ДАРНИЦЯ (ВІТАМІН В6-ДАРНИЦЯ)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розчин для ін'єкцій, 50 мг/мл; по 1 мл в ампулі, по 5 ампул у контурній чарунковій упаковці; по 2 контурні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Введення альтернативного тексту маркування вторинної упаковки лікарського засобу із зазначенням 2D-коду та іншої технічної інформації на додаток до вже затвердженого тексту маркування.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внесення змін до 3.2.Р.3.2. Склад на серію, зокрема: доповнення затверджених розмірів серій ГЛЗ інформацією щодо кількості ампул.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зміни у процесі виробництва готового лікарського засобу, а саме для забезпечення якісного контролю ампул на герметичність додано можливість проведення операції вакуумування ампул. Додано можливість нанесення 2D-коду та контролю відкриття пачки на індивідуальну упаковку. Відредаговано опис технологічного процесу. Зміни І типу - Зміни з якості. Готовий лікарський засіб. Система контейнер/закупорювальний засіб (інші зміни) </w:t>
            </w:r>
            <w:r w:rsidRPr="00F175F2">
              <w:rPr>
                <w:rFonts w:ascii="Arial" w:hAnsi="Arial" w:cs="Arial"/>
                <w:color w:val="000000"/>
                <w:sz w:val="16"/>
                <w:szCs w:val="16"/>
              </w:rPr>
              <w:br/>
              <w:t>внесення змін до розділу «Упаковка», а саме конкретизовано інформацію щодо етикетки контролю відкриття.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UA/5420/01/01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ПІРОКСИКАМ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по 0,01 г, по 10 таблеток у блістерах; по 10 таблеток у блістері; по 1 або 2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ПАТ "Хімфармзавод "Червона зірка"</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ПАТ "Хімфармзавод "Червона зірка"</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Оновлення тексту маркування вторинної упаковки лікарського засобу, а саме вилучення інформації, зазначеної російською мовою.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UA/2058/01/01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ПК-МЕРЦ</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розчин для інфузій, 0,4 мг/мл, по 500 мл у флаконі, по 2 флакони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Мерц Фармасьютікалс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Виробник готового лікарського засобу: Б. Браун Медикал, СА, Іспанія; Виробник, відповідальний за випуск серії: Мерц Фарма ГмбХ і Ко. КГаА, Німеччина; Виробник, відповідальний за вторинне пакування: Престіж Промоушн Веркауфсфоердерунг &amp; Вербесервіс ГмбХ, Німеччина; Виробник, відповідальний за вторинне пакування: X.Е.Л.П.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jc w:val="center"/>
              <w:rPr>
                <w:rFonts w:ascii="Arial" w:hAnsi="Arial" w:cs="Arial"/>
                <w:color w:val="000000"/>
                <w:sz w:val="16"/>
                <w:szCs w:val="16"/>
              </w:rPr>
            </w:pPr>
            <w:r w:rsidRPr="00F175F2">
              <w:rPr>
                <w:rFonts w:ascii="Arial" w:hAnsi="Arial" w:cs="Arial"/>
                <w:color w:val="000000"/>
                <w:sz w:val="16"/>
                <w:szCs w:val="16"/>
              </w:rPr>
              <w:t>Іспанія/</w:t>
            </w:r>
          </w:p>
          <w:p w:rsidR="0002001C" w:rsidRPr="00F175F2" w:rsidRDefault="0002001C" w:rsidP="00653C56">
            <w:pPr>
              <w:jc w:val="center"/>
              <w:rPr>
                <w:b/>
                <w:sz w:val="16"/>
                <w:szCs w:val="16"/>
              </w:rPr>
            </w:pPr>
            <w:r w:rsidRPr="00F175F2">
              <w:rPr>
                <w:rFonts w:ascii="Arial" w:hAnsi="Arial" w:cs="Arial"/>
                <w:color w:val="000000"/>
                <w:sz w:val="16"/>
                <w:szCs w:val="16"/>
              </w:rPr>
              <w:t>Німеччина</w:t>
            </w:r>
          </w:p>
          <w:p w:rsidR="0002001C" w:rsidRPr="00F175F2" w:rsidRDefault="0002001C" w:rsidP="00653C56">
            <w:pPr>
              <w:pStyle w:val="110"/>
              <w:tabs>
                <w:tab w:val="left" w:pos="12600"/>
              </w:tabs>
              <w:jc w:val="center"/>
              <w:rPr>
                <w:rFonts w:ascii="Arial" w:hAnsi="Arial" w:cs="Arial"/>
                <w:color w:val="000000"/>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Додавання дільниці Laboratorio Interprofesional Lechero De Cantabria (LILC), Spain, яка відповідає за мікробіологічний контроль в АФІ. </w:t>
            </w:r>
            <w:r w:rsidRPr="00F175F2">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Оновлення специфікації та аналітичних методик для води очищеної в розділі 3.2.S.2.3, приведення у відповідність до монографії Євр. Фарм (діючого видання).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UA/9031/02/01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ПОМАЛІДОМІД-ВІСТА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капсули тверді по 2 мг, in bulk: по 21 капсулі у флаконі; по 1 флакону в індивідуальній картонній коробці, по 126 картонних коробок (№1) у транспортному коробі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Містрал Кепітал Менеджмент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Англія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(повний цикл): Сінтон Хіспанія, С.Л., Іспанія; контроль якості (фізико-хімічний):</w:t>
            </w:r>
            <w:r w:rsidRPr="00F175F2">
              <w:rPr>
                <w:rFonts w:ascii="Arial" w:hAnsi="Arial" w:cs="Arial"/>
                <w:color w:val="000000"/>
                <w:sz w:val="16"/>
                <w:szCs w:val="16"/>
              </w:rPr>
              <w:br/>
              <w:t>Квінта-Аналітіка с.р.о., Чеська Республiка; контроль якості (мікробіологічний): ІТЕСТ плюс, с.р.о.,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lang w:val="ru-RU"/>
              </w:rPr>
            </w:pPr>
            <w:r w:rsidRPr="00F175F2">
              <w:rPr>
                <w:rFonts w:ascii="Arial" w:hAnsi="Arial" w:cs="Arial"/>
                <w:color w:val="000000"/>
                <w:sz w:val="16"/>
                <w:szCs w:val="16"/>
              </w:rPr>
              <w:t>Іспанія</w:t>
            </w:r>
            <w:r w:rsidRPr="00F175F2">
              <w:rPr>
                <w:rFonts w:ascii="Arial" w:hAnsi="Arial" w:cs="Arial"/>
                <w:color w:val="000000"/>
                <w:sz w:val="16"/>
                <w:szCs w:val="16"/>
                <w:lang w:val="ru-RU"/>
              </w:rPr>
              <w:t>/</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Чеська Республiка</w:t>
            </w:r>
          </w:p>
          <w:p w:rsidR="0002001C" w:rsidRPr="00F175F2" w:rsidRDefault="0002001C" w:rsidP="00653C56">
            <w:pPr>
              <w:pStyle w:val="110"/>
              <w:tabs>
                <w:tab w:val="left" w:pos="12600"/>
              </w:tabs>
              <w:jc w:val="center"/>
              <w:rPr>
                <w:rFonts w:ascii="Arial" w:hAnsi="Arial" w:cs="Arial"/>
                <w:color w:val="000000"/>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Оновлено План управління ризиками, версія 1.1 на лікарський засіб Помалідомід-Віста, капсули тверді по 2 мг або по 3 мг або по 4 мг; по 21 капсулі у флаконі; по 1 флакону в картонній коробці; по 7 капсул у блістері; по 3 блістери в картонній коробці; in bulk: по 21 капсулі у флаконі; по 1 флакону в індивідуальній картонній коробці, по 126 картонних коробок (№1) у транспортному коробі. Зміни внесено до специфікації з безпеки у зв'язку з урахуванням оновленої інформації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UA/18109/01/01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ПОМАЛІДОМІД-ВІСТА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капсули тверді по 3 мг; in bulk: по 21 капсулі у флаконі; по 1 флакону в індивідуальній картонній коробці, по 126 картонних коробок (№1) у транспортному коробі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Містрал Кепітал Менеджмент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Англія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(повний цикл): Сінтон Хіспанія, С.Л., Іспанія; контроль якості (фізико-хімічний):</w:t>
            </w:r>
            <w:r w:rsidRPr="00F175F2">
              <w:rPr>
                <w:rFonts w:ascii="Arial" w:hAnsi="Arial" w:cs="Arial"/>
                <w:color w:val="000000"/>
                <w:sz w:val="16"/>
                <w:szCs w:val="16"/>
              </w:rPr>
              <w:br/>
              <w:t>Квінта-Аналітіка с.р.о., Чеська Республiка; контроль якості (мікробіологічний): ІТЕСТ плюс, с.р.о.,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lang w:val="ru-RU"/>
              </w:rPr>
            </w:pPr>
            <w:r w:rsidRPr="00F175F2">
              <w:rPr>
                <w:rFonts w:ascii="Arial" w:hAnsi="Arial" w:cs="Arial"/>
                <w:color w:val="000000"/>
                <w:sz w:val="16"/>
                <w:szCs w:val="16"/>
              </w:rPr>
              <w:t>Іспанія</w:t>
            </w:r>
            <w:r w:rsidRPr="00F175F2">
              <w:rPr>
                <w:rFonts w:ascii="Arial" w:hAnsi="Arial" w:cs="Arial"/>
                <w:color w:val="000000"/>
                <w:sz w:val="16"/>
                <w:szCs w:val="16"/>
                <w:lang w:val="ru-RU"/>
              </w:rPr>
              <w:t>/</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Чеська Республiка</w:t>
            </w:r>
          </w:p>
          <w:p w:rsidR="0002001C" w:rsidRPr="00F175F2" w:rsidRDefault="0002001C" w:rsidP="00653C56">
            <w:pPr>
              <w:pStyle w:val="110"/>
              <w:tabs>
                <w:tab w:val="left" w:pos="12600"/>
              </w:tabs>
              <w:jc w:val="center"/>
              <w:rPr>
                <w:rFonts w:ascii="Arial" w:hAnsi="Arial" w:cs="Arial"/>
                <w:color w:val="000000"/>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Оновлено План управління ризиками, версія 1.1 на лікарський засіб Помалідомід-Віста, капсули тверді по 2 мг або по 3 мг або по 4 мг; по 21 капсулі у флаконі; по 1 флакону в картонній коробці; по 7 капсул у блістері; по 3 блістери в картонній коробці; in bulk: по 21 капсулі у флаконі; по 1 флакону в індивідуальній картонній коробці, по 126 картонних коробок (№1) у транспортному коробі. Зміни внесено до специфікації з безпеки у зв'язку з урахуванням оновленої інформації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UA/18109/01/02</w:t>
            </w:r>
          </w:p>
        </w:tc>
      </w:tr>
      <w:tr w:rsidR="0002001C" w:rsidRPr="00E06015"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ПОМАЛІДОМІД-ВІСТА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капсули тверді по 4 мг; in bulk: по 21 капсулі у флаконі; по 1 флакону в індивідуальній картонній коробці, по 126 картонних коробок (№1) у транспортному коробі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Містрал Кепітал Менеджмент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Англія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(повний цикл): Сінтон Хіспанія, С.Л., Іспанія; контроль якості (фізико-хімічний):</w:t>
            </w:r>
            <w:r w:rsidRPr="00F175F2">
              <w:rPr>
                <w:rFonts w:ascii="Arial" w:hAnsi="Arial" w:cs="Arial"/>
                <w:color w:val="000000"/>
                <w:sz w:val="16"/>
                <w:szCs w:val="16"/>
              </w:rPr>
              <w:br/>
              <w:t>Квінта-Аналітіка с.р.о., Чеська Республiка; контроль якості (мікробіологічний): ІТЕСТ плюс, с.р.о.,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lang w:val="ru-RU"/>
              </w:rPr>
            </w:pPr>
            <w:r w:rsidRPr="00F175F2">
              <w:rPr>
                <w:rFonts w:ascii="Arial" w:hAnsi="Arial" w:cs="Arial"/>
                <w:color w:val="000000"/>
                <w:sz w:val="16"/>
                <w:szCs w:val="16"/>
              </w:rPr>
              <w:t>Іспанія</w:t>
            </w:r>
            <w:r w:rsidRPr="00F175F2">
              <w:rPr>
                <w:rFonts w:ascii="Arial" w:hAnsi="Arial" w:cs="Arial"/>
                <w:color w:val="000000"/>
                <w:sz w:val="16"/>
                <w:szCs w:val="16"/>
                <w:lang w:val="ru-RU"/>
              </w:rPr>
              <w:t>/</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Чеська Республiка</w:t>
            </w:r>
          </w:p>
          <w:p w:rsidR="0002001C" w:rsidRPr="00F175F2" w:rsidRDefault="0002001C" w:rsidP="00653C56">
            <w:pPr>
              <w:pStyle w:val="110"/>
              <w:tabs>
                <w:tab w:val="left" w:pos="12600"/>
              </w:tabs>
              <w:jc w:val="center"/>
              <w:rPr>
                <w:rFonts w:ascii="Arial" w:hAnsi="Arial" w:cs="Arial"/>
                <w:color w:val="000000"/>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Оновлено План управління ризиками, версія 1.1 на лікарський засіб Помалідомід-Віста, капсули тверді по 2 мг або по 3 мг або по 4 мг; по 21 капсулі у флаконі; по 1 флакону в картонній коробці; по 7 капсул у блістері; по 3 блістери в картонній коробці; in bulk: по 21 капсулі у флаконі; по 1 флакону в індивідуальній картонній коробці, по 126 картонних коробок (№1) у транспортному коробі. Зміни внесено до специфікації з безпеки у зв'язку з урахуванням оновленої інформації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UA/18109/01/03</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ПОМАЛІДОМІД-ВІСТА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капсули тверді по 2 мг; по 21 капсулі у флаконі; по 1 флакону в картонній коробці; по 7 капсул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Містрал Кепітал Менеджмент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Англія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(повний цикл): Сінтон Хіспанія, С.Л., Іспанія; контроль якості (фізико-хімічний):</w:t>
            </w:r>
            <w:r w:rsidRPr="00F175F2">
              <w:rPr>
                <w:rFonts w:ascii="Arial" w:hAnsi="Arial" w:cs="Arial"/>
                <w:color w:val="000000"/>
                <w:sz w:val="16"/>
                <w:szCs w:val="16"/>
              </w:rPr>
              <w:br/>
              <w:t>Квінта-Аналітіка с.р.о., Чеська Республiка; контроль якості (мікробіологічний): ІТЕСТ плюс, с.р.о.,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lang w:val="ru-RU"/>
              </w:rPr>
            </w:pPr>
            <w:r w:rsidRPr="00F175F2">
              <w:rPr>
                <w:rFonts w:ascii="Arial" w:hAnsi="Arial" w:cs="Arial"/>
                <w:color w:val="000000"/>
                <w:sz w:val="16"/>
                <w:szCs w:val="16"/>
              </w:rPr>
              <w:t>Іспанія</w:t>
            </w:r>
            <w:r w:rsidRPr="00F175F2">
              <w:rPr>
                <w:rFonts w:ascii="Arial" w:hAnsi="Arial" w:cs="Arial"/>
                <w:color w:val="000000"/>
                <w:sz w:val="16"/>
                <w:szCs w:val="16"/>
                <w:lang w:val="ru-RU"/>
              </w:rPr>
              <w:t>/</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Чеська Республiка</w:t>
            </w:r>
          </w:p>
          <w:p w:rsidR="0002001C" w:rsidRPr="00F175F2" w:rsidRDefault="0002001C" w:rsidP="00653C56">
            <w:pPr>
              <w:pStyle w:val="110"/>
              <w:tabs>
                <w:tab w:val="left" w:pos="12600"/>
              </w:tabs>
              <w:jc w:val="center"/>
              <w:rPr>
                <w:rFonts w:ascii="Arial" w:hAnsi="Arial" w:cs="Arial"/>
                <w:color w:val="000000"/>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Оновлено План управління ризиками, версія 1.1 на лікарський засіб Помалідомід-Віста, капсули тверді по 2 мг або по 3 мг або по 4 мг; по 21 капсулі у флаконі; по 1 флакону в картонній коробці; по 7 капсул у блістері; по 3 блістери в картонній коробці; in bulk: по 21 капсулі у флаконі; по 1 флакону в індивідуальній картонній коробці, по 126 картонних коробок (№1) у транспортному коробі. Зміни внесено до специфікації з безпеки у зв'язку з урахуванням оновленої інформації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UA/18299/01/01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ПОМАЛІДОМІД-ВІСТА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капсули тверді по 3 мг; по 21 капсулі у флаконі; по 1 флакону в картонній коробці; по 7 капсул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Містрал Кепітал Менеджмент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Англія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(повний цикл): Сінтон Хіспанія, С.Л., Іспанія; контроль якості (фізико-хімічний):</w:t>
            </w:r>
            <w:r w:rsidRPr="00F175F2">
              <w:rPr>
                <w:rFonts w:ascii="Arial" w:hAnsi="Arial" w:cs="Arial"/>
                <w:color w:val="000000"/>
                <w:sz w:val="16"/>
                <w:szCs w:val="16"/>
              </w:rPr>
              <w:br/>
              <w:t>Квінта-Аналітіка с.р.о., Чеська Республiка; контроль якості (мікробіологічний): ІТЕСТ плюс, с.р.о.,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lang w:val="ru-RU"/>
              </w:rPr>
            </w:pPr>
            <w:r w:rsidRPr="00F175F2">
              <w:rPr>
                <w:rFonts w:ascii="Arial" w:hAnsi="Arial" w:cs="Arial"/>
                <w:color w:val="000000"/>
                <w:sz w:val="16"/>
                <w:szCs w:val="16"/>
              </w:rPr>
              <w:t>Іспанія</w:t>
            </w:r>
            <w:r w:rsidRPr="00F175F2">
              <w:rPr>
                <w:rFonts w:ascii="Arial" w:hAnsi="Arial" w:cs="Arial"/>
                <w:color w:val="000000"/>
                <w:sz w:val="16"/>
                <w:szCs w:val="16"/>
                <w:lang w:val="ru-RU"/>
              </w:rPr>
              <w:t>/</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Чеська Республiка</w:t>
            </w:r>
          </w:p>
          <w:p w:rsidR="0002001C" w:rsidRPr="00F175F2" w:rsidRDefault="0002001C" w:rsidP="00653C56">
            <w:pPr>
              <w:pStyle w:val="110"/>
              <w:tabs>
                <w:tab w:val="left" w:pos="12600"/>
              </w:tabs>
              <w:jc w:val="center"/>
              <w:rPr>
                <w:rFonts w:ascii="Arial" w:hAnsi="Arial" w:cs="Arial"/>
                <w:color w:val="000000"/>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Оновлено План управління ризиками, версія 1.1 на лікарський засіб Помалідомід-Віста, капсули тверді по 2 мг або по 3 мг або по 4 мг; по 21 капсулі у флаконі; по 1 флакону в картонній коробці; по 7 капсул у блістері; по 3 блістери в картонній коробці; in bulk: по 21 капсулі у флаконі; по 1 флакону в індивідуальній картонній коробці, по 126 картонних коробок (№1) у транспортному коробі. Зміни внесено до специфікації з безпеки у зв'язку з урахуванням оновленої інформації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UA/18299/01/02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ПОМАЛІДОМІД-ВІСТА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капсули тверді по 4 мг; по 21 капсулі у флаконі; по 1 флакону в картонній коробці; по 7 капсул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Містрал Кепітал Менеджмент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Англія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(повний цикл): Сінтон Хіспанія, С.Л., Іспанія; контроль якості (фізико-хімічний):</w:t>
            </w:r>
            <w:r w:rsidRPr="00F175F2">
              <w:rPr>
                <w:rFonts w:ascii="Arial" w:hAnsi="Arial" w:cs="Arial"/>
                <w:color w:val="000000"/>
                <w:sz w:val="16"/>
                <w:szCs w:val="16"/>
              </w:rPr>
              <w:br/>
              <w:t>Квінта-Аналітіка с.р.о., Чеська Республiка; контроль якості (мікробіологічний): ІТЕСТ плюс, с.р.о.,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lang w:val="ru-RU"/>
              </w:rPr>
            </w:pPr>
            <w:r w:rsidRPr="00F175F2">
              <w:rPr>
                <w:rFonts w:ascii="Arial" w:hAnsi="Arial" w:cs="Arial"/>
                <w:color w:val="000000"/>
                <w:sz w:val="16"/>
                <w:szCs w:val="16"/>
              </w:rPr>
              <w:t>Іспанія</w:t>
            </w:r>
            <w:r w:rsidRPr="00F175F2">
              <w:rPr>
                <w:rFonts w:ascii="Arial" w:hAnsi="Arial" w:cs="Arial"/>
                <w:color w:val="000000"/>
                <w:sz w:val="16"/>
                <w:szCs w:val="16"/>
                <w:lang w:val="ru-RU"/>
              </w:rPr>
              <w:t>/</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Чеська Республiка</w:t>
            </w:r>
          </w:p>
          <w:p w:rsidR="0002001C" w:rsidRPr="00F175F2" w:rsidRDefault="0002001C" w:rsidP="00653C56">
            <w:pPr>
              <w:pStyle w:val="110"/>
              <w:tabs>
                <w:tab w:val="left" w:pos="12600"/>
              </w:tabs>
              <w:jc w:val="center"/>
              <w:rPr>
                <w:rFonts w:ascii="Arial" w:hAnsi="Arial" w:cs="Arial"/>
                <w:color w:val="000000"/>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Оновлено План управління ризиками, версія 1.1 на лікарський засіб Помалідомід-Віста, капсули тверді по 2 мг або по 3 мг або по 4 мг; по 21 капсулі у флаконі; по 1 флакону в картонній коробці; по 7 капсул у блістері; по 3 блістери в картонній коробці; in bulk: по 21 капсулі у флаконі; по 1 флакону в індивідуальній картонній коробці, по 126 картонних коробок (№1) у транспортному коробі. Зміни внесено до специфікації з безпеки у зв'язку з урахуванням оновленої інформації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UA/18299/01/03</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ПОРТАЛАК</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сироп, 667 мг/мл, по 250 мл або по 500 мл у флаконі з кришкою та з мірним стаканчиком; по 1 флакону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Белупо, ліки та косметика,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Хорватія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Белупо, ліки та косметика, д.д.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Хорватія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розділу "Побічні реакції" відповідно до оновленої інформації з безпеки застосування діючої речовини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UA/14086/01/01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ПРЕВЕНАР® 13 / PREVENAR® 13 ВАКЦИНА ПНЕВМОКОКОВА ПОЛІСАХАРИДНА КОН’ЮГОВАНА (ТРИНАДЦЯТИВАЛЕНТНА АДСОРБОВАНА)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суспензія для ін’єкцій по 1 дозі (0,5 мл) у попередньо наповненому шприці; по 1 попередньо наповненому шприцу та одній відокремленій голці в індивідуальному чохлі у закритому пластиковому контейнері; по 1 пластиковому контейнеру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США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Пфайзер Менюфекчуринг Бельгія НВ, Бельгія; Пфайзер Ірленд Фармасеутикалс,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Бельгія/ Ірландія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для DEAE-Sepharose, що використовується для очищення CRM197, новим показником якості Endotoxin test з критерієм прийнятності &lt; 5.0 EU/mL.</w:t>
            </w:r>
            <w:r w:rsidRPr="00F175F2">
              <w:rPr>
                <w:rFonts w:ascii="Arial" w:hAnsi="Arial" w:cs="Arial"/>
                <w:color w:val="000000"/>
                <w:sz w:val="16"/>
                <w:szCs w:val="16"/>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Зміна назви методу у специфікації для DEAE-Sepharose, що використовується для очищення CRM197, з "Total Capacity – mmol Cl- / mL Packed Gel" на "Ionic Capacity – mmol Cl- / mL resin". Зміни І типу - Зміни з якості. АФІ. Виробництво. Зміни в процесі виробництва АФІ (незначна зміна у процесі виробництва АФІ) Незначні зміни у процесі виробництва моновалентного балку кон'югату серотипу 5. </w:t>
            </w:r>
            <w:r w:rsidRPr="00F175F2">
              <w:rPr>
                <w:rFonts w:ascii="Arial" w:hAnsi="Arial" w:cs="Arial"/>
                <w:color w:val="000000"/>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Звуження допустимих меж показника "Мікробна чистота", визначених у специфікації DEAE-Sepharose, що використовується для очищення CRM197, з ≤ 100 cfu/mL до ≤ 20 cfu/mL.</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UA/15864/01/01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ПРЕВЕНАР® 13 / PREVENAR® 13 ВАКЦИНА ПНЕВМОКОКОВА ПОЛІСАХАРИДНА КОН’ЮГОВАНА (ТРИНАДЦЯТИВАЛЕНТНА АДСОРБОВАНА)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суспензія для ін’єкцій; по 1 дозі (0,5 мл) у попередньо наповненому шприці; по 1 попередньо наповненому шприцу та одній відокремленій голці в індивідуальному чохлі у закритому пластиковому контейнері; по 1 пластиковому контейнеру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США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Пфайзер Менюфекчуринг Бельгія НВ, Бельгія; Пфайзер Ірленд Фармасеутикалс,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Бельгія/ Ірландія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(стерильні лікарські засоби) Зміни зовнішнього розміру адаптеру попередньо наповненого шприца Schott Luer-Lock з 10,74 мм - 10,86 мм до 10,74 мм - 10,89 мм.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UA/15864/01/01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ПРЕДНІЗОЛОН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мазь 0,5%; по 10 г у тубі алюмінієвій; по 1 тубі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ДП "СТАДА-УКРАЇНА"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ТОВ «ФЗ «БІОФАРМА»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Пруський Станіслав. Пропонована редакція: Гоц Тетяна Юріївна.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UA/4992/01/01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ПРЕСТАРІУМ® 4 МГ</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по 4 мг по 30 таблеток у блістері; по 1 блістеру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ЛЄ ЛАБОРАТУАР СЕРВ'Є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Францiя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Лабораторії Серв'є Індастрі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Франція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F175F2">
              <w:rPr>
                <w:rFonts w:ascii="Arial" w:hAnsi="Arial" w:cs="Arial"/>
                <w:color w:val="000000"/>
                <w:sz w:val="16"/>
                <w:szCs w:val="16"/>
              </w:rPr>
              <w:br/>
              <w:t>Зміни внесено до Інструкції для медичного застосування лікарського засобу до розділу "Побічні реакції" щодо інформації з безпеки діючої речовини периндоприлу відповідно до рекомендацій PRAC.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розділів "Протипоказання", "Особливості застосування", "Взаємодія з іншими лікарськими засобами та інші види взаємодій", "Застосування у період вагітності або годування груддю" щодо інформації з безпеки діючої речовини периндоприлу.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UA/1901/01/01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ПРЕСТАРІУМ® 8 МГ</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по 8 мг по 30 таблеток у блістері; по 1 блістеру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ЛЄ ЛАБОРАТУАР СЕРВ'Є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Францiя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Лабораторії Серв'є Індастрі, Франція;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Франція/ Ірландія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F175F2">
              <w:rPr>
                <w:rFonts w:ascii="Arial" w:hAnsi="Arial" w:cs="Arial"/>
                <w:color w:val="000000"/>
                <w:sz w:val="16"/>
                <w:szCs w:val="16"/>
              </w:rPr>
              <w:br/>
              <w:t>Зміни внесено до Інструкції для медичного застосування лікарського засобу до розділу "Побічні реакції" щодо інформації з безпеки діючої речовини периндоприлу відповідно до рекомендацій PRAC.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розділів "Протипоказання", "Особливості застосування", "Взаємодія з іншими лікарськими засобами та інші види взаємодій", "Застосування у період вагітності або годування груддю" щодо інформації з безпеки діючої речовини периндоприлу.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UA/0679/01/01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ПРОЖЕКТА®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розчин для ін’єкцій, 20 ВО/мл по 1 мл або по 2 мл в ампулі; по 10 ампул у пачці; по 1 мл або 2 мл в ампулі; по 5 ампул у блістері; по 2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"Фармак"</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"Фармак"</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II типу: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Стерильні лікарські засоби та лікарські засоби біологічного/імунологічного походження</w:t>
            </w:r>
            <w:r w:rsidRPr="00F175F2">
              <w:rPr>
                <w:rFonts w:ascii="Arial" w:hAnsi="Arial" w:cs="Arial"/>
                <w:color w:val="000000"/>
                <w:sz w:val="16"/>
                <w:szCs w:val="16"/>
              </w:rPr>
              <w:br/>
              <w:t xml:space="preserve">Супутня зміна: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випробування)(Б.II.г.2. (а),ІА), - Введення додаткової упаковки, а саме скляні ампули ємністю 2 мл запропонованих виробників «Schott Hungary kft», Угорщина та «Полтавський завод медичного скла», Україна є ідентичними за складом скла до тих, які зареєстровано в складі реєстраційного досьє (скляні ампули ємністю 1 мл виробництва «Thuringer pharmaglas GmbH», Німеччина, «Schott Hungary kft», Угорщина та «Полтавський завод медичного скла», Україна. </w:t>
            </w:r>
            <w:r w:rsidRPr="00F175F2">
              <w:rPr>
                <w:rFonts w:ascii="Arial" w:hAnsi="Arial" w:cs="Arial"/>
                <w:color w:val="000000"/>
                <w:sz w:val="16"/>
                <w:szCs w:val="16"/>
              </w:rPr>
              <w:br/>
              <w:t xml:space="preserve">Як наслідок, внесення відповідних змін до специфікації та методів контролю якості </w:t>
            </w:r>
            <w:r w:rsidRPr="00F175F2">
              <w:rPr>
                <w:rFonts w:ascii="Arial" w:hAnsi="Arial" w:cs="Arial"/>
                <w:color w:val="000000"/>
                <w:sz w:val="16"/>
                <w:szCs w:val="16"/>
              </w:rPr>
              <w:br/>
              <w:t>п. «Об’єм що витягається» (затверджено: Не менше 1 мл; запропоновано: Не менше 1 мл або 2 мл) р. «Упаковка»; Внесені в інструкцію для медичного застосування лікарського засобу у розділ "Упаковка" (введення додаткової упаковки по 2 мл в ампулі); зміни I типу: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до аналітичних методик контролю препарату Прожекта®, розчин для ін’єкцій, 20 ВО/мл, а саме в тест "Кількісне визначення" (пропонується замінити відбір проби шляхом відбору піпеткою на процедуру зважування зразків на аналітичних терезах з точністю до четвертого знаку); зміни I типу: Зміни щодо безпеки/ефективності та фармаконагляду (інші зміни) - Оновлення тексту маркування упаковки лікарського засобу у зв'язку з вилученням інформації російською мовою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UA/12798/01/01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ПРОКТОЗАН® НЕО</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супозиторії ректальні, по 5 супозиторіїв у блістері; по 2 блістера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"Хемофарм" АД</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Республіка Сербія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контроль серії, дозвіл на випуск серії:</w:t>
            </w:r>
            <w:r w:rsidRPr="00F175F2">
              <w:rPr>
                <w:rFonts w:ascii="Arial" w:hAnsi="Arial" w:cs="Arial"/>
                <w:color w:val="000000"/>
                <w:sz w:val="16"/>
                <w:szCs w:val="16"/>
              </w:rPr>
              <w:br/>
              <w:t>"Хемофарм" АД, Республіка Сербія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нерозфасованої продукції, первинна та вторинна упаковка, контроль серії:</w:t>
            </w:r>
            <w:r w:rsidRPr="00F175F2">
              <w:rPr>
                <w:rFonts w:ascii="Arial" w:hAnsi="Arial" w:cs="Arial"/>
                <w:color w:val="000000"/>
                <w:sz w:val="16"/>
                <w:szCs w:val="16"/>
              </w:rPr>
              <w:br/>
              <w:t>"Хемофарм" АД, Вршац, відділ виробнича дільниця Шабац, Республіка Сербія</w:t>
            </w:r>
            <w:r w:rsidRPr="00F175F2">
              <w:rPr>
                <w:rFonts w:ascii="Arial" w:hAnsi="Arial" w:cs="Arial"/>
                <w:color w:val="000000"/>
                <w:sz w:val="16"/>
                <w:szCs w:val="16"/>
              </w:rPr>
              <w:br/>
              <w:t>виробництво за повним циклом:</w:t>
            </w:r>
            <w:r w:rsidRPr="00F175F2">
              <w:rPr>
                <w:rFonts w:ascii="Arial" w:hAnsi="Arial" w:cs="Arial"/>
                <w:color w:val="000000"/>
                <w:sz w:val="16"/>
                <w:szCs w:val="16"/>
              </w:rPr>
              <w:br/>
              <w:t>ТОВ "ФЗ "БІОФАРМА", Україна</w:t>
            </w:r>
          </w:p>
          <w:p w:rsidR="0002001C" w:rsidRPr="00F175F2" w:rsidRDefault="0002001C" w:rsidP="00653C56">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Республіка Сербія/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p w:rsidR="0002001C" w:rsidRPr="00F175F2" w:rsidRDefault="0002001C" w:rsidP="00653C56">
            <w:pPr>
              <w:pStyle w:val="110"/>
              <w:tabs>
                <w:tab w:val="left" w:pos="12600"/>
              </w:tabs>
              <w:jc w:val="center"/>
              <w:rPr>
                <w:rFonts w:ascii="Arial" w:hAnsi="Arial" w:cs="Arial"/>
                <w:color w:val="000000"/>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додаткової дільниці готового лікарського засобу – ТОВ "ФЗ "БІОФАРМА", Україна.</w:t>
            </w:r>
            <w:r w:rsidRPr="00F175F2">
              <w:rPr>
                <w:rFonts w:ascii="Arial" w:hAnsi="Arial" w:cs="Arial"/>
                <w:color w:val="000000"/>
                <w:sz w:val="16"/>
                <w:szCs w:val="16"/>
              </w:rPr>
              <w:br/>
              <w:t>Супутня зміна</w:t>
            </w:r>
            <w:r w:rsidRPr="00F175F2">
              <w:rPr>
                <w:rFonts w:ascii="Arial" w:hAnsi="Arial" w:cs="Arial"/>
                <w:color w:val="000000"/>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w:t>
            </w:r>
            <w:r w:rsidRPr="00F175F2">
              <w:rPr>
                <w:rFonts w:ascii="Arial" w:hAnsi="Arial" w:cs="Arial"/>
                <w:color w:val="000000"/>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w:t>
            </w:r>
            <w:r w:rsidRPr="00F175F2">
              <w:rPr>
                <w:rFonts w:ascii="Arial" w:hAnsi="Arial" w:cs="Arial"/>
                <w:color w:val="000000"/>
                <w:sz w:val="16"/>
                <w:szCs w:val="16"/>
              </w:rPr>
              <w:br/>
              <w:t>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додавання виробника ТОВ «ФЗ «БІОФАРМА», Україна, що здійснює випуск серії та контроль якості готового лікарського засобу;</w:t>
            </w:r>
            <w:r w:rsidRPr="00F175F2">
              <w:rPr>
                <w:rFonts w:ascii="Arial" w:hAnsi="Arial" w:cs="Arial"/>
                <w:color w:val="000000"/>
                <w:sz w:val="16"/>
                <w:szCs w:val="16"/>
              </w:rPr>
              <w:br/>
              <w:t>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додана специфікація та методів контролю первинного пакування ТОВ «ФЗ «Біофарма» для плівки полівінілхлоридної, ламінованої поліетиленом.</w:t>
            </w:r>
            <w:r w:rsidRPr="00F175F2">
              <w:rPr>
                <w:rFonts w:ascii="Arial" w:hAnsi="Arial" w:cs="Arial"/>
                <w:color w:val="000000"/>
                <w:sz w:val="16"/>
                <w:szCs w:val="16"/>
              </w:rPr>
              <w:br/>
              <w:t>Супутня зміна</w:t>
            </w:r>
            <w:r w:rsidRPr="00F175F2">
              <w:rPr>
                <w:rFonts w:ascii="Arial" w:hAnsi="Arial" w:cs="Arial"/>
                <w:color w:val="000000"/>
                <w:sz w:val="16"/>
                <w:szCs w:val="16"/>
              </w:rPr>
              <w:br/>
              <w:t>-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w:t>
            </w:r>
            <w:r w:rsidRPr="00F175F2">
              <w:rPr>
                <w:rFonts w:ascii="Arial" w:hAnsi="Arial" w:cs="Arial"/>
                <w:color w:val="000000"/>
                <w:sz w:val="16"/>
                <w:szCs w:val="16"/>
              </w:rPr>
              <w:br/>
              <w:t>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 додавання виробника первинного пакування «Sarong S.p.a» для ТОВ «ФЗ «Біофарма»;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збільшеного розміру серії готового лікарського засобу - 10 400 уп. для виробничої дільниці ТОВ "ФЗ"БІОФАРМА", Україна;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введення зменшеного розміру серії готового лікарського засобу – 3 400 уп. для виробничої дільниці ТОВ "ФЗ"БІОФАРМА", Україна. Діюча редакція р. 3.2.P.3.2. Склад на серію</w:t>
            </w:r>
            <w:r w:rsidRPr="00F175F2">
              <w:rPr>
                <w:rFonts w:ascii="Arial" w:hAnsi="Arial" w:cs="Arial"/>
                <w:color w:val="000000"/>
                <w:sz w:val="16"/>
                <w:szCs w:val="16"/>
              </w:rPr>
              <w:br/>
              <w:t>Теоретичний розмір серії: 6 000 уп. р. 3.2.P.3.2. Пропонована редакція Склад на серію</w:t>
            </w:r>
            <w:r w:rsidRPr="00F175F2">
              <w:rPr>
                <w:rFonts w:ascii="Arial" w:hAnsi="Arial" w:cs="Arial"/>
                <w:color w:val="000000"/>
                <w:sz w:val="16"/>
                <w:szCs w:val="16"/>
              </w:rPr>
              <w:br/>
              <w:t xml:space="preserve">Теоретичний розмір серії: 3400 уп. та 10 400 уп. для ТОВ «ФЗ «Біофарма» Теоретичний розмір серії: 6 000 уп. для «Хемофарм» АД;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оновлення та доповнення п.9. Кількісне визначення полідоканолу аналітичних методик у методах контролю якості ЛЗ;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оновлення та доповнення п.7. Кількісне визначення гепарину натрію аналітичних методик у методах контролю якості ЛЗ;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w:t>
            </w:r>
            <w:r w:rsidRPr="00F175F2">
              <w:rPr>
                <w:rFonts w:ascii="Arial" w:hAnsi="Arial" w:cs="Arial"/>
                <w:color w:val="000000"/>
                <w:sz w:val="16"/>
                <w:szCs w:val="16"/>
              </w:rPr>
              <w:br/>
              <w:t>оновлення п.6. Однорідність вмісту преднізолону ацетату аналітичних методик у методах контролю якості ЛЗ;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оновлення п. 8 Кількісне визначення преднізолону ацетату аналітичних методик у методах контролю якості ЛЗ;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оновлення п. 2.3. Ідентифікація Полідоканол аналітичних методик у Методах контролю якості ЛЗ;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оновлення та доповнення п.2.1. Ідентифікація Гепарину натрію Аналітичних методик у Методах контролю якості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UA/4645/02/01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ПРОМЕДОЛ-ЗН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розчин для ін'єкцій, 20 мг/мл, по 1 мл в ампулі; по 5 ампул у блістері; по 1 або 2, або 20 блістерів у коробці; по 1 мл в ампулі; по 10 ампул у блістері; по 1 або 10 блістерів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"Харківське фармацевтичне підприємство "Здоров'я народу"</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всі стадії виробництва, контроль якості:</w:t>
            </w:r>
            <w:r w:rsidRPr="00F175F2">
              <w:rPr>
                <w:rFonts w:ascii="Arial" w:hAnsi="Arial" w:cs="Arial"/>
                <w:color w:val="000000"/>
                <w:sz w:val="16"/>
                <w:szCs w:val="16"/>
              </w:rPr>
              <w:br/>
              <w:t>Акціонерне товариство "Галичфарм", Україна</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всі стадії виробництва, контроль якості, випуск серії:</w:t>
            </w:r>
            <w:r w:rsidRPr="00F175F2">
              <w:rPr>
                <w:rFonts w:ascii="Arial" w:hAnsi="Arial" w:cs="Arial"/>
                <w:color w:val="000000"/>
                <w:sz w:val="16"/>
                <w:szCs w:val="16"/>
              </w:rPr>
              <w:br/>
              <w:t>Товариство з обмеженою відповідальністю "Харківське фармацевтичне підприємство "Здоров'я народу", Україна</w:t>
            </w:r>
          </w:p>
          <w:p w:rsidR="0002001C" w:rsidRPr="00F175F2" w:rsidRDefault="0002001C" w:rsidP="00653C56">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 введення додаткової дільниці виробництва для всього виробничого циклу, окрім випуску серії Акціонерне товариство «Галичфарм». Затверджено: Товариство з обмеженою відповідальністю «Харківське фармацевтичне підприємство «Здоров'я народу» Запропоновано: Товариство з обмеженою відповідальністю «Харківське фармацевтичне підприємство «Здоров'я народу» (всі стадії виробництва, контроль якості, випуск серії) Акціонерне товариство «Галичфарм» (всі стадії виробництва, контроль якості)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додаткової дільниці виробництва, на якій здійснюється контроль серії. Затверджено: Товариство з обмеженою відповідальністю «Харківське фармацевтичне підприємство «Здоров'я народу» Запропоновано: Товариство з обмеженою відповідальністю «Харківське фармацевтичне підприємство «Здоров'я народу» (всі стадії виробництва, контроль якості, випуск серії) Акціонерне товариство «Галичфарм» (всі стадії виробництва, контроль якості) </w:t>
            </w:r>
            <w:r w:rsidRPr="00F175F2">
              <w:rPr>
                <w:rFonts w:ascii="Arial" w:hAnsi="Arial" w:cs="Arial"/>
                <w:color w:val="000000"/>
                <w:sz w:val="16"/>
                <w:szCs w:val="16"/>
              </w:rPr>
              <w:b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Затверджено: 75л (68181 ампул) Запропоновано: 75л (68181 ампул); 150 л (130430 ампул)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показника якості ГЛЗ «Аномальна токсичність» зі специфікації та методів контролю.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 введення додаткових видів пакування № 10 (10х1) у блістері у коробці та № 100 (10х10) у блістерах у коробці з відповідними змінами в розділі «Упаковка» МКЯ ЛЗ.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зміни у процесі виробництва для нової дільниці виробництва АТ «Галичфарм» - введення фільтру грубої фільтрації з рейтингом 1,0 на стадії виробництва «Фільтрація розчину» та незначні зміни на інших стадіях, обумовлені технічними характеристиками обладнання.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UA/5157/01/01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ПУЛЬМІКОРТ ТУРБУХАЛЕР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 xml:space="preserve">порошок для інгаляцій, 100 мкг/доза по 200 доз у пластиковому інгаляторі, по 1 інгалятору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6A254D" w:rsidRDefault="0002001C" w:rsidP="00653C56">
            <w:pPr>
              <w:autoSpaceDE w:val="0"/>
              <w:autoSpaceDN w:val="0"/>
              <w:adjustRightInd w:val="0"/>
              <w:jc w:val="center"/>
              <w:rPr>
                <w:rFonts w:ascii="Arial" w:hAnsi="Arial" w:cs="Arial"/>
                <w:bCs/>
                <w:color w:val="102B56"/>
                <w:sz w:val="16"/>
                <w:szCs w:val="18"/>
                <w:lang w:eastAsia="en-US"/>
              </w:rPr>
            </w:pPr>
            <w:r w:rsidRPr="006A254D">
              <w:rPr>
                <w:rFonts w:ascii="Arial" w:hAnsi="Arial" w:cs="Arial"/>
                <w:bCs/>
                <w:iCs/>
                <w:color w:val="000000"/>
                <w:sz w:val="16"/>
                <w:szCs w:val="18"/>
                <w:lang w:eastAsia="en-US"/>
              </w:rPr>
              <w:t>виготовлення, наповнення, контроль якості, маркування, вторинне пакування та випуск серії:</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АстраЗенека АБ</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Швеція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адміністративна зміна поштового індексу без зміни фактичного місцезнаходження виробника ГЛЗ і зазначення виробничих функцій виробника в РП та МКЯ ЛЗ.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w:t>
            </w:r>
            <w:r w:rsidRPr="00F175F2">
              <w:rPr>
                <w:rFonts w:ascii="Arial" w:hAnsi="Arial" w:cs="Arial"/>
                <w:color w:val="000000"/>
                <w:sz w:val="16"/>
                <w:szCs w:val="16"/>
              </w:rPr>
              <w:br/>
              <w:t xml:space="preserve">Введення змін протягом 6-ти місяців після затвердження. Зміни І типу - Зміни щодо безпеки/ефективності та фармаконагляду (інші зміни). Вилучення тексту маркування упаковки лікарського засобу без застосування Міжнародної системи одиниць SI, а також внесення редакційних правок до тексту маркування із застосуванням Міжнародної системи одиниць SI. </w:t>
            </w:r>
            <w:r w:rsidRPr="00F175F2">
              <w:rPr>
                <w:rFonts w:ascii="Arial" w:hAnsi="Arial" w:cs="Arial"/>
                <w:color w:val="000000"/>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UA/5552/02/01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ПУЛЬМІКОРТ ТУРБУХАЛЕР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порошок для інгаляцій, 200 мкг/доза, по 100 доз у пластиковому інгаляторі, по 1 інгалятору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6A254D" w:rsidRDefault="0002001C" w:rsidP="00653C56">
            <w:pPr>
              <w:autoSpaceDE w:val="0"/>
              <w:autoSpaceDN w:val="0"/>
              <w:adjustRightInd w:val="0"/>
              <w:jc w:val="center"/>
              <w:rPr>
                <w:rFonts w:ascii="Arial" w:hAnsi="Arial" w:cs="Arial"/>
                <w:bCs/>
                <w:color w:val="102B56"/>
                <w:sz w:val="16"/>
                <w:szCs w:val="18"/>
                <w:lang w:eastAsia="en-US"/>
              </w:rPr>
            </w:pPr>
            <w:r w:rsidRPr="006A254D">
              <w:rPr>
                <w:rFonts w:ascii="Arial" w:hAnsi="Arial" w:cs="Arial"/>
                <w:bCs/>
                <w:iCs/>
                <w:color w:val="000000"/>
                <w:sz w:val="16"/>
                <w:szCs w:val="18"/>
                <w:lang w:eastAsia="en-US"/>
              </w:rPr>
              <w:t>виготовлення, наповнення, контроль якості, маркування, вторинне пакування та випуск серії:</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АстраЗенека АБ</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Швеція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адміністративна зміна поштового індексу без зміни фактичного місцезнаходження виробника ГЛЗ і зазначення виробничих функцій виробника в РП та МКЯ ЛЗ.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w:t>
            </w:r>
            <w:r w:rsidRPr="00F175F2">
              <w:rPr>
                <w:rFonts w:ascii="Arial" w:hAnsi="Arial" w:cs="Arial"/>
                <w:color w:val="000000"/>
                <w:sz w:val="16"/>
                <w:szCs w:val="16"/>
              </w:rPr>
              <w:br/>
              <w:t xml:space="preserve">Введення змін протягом 6-ти місяців після затвердження. Зміни І типу - Зміни щодо безпеки/ефективності та фармаконагляду (інші зміни). Вилучення тексту маркування упаковки лікарського засобу без застосування Міжнародної системи одиниць SI, а також внесення редакційних правок до тексту маркування із застосуванням Міжнародної системи одиниць SI. </w:t>
            </w:r>
            <w:r w:rsidRPr="00F175F2">
              <w:rPr>
                <w:rFonts w:ascii="Arial" w:hAnsi="Arial" w:cs="Arial"/>
                <w:color w:val="000000"/>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UA/5552/02/02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ПУРИ-НЕТОЛ™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 xml:space="preserve">таблетки по 50 мг; по 25 таблеток у флаконі; по 1 флакону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Аспен Фарма Трейдінг Лімітед</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Ірландiя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вторинне пакування, випробування контролю якості та випуск серій:</w:t>
            </w:r>
            <w:r w:rsidRPr="00F175F2">
              <w:rPr>
                <w:rFonts w:ascii="Arial" w:hAnsi="Arial" w:cs="Arial"/>
                <w:color w:val="000000"/>
                <w:sz w:val="16"/>
                <w:szCs w:val="16"/>
              </w:rPr>
              <w:br/>
              <w:t>Аспен Бад-Ольдесло ГмбХ, Німеччина</w:t>
            </w:r>
          </w:p>
          <w:p w:rsidR="0002001C" w:rsidRPr="00F175F2" w:rsidRDefault="0002001C" w:rsidP="00653C56">
            <w:pPr>
              <w:pStyle w:val="110"/>
              <w:tabs>
                <w:tab w:val="left" w:pos="12600"/>
              </w:tabs>
              <w:jc w:val="center"/>
              <w:rPr>
                <w:b/>
                <w:sz w:val="16"/>
                <w:szCs w:val="16"/>
              </w:rPr>
            </w:pPr>
            <w:r w:rsidRPr="00F175F2">
              <w:rPr>
                <w:rFonts w:ascii="Arial" w:hAnsi="Arial" w:cs="Arial"/>
                <w:color w:val="000000"/>
                <w:sz w:val="16"/>
                <w:szCs w:val="16"/>
              </w:rPr>
              <w:t>виробництво, випробування контролю якості, первинне та вторинне пакування:</w:t>
            </w:r>
            <w:r w:rsidRPr="00F175F2">
              <w:rPr>
                <w:rFonts w:ascii="Arial" w:hAnsi="Arial" w:cs="Arial"/>
                <w:color w:val="000000"/>
                <w:sz w:val="16"/>
                <w:szCs w:val="16"/>
              </w:rPr>
              <w:br/>
              <w:t>Аспен СА Оперейшенз (Пті) Лтд., Південна Африка</w:t>
            </w:r>
            <w:r w:rsidRPr="00F175F2">
              <w:rPr>
                <w:rFonts w:ascii="Arial" w:hAnsi="Arial" w:cs="Arial"/>
                <w:color w:val="000000"/>
                <w:sz w:val="16"/>
                <w:szCs w:val="16"/>
              </w:rPr>
              <w:br/>
              <w:t>виробництво, випробування контролю якості, первинне пакування, вторинне пакування та випуск серій:</w:t>
            </w:r>
            <w:r w:rsidRPr="00F175F2">
              <w:rPr>
                <w:rFonts w:ascii="Arial" w:hAnsi="Arial" w:cs="Arial"/>
                <w:color w:val="000000"/>
                <w:sz w:val="16"/>
                <w:szCs w:val="16"/>
              </w:rPr>
              <w:br/>
              <w:t>Екселла ГмбХ і Ко. КГ, Німеччина</w:t>
            </w:r>
          </w:p>
          <w:p w:rsidR="0002001C" w:rsidRPr="00F175F2" w:rsidRDefault="0002001C" w:rsidP="00653C56">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lang w:val="ru-RU"/>
              </w:rPr>
            </w:pPr>
            <w:r w:rsidRPr="00F175F2">
              <w:rPr>
                <w:rFonts w:ascii="Arial" w:hAnsi="Arial" w:cs="Arial"/>
                <w:color w:val="000000"/>
                <w:sz w:val="16"/>
                <w:szCs w:val="16"/>
              </w:rPr>
              <w:t>Німеччина</w:t>
            </w:r>
            <w:r w:rsidRPr="00F175F2">
              <w:rPr>
                <w:rFonts w:ascii="Arial" w:hAnsi="Arial" w:cs="Arial"/>
                <w:color w:val="000000"/>
                <w:sz w:val="16"/>
                <w:szCs w:val="16"/>
                <w:lang w:val="ru-RU"/>
              </w:rPr>
              <w:t>/</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Південна Африка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додаткового виробника, відповідального за виробництво in bulk Аспен Порт Елізабет (Пті) Лтд., Південна Африка. Термін введення змін - протягом 6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додаткового виробника Аспен Порт Елізабет (Пті) Лтд., Південна Африка у якості дільниці первинного пакування ГЛЗ. Термін введення змін - протягом 6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додаткового виробника Аспен Порт Елізабет (Пті) Лтд., Південна Африка у якості дільниці вторинного пакування ГЛЗ. Термін введення змін - протягом 6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додаткового виробника Аспен Порт Елізабет (Пті) Лтд., Південна Африка, який здійснює контроль/випробування серії. Термін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(А.5. (б) ІА)</w:t>
            </w:r>
            <w:r w:rsidRPr="00F175F2">
              <w:rPr>
                <w:rFonts w:ascii="Arial" w:hAnsi="Arial" w:cs="Arial"/>
                <w:color w:val="000000"/>
                <w:sz w:val="16"/>
                <w:szCs w:val="16"/>
              </w:rPr>
              <w:br/>
              <w:t xml:space="preserve">Зміна назви та адреси виробника додаткової дільниці Аспен СА Оперейшенз (Пті) Лтд, Південна Африка, без зміни місця впровадження діяльності.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додаткового виробника Аспен Бад-Ольдесло ГмбХ, Німеччина у якості дільниці вторинного пакування ГЛЗ.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щодо додавання дільниці для вторинного пакування. Термін введення змін - протягом 6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w:t>
            </w:r>
            <w:r w:rsidRPr="00F175F2">
              <w:rPr>
                <w:rFonts w:ascii="Arial" w:hAnsi="Arial" w:cs="Arial"/>
                <w:color w:val="000000"/>
                <w:sz w:val="16"/>
                <w:szCs w:val="16"/>
              </w:rPr>
              <w:br/>
              <w:t xml:space="preserve">Введення додаткового виробника Аспен Бад-Ольдесло ГмбХ, Німеччина, який відповідає за випуск серії, включаючи контроль якості.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щодо додавання виробника, що відповідає за випуск серії, як наслідок – затвердження тексту маркування упаковки лікарського засобу для нового виробника. Термін введення змін - протягом 6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Зміни у виробничому процесі ГЛЗ для адаптації технологічного процесу до обладнання нового виробника Аспен Порт Елізабет (Пті) Лтд., Південна Африка. Термін введення змін - протягом 6 місяців після затвердження.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Зміна маркування, яке нанесено на таблетки, що виробляються на затвердженій виробничій ділянці Екселла ГмбХ і Ко. КГ, Німеччина. Зміни внесено в інструкцію для медичного застосування лікарського засобу у розділ «Основні фізико-хімічні властивості» для додаткового виробника. Термін введення змін - протягом 6 місяців після затвердження.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w:t>
            </w:r>
            <w:r w:rsidRPr="00F175F2">
              <w:rPr>
                <w:rFonts w:ascii="Arial" w:hAnsi="Arial" w:cs="Arial"/>
                <w:color w:val="000000"/>
                <w:sz w:val="16"/>
                <w:szCs w:val="16"/>
              </w:rPr>
              <w:br/>
              <w:t>Зміна маркування, яке нанесено на таблетки, що виробляються на додаткової дільниці Аспен Порт Елізабет (Пті) Лтд., Південна Африка. Зміни внесено в інструкцію для медичного застосування лікарського засобу у розділ «Основні фізико-хімічні властивості» для затвердженого виробника. Термін введення змін - протягом 6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Звуження допустимих меж суми домішок у показнику «Спорідненні речовини» специфікації на термін придатності (затверджено: не більше 3,0%; запропоновано: не більше 2,8%). Термін введення змін протягом 6 місяців після затвердження. Зміни І типу - Зміни з якості. Готовий лікарський засіб. Контроль готового лікарського засобу (інші зміни) Затверджені методи контролю якості ГЛЗ представлено українською мовою.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UA/14862/01/01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РАМІПРИЛ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 xml:space="preserve">таблетки по 2,5 мг; по 10 таблеток у блістері, по 3 або по 6, або по 9 блістерів в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АНТИБІОТИКИ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Румунiя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Румунiя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F175F2">
              <w:rPr>
                <w:rFonts w:ascii="Arial" w:hAnsi="Arial" w:cs="Arial"/>
                <w:color w:val="000000"/>
                <w:sz w:val="16"/>
                <w:szCs w:val="16"/>
              </w:rPr>
              <w:br/>
              <w:t xml:space="preserve">Діюча редакція: Mihaela Mosnegutu. Пропонована редакція: Dr. Marius Cozma.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w:t>
            </w:r>
            <w:r w:rsidRPr="00F175F2">
              <w:rPr>
                <w:rFonts w:ascii="Arial" w:hAnsi="Arial" w:cs="Arial"/>
                <w:color w:val="000000"/>
                <w:sz w:val="16"/>
                <w:szCs w:val="16"/>
              </w:rPr>
              <w:br/>
              <w:t>Діюча редакція: Кириліва Галина Георгіївна. Пропонована редакція: Мілієнко Марія Валентинівна.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UA/19532/01/01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РАМІПРИЛ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 xml:space="preserve">таблетки по 5 мг, по 10 таблеток у блістері, по 3 або по 6, або по 9 блістерів в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АНТИБІОТИКИ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Румунiя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Румунiя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F175F2">
              <w:rPr>
                <w:rFonts w:ascii="Arial" w:hAnsi="Arial" w:cs="Arial"/>
                <w:color w:val="000000"/>
                <w:sz w:val="16"/>
                <w:szCs w:val="16"/>
              </w:rPr>
              <w:br/>
              <w:t xml:space="preserve">Діюча редакція: Mihaela Mosnegutu. Пропонована редакція: Dr. Marius Cozma.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w:t>
            </w:r>
            <w:r w:rsidRPr="00F175F2">
              <w:rPr>
                <w:rFonts w:ascii="Arial" w:hAnsi="Arial" w:cs="Arial"/>
                <w:color w:val="000000"/>
                <w:sz w:val="16"/>
                <w:szCs w:val="16"/>
              </w:rPr>
              <w:br/>
              <w:t>Діюча редакція: Кириліва Галина Георгіївна. Пропонована редакція: Мілієнко Марія Валентинівна.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UA/19532/01/02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РАМІПРИЛ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 xml:space="preserve">таблетки по 10 мг; по 10 таблеток у блістері, по 3 або по 6, або по 9 блістерів в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АНТИБІОТИКИ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Румунiя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Румунiя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F175F2">
              <w:rPr>
                <w:rFonts w:ascii="Arial" w:hAnsi="Arial" w:cs="Arial"/>
                <w:color w:val="000000"/>
                <w:sz w:val="16"/>
                <w:szCs w:val="16"/>
              </w:rPr>
              <w:br/>
              <w:t xml:space="preserve">Діюча редакція: Mihaela Mosnegutu. Пропонована редакція: Dr. Marius Cozma.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w:t>
            </w:r>
            <w:r w:rsidRPr="00F175F2">
              <w:rPr>
                <w:rFonts w:ascii="Arial" w:hAnsi="Arial" w:cs="Arial"/>
                <w:color w:val="000000"/>
                <w:sz w:val="16"/>
                <w:szCs w:val="16"/>
              </w:rPr>
              <w:br/>
              <w:t>Діюча редакція: Кириліва Галина Георгіївна. Пропонована редакція: Мілієнко Марія Валентинівна.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UA/19532/01/03</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РЕГІСОЛ ІС</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lang w:val="ru-RU"/>
              </w:rPr>
            </w:pPr>
            <w:r w:rsidRPr="00F175F2">
              <w:rPr>
                <w:rFonts w:ascii="Arial" w:hAnsi="Arial" w:cs="Arial"/>
                <w:color w:val="000000"/>
                <w:sz w:val="16"/>
                <w:szCs w:val="16"/>
                <w:lang w:val="ru-RU"/>
              </w:rPr>
              <w:t xml:space="preserve">порошок для орального розчину по 18,9 г у саше; по 10 саше у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lang w:val="ru-RU"/>
              </w:rPr>
            </w:pPr>
            <w:r w:rsidRPr="00F175F2">
              <w:rPr>
                <w:rFonts w:ascii="Arial" w:hAnsi="Arial" w:cs="Arial"/>
                <w:color w:val="000000"/>
                <w:sz w:val="16"/>
                <w:szCs w:val="16"/>
                <w:lang w:val="ru-RU"/>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lang w:val="ru-RU"/>
              </w:rPr>
            </w:pPr>
            <w:r w:rsidRPr="00F175F2">
              <w:rPr>
                <w:rFonts w:ascii="Arial" w:hAnsi="Arial" w:cs="Arial"/>
                <w:color w:val="000000"/>
                <w:sz w:val="16"/>
                <w:szCs w:val="16"/>
                <w:lang w:val="ru-RU"/>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lang w:val="ru-RU"/>
              </w:rPr>
            </w:pPr>
            <w:r w:rsidRPr="00F175F2">
              <w:rPr>
                <w:rFonts w:ascii="Arial" w:hAnsi="Arial" w:cs="Arial"/>
                <w:color w:val="000000"/>
                <w:sz w:val="16"/>
                <w:szCs w:val="16"/>
                <w:lang w:val="ru-RU"/>
              </w:rPr>
              <w:t xml:space="preserve">Товариство з додатковою відповідальністю "ІНТЕРХІМ"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lang w:val="ru-RU"/>
              </w:rPr>
            </w:pPr>
            <w:r w:rsidRPr="00F175F2">
              <w:rPr>
                <w:rFonts w:ascii="Arial" w:hAnsi="Arial" w:cs="Arial"/>
                <w:color w:val="000000"/>
                <w:sz w:val="16"/>
                <w:szCs w:val="16"/>
                <w:lang w:val="ru-RU"/>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lang w:val="ru-RU"/>
              </w:rPr>
            </w:pPr>
            <w:r w:rsidRPr="00F175F2">
              <w:rPr>
                <w:rFonts w:ascii="Arial" w:hAnsi="Arial" w:cs="Arial"/>
                <w:color w:val="000000"/>
                <w:sz w:val="16"/>
                <w:szCs w:val="16"/>
                <w:lang w:val="ru-RU"/>
              </w:rPr>
              <w:t xml:space="preserve">внесення змін до реєстраційних матеріалів: </w:t>
            </w:r>
            <w:r w:rsidRPr="00F175F2">
              <w:rPr>
                <w:rFonts w:ascii="Arial" w:hAnsi="Arial" w:cs="Arial"/>
                <w:b/>
                <w:color w:val="000000"/>
                <w:sz w:val="16"/>
                <w:szCs w:val="16"/>
                <w:lang w:val="ru-RU"/>
              </w:rPr>
              <w:t>уточнення реєстраційної процедури в наказі № 1787 від 03.10.2022</w:t>
            </w:r>
            <w:r w:rsidRPr="00F175F2">
              <w:rPr>
                <w:rFonts w:ascii="Arial" w:hAnsi="Arial" w:cs="Arial"/>
                <w:color w:val="000000"/>
                <w:sz w:val="16"/>
                <w:szCs w:val="16"/>
                <w:lang w:val="ru-RU"/>
              </w:rPr>
              <w:t xml:space="preserve"> - Зміни І типу - Зміни щодо безпеки/ефективності та фармаконагляду (інші зміни) - внесення змін до розділу «Маркування» в МКЯ ГЛЗ. Затверджено: МАРКУВАННЯ Текст маркування для первинної та вторинної упаковок лікарського засобу РЕГІСОЛ ІС, порошок для орального розчину по 18,9 г у саше № 10 у пачці з картону, виробництва ТДВ «ІНТЕРХІМ», Україна. Запропоновано: МАРКУВАННЯ Згідно затвердженого тексту маркування.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пропонується зміна назви виробника АФІ Натрію хлорид, що входить до складу ГЛЗ. Адресу підприємства-виробника не змінено. Затверджено: </w:t>
            </w:r>
            <w:r w:rsidRPr="00F175F2">
              <w:rPr>
                <w:rFonts w:ascii="Arial" w:hAnsi="Arial" w:cs="Arial"/>
                <w:color w:val="000000"/>
                <w:sz w:val="16"/>
                <w:szCs w:val="16"/>
              </w:rPr>
              <w:t>Akzo</w:t>
            </w:r>
            <w:r w:rsidRPr="00F175F2">
              <w:rPr>
                <w:rFonts w:ascii="Arial" w:hAnsi="Arial" w:cs="Arial"/>
                <w:color w:val="000000"/>
                <w:sz w:val="16"/>
                <w:szCs w:val="16"/>
                <w:lang w:val="ru-RU"/>
              </w:rPr>
              <w:t xml:space="preserve"> </w:t>
            </w:r>
            <w:r w:rsidRPr="00F175F2">
              <w:rPr>
                <w:rFonts w:ascii="Arial" w:hAnsi="Arial" w:cs="Arial"/>
                <w:color w:val="000000"/>
                <w:sz w:val="16"/>
                <w:szCs w:val="16"/>
              </w:rPr>
              <w:t>Nobel</w:t>
            </w:r>
            <w:r w:rsidRPr="00F175F2">
              <w:rPr>
                <w:rFonts w:ascii="Arial" w:hAnsi="Arial" w:cs="Arial"/>
                <w:color w:val="000000"/>
                <w:sz w:val="16"/>
                <w:szCs w:val="16"/>
                <w:lang w:val="ru-RU"/>
              </w:rPr>
              <w:t xml:space="preserve"> </w:t>
            </w:r>
            <w:r w:rsidRPr="00F175F2">
              <w:rPr>
                <w:rFonts w:ascii="Arial" w:hAnsi="Arial" w:cs="Arial"/>
                <w:color w:val="000000"/>
                <w:sz w:val="16"/>
                <w:szCs w:val="16"/>
              </w:rPr>
              <w:t>Salt</w:t>
            </w:r>
            <w:r w:rsidRPr="00F175F2">
              <w:rPr>
                <w:rFonts w:ascii="Arial" w:hAnsi="Arial" w:cs="Arial"/>
                <w:color w:val="000000"/>
                <w:sz w:val="16"/>
                <w:szCs w:val="16"/>
                <w:lang w:val="ru-RU"/>
              </w:rPr>
              <w:t xml:space="preserve"> </w:t>
            </w:r>
            <w:r w:rsidRPr="00F175F2">
              <w:rPr>
                <w:rFonts w:ascii="Arial" w:hAnsi="Arial" w:cs="Arial"/>
                <w:color w:val="000000"/>
                <w:sz w:val="16"/>
                <w:szCs w:val="16"/>
              </w:rPr>
              <w:t>A</w:t>
            </w:r>
            <w:r w:rsidRPr="00F175F2">
              <w:rPr>
                <w:rFonts w:ascii="Arial" w:hAnsi="Arial" w:cs="Arial"/>
                <w:color w:val="000000"/>
                <w:sz w:val="16"/>
                <w:szCs w:val="16"/>
                <w:lang w:val="ru-RU"/>
              </w:rPr>
              <w:t>/</w:t>
            </w:r>
            <w:r w:rsidRPr="00F175F2">
              <w:rPr>
                <w:rFonts w:ascii="Arial" w:hAnsi="Arial" w:cs="Arial"/>
                <w:color w:val="000000"/>
                <w:sz w:val="16"/>
                <w:szCs w:val="16"/>
              </w:rPr>
              <w:t>S</w:t>
            </w:r>
            <w:r w:rsidRPr="00F175F2">
              <w:rPr>
                <w:rFonts w:ascii="Arial" w:hAnsi="Arial" w:cs="Arial"/>
                <w:color w:val="000000"/>
                <w:sz w:val="16"/>
                <w:szCs w:val="16"/>
                <w:lang w:val="ru-RU"/>
              </w:rPr>
              <w:t xml:space="preserve">, </w:t>
            </w:r>
            <w:r w:rsidRPr="00F175F2">
              <w:rPr>
                <w:rFonts w:ascii="Arial" w:hAnsi="Arial" w:cs="Arial"/>
                <w:color w:val="000000"/>
                <w:sz w:val="16"/>
                <w:szCs w:val="16"/>
              </w:rPr>
              <w:t>Denmark</w:t>
            </w:r>
            <w:r w:rsidRPr="00F175F2">
              <w:rPr>
                <w:rFonts w:ascii="Arial" w:hAnsi="Arial" w:cs="Arial"/>
                <w:color w:val="000000"/>
                <w:sz w:val="16"/>
                <w:szCs w:val="16"/>
                <w:lang w:val="ru-RU"/>
              </w:rPr>
              <w:t xml:space="preserve"> Запропоновано: </w:t>
            </w:r>
            <w:r w:rsidRPr="00F175F2">
              <w:rPr>
                <w:rFonts w:ascii="Arial" w:hAnsi="Arial" w:cs="Arial"/>
                <w:color w:val="000000"/>
                <w:sz w:val="16"/>
                <w:szCs w:val="16"/>
              </w:rPr>
              <w:t>Dansk</w:t>
            </w:r>
            <w:r w:rsidRPr="00F175F2">
              <w:rPr>
                <w:rFonts w:ascii="Arial" w:hAnsi="Arial" w:cs="Arial"/>
                <w:color w:val="000000"/>
                <w:sz w:val="16"/>
                <w:szCs w:val="16"/>
                <w:lang w:val="ru-RU"/>
              </w:rPr>
              <w:t xml:space="preserve"> </w:t>
            </w:r>
            <w:r w:rsidRPr="00F175F2">
              <w:rPr>
                <w:rFonts w:ascii="Arial" w:hAnsi="Arial" w:cs="Arial"/>
                <w:color w:val="000000"/>
                <w:sz w:val="16"/>
                <w:szCs w:val="16"/>
              </w:rPr>
              <w:t>Salt</w:t>
            </w:r>
            <w:r w:rsidRPr="00F175F2">
              <w:rPr>
                <w:rFonts w:ascii="Arial" w:hAnsi="Arial" w:cs="Arial"/>
                <w:color w:val="000000"/>
                <w:sz w:val="16"/>
                <w:szCs w:val="16"/>
                <w:lang w:val="ru-RU"/>
              </w:rPr>
              <w:t xml:space="preserve"> </w:t>
            </w:r>
            <w:r w:rsidRPr="00F175F2">
              <w:rPr>
                <w:rFonts w:ascii="Arial" w:hAnsi="Arial" w:cs="Arial"/>
                <w:color w:val="000000"/>
                <w:sz w:val="16"/>
                <w:szCs w:val="16"/>
              </w:rPr>
              <w:t>A</w:t>
            </w:r>
            <w:r w:rsidRPr="00F175F2">
              <w:rPr>
                <w:rFonts w:ascii="Arial" w:hAnsi="Arial" w:cs="Arial"/>
                <w:color w:val="000000"/>
                <w:sz w:val="16"/>
                <w:szCs w:val="16"/>
                <w:lang w:val="ru-RU"/>
              </w:rPr>
              <w:t>/</w:t>
            </w:r>
            <w:r w:rsidRPr="00F175F2">
              <w:rPr>
                <w:rFonts w:ascii="Arial" w:hAnsi="Arial" w:cs="Arial"/>
                <w:color w:val="000000"/>
                <w:sz w:val="16"/>
                <w:szCs w:val="16"/>
              </w:rPr>
              <w:t>S</w:t>
            </w:r>
            <w:r w:rsidRPr="00F175F2">
              <w:rPr>
                <w:rFonts w:ascii="Arial" w:hAnsi="Arial" w:cs="Arial"/>
                <w:color w:val="000000"/>
                <w:sz w:val="16"/>
                <w:szCs w:val="16"/>
                <w:lang w:val="ru-RU"/>
              </w:rPr>
              <w:t xml:space="preserve">, </w:t>
            </w:r>
            <w:r w:rsidRPr="00F175F2">
              <w:rPr>
                <w:rFonts w:ascii="Arial" w:hAnsi="Arial" w:cs="Arial"/>
                <w:color w:val="000000"/>
                <w:sz w:val="16"/>
                <w:szCs w:val="16"/>
              </w:rPr>
              <w:t>Denmark</w:t>
            </w:r>
            <w:r w:rsidRPr="00F175F2">
              <w:rPr>
                <w:rFonts w:ascii="Arial" w:hAnsi="Arial" w:cs="Arial"/>
                <w:color w:val="000000"/>
                <w:sz w:val="16"/>
                <w:szCs w:val="16"/>
                <w:lang w:val="ru-RU"/>
              </w:rPr>
              <w:t xml:space="preserve">.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терміну придатності (із заміною назви розділу) АФІ Калію хлорид, що входить до складу ГЛЗ. Затверджено: Термін придатності 3 роки. Запропоновано: Термін переконтролю 5 років.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терміну зберігання АФІ Натрію цитрат, що входить до складу ГЛЗ. Затверджено: 2 роки. Запропоновано: 3 роки. Зміни І типу - Зміни з якості. АФІ. Система контейнер/закупорювальний засіб (інші зміни) - вилучення виду упаковки діючої речовини Калію хлорид, що входить до складу ГЛЗ, який більше не використовується виробником АФІ. Затверджено: По 25 кг. Багатошаровий паперовий мішок з внутрішнім поліетиленовим мішком, які зшиті між собою. По 25 кг. Первинна упаковка - паперовий мішок, вторинна – картонна коробка, що містить упаковку з силікагелем. Запропоновано: Багатошаровий паперовий мішок з внутрішнім поліетиленовим мішком, які зшиті між собою.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уточнення нормування та методики випробування за показником «Ідентифікація </w:t>
            </w:r>
            <w:r w:rsidRPr="00F175F2">
              <w:rPr>
                <w:rFonts w:ascii="Arial" w:hAnsi="Arial" w:cs="Arial"/>
                <w:color w:val="000000"/>
                <w:sz w:val="16"/>
                <w:szCs w:val="16"/>
              </w:rPr>
              <w:t>B</w:t>
            </w:r>
            <w:r w:rsidRPr="00F175F2">
              <w:rPr>
                <w:rFonts w:ascii="Arial" w:hAnsi="Arial" w:cs="Arial"/>
                <w:color w:val="000000"/>
                <w:sz w:val="16"/>
                <w:szCs w:val="16"/>
                <w:lang w:val="ru-RU"/>
              </w:rPr>
              <w:t>», в специфікації та методах контролю якості діючої речовини Натрію хлорид, що входить до складу ГЛЗ. Діюча редакція. Ідентифікація. В. Субстанція дає реакції на натрій. Пропонована редакція. Ідентифікація. В. Субстанція дає реакцію (а) на натрій.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уточнення нормування та методики випробування за показниками «Розчинність» та «Ідентифікація А» в специфікації та методах контролю якості діючої речовини Натрію хлорид, що входить до складу ГЛЗ. Діюча редакція. Розчинність. Легко розчинний у воді Р, практично не розчинний в етанолі Р. Ідентифікація. А.Субстанція дає реакції на хлориди. Пропонована редакція. Розчинність. Легко розчинний у воді Р, практично не розчинний в етанолі безводному Р. Ідентифікація. А.Субстанція дає реакцію (а) на хлориди.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вилучення показника «Важкі метали» із специфікації та методів контролю якості діючої речовини Натрію хлорид, що входить до складу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UA/14661/01/01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РЕКОРМОН®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розчин для ін'єкцій по 2000 МО/0,3 мл;</w:t>
            </w:r>
            <w:r w:rsidRPr="00F175F2">
              <w:rPr>
                <w:rFonts w:ascii="Arial" w:hAnsi="Arial" w:cs="Arial"/>
                <w:color w:val="000000"/>
                <w:sz w:val="16"/>
                <w:szCs w:val="16"/>
              </w:rPr>
              <w:br/>
              <w:t>по 3 попередньо наповнених шприци по 2000 МО/0,3 мл разом з 3 голками для ін’єкцій 27G1/2 (голка поміщена у пластикову упаковку) в контурній чарунковій упаковці, що складається з 3 окремих пластикових контейнерів (1 попередньо наповнений шприц та 1 голка в одному пластиковому контейнері); по 2 контурні чарункові упаковки (6 попередньо наповнених шприців та 6 голок)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ТОВ «Рош Україна» </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нерозфасованої продукції, вторинне пакування, випробування контролю якості, випуск серії:</w:t>
            </w:r>
            <w:r w:rsidRPr="00F175F2">
              <w:rPr>
                <w:rFonts w:ascii="Arial" w:hAnsi="Arial" w:cs="Arial"/>
                <w:color w:val="000000"/>
                <w:sz w:val="16"/>
                <w:szCs w:val="16"/>
              </w:rPr>
              <w:br/>
              <w:t>Рош Діагностикс ГмбХ, Німеччина</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Виробництво нерозфасованої продукції, випробування контролю якості: </w:t>
            </w:r>
            <w:r w:rsidRPr="00F175F2">
              <w:rPr>
                <w:rFonts w:ascii="Arial" w:hAnsi="Arial" w:cs="Arial"/>
                <w:color w:val="000000"/>
                <w:sz w:val="16"/>
                <w:szCs w:val="16"/>
              </w:rPr>
              <w:br/>
              <w:t>Веттер Фарма-Фертигунг ГмбХ і Ко КГ, Німеччина</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Ф.Хоффманн-Ля Рош Лтд, Швейцарія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Випробування контролю якості:</w:t>
            </w:r>
            <w:r w:rsidRPr="00F175F2">
              <w:rPr>
                <w:rFonts w:ascii="Arial" w:hAnsi="Arial" w:cs="Arial"/>
                <w:color w:val="000000"/>
                <w:sz w:val="16"/>
                <w:szCs w:val="16"/>
              </w:rPr>
              <w:br/>
              <w:t>Веттер Фарма-Фертигунг ГмбХ і Ко КГ, Німеччина</w:t>
            </w:r>
          </w:p>
          <w:p w:rsidR="0002001C" w:rsidRPr="00F175F2" w:rsidRDefault="0002001C" w:rsidP="00653C56">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p w:rsidR="0002001C" w:rsidRPr="00F175F2" w:rsidRDefault="0002001C" w:rsidP="00653C56">
            <w:pPr>
              <w:pStyle w:val="110"/>
              <w:tabs>
                <w:tab w:val="left" w:pos="12600"/>
              </w:tabs>
              <w:jc w:val="center"/>
              <w:rPr>
                <w:rFonts w:ascii="Arial" w:hAnsi="Arial" w:cs="Arial"/>
                <w:color w:val="000000"/>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F175F2">
              <w:rPr>
                <w:rFonts w:ascii="Arial" w:hAnsi="Arial" w:cs="Arial"/>
                <w:color w:val="000000"/>
                <w:sz w:val="16"/>
                <w:szCs w:val="16"/>
              </w:rPr>
              <w:br/>
              <w:t xml:space="preserve">Зміна уповноваженої особи заявника, відповідальної за фармаконагляд. Діюча редакція: Dr Birgitt Gellert. Пропонована редакція: Лойченко Олена Володимирівна. Зміна контактних даних уповноваженої особи, відповідальної за фармаконагляд. </w:t>
            </w:r>
            <w:r w:rsidRPr="00F175F2">
              <w:rPr>
                <w:rFonts w:ascii="Arial" w:hAnsi="Arial" w:cs="Arial"/>
                <w:color w:val="000000"/>
                <w:sz w:val="16"/>
                <w:szCs w:val="16"/>
              </w:rPr>
              <w:br/>
              <w:t xml:space="preserve">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UA/5146/01/02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РЕКОРМОН®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розчин для ін'єкцій по 30 000 МО/0,6 мл;</w:t>
            </w:r>
            <w:r w:rsidRPr="00F175F2">
              <w:rPr>
                <w:rFonts w:ascii="Arial" w:hAnsi="Arial" w:cs="Arial"/>
                <w:color w:val="000000"/>
                <w:sz w:val="16"/>
                <w:szCs w:val="16"/>
              </w:rPr>
              <w:br/>
              <w:t>по 1 попередньо наповненому шприці по 30 000 МО/0,6 мл разом з голкою для ін’єкцій 27G1/2 (голка поміщена у пластикову упаковку); в контурній чарунковій упаковці, що складається з 4 пластикових контейнерів (1 попередньо наповнений шприц та 1 голка в одному пластиковому контейнері); по 1 контурній чарунковій упаковці (4 попередньо наповнених шприци та 4 голки) у картонній коробці;</w:t>
            </w:r>
            <w:r w:rsidRPr="00F175F2">
              <w:rPr>
                <w:rFonts w:ascii="Arial" w:hAnsi="Arial" w:cs="Arial"/>
                <w:color w:val="000000"/>
                <w:sz w:val="16"/>
                <w:szCs w:val="16"/>
              </w:rPr>
              <w:br/>
              <w:t>по 1 попередньо наповненому шприці по 30 000 МО/0,6 мл разом з голкою для ін’єкцій 27G1/2 (голка поміщена у пластикову упаковку); в контурній чарунковій упаковці, що складається з 1 пластикового контейнера (1 попередньо наповнений шприц та 1 голка в одному пластиковому контейнері); по 1 контурній чарунковій упаковці (1 попередньо наповнений шприц та 1 голка)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ТОВ «Рош Україна» </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нерозфасованої продукції, вторинне пакування, випробування контролю якості, випуск серії:</w:t>
            </w:r>
            <w:r w:rsidRPr="00F175F2">
              <w:rPr>
                <w:rFonts w:ascii="Arial" w:hAnsi="Arial" w:cs="Arial"/>
                <w:color w:val="000000"/>
                <w:sz w:val="16"/>
                <w:szCs w:val="16"/>
              </w:rPr>
              <w:br/>
              <w:t>Рош Діагностикс ГмбХ, Німеччина</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Випробування контролю якості:</w:t>
            </w:r>
            <w:r w:rsidRPr="00F175F2">
              <w:rPr>
                <w:rFonts w:ascii="Arial" w:hAnsi="Arial" w:cs="Arial"/>
                <w:color w:val="000000"/>
                <w:sz w:val="16"/>
                <w:szCs w:val="16"/>
              </w:rPr>
              <w:br/>
              <w:t>Ф.Хоффманн-Ля Рош Лтд, Швейцарія</w:t>
            </w:r>
          </w:p>
          <w:p w:rsidR="0002001C" w:rsidRPr="00F175F2" w:rsidRDefault="0002001C" w:rsidP="00653C56">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 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F175F2">
              <w:rPr>
                <w:rFonts w:ascii="Arial" w:hAnsi="Arial" w:cs="Arial"/>
                <w:color w:val="000000"/>
                <w:sz w:val="16"/>
                <w:szCs w:val="16"/>
              </w:rPr>
              <w:br/>
              <w:t xml:space="preserve">Зміна уповноваженої особи заявника, відповідальної за фармаконагляд. Діюча редакція: Dr Birgitt Gellert. Пропонована редакція: Лойченко Олена Володимирівна. Зміна контактних даних уповноваженої особи, відповідальної за фармаконагляд. </w:t>
            </w:r>
            <w:r w:rsidRPr="00F175F2">
              <w:rPr>
                <w:rFonts w:ascii="Arial" w:hAnsi="Arial" w:cs="Arial"/>
                <w:color w:val="000000"/>
                <w:sz w:val="16"/>
                <w:szCs w:val="16"/>
              </w:rPr>
              <w:br/>
              <w:t xml:space="preserve">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UA/5146/01/04</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РЕКОРМОН®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розчин для ін'єкцій по 2000 МО/0,3 мл; по 3 попередньо наповнених шприци по 2000 МО/0,3 мл разом з 3 голками для ін’єкцій 27G1/2 (голка поміщена у пластикову упаковку) в контурній чарунковій упаковці, що складається з 3 окремих пластикових контейнерів (1 попередньо наповнений шприц та 1 голка в одному пластиковому контейнері); по 2 контурні чарункові упаковки (6 попередньо наповнених шприців та 6 голок)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794C94">
              <w:rPr>
                <w:rFonts w:ascii="Arial" w:hAnsi="Arial" w:cs="Arial"/>
                <w:color w:val="000000"/>
                <w:sz w:val="16"/>
                <w:szCs w:val="16"/>
              </w:rPr>
              <w:t>Виробництво нерозфасованої продукції, вторинне пакування, випробування контролю якості, випуск серії: Рош Діагностикс ГмбХ , Німеччина; Виробництво нерозфасованої продукції, випробування контролю якості: Веттер Фарма-Фертигунг ГмбХ і Ко КГ, Німеччина; Ф.Хоффманн-Ля Рош Лтд, Швейцарія; Випробування контролю якості: Веттер Фарма-Фертигунг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p w:rsidR="0002001C" w:rsidRPr="00F175F2" w:rsidRDefault="0002001C" w:rsidP="00653C56">
            <w:pPr>
              <w:pStyle w:val="110"/>
              <w:tabs>
                <w:tab w:val="left" w:pos="12600"/>
              </w:tabs>
              <w:jc w:val="center"/>
              <w:rPr>
                <w:rFonts w:ascii="Arial" w:hAnsi="Arial" w:cs="Arial"/>
                <w:color w:val="000000"/>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додавання дільниць Roche Diagnostics Penzberg, Germany, Genentech, Inc. South San Francisco, U.S.A та Genentech, Inс Oceanside U.S.A для тестування на паравірусу. </w:t>
            </w:r>
            <w:r w:rsidRPr="00F175F2">
              <w:rPr>
                <w:rFonts w:ascii="Arial" w:hAnsi="Arial" w:cs="Arial"/>
                <w:color w:val="000000"/>
                <w:sz w:val="16"/>
                <w:szCs w:val="16"/>
              </w:rPr>
              <w:br/>
              <w:t xml:space="preserve">Введення змін протягом 6 місяців після затвердження.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додавання дільниць Genentech Oceanside та Genentech South San Francisco для тестування на мікоплазму та лептоспіру додатково до затвердженого сайту Roche Penzberg. Введення змін протягом 6 місяців після затвердження.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додавання додаткових дільниць Roche Penzberg, Genentech Oceanside та Genentech South San Francisco для тестування загального скринінгу на віруси, в додаток для поточного сайту BioReliance Ltd. Введення змін протягом 6 місяців після затвердження. Зміни II типу - Зміни з якості. АФІ. Контроль АФІ (інші зміни). Оновлення системи контролю управління життєвим циклом (CS-LCM) для оцінки характеристик якості лікарського засобу, системи контролю аналітичних технологій та регуляторних очікувань; Оновлення розділів S.2.2 опис процесу; контроль критичних точок; валідація аналітичних процедур IPC; розробка процесу виробництва; S.4.1 специфікація; S.4.2 аналітична процедура; </w:t>
            </w:r>
            <w:r w:rsidRPr="00F175F2">
              <w:rPr>
                <w:rFonts w:ascii="Arial" w:hAnsi="Arial" w:cs="Arial"/>
                <w:color w:val="000000"/>
                <w:sz w:val="16"/>
                <w:szCs w:val="16"/>
              </w:rPr>
              <w:br/>
              <w:t xml:space="preserve">Введення змін протягом 6 місяців після затвердження. Зміни II типу - Зміни з якості. Готовий лікарський засіб. Контроль готового лікарського засобу (інші зміни). Зміни у специфікації та методах випробування для готового лікарського </w:t>
            </w:r>
            <w:r w:rsidRPr="00F175F2">
              <w:rPr>
                <w:rFonts w:ascii="Arial" w:hAnsi="Arial" w:cs="Arial"/>
                <w:color w:val="000000"/>
                <w:sz w:val="16"/>
                <w:szCs w:val="16"/>
              </w:rPr>
              <w:br/>
              <w:t>- т. Опис прозорості /опалесценція – додавання шкали кольоровості/опалесценції, відповідно ЕР; - заміна методу ідентифікації SE-HPLC на метод ідентифікації пептидне картування, межа «позитивна ідентифікація» - т. Чистота зміна методу SE-HPLC у зв’язку з удосконаленням методики; - т. Вміст білку зміна методу RP-HPLC у зв’язку з удосконаленням методики; редакційні правки в примітці до специфікації(зміна одиниць для вмісту білку ЕПО in-vivoдля активності (мкг/шприц) - оновлення валідації біологічного аналізу на нормоцитемічних мишах (на термін придатності); - видалення зі специфікації стабільності: чистота методом обернено-фазової ВЕРХ, чистота методом вестерн-блот, розподіл ізоформ методом CZE, конформація методом флуоресцентної спектроскопії, імунореактивний білок методом ELISA; - додавання до специфікації стабільності: цілісність герметизації контейнера, випробування здійснюється лише під час стабільності - редакційні зміни в специфікації (введення специфікації на випуск/термін придатності.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UA/5146/01/02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РЕКОРМОН®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розчин для ін'єкцій по 30 000 МО/0,6 мл; по 1 попередньо наповненому шприці по 30 000 МО/0,6 мл разом з голкою для ін’єкцій 27G1/2 (голка поміщена у пластикову упаковку); в контурній чарунковій упаковці, що складається з 4 пластикових контейнерів (1 попередньо наповнений шприц та 1 голка в одному пластиковому контейнері); 1 контурній чарунковій упаковці (4 попередньо наповнених шприци та 4 голки) у картонній коробці; по 1 попередньо наповненому шприці по 30 000 МО/0,6 мл разом з голкою для ін’єкцій 27G1/2 (голка поміщена у пластикову упаковку); в контурній чарунковій упаковці, що складається з 1 пластикового контейнера (1 попередньо наповнений шприц та 1 голка в одному пластиковому контейнері); ; по 1 контурній чарунковій упаковці (1 попередньо наповнений шприц та 1 голка)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Ф.Хоффманн-Ля Рош Лтд </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794C94">
              <w:rPr>
                <w:rFonts w:ascii="Arial" w:hAnsi="Arial" w:cs="Arial"/>
                <w:color w:val="000000"/>
                <w:sz w:val="16"/>
                <w:szCs w:val="16"/>
              </w:rPr>
              <w:t>Виробництво нерозфасованої продукції, вторинне пакування, випробування контролю якості, випуск серії: Рош Діагностикс ГмбХ, Німеччина; Випробування контролю якості: 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p w:rsidR="0002001C" w:rsidRPr="00F175F2" w:rsidRDefault="0002001C" w:rsidP="00653C56">
            <w:pPr>
              <w:pStyle w:val="110"/>
              <w:tabs>
                <w:tab w:val="left" w:pos="12600"/>
              </w:tabs>
              <w:jc w:val="center"/>
              <w:rPr>
                <w:rFonts w:ascii="Arial" w:hAnsi="Arial" w:cs="Arial"/>
                <w:color w:val="000000"/>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додавання дільниць Roche Diagnostics Penzberg, Germany, Genentech, Inc. South San Francisco, U.S.A та Genentech, Inс Oceanside U.S.A для тестування на паравірусу. </w:t>
            </w:r>
            <w:r w:rsidRPr="00F175F2">
              <w:rPr>
                <w:rFonts w:ascii="Arial" w:hAnsi="Arial" w:cs="Arial"/>
                <w:color w:val="000000"/>
                <w:sz w:val="16"/>
                <w:szCs w:val="16"/>
              </w:rPr>
              <w:br/>
              <w:t xml:space="preserve">Введення змін протягом 6 місяців після затвердження.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додавання дільниць Genentech Oceanside та Genentech South San Francisco для тестування на мікоплазму та лептоспіру додатково до затвердженого сайту Roche Penzberg. Введення змін протягом 6 місяців після затвердження.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додавання додаткових дільниць Roche Penzberg, Genentech Oceanside та Genentech South San Francisco для тестування загального скринінгу на віруси, в додаток для поточного сайту BioReliance Ltd. Введення змін протягом 6 місяців після затвердження. Зміни II типу - Зміни з якості. АФІ. Контроль АФІ (інші зміни). Оновлення системи контролю управління життєвим циклом (CS-LCM) для оцінки характеристик якості лікарського засобу, системи контролю аналітичних технологій та регуляторних очікувань; Оновлення розділів S.2.2 опис процесу; контроль критичних точок; валідація аналітичних процедур IPC; розробка процесу виробництва; S.4.1 специфікація; S.4.2 аналітична процедура; </w:t>
            </w:r>
            <w:r w:rsidRPr="00F175F2">
              <w:rPr>
                <w:rFonts w:ascii="Arial" w:hAnsi="Arial" w:cs="Arial"/>
                <w:color w:val="000000"/>
                <w:sz w:val="16"/>
                <w:szCs w:val="16"/>
              </w:rPr>
              <w:br/>
              <w:t xml:space="preserve">Введення змін протягом 6 місяців після затвердження. Зміни II типу - Зміни з якості. Готовий лікарський засіб. Контроль готового лікарського засобу (інші зміни). Зміни у специфікації та методах випробування для готового лікарського </w:t>
            </w:r>
            <w:r w:rsidRPr="00F175F2">
              <w:rPr>
                <w:rFonts w:ascii="Arial" w:hAnsi="Arial" w:cs="Arial"/>
                <w:color w:val="000000"/>
                <w:sz w:val="16"/>
                <w:szCs w:val="16"/>
              </w:rPr>
              <w:br/>
              <w:t>- т. Опис прозорості /опалесценція – додавання шкали кольоровості/опалесценції, відповідно ЕР; - заміна методу ідентифікації SE-HPLC на метод ідентифікації пептидне картування, межа «позитивна ідентифікація» - т. Чистота зміна методу SE-HPLC у зв’язку з удосконаленням методики; - т. Вміст білку зміна методу RP-HPLC у зв’язку з удосконаленням методики; редакційні правки в примітці до специфікації(зміна одиниць для вмісту білку ЕПО in-vivoдля активності (мкг/шприц) - оновлення валідації біологічного аналізу на нормоцитемічних мишах (на термін придатності); - видалення зі специфікації стабільності: чистота методом обернено-фазової ВЕРХ, чистота методом вестерн-блот, розподіл ізоформ методом CZE, конформація методом флуоресцентної спектроскопії, імунореактивний білок методом ELISA; - додавання до специфікації стабільності: цілісність герметизації контейнера, випробування здійснюється лише під час стабільності - редакційні зміни в специфікації (введення специфікації на випуск/термін придатності.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UA/5146/01/04</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РЕМЕНСУРО</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капсули тверді; по 10 капсул у блістері; по 3 або 6, або 12 блістерів у картонній коробці; по 20 капсул у блістері з лінією перфорації; по 3 або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«ПЕРРІГО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Омега Фарма Меньюфекчерінг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"Протипоказання" (перенесено інформацію в розділ "Особливості застосування"), "Особливі заходи безпеки" (перенесено інформацію в розділ "Особливості застосування"), "Застосування у період вагітності або годування груддю" (безпека), "Діти" (редагування інформації з безпеки), "Побічні реакції".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UA/16305/01/01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РИНЗА®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по 4 таблетки у блістері; по 1 блістеру в картонній коробочці; по 4 таблетки у блістері; по 1 блістеру в картонній коробочці; по 25 картонних коробочок у картонній коробці; по 10 таблеток у блістері; по 1 блістеру в картонній коробочці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"Джонсон і Джонсон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внесені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"Спосіб застосування та дози", "Побічні реакції" відповідно до матеріалів реєстраційного досьє.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 № 4, № 10 - без рецепта; № 100 - 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UA/2078/01/01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РИНОФЛУІМУЦИЛ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спрей назальний, розчин; по 10 мл у флаконі; по 1 флакону з розпилювачем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Замбон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Італiя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Замбон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1996-070-Rev 09 (затверджено № R1-CEP 1996-070-Rev 08) для АФІ Ацетилцистеїну від вже затвердженого виробника F.I.S. – Fabbrica Italiana Sintetici S.р.A., Італія, та як наслідок надання звіту з оцінки ризику присутності елементних домішок відповідно до ICH Q3D та внесення терміну пере-контролю 5 років, що раніше не зазначався у СЕР. Внесені відповідні зміни до МКЯ ГЛЗ розділу «Склад», а саме: вилучено інформацію щодо зазначення версій СЕР.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одання оновленого сертифікату відповідності ЄФ № R0-CEP 2016-311-Rev 01 (затверджено № R0-CEP 2016-311-Rev 00) для АФІ Ацетилцистеїну від вже затвердженого виробника Zach System S.A., France, та як наслідок додавання нового виробничого процесу та вилучення із специфікації додаткових тестів (важкі метали, діапазон плавлення, неацетильовані амінокислоти та залізо).</w:t>
            </w:r>
            <w:r w:rsidRPr="00F175F2">
              <w:rPr>
                <w:rFonts w:ascii="Arial" w:hAnsi="Arial" w:cs="Arial"/>
                <w:color w:val="000000"/>
                <w:sz w:val="16"/>
                <w:szCs w:val="16"/>
              </w:rPr>
              <w:b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2016-311-Rev 00 для АФІ Ацетилцистеїну від вже затвердженого виробника Zach System S.A., France, та як наслідок внесення терміну пере-контролю 5 років, що раніше не зазначався у СЕР. Внесені відповідні зміни до МКЯ ГЛЗ розділу «Склад», а саме: вилучено інформацію щодо зазначення версій СЕР.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UA/8559/01/01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РИФАМПІЦИН 75 МГ/ІЗОНІАЗИД 50 МГ/ПІРАЗИНАМІД 150 МГ</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дисперговані, по 75 мг/50 мг/150 мг № 84 (28х3): по 28 таблеток у стрипі; по 3 стрипи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Маклеодс Фармасьютикалс Лімітед</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Маклеодс Фармасьютикалс Лімітед</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Вилучення певних видів первинних упаковок, а також у зв'язку з цим корекція в розділі "Термін придатності" МКЯ. Зміни внесені в інструкцію для медичного застосування лікарського засобу у розділ "Упаковка" (вилучення упаковки певного розміру) як наслідок у розділ "Термін придатності".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UA/17008/01/01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РІАЛТРІС</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спрей назальний, дозований, суспензія, по 56, 120 або 240 доз у поліетиленовому флаконі; по 1 флакону з дозуючим насосом-розпилювачем, закритим ковпачком,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Гленмарк Фармасьютикалз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альтернативного виробника для АФІ олопатадину гідрохлориду Glenmark Life Sciences Ltd., Індія з наданням мастер-файла на АФІ (Document no. GLS/OLOP-D329/AP/R-04/2021.11.03).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альтернативного виробника для АФІ мометазону фуроату моногідрату Chemo Indusrtiale Chimica, Італія з наданням мастер-файла на АФІ (version 1 Date 2020/11/13).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UA/18235/01/01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РОАККУТАН®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капсули по 10 мг; по 10 капсул у блістері, по 3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ТОВ «Рош Україна» </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нерозфасованої продукції, первинне та вторинне пакування, випробування контролю якості:</w:t>
            </w:r>
            <w:r w:rsidRPr="00F175F2">
              <w:rPr>
                <w:rFonts w:ascii="Arial" w:hAnsi="Arial" w:cs="Arial"/>
                <w:color w:val="000000"/>
                <w:sz w:val="16"/>
                <w:szCs w:val="16"/>
              </w:rPr>
              <w:br/>
              <w:t>Кетелент Джермані Ебербах  ГмбХ, Німеччина</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Первинне та вторинне пакування, випробування контролю якості, випуск серії:</w:t>
            </w:r>
            <w:r w:rsidRPr="00F175F2">
              <w:rPr>
                <w:rFonts w:ascii="Arial" w:hAnsi="Arial" w:cs="Arial"/>
                <w:color w:val="000000"/>
                <w:sz w:val="16"/>
                <w:szCs w:val="16"/>
              </w:rPr>
              <w:br/>
              <w:t>Ф. Хоффманн-Ля Рош Лтд, Швейцарія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Випробування контролю якості:</w:t>
            </w:r>
            <w:r w:rsidRPr="00F175F2">
              <w:rPr>
                <w:rFonts w:ascii="Arial" w:hAnsi="Arial" w:cs="Arial"/>
                <w:color w:val="000000"/>
                <w:sz w:val="16"/>
                <w:szCs w:val="16"/>
              </w:rPr>
              <w:br/>
              <w:t>Ф. Хоффманн-Ля Рош Лтд, Швейцарія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Випуск серії:</w:t>
            </w:r>
            <w:r w:rsidRPr="00F175F2">
              <w:rPr>
                <w:rFonts w:ascii="Arial" w:hAnsi="Arial" w:cs="Arial"/>
                <w:color w:val="000000"/>
                <w:sz w:val="16"/>
                <w:szCs w:val="16"/>
              </w:rPr>
              <w:br/>
              <w:t>Ф. Хоффман-Ля Рош Лтд, Швейцарія</w:t>
            </w:r>
          </w:p>
          <w:p w:rsidR="0002001C" w:rsidRPr="00F175F2" w:rsidRDefault="0002001C" w:rsidP="00653C56">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p w:rsidR="0002001C" w:rsidRPr="00F175F2" w:rsidRDefault="0002001C" w:rsidP="00653C56">
            <w:pPr>
              <w:pStyle w:val="110"/>
              <w:tabs>
                <w:tab w:val="left" w:pos="12600"/>
              </w:tabs>
              <w:jc w:val="center"/>
              <w:rPr>
                <w:rFonts w:ascii="Arial" w:hAnsi="Arial" w:cs="Arial"/>
                <w:color w:val="000000"/>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w:t>
            </w:r>
            <w:r w:rsidRPr="00F175F2">
              <w:rPr>
                <w:rFonts w:ascii="Arial" w:hAnsi="Arial" w:cs="Arial"/>
                <w:color w:val="000000"/>
                <w:sz w:val="16"/>
                <w:szCs w:val="16"/>
              </w:rPr>
              <w:br/>
              <w:t xml:space="preserve">Зміна уповноваженої особи заявника, відповідальної за фармаконагляд. Діюча редакція: Dr Birgitt Gellert. Пропонована редакція: Лойченко Олена Володимирівна. Зміна контактних даних уповноваженої особи, відповідальної за фармаконагляд. </w:t>
            </w:r>
            <w:r w:rsidRPr="00F175F2">
              <w:rPr>
                <w:rFonts w:ascii="Arial" w:hAnsi="Arial" w:cs="Arial"/>
                <w:color w:val="000000"/>
                <w:sz w:val="16"/>
                <w:szCs w:val="16"/>
              </w:rPr>
              <w:br/>
              <w:t xml:space="preserve">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UA/2865/01/01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РОЗУВАСТАТИН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плівковою оболонкою по 10 мг; по 10 таблеток у блістері; по 3 або по 6 або по 9 блістерів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АНТИБІОТИКИ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Румунiя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Румунiя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F175F2">
              <w:rPr>
                <w:rFonts w:ascii="Arial" w:hAnsi="Arial" w:cs="Arial"/>
                <w:color w:val="000000"/>
                <w:sz w:val="16"/>
                <w:szCs w:val="16"/>
              </w:rPr>
              <w:br/>
              <w:t xml:space="preserve">Діюча редакція: Mihaela Mosnegutu. Пропонована редакція: Dr. Marius Cozma.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w:t>
            </w:r>
            <w:r w:rsidRPr="00F175F2">
              <w:rPr>
                <w:rFonts w:ascii="Arial" w:hAnsi="Arial" w:cs="Arial"/>
                <w:color w:val="000000"/>
                <w:sz w:val="16"/>
                <w:szCs w:val="16"/>
              </w:rPr>
              <w:br/>
              <w:t>Діюча редакція: Кириліва Галина Георгіївна. Пропонована редакція: Мілієнко Марія Валентинівна.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UA/18773/01/01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РОЗУВАСТАТИН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плівковою оболонкою по 20 мг; по 10 таблеток у блістері; по 3 або по 6 або по 9 блістерів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АНТИБІОТИКИ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Румунiя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Румунiя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F175F2">
              <w:rPr>
                <w:rFonts w:ascii="Arial" w:hAnsi="Arial" w:cs="Arial"/>
                <w:color w:val="000000"/>
                <w:sz w:val="16"/>
                <w:szCs w:val="16"/>
              </w:rPr>
              <w:br/>
              <w:t xml:space="preserve">Діюча редакція: Mihaela Mosnegutu. Пропонована редакція: Dr. Marius Cozma.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w:t>
            </w:r>
            <w:r w:rsidRPr="00F175F2">
              <w:rPr>
                <w:rFonts w:ascii="Arial" w:hAnsi="Arial" w:cs="Arial"/>
                <w:color w:val="000000"/>
                <w:sz w:val="16"/>
                <w:szCs w:val="16"/>
              </w:rPr>
              <w:br/>
              <w:t>Діюча редакція: Кириліва Галина Георгіївна. Пропонована редакція: Мілієнко Марія Валентинівна.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UA/18773/01/02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РОНОЦИТ</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розчин оральний, 100 мг/мл; по 10 мл у флаконі; по 10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УОРЛД МЕДИЦИН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Грузія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Туреччина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 "Побічні реакції" згідно з інформацією щодо медичного застосування референтного лікарського засобу (ЦЕРАКСОН, розчин для перорального застосування)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UA/18790/01/01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РОТАРИТМІЛ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 xml:space="preserve">таблетки по 200 мг по 10 таблеток у блістері; по 3 блістери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«УОРЛД МЕДИЦИН»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Ривофарм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F175F2">
              <w:rPr>
                <w:rFonts w:ascii="Arial" w:hAnsi="Arial" w:cs="Arial"/>
                <w:color w:val="000000"/>
                <w:sz w:val="16"/>
                <w:szCs w:val="16"/>
              </w:rPr>
              <w:br/>
              <w:t>Зміни внесені до інструкції для медичного застосування лікарського засобу у розділи "Взаємодія з іншими лікарськими засобами та інші види взаємодій", "Побічні реакції" відповідно до оновленої інформації з безпеки діючої речовини. Ведення зміни протягом 6-ти міясців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згідно з інформацією щодо медичного застосування референтного лікарського засобу (Кордарон®, таблетки по 200 мг). Введення зміни протягом 6-ти міясців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UA/12887/01/01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САКСЕНДА®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розчин для ін'єкцій, 6 мг/мл; по 3 мл у картриджах, вкладених у попередньо заповнену багатодозову одноразову шприц-ручку; по 1, 3 або 5 попередньо заповнені шприц-ручки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Ново Нордіск</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Данiя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Комплектування, маркування та вторинне пакування готового продукту. Сертифікація серії.</w:t>
            </w:r>
            <w:r w:rsidRPr="00F175F2">
              <w:rPr>
                <w:rFonts w:ascii="Arial" w:hAnsi="Arial" w:cs="Arial"/>
                <w:color w:val="000000"/>
                <w:sz w:val="16"/>
                <w:szCs w:val="16"/>
              </w:rPr>
              <w:br/>
              <w:t>А/Т Ново Нордіск, Данія</w:t>
            </w:r>
            <w:r w:rsidRPr="00F175F2">
              <w:rPr>
                <w:rFonts w:ascii="Arial" w:hAnsi="Arial" w:cs="Arial"/>
                <w:color w:val="000000"/>
                <w:sz w:val="16"/>
                <w:szCs w:val="16"/>
              </w:rPr>
              <w:br/>
              <w:t>Виробництво продукту, наповнення картриджу та контроль якості продукції іn bulk. Випуск серії та сертифікація.</w:t>
            </w:r>
            <w:r w:rsidRPr="00F175F2">
              <w:rPr>
                <w:rFonts w:ascii="Arial" w:hAnsi="Arial" w:cs="Arial"/>
                <w:color w:val="000000"/>
                <w:sz w:val="16"/>
                <w:szCs w:val="16"/>
              </w:rPr>
              <w:br/>
              <w:t>А/Т Ново Нордіск, Данія</w:t>
            </w:r>
          </w:p>
          <w:p w:rsidR="0002001C" w:rsidRPr="00F175F2" w:rsidRDefault="0002001C" w:rsidP="00653C56">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Данія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"Побічні реакції" відповідно оновленої інформації з безпеки діючої речовини ліраглутид згідно рекомендацій PRAC. Введення змін протягом 6-ти місяців з дати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F175F2">
              <w:rPr>
                <w:rFonts w:ascii="Arial" w:hAnsi="Arial" w:cs="Arial"/>
                <w:color w:val="000000"/>
                <w:sz w:val="16"/>
                <w:szCs w:val="16"/>
              </w:rPr>
              <w:br/>
              <w:t>Зміни внесено до інструкції для медичного застосування лікарського засобу до розділів "Фармакологічні властивості", "Показання", "Особливості застосування", "Взаємодія з іншими лікарськими засобами та інші види взаємодій", "Спосіб застосування та дози", "Передозування", "Побічні реакції", "Термін придатності" стосовно незначних редакторських правок без зміни суті інформації. Введення змін протягом 6-ти місяців з дати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розділів "Фармакологічні властивості", "Показання", "Особливості застосування", "Взаємодія з іншими лікарськими засобами та інші види взаємодій", "Спосіб застосування та дози", "Діти", "Побічні реакції" щодо інформації стосовно можливості застосування лікарського засобу дітям віком від 12 до 18 років з ожирінням на основі результатів дослідження NN8022-4180.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 щодо інформації стосовно педіатричних пацієнтів з ожирінням із синдромом Прадера-Віллі на основі результатів 3 фази клінічного дослідження NN8022-4179.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UA/18651/01/01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САЛІЦИЛОВА КИСЛОТА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розчин для зовнішнього застосування, спиртовий 1 % по 40 мл у флаконах скляних, укупорених пробками і кришками; по 40 мл у флаконах скляних, укупорених пробками і кришками, по 1 флакону в пачці з картону; по 40 мл у флаконах полімерних, у комплекті з кришками; по 40 мл у флаконах полімерних, у комплекті з кришками,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ПрАТ Фармацевтична фабрика "Віола"</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 введення додаткових упаковок по 40 мл у флаконах полімерних (ФВП-55-18 з поліетилентерефталату) у комплекті з кришками (КФ1) у пачці та без пачки, з відповідними змінами до р. «Упаковка».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UA/6683/02/01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САНДІМУН НЕОРАЛ®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капсули м'які in bulk: 25 мг; по 5 капсул у блістері; по 10 блістерів у картонній коробці; по 60 коробок у картонному коробі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нерозфасованої продукції, контроль якості:</w:t>
            </w:r>
            <w:r w:rsidRPr="00F175F2">
              <w:rPr>
                <w:rFonts w:ascii="Arial" w:hAnsi="Arial" w:cs="Arial"/>
                <w:color w:val="000000"/>
                <w:sz w:val="16"/>
                <w:szCs w:val="16"/>
              </w:rPr>
              <w:br/>
              <w:t>Каталент Німеччина Ебербах ГмбХ, Німеччина</w:t>
            </w:r>
            <w:r w:rsidRPr="00F175F2">
              <w:rPr>
                <w:rFonts w:ascii="Arial" w:hAnsi="Arial" w:cs="Arial"/>
                <w:color w:val="000000"/>
                <w:sz w:val="16"/>
                <w:szCs w:val="16"/>
              </w:rPr>
              <w:br/>
              <w:t>Первинне та вторинне пакування, контроль якості, випуск серії:</w:t>
            </w:r>
            <w:r w:rsidRPr="00F175F2">
              <w:rPr>
                <w:rFonts w:ascii="Arial" w:hAnsi="Arial" w:cs="Arial"/>
                <w:color w:val="000000"/>
                <w:sz w:val="16"/>
                <w:szCs w:val="16"/>
              </w:rPr>
              <w:br/>
              <w:t>Новартіс Фарма Штейн АГ, Швейцарія</w:t>
            </w:r>
            <w:r w:rsidRPr="00F175F2">
              <w:rPr>
                <w:rFonts w:ascii="Arial" w:hAnsi="Arial" w:cs="Arial"/>
                <w:color w:val="000000"/>
                <w:sz w:val="16"/>
                <w:szCs w:val="16"/>
              </w:rPr>
              <w:br/>
              <w:t>Первинне та вторинне пакування, випуск серії:</w:t>
            </w:r>
            <w:r w:rsidRPr="00F175F2">
              <w:rPr>
                <w:rFonts w:ascii="Arial" w:hAnsi="Arial" w:cs="Arial"/>
                <w:color w:val="000000"/>
                <w:sz w:val="16"/>
                <w:szCs w:val="16"/>
              </w:rPr>
              <w:br/>
              <w:t>Лек Фармасьютикалc д.д., виробнича дільниця Лендава, Словенія</w:t>
            </w:r>
            <w:r w:rsidRPr="00F175F2">
              <w:rPr>
                <w:rFonts w:ascii="Arial" w:hAnsi="Arial" w:cs="Arial"/>
                <w:color w:val="000000"/>
                <w:sz w:val="16"/>
                <w:szCs w:val="16"/>
              </w:rPr>
              <w:br/>
              <w:t xml:space="preserve">Випуск серії: </w:t>
            </w:r>
            <w:r w:rsidRPr="00F175F2">
              <w:rPr>
                <w:rFonts w:ascii="Arial" w:hAnsi="Arial" w:cs="Arial"/>
                <w:color w:val="000000"/>
                <w:sz w:val="16"/>
                <w:szCs w:val="16"/>
              </w:rPr>
              <w:br/>
              <w:t>Новартіс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Словенія</w:t>
            </w:r>
            <w:r w:rsidRPr="00F175F2">
              <w:rPr>
                <w:rFonts w:ascii="Arial" w:hAnsi="Arial" w:cs="Arial"/>
                <w:color w:val="000000"/>
                <w:sz w:val="16"/>
                <w:szCs w:val="16"/>
              </w:rPr>
              <w:br/>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(звуження допустимих меж) Звуження допустимих меж специфікації допоміжної речовини моно-ди-тригліцериди кукурудзяної олії для показника Salmonella з «відсутності в 1 г» до «відсутності в 10 г» для узгодження з монографією Ph. Eur. 2.6.13. Додавання до специфікації та складу ГЛЗ посилання на регламент 231/2012, який підтверджує відповідність європейським стандартам для барвників заліза оксид чорний та кармінова кислота.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UA/10102/01/01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САНДІМУН НЕОРАЛ®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капсули м'які in bulk: 25 мг; по 5 капсул у блістері; по 10 блістерів у картонній коробці; по 60 коробок у картонному коробі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нерозфасованої продукції, контроль якості:</w:t>
            </w:r>
            <w:r w:rsidRPr="00F175F2">
              <w:rPr>
                <w:rFonts w:ascii="Arial" w:hAnsi="Arial" w:cs="Arial"/>
                <w:color w:val="000000"/>
                <w:sz w:val="16"/>
                <w:szCs w:val="16"/>
              </w:rPr>
              <w:br/>
              <w:t>Каталент Німеччина Ебербах ГмбХ, Німеччина</w:t>
            </w:r>
            <w:r w:rsidRPr="00F175F2">
              <w:rPr>
                <w:rFonts w:ascii="Arial" w:hAnsi="Arial" w:cs="Arial"/>
                <w:color w:val="000000"/>
                <w:sz w:val="16"/>
                <w:szCs w:val="16"/>
              </w:rPr>
              <w:br/>
              <w:t>Первинне та вторинне пакування, контроль якості, випуск серії:</w:t>
            </w:r>
            <w:r w:rsidRPr="00F175F2">
              <w:rPr>
                <w:rFonts w:ascii="Arial" w:hAnsi="Arial" w:cs="Arial"/>
                <w:color w:val="000000"/>
                <w:sz w:val="16"/>
                <w:szCs w:val="16"/>
              </w:rPr>
              <w:br/>
              <w:t>Новартіс Фарма Штейн АГ, Швейцарія</w:t>
            </w:r>
            <w:r w:rsidRPr="00F175F2">
              <w:rPr>
                <w:rFonts w:ascii="Arial" w:hAnsi="Arial" w:cs="Arial"/>
                <w:color w:val="000000"/>
                <w:sz w:val="16"/>
                <w:szCs w:val="16"/>
              </w:rPr>
              <w:br/>
              <w:t>Первинне та вторинне пакування, випуск серії:</w:t>
            </w:r>
            <w:r w:rsidRPr="00F175F2">
              <w:rPr>
                <w:rFonts w:ascii="Arial" w:hAnsi="Arial" w:cs="Arial"/>
                <w:color w:val="000000"/>
                <w:sz w:val="16"/>
                <w:szCs w:val="16"/>
              </w:rPr>
              <w:br/>
              <w:t>Лек Фармасьютикалc д.д., виробнича дільниця Лендава, Словенія</w:t>
            </w:r>
            <w:r w:rsidRPr="00F175F2">
              <w:rPr>
                <w:rFonts w:ascii="Arial" w:hAnsi="Arial" w:cs="Arial"/>
                <w:color w:val="000000"/>
                <w:sz w:val="16"/>
                <w:szCs w:val="16"/>
              </w:rPr>
              <w:br/>
              <w:t xml:space="preserve">Випуск серії: </w:t>
            </w:r>
            <w:r w:rsidRPr="00F175F2">
              <w:rPr>
                <w:rFonts w:ascii="Arial" w:hAnsi="Arial" w:cs="Arial"/>
                <w:color w:val="000000"/>
                <w:sz w:val="16"/>
                <w:szCs w:val="16"/>
              </w:rPr>
              <w:br/>
              <w:t>Новартіс Фарма ГмбХ, Німеччина</w:t>
            </w:r>
          </w:p>
          <w:p w:rsidR="0002001C" w:rsidRPr="00F175F2" w:rsidRDefault="0002001C" w:rsidP="00653C56">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Словенія</w:t>
            </w:r>
            <w:r w:rsidRPr="00F175F2">
              <w:rPr>
                <w:rFonts w:ascii="Arial" w:hAnsi="Arial" w:cs="Arial"/>
                <w:color w:val="000000"/>
                <w:sz w:val="16"/>
                <w:szCs w:val="16"/>
              </w:rPr>
              <w:br/>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АФІ. Виробництво. Зміни в процесі виробництва АФІ (інші зміни). Оновлення модулю 3.2.S.2.2 з метою виправлення незначних типографічних помилок, які були виявлені у реєстраційних документах після перегляду фактичної документації на виробничій ділянці, а саме редагування тексту у розділі 3.3.1.1 (зміна одиниці опису об’єму для ферментаційного обладнання з метричної одиниці ємності (л) на одиницю для об’єму (кубічні метри або м3) та розділу 3.3.1.2 Модулю 3.2.S.2.2 (зміна одиниці виміру петролейного ефіру з 33% до 67 % area на 33% до 67 % v/v).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Додавання до монографії тестування для діючої речовини циклоспорин параметру специфікації та методу «Benzene by GC Headspace» як рутинного тесту з метою забезпечення контролю бензолу в субстанції циклоспорину, що відповідає настановам ICH Q3C (R7) і додатку 1 до керівних принципів щодо розчинників і усуває необхідність визначення бензолу в кожному окремому розчиннику. Редагування тесту Модулів 3.2.S.4.1 (вилучено колонки коли проводиться випробування при випуску серії чи терміну придатності, щоб забезпечити ясність щодо очікувань, згідно з ICH Q6А та щоб відповідати внутрішнім стандартам документації компанії Новартіс. Також вилучено номер версії методу щоб відповідати внутрішнім стандартам документації компанії Новартіс), 3.2.S.4.3 (оновлено посилання на актуальну версію звіту про валідацію). У назві методу втрата в масі при висушуванні, слова «Сушильна піч» вилучено, оскільки немає необхідності у згадці про використаний інструмент. У назві методу специфічне оптичне обертання вилучено згадку про умови (тобто «при 589 нм в метанолі», оскільки це не стосується назви та принципу випробування. У описі методу Residual Solvents by Gas Chromatography виправлено друкарську помилку у розмірі флаконів у заголовку «Хроматографічні умови» з 10 мл до 20 мл. Решта процедури правильно описує використання флаконів об’ємом 20 мл. У описі методу Microbial Enumeration test by Plate count method також було включено посилання на Японську фармакопею на додаток до існуючих посилань на Ph. Eur. та монографії USP. Однак це не означає будь-яких змін у використаному методі. У принципі методу випробування на важкі метали у доповнення до посилання Ph. Eur. загальний розділ 2.2.57, включено посилання USP для визначення основи методу. Оновлено посилання на Європейську фармакопею з «7-го видання» на «поточне видання». Додано висновок про відповідність методів випробувань і специфікацій Novartis з Європейською фармакопеєю.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UA/10102/01/01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САНДІМУН НЕОРАЛ®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капсули м'які in bulk: 25 мг; по 5 капсул у блістері; по 10 блістерів у картонній коробці; по 60 коробок у картонному коробі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нерозфасованої продукції, контроль якості:</w:t>
            </w:r>
            <w:r w:rsidRPr="00F175F2">
              <w:rPr>
                <w:rFonts w:ascii="Arial" w:hAnsi="Arial" w:cs="Arial"/>
                <w:color w:val="000000"/>
                <w:sz w:val="16"/>
                <w:szCs w:val="16"/>
              </w:rPr>
              <w:br/>
              <w:t>Каталент Німеччина Ебербах ГмбХ, Німеччина</w:t>
            </w:r>
            <w:r w:rsidRPr="00F175F2">
              <w:rPr>
                <w:rFonts w:ascii="Arial" w:hAnsi="Arial" w:cs="Arial"/>
                <w:color w:val="000000"/>
                <w:sz w:val="16"/>
                <w:szCs w:val="16"/>
              </w:rPr>
              <w:br/>
              <w:t>Первинне та вторинне пакування, контроль якості, випуск серії:</w:t>
            </w:r>
            <w:r w:rsidRPr="00F175F2">
              <w:rPr>
                <w:rFonts w:ascii="Arial" w:hAnsi="Arial" w:cs="Arial"/>
                <w:color w:val="000000"/>
                <w:sz w:val="16"/>
                <w:szCs w:val="16"/>
              </w:rPr>
              <w:br/>
              <w:t>Новартіс Фарма Штейн АГ, Швейцарія</w:t>
            </w:r>
            <w:r w:rsidRPr="00F175F2">
              <w:rPr>
                <w:rFonts w:ascii="Arial" w:hAnsi="Arial" w:cs="Arial"/>
                <w:color w:val="000000"/>
                <w:sz w:val="16"/>
                <w:szCs w:val="16"/>
              </w:rPr>
              <w:br/>
              <w:t>Первинне та вторинне пакування, випуск серії:</w:t>
            </w:r>
            <w:r w:rsidRPr="00F175F2">
              <w:rPr>
                <w:rFonts w:ascii="Arial" w:hAnsi="Arial" w:cs="Arial"/>
                <w:color w:val="000000"/>
                <w:sz w:val="16"/>
                <w:szCs w:val="16"/>
              </w:rPr>
              <w:br/>
              <w:t>Лек Фармасьютикалc д.д., виробнича дільниця Лендава, Словенія</w:t>
            </w:r>
            <w:r w:rsidRPr="00F175F2">
              <w:rPr>
                <w:rFonts w:ascii="Arial" w:hAnsi="Arial" w:cs="Arial"/>
                <w:color w:val="000000"/>
                <w:sz w:val="16"/>
                <w:szCs w:val="16"/>
              </w:rPr>
              <w:br/>
              <w:t xml:space="preserve">Випуск серії: </w:t>
            </w:r>
            <w:r w:rsidRPr="00F175F2">
              <w:rPr>
                <w:rFonts w:ascii="Arial" w:hAnsi="Arial" w:cs="Arial"/>
                <w:color w:val="000000"/>
                <w:sz w:val="16"/>
                <w:szCs w:val="16"/>
              </w:rPr>
              <w:br/>
              <w:t xml:space="preserve">Новартіс Фарма ГмбХ ,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Словенія</w:t>
            </w:r>
            <w:r w:rsidRPr="00F175F2">
              <w:rPr>
                <w:rFonts w:ascii="Arial" w:hAnsi="Arial" w:cs="Arial"/>
                <w:color w:val="000000"/>
                <w:sz w:val="16"/>
                <w:szCs w:val="16"/>
              </w:rPr>
              <w:br/>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w:t>
            </w:r>
            <w:r w:rsidRPr="00F175F2">
              <w:rPr>
                <w:rFonts w:ascii="Arial" w:hAnsi="Arial" w:cs="Arial"/>
                <w:color w:val="000000"/>
                <w:sz w:val="16"/>
                <w:szCs w:val="16"/>
              </w:rPr>
              <w:br/>
              <w:t>Внесення змін до р. 3.2.S.2.2 Опис виробничого процесута його контролю, а саме- відображення діапазону коефіцієнту завантаження кристалізованого сирого циклоспорину в силікагелі 2 - 3,7% . Зміни І типу - Зміни з якості. АФІ. Виробництво. Зміни в процесі виробництва АФІ (незначна зміна у процесі виробництва АФІ). Зазначення марки використовуваного розчинника (свіжого або відновленого) на відповідному етапі роботи, тобто свіжого або відновленого розчинника для розчинення, і відновленого розчинника для елюювання та відновлення колонки на стадії CYREA виробничого процесу. Зміни І типу - Зміни з якості. АФІ. Виробництво. Зміни в процесі виробництва АФІ (незначна зміна у процесі виробництва АФІ). Видалення типових діапазонів обсягів для фракцій хроматографії на етапі CYREA та CYREA ZL виробничого процесу.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до р. 3.2.S.2.3 Контроль матеріалів, а саме- оновлення методу "Втрата в масі при висушуванні" для вихідного матеріалу CYSPAR.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Оновлення методу "Ідентифікація, кількісне визначення та супутні домішки методом ВЕРХ" для Внесення змін до р. 3.2.S.2.3 Контроль матеріалів, а саме- оновлення методу "Ідентифікація, кількісне визначення та супутні домішки методом ВЕРХ" для вихідного матеріалу CYSPAR.</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UA/10102/01/01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САНДІМУН НЕОРАЛ®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капсули м'які in bulk: 50 мг по 5 капсул у блістері; по 10 блістерів у картонній коробці; по 60 коробок у картонному коробі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нерозфасованої продукції, контроль якості:</w:t>
            </w:r>
            <w:r w:rsidRPr="00F175F2">
              <w:rPr>
                <w:rFonts w:ascii="Arial" w:hAnsi="Arial" w:cs="Arial"/>
                <w:color w:val="000000"/>
                <w:sz w:val="16"/>
                <w:szCs w:val="16"/>
              </w:rPr>
              <w:br/>
              <w:t>Каталент Німеччина Ебербах ГмбХ, Німеччина</w:t>
            </w:r>
            <w:r w:rsidRPr="00F175F2">
              <w:rPr>
                <w:rFonts w:ascii="Arial" w:hAnsi="Arial" w:cs="Arial"/>
                <w:color w:val="000000"/>
                <w:sz w:val="16"/>
                <w:szCs w:val="16"/>
              </w:rPr>
              <w:br/>
              <w:t>Первинне та вторинне пакування, контроль якості, випуск серії:</w:t>
            </w:r>
            <w:r w:rsidRPr="00F175F2">
              <w:rPr>
                <w:rFonts w:ascii="Arial" w:hAnsi="Arial" w:cs="Arial"/>
                <w:color w:val="000000"/>
                <w:sz w:val="16"/>
                <w:szCs w:val="16"/>
              </w:rPr>
              <w:br/>
              <w:t>Новартіс Фарма Штейн АГ, Швейцарія</w:t>
            </w:r>
            <w:r w:rsidRPr="00F175F2">
              <w:rPr>
                <w:rFonts w:ascii="Arial" w:hAnsi="Arial" w:cs="Arial"/>
                <w:color w:val="000000"/>
                <w:sz w:val="16"/>
                <w:szCs w:val="16"/>
              </w:rPr>
              <w:br/>
              <w:t>Первинне та вторинне пакування, випуск серії:</w:t>
            </w:r>
            <w:r w:rsidRPr="00F175F2">
              <w:rPr>
                <w:rFonts w:ascii="Arial" w:hAnsi="Arial" w:cs="Arial"/>
                <w:color w:val="000000"/>
                <w:sz w:val="16"/>
                <w:szCs w:val="16"/>
              </w:rPr>
              <w:br/>
              <w:t>Лек Фармасьютикалc д.д., виробнича дільниця Лендава, Словенія</w:t>
            </w:r>
            <w:r w:rsidRPr="00F175F2">
              <w:rPr>
                <w:rFonts w:ascii="Arial" w:hAnsi="Arial" w:cs="Arial"/>
                <w:color w:val="000000"/>
                <w:sz w:val="16"/>
                <w:szCs w:val="16"/>
              </w:rPr>
              <w:br/>
              <w:t xml:space="preserve">Випуск серії: </w:t>
            </w:r>
            <w:r w:rsidRPr="00F175F2">
              <w:rPr>
                <w:rFonts w:ascii="Arial" w:hAnsi="Arial" w:cs="Arial"/>
                <w:color w:val="000000"/>
                <w:sz w:val="16"/>
                <w:szCs w:val="16"/>
              </w:rPr>
              <w:br/>
              <w:t>Новартіс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Словенія</w:t>
            </w:r>
            <w:r w:rsidRPr="00F175F2">
              <w:rPr>
                <w:rFonts w:ascii="Arial" w:hAnsi="Arial" w:cs="Arial"/>
                <w:color w:val="000000"/>
                <w:sz w:val="16"/>
                <w:szCs w:val="16"/>
              </w:rPr>
              <w:br/>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(звуження допустимих меж) Звуження допустимих меж специфікації допоміжної речовини моно-ди-тригліцериди кукурудзяної олії для показника Salmonella з «відсутності в 1 г» до «відсутності в 10 г» для узгодження з монографією Ph. Eur. 2.6.13. Додавання до специфікації та складу ГЛЗ посилання на регламент 231/2012, який підтверджує відповідність європейським стандартам для барвників заліза оксид чорний та кармінова кислота.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UA/10102/01/02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САНДІМУН НЕОРАЛ®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капсули м'які in bulk: 50 мг; по 5 капсул у блістері; по 10 блістерів у картонній коробці; по 60 коробок у картонному коробі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нерозфасованої продукції, контроль якості:</w:t>
            </w:r>
            <w:r w:rsidRPr="00F175F2">
              <w:rPr>
                <w:rFonts w:ascii="Arial" w:hAnsi="Arial" w:cs="Arial"/>
                <w:color w:val="000000"/>
                <w:sz w:val="16"/>
                <w:szCs w:val="16"/>
              </w:rPr>
              <w:br/>
              <w:t>Каталент Німеччина Ебербах ГмбХ, Німеччина</w:t>
            </w:r>
            <w:r w:rsidRPr="00F175F2">
              <w:rPr>
                <w:rFonts w:ascii="Arial" w:hAnsi="Arial" w:cs="Arial"/>
                <w:color w:val="000000"/>
                <w:sz w:val="16"/>
                <w:szCs w:val="16"/>
              </w:rPr>
              <w:br/>
              <w:t>Первинне та вторинне пакування, контроль якості, випуск серії:</w:t>
            </w:r>
            <w:r w:rsidRPr="00F175F2">
              <w:rPr>
                <w:rFonts w:ascii="Arial" w:hAnsi="Arial" w:cs="Arial"/>
                <w:color w:val="000000"/>
                <w:sz w:val="16"/>
                <w:szCs w:val="16"/>
              </w:rPr>
              <w:br/>
              <w:t>Новартіс Фарма Штейн АГ, Швейцарія</w:t>
            </w:r>
            <w:r w:rsidRPr="00F175F2">
              <w:rPr>
                <w:rFonts w:ascii="Arial" w:hAnsi="Arial" w:cs="Arial"/>
                <w:color w:val="000000"/>
                <w:sz w:val="16"/>
                <w:szCs w:val="16"/>
              </w:rPr>
              <w:br/>
              <w:t>Первинне та вторинне пакування, випуск серії:</w:t>
            </w:r>
            <w:r w:rsidRPr="00F175F2">
              <w:rPr>
                <w:rFonts w:ascii="Arial" w:hAnsi="Arial" w:cs="Arial"/>
                <w:color w:val="000000"/>
                <w:sz w:val="16"/>
                <w:szCs w:val="16"/>
              </w:rPr>
              <w:br/>
              <w:t>Лек Фармасьютикалc д.д., виробнича дільниця Лендава, Словенія</w:t>
            </w:r>
            <w:r w:rsidRPr="00F175F2">
              <w:rPr>
                <w:rFonts w:ascii="Arial" w:hAnsi="Arial" w:cs="Arial"/>
                <w:color w:val="000000"/>
                <w:sz w:val="16"/>
                <w:szCs w:val="16"/>
              </w:rPr>
              <w:br/>
              <w:t xml:space="preserve">Випуск серії: </w:t>
            </w:r>
            <w:r w:rsidRPr="00F175F2">
              <w:rPr>
                <w:rFonts w:ascii="Arial" w:hAnsi="Arial" w:cs="Arial"/>
                <w:color w:val="000000"/>
                <w:sz w:val="16"/>
                <w:szCs w:val="16"/>
              </w:rPr>
              <w:br/>
              <w:t>Новартіс Фарма ГмбХ, Німеччина</w:t>
            </w:r>
          </w:p>
          <w:p w:rsidR="0002001C" w:rsidRPr="00F175F2" w:rsidRDefault="0002001C" w:rsidP="00653C56">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Словенія</w:t>
            </w:r>
            <w:r w:rsidRPr="00F175F2">
              <w:rPr>
                <w:rFonts w:ascii="Arial" w:hAnsi="Arial" w:cs="Arial"/>
                <w:color w:val="000000"/>
                <w:sz w:val="16"/>
                <w:szCs w:val="16"/>
              </w:rPr>
              <w:br/>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АФІ. Виробництво. Зміни в процесі виробництва АФІ (інші зміни). Оновлення модулю 3.2.S.2.2 з метою виправлення незначних типографічних помилок, які були виявлені у реєстраційних документах після перегляду фактичної документації на виробничій ділянці, а саме редагування тексту у розділі 3.3.1.1 (зміна одиниці опису об’єму для ферментаційного обладнання з метричної одиниці ємності (л) на одиницю для об’єму (кубічні метри або м3) та розділу 3.3.1.2 Модулю 3.2.S.2.2 (зміна одиниці виміру петролейного ефіру з 33% до 67 % area на 33% до 67 % v/v).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Додавання до монографії тестування для діючої речовини циклоспорин параметру специфікації та методу «Benzene by GC Headspace» як рутинного тесту з метою забезпечення контролю бензолу в субстанції циклоспорину, що відповідає настановам ICH Q3C (R7) і додатку 1 до керівних принципів щодо розчинників і усуває необхідність визначення бензолу в кожному окремому розчиннику. Редагування тесту Модулів 3.2.S.4.1 (вилучено колонки коли проводиться випробування при випуску серії чи терміну придатності, щоб забезпечити ясність щодо очікувань, згідно з ICH Q6А та щоб відповідати внутрішнім стандартам документації компанії Новартіс. Також вилучено номер версії методу щоб відповідати внутрішнім стандартам документації компанії Новартіс), 3.2.S.4.3 (оновлено посилання на актуальну версію звіту про валідацію). У назві методу втрата в масі при висушуванні, слова «Сушильна піч» вилучено, оскільки немає необхідності у згадці про використаний інструмент. У назві методу специфічне оптичне обертання вилучено згадку про умови (тобто «при 589 нм в метанолі», оскільки це не стосується назви та принципу випробування. У описі методу Residual Solvents by Gas Chromatography виправлено друкарську помилку у розмірі флаконів у заголовку «Хроматографічні умови» з 10 мл до 20 мл. Решта процедури правильно описує використання флаконів об’ємом 20 мл. У описі методу Microbial Enumeration test by Plate count method також було включено посилання на Японську фармакопею на додаток до існуючих посилань на Ph. Eur. та монографії USP. Однак це не означає будь-яких змін у використаному методі. У принципі методу випробування на важкі метали у доповнення до посилання Ph. Eur. загальний розділ 2.2.57, включено посилання USP для визначення основи методу. Оновлено посилання на Європейську фармакопею з «7-го видання» на «поточне видання». Додано висновок про відповідність методів випробувань і специфікацій Novartis з Європейською фармакопеєю.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UA/10102/01/02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САНДІМУН НЕОРАЛ®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капсули м'які in bulk: 50 мг; по 5 капсул у блістері; по 10 блістерів у картонній коробці; по 60 коробок у картонному коробі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нерозфасованої продукції, контроль якості:</w:t>
            </w:r>
            <w:r w:rsidRPr="00F175F2">
              <w:rPr>
                <w:rFonts w:ascii="Arial" w:hAnsi="Arial" w:cs="Arial"/>
                <w:color w:val="000000"/>
                <w:sz w:val="16"/>
                <w:szCs w:val="16"/>
              </w:rPr>
              <w:br/>
              <w:t>Каталент Німеччина Ебербах ГмбХ, Німеччина</w:t>
            </w:r>
            <w:r w:rsidRPr="00F175F2">
              <w:rPr>
                <w:rFonts w:ascii="Arial" w:hAnsi="Arial" w:cs="Arial"/>
                <w:color w:val="000000"/>
                <w:sz w:val="16"/>
                <w:szCs w:val="16"/>
              </w:rPr>
              <w:br/>
              <w:t>Первинне та вторинне пакування, контроль якості, випуск серії:</w:t>
            </w:r>
            <w:r w:rsidRPr="00F175F2">
              <w:rPr>
                <w:rFonts w:ascii="Arial" w:hAnsi="Arial" w:cs="Arial"/>
                <w:color w:val="000000"/>
                <w:sz w:val="16"/>
                <w:szCs w:val="16"/>
              </w:rPr>
              <w:br/>
              <w:t>Новартіс Фарма Штейн АГ, Швейцарія</w:t>
            </w:r>
            <w:r w:rsidRPr="00F175F2">
              <w:rPr>
                <w:rFonts w:ascii="Arial" w:hAnsi="Arial" w:cs="Arial"/>
                <w:color w:val="000000"/>
                <w:sz w:val="16"/>
                <w:szCs w:val="16"/>
              </w:rPr>
              <w:br/>
              <w:t>Первинне та вторинне пакування, випуск серії:</w:t>
            </w:r>
            <w:r w:rsidRPr="00F175F2">
              <w:rPr>
                <w:rFonts w:ascii="Arial" w:hAnsi="Arial" w:cs="Arial"/>
                <w:color w:val="000000"/>
                <w:sz w:val="16"/>
                <w:szCs w:val="16"/>
              </w:rPr>
              <w:br/>
              <w:t>Лек Фармасьютикалc д.д., виробнича дільниця Лендава, Словенія</w:t>
            </w:r>
            <w:r w:rsidRPr="00F175F2">
              <w:rPr>
                <w:rFonts w:ascii="Arial" w:hAnsi="Arial" w:cs="Arial"/>
                <w:color w:val="000000"/>
                <w:sz w:val="16"/>
                <w:szCs w:val="16"/>
              </w:rPr>
              <w:br/>
              <w:t xml:space="preserve">Випуск серії: </w:t>
            </w:r>
            <w:r w:rsidRPr="00F175F2">
              <w:rPr>
                <w:rFonts w:ascii="Arial" w:hAnsi="Arial" w:cs="Arial"/>
                <w:color w:val="000000"/>
                <w:sz w:val="16"/>
                <w:szCs w:val="16"/>
              </w:rPr>
              <w:br/>
              <w:t xml:space="preserve">Новартіс Фарма ГмбХ ,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Словенія</w:t>
            </w:r>
            <w:r w:rsidRPr="00F175F2">
              <w:rPr>
                <w:rFonts w:ascii="Arial" w:hAnsi="Arial" w:cs="Arial"/>
                <w:color w:val="000000"/>
                <w:sz w:val="16"/>
                <w:szCs w:val="16"/>
              </w:rPr>
              <w:br/>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w:t>
            </w:r>
            <w:r w:rsidRPr="00F175F2">
              <w:rPr>
                <w:rFonts w:ascii="Arial" w:hAnsi="Arial" w:cs="Arial"/>
                <w:color w:val="000000"/>
                <w:sz w:val="16"/>
                <w:szCs w:val="16"/>
              </w:rPr>
              <w:br/>
              <w:t>Внесення змін до р. 3.2.S.2.2 Опис виробничого процесута його контролю, а саме- відображення діапазону коефіцієнту завантаження кристалізованого сирого циклоспорину в силікагелі 2 - 3,7% . Зміни І типу - Зміни з якості. АФІ. Виробництво. Зміни в процесі виробництва АФІ (незначна зміна у процесі виробництва АФІ). Зазначення марки використовуваного розчинника (свіжого або відновленого) на відповідному етапі роботи, тобто свіжого або відновленого розчинника для розчинення, і відновленого розчинника для елюювання та відновлення колонки на стадії CYREA виробничого процесу. Зміни І типу - Зміни з якості. АФІ. Виробництво. Зміни в процесі виробництва АФІ (незначна зміна у процесі виробництва АФІ). Видалення типових діапазонів обсягів для фракцій хроматографії на етапі CYREA та CYREA ZL виробничого процесу.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до р. 3.2.S.2.3 Контроль матеріалів, а саме- оновлення методу "Втрата в масі при висушуванні" для вихідного матеріалу CYSPAR.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Оновлення методу "Ідентифікація, кількісне визначення та супутні домішки методом ВЕРХ" для Внесення змін до р. 3.2.S.2.3 Контроль матеріалів, а саме- оновлення методу "Ідентифікація, кількісне визначення та супутні домішки методом ВЕРХ" для вихідного матеріалу CYSPAR.</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UA/10102/01/02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САНДІМУН НЕОРАЛ®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капсули м'які in bulk: 100 мг по 5 капсул у блістері; по 10 блістерів у картонній коробці; по 50 коробок у картонному коробі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нерозфасованої продукції, контроль якості:</w:t>
            </w:r>
            <w:r w:rsidRPr="00F175F2">
              <w:rPr>
                <w:rFonts w:ascii="Arial" w:hAnsi="Arial" w:cs="Arial"/>
                <w:color w:val="000000"/>
                <w:sz w:val="16"/>
                <w:szCs w:val="16"/>
              </w:rPr>
              <w:br/>
              <w:t>Каталент Німеччина Ебербах ГмбХ, Німеччина</w:t>
            </w:r>
            <w:r w:rsidRPr="00F175F2">
              <w:rPr>
                <w:rFonts w:ascii="Arial" w:hAnsi="Arial" w:cs="Arial"/>
                <w:color w:val="000000"/>
                <w:sz w:val="16"/>
                <w:szCs w:val="16"/>
              </w:rPr>
              <w:br/>
              <w:t>Первинне та вторинне пакування, контроль якості, випуск серії:</w:t>
            </w:r>
            <w:r w:rsidRPr="00F175F2">
              <w:rPr>
                <w:rFonts w:ascii="Arial" w:hAnsi="Arial" w:cs="Arial"/>
                <w:color w:val="000000"/>
                <w:sz w:val="16"/>
                <w:szCs w:val="16"/>
              </w:rPr>
              <w:br/>
              <w:t>Новартіс Фарма Штейн АГ, Швейцарія</w:t>
            </w:r>
            <w:r w:rsidRPr="00F175F2">
              <w:rPr>
                <w:rFonts w:ascii="Arial" w:hAnsi="Arial" w:cs="Arial"/>
                <w:color w:val="000000"/>
                <w:sz w:val="16"/>
                <w:szCs w:val="16"/>
              </w:rPr>
              <w:br/>
              <w:t>Первинне та вторинне пакування, випуск серії:</w:t>
            </w:r>
            <w:r w:rsidRPr="00F175F2">
              <w:rPr>
                <w:rFonts w:ascii="Arial" w:hAnsi="Arial" w:cs="Arial"/>
                <w:color w:val="000000"/>
                <w:sz w:val="16"/>
                <w:szCs w:val="16"/>
              </w:rPr>
              <w:br/>
              <w:t>Лек Фармасьютикалc д.д., виробнича дільниця Лендава, Словенія</w:t>
            </w:r>
            <w:r w:rsidRPr="00F175F2">
              <w:rPr>
                <w:rFonts w:ascii="Arial" w:hAnsi="Arial" w:cs="Arial"/>
                <w:color w:val="000000"/>
                <w:sz w:val="16"/>
                <w:szCs w:val="16"/>
              </w:rPr>
              <w:br/>
              <w:t xml:space="preserve">Випуск серії: </w:t>
            </w:r>
            <w:r w:rsidRPr="00F175F2">
              <w:rPr>
                <w:rFonts w:ascii="Arial" w:hAnsi="Arial" w:cs="Arial"/>
                <w:color w:val="000000"/>
                <w:sz w:val="16"/>
                <w:szCs w:val="16"/>
              </w:rPr>
              <w:br/>
              <w:t>Новартіс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Словенія</w:t>
            </w:r>
            <w:r w:rsidRPr="00F175F2">
              <w:rPr>
                <w:rFonts w:ascii="Arial" w:hAnsi="Arial" w:cs="Arial"/>
                <w:color w:val="000000"/>
                <w:sz w:val="16"/>
                <w:szCs w:val="16"/>
              </w:rPr>
              <w:br/>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(звуження допустимих меж) Звуження допустимих меж специфікації допоміжної речовини моно-ди-тригліцериди кукурудзяної олії для показника Salmonella з «відсутності в 1 г» до «відсутності в 10 г» для узгодження з монографією Ph. Eur. 2.6.13. Додавання до специфікації та складу ГЛЗ посилання на регламент 231/2012, який підтверджує відповідність європейським стандартам для барвників заліза оксид чорний та кармінова кислота.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UA/10102/01/03</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САНДІМУН НЕОРАЛ®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капсули м'які in bulk: 100 мг по 5 капсул у блістері; по 10 блістерів у картонній коробці; по 50 коробок у картонному коробі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нерозфасованої продукції, контроль якості:</w:t>
            </w:r>
            <w:r w:rsidRPr="00F175F2">
              <w:rPr>
                <w:rFonts w:ascii="Arial" w:hAnsi="Arial" w:cs="Arial"/>
                <w:color w:val="000000"/>
                <w:sz w:val="16"/>
                <w:szCs w:val="16"/>
              </w:rPr>
              <w:br/>
              <w:t>Каталент Німеччина Ебербах ГмбХ, Німеччина</w:t>
            </w:r>
            <w:r w:rsidRPr="00F175F2">
              <w:rPr>
                <w:rFonts w:ascii="Arial" w:hAnsi="Arial" w:cs="Arial"/>
                <w:color w:val="000000"/>
                <w:sz w:val="16"/>
                <w:szCs w:val="16"/>
              </w:rPr>
              <w:br/>
              <w:t>Первинне та вторинне пакування, контроль якості, випуск серії:</w:t>
            </w:r>
            <w:r w:rsidRPr="00F175F2">
              <w:rPr>
                <w:rFonts w:ascii="Arial" w:hAnsi="Arial" w:cs="Arial"/>
                <w:color w:val="000000"/>
                <w:sz w:val="16"/>
                <w:szCs w:val="16"/>
              </w:rPr>
              <w:br/>
              <w:t>Новартіс Фарма Штейн АГ, Швейцарія</w:t>
            </w:r>
            <w:r w:rsidRPr="00F175F2">
              <w:rPr>
                <w:rFonts w:ascii="Arial" w:hAnsi="Arial" w:cs="Arial"/>
                <w:color w:val="000000"/>
                <w:sz w:val="16"/>
                <w:szCs w:val="16"/>
              </w:rPr>
              <w:br/>
              <w:t>Первинне та вторинне пакування, випуск серії:</w:t>
            </w:r>
            <w:r w:rsidRPr="00F175F2">
              <w:rPr>
                <w:rFonts w:ascii="Arial" w:hAnsi="Arial" w:cs="Arial"/>
                <w:color w:val="000000"/>
                <w:sz w:val="16"/>
                <w:szCs w:val="16"/>
              </w:rPr>
              <w:br/>
              <w:t>Лек Фармасьютикалc д.д., виробнича дільниця Лендава, Словенія</w:t>
            </w:r>
            <w:r w:rsidRPr="00F175F2">
              <w:rPr>
                <w:rFonts w:ascii="Arial" w:hAnsi="Arial" w:cs="Arial"/>
                <w:color w:val="000000"/>
                <w:sz w:val="16"/>
                <w:szCs w:val="16"/>
              </w:rPr>
              <w:br/>
              <w:t xml:space="preserve">Випуск серії: </w:t>
            </w:r>
            <w:r w:rsidRPr="00F175F2">
              <w:rPr>
                <w:rFonts w:ascii="Arial" w:hAnsi="Arial" w:cs="Arial"/>
                <w:color w:val="000000"/>
                <w:sz w:val="16"/>
                <w:szCs w:val="16"/>
              </w:rPr>
              <w:br/>
              <w:t>Новартіс Фарма ГмбХ, Німеччина</w:t>
            </w:r>
          </w:p>
          <w:p w:rsidR="0002001C" w:rsidRPr="00F175F2" w:rsidRDefault="0002001C" w:rsidP="00653C56">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Словенія</w:t>
            </w:r>
            <w:r w:rsidRPr="00F175F2">
              <w:rPr>
                <w:rFonts w:ascii="Arial" w:hAnsi="Arial" w:cs="Arial"/>
                <w:color w:val="000000"/>
                <w:sz w:val="16"/>
                <w:szCs w:val="16"/>
              </w:rPr>
              <w:br/>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АФІ. Виробництво. Зміни в процесі виробництва АФІ (інші зміни). Оновлення модулю 3.2.S.2.2 з метою виправлення незначних типографічних помилок, які були виявлені у реєстраційних документах після перегляду фактичної документації на виробничій ділянці, а саме редагування тексту у розділі 3.3.1.1 (зміна одиниці опису об’єму для ферментаційного обладнання з метричної одиниці ємності (л) на одиницю для об’єму (кубічні метри або м3) та розділу 3.3.1.2 Модулю 3.2.S.2.2 (зміна одиниці виміру петролейного ефіру з 33% до 67 % area на 33% до 67 % v/v).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Додавання до монографії тестування для діючої речовини циклоспорин параметру специфікації та методу «Benzene by GC Headspace» як рутинного тесту з метою забезпечення контролю бензолу в субстанції циклоспорину, що відповідає настановам ICH Q3C (R7) і додатку 1 до керівних принципів щодо розчинників і усуває необхідність визначення бензолу в кожному окремому розчиннику. Редагування тесту Модулів 3.2.S.4.1 (вилучено колонки коли проводиться випробування при випуску серії чи терміну придатності, щоб забезпечити ясність щодо очікувань, згідно з ICH Q6А та щоб відповідати внутрішнім стандартам документації компанії Новартіс. Також вилучено номер версії методу щоб відповідати внутрішнім стандартам документації компанії Новартіс), 3.2.S.4.3 (оновлено посилання на актуальну версію звіту про валідацію). У назві методу втрата в масі при висушуванні, слова «Сушильна піч» вилучено, оскільки немає необхідності у згадці про використаний інструмент. У назві методу специфічне оптичне обертання вилучено згадку про умови (тобто «при 589 нм в метанолі», оскільки це не стосується назви та принципу випробування. У описі методу Residual Solvents by Gas Chromatography виправлено друкарську помилку у розмірі флаконів у заголовку «Хроматографічні умови» з 10 мл до 20 мл. Решта процедури правильно описує використання флаконів об’ємом 20 мл. У описі методу Microbial Enumeration test by Plate count method також було включено посилання на Японську фармакопею на додаток до існуючих посилань на Ph. Eur. та монографії USP. Однак це не означає будь-яких змін у використаному методі. У принципі методу випробування на важкі метали у доповнення до посилання Ph. Eur. загальний розділ 2.2.57, включено посилання USP для визначення основи методу. Оновлено посилання на Європейську фармакопею з «7-го видання» на «поточне видання». Додано висновок про відповідність методів випробувань і специфікацій Novartis з Європейською фармакопеєю.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UA/10102/01/03</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САНДІМУН НЕОРАЛ®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капсули м'які in bulk: 100 мг по 5 капсул у блістері; по 10 блістерів у картонній коробці; по 50 коробок у картонному коробі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нерозфасованої продукції, контроль якості:</w:t>
            </w:r>
            <w:r w:rsidRPr="00F175F2">
              <w:rPr>
                <w:rFonts w:ascii="Arial" w:hAnsi="Arial" w:cs="Arial"/>
                <w:color w:val="000000"/>
                <w:sz w:val="16"/>
                <w:szCs w:val="16"/>
              </w:rPr>
              <w:br/>
              <w:t>Каталент Німеччина Ебербах ГмбХ, Німеччина</w:t>
            </w:r>
            <w:r w:rsidRPr="00F175F2">
              <w:rPr>
                <w:rFonts w:ascii="Arial" w:hAnsi="Arial" w:cs="Arial"/>
                <w:color w:val="000000"/>
                <w:sz w:val="16"/>
                <w:szCs w:val="16"/>
              </w:rPr>
              <w:br/>
              <w:t>Первинне та вторинне пакування, контроль якості, випуск серії:</w:t>
            </w:r>
            <w:r w:rsidRPr="00F175F2">
              <w:rPr>
                <w:rFonts w:ascii="Arial" w:hAnsi="Arial" w:cs="Arial"/>
                <w:color w:val="000000"/>
                <w:sz w:val="16"/>
                <w:szCs w:val="16"/>
              </w:rPr>
              <w:br/>
              <w:t>Новартіс Фарма Штейн АГ, Швейцарія</w:t>
            </w:r>
            <w:r w:rsidRPr="00F175F2">
              <w:rPr>
                <w:rFonts w:ascii="Arial" w:hAnsi="Arial" w:cs="Arial"/>
                <w:color w:val="000000"/>
                <w:sz w:val="16"/>
                <w:szCs w:val="16"/>
              </w:rPr>
              <w:br/>
              <w:t>Первинне та вторинне пакування, випуск серії:</w:t>
            </w:r>
            <w:r w:rsidRPr="00F175F2">
              <w:rPr>
                <w:rFonts w:ascii="Arial" w:hAnsi="Arial" w:cs="Arial"/>
                <w:color w:val="000000"/>
                <w:sz w:val="16"/>
                <w:szCs w:val="16"/>
              </w:rPr>
              <w:br/>
              <w:t>Лек Фармасьютикалc д.д., виробнича дільниця Лендава, Словенія</w:t>
            </w:r>
            <w:r w:rsidRPr="00F175F2">
              <w:rPr>
                <w:rFonts w:ascii="Arial" w:hAnsi="Arial" w:cs="Arial"/>
                <w:color w:val="000000"/>
                <w:sz w:val="16"/>
                <w:szCs w:val="16"/>
              </w:rPr>
              <w:br/>
              <w:t xml:space="preserve">Випуск серії: </w:t>
            </w:r>
            <w:r w:rsidRPr="00F175F2">
              <w:rPr>
                <w:rFonts w:ascii="Arial" w:hAnsi="Arial" w:cs="Arial"/>
                <w:color w:val="000000"/>
                <w:sz w:val="16"/>
                <w:szCs w:val="16"/>
              </w:rPr>
              <w:br/>
              <w:t xml:space="preserve">Новартіс Фарма ГмбХ ,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Словенія</w:t>
            </w:r>
            <w:r w:rsidRPr="00F175F2">
              <w:rPr>
                <w:rFonts w:ascii="Arial" w:hAnsi="Arial" w:cs="Arial"/>
                <w:color w:val="000000"/>
                <w:sz w:val="16"/>
                <w:szCs w:val="16"/>
              </w:rPr>
              <w:br/>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w:t>
            </w:r>
            <w:r w:rsidRPr="00F175F2">
              <w:rPr>
                <w:rFonts w:ascii="Arial" w:hAnsi="Arial" w:cs="Arial"/>
                <w:color w:val="000000"/>
                <w:sz w:val="16"/>
                <w:szCs w:val="16"/>
              </w:rPr>
              <w:br/>
              <w:t>Внесення змін до р. 3.2.S.2.2 Опис виробничого процесута його контролю, а саме- відображення діапазону коефіцієнту завантаження кристалізованого сирого циклоспорину в силікагелі 2 - 3,7% . Зміни І типу - Зміни з якості. АФІ. Виробництво. Зміни в процесі виробництва АФІ (незначна зміна у процесі виробництва АФІ). Зазначення марки використовуваного розчинника (свіжого або відновленого) на відповідному етапі роботи, тобто свіжого або відновленого розчинника для розчинення, і відновленого розчинника для елюювання та відновлення колонки на стадії CYREA виробничого процесу. Зміни І типу - Зміни з якості. АФІ. Виробництво. Зміни в процесі виробництва АФІ (незначна зміна у процесі виробництва АФІ). Видалення типових діапазонів обсягів для фракцій хроматографії на етапі CYREA та CYREA ZL виробничого процесу.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до р. 3.2.S.2.3 Контроль матеріалів, а саме- оновлення методу "Втрата в масі при висушуванні" для вихідного матеріалу CYSPAR.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Оновлення методу "Ідентифікація, кількісне визначення та супутні домішки методом ВЕРХ" для Внесення змін до р. 3.2.S.2.3 Контроль матеріалів, а саме- оновлення методу "Ідентифікація, кількісне визначення та супутні домішки методом ВЕРХ" для вихідного матеріалу CYSPAR.</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UA/10102/01/03</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САНДІМУН НЕОРАЛ®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капсули м'які по 10 мг, по 10 капсул у блістері;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нерозфасованої продукції, контроль якості:</w:t>
            </w:r>
            <w:r w:rsidRPr="00F175F2">
              <w:rPr>
                <w:rFonts w:ascii="Arial" w:hAnsi="Arial" w:cs="Arial"/>
                <w:color w:val="000000"/>
                <w:sz w:val="16"/>
                <w:szCs w:val="16"/>
              </w:rPr>
              <w:br/>
              <w:t>Каталент Німеччина Ебербах ГмбХ, Німеччина</w:t>
            </w:r>
            <w:r w:rsidRPr="00F175F2">
              <w:rPr>
                <w:rFonts w:ascii="Arial" w:hAnsi="Arial" w:cs="Arial"/>
                <w:color w:val="000000"/>
                <w:sz w:val="16"/>
                <w:szCs w:val="16"/>
              </w:rPr>
              <w:br/>
              <w:t>Первинне та вторинне пакування, контроль якості, випуск серії:</w:t>
            </w:r>
            <w:r w:rsidRPr="00F175F2">
              <w:rPr>
                <w:rFonts w:ascii="Arial" w:hAnsi="Arial" w:cs="Arial"/>
                <w:color w:val="000000"/>
                <w:sz w:val="16"/>
                <w:szCs w:val="16"/>
              </w:rPr>
              <w:br/>
              <w:t>Новартіс Фарма Штейн АГ, Швейцарія</w:t>
            </w:r>
            <w:r w:rsidRPr="00F175F2">
              <w:rPr>
                <w:rFonts w:ascii="Arial" w:hAnsi="Arial" w:cs="Arial"/>
                <w:color w:val="000000"/>
                <w:sz w:val="16"/>
                <w:szCs w:val="16"/>
              </w:rPr>
              <w:br/>
              <w:t>Первинне та вторинне пакування, випуск серії:</w:t>
            </w:r>
            <w:r w:rsidRPr="00F175F2">
              <w:rPr>
                <w:rFonts w:ascii="Arial" w:hAnsi="Arial" w:cs="Arial"/>
                <w:color w:val="000000"/>
                <w:sz w:val="16"/>
                <w:szCs w:val="16"/>
              </w:rPr>
              <w:br/>
              <w:t>Лек Фармасьютикалc д.д., виробнича дільниця Лендава, Словенія</w:t>
            </w:r>
            <w:r w:rsidRPr="00F175F2">
              <w:rPr>
                <w:rFonts w:ascii="Arial" w:hAnsi="Arial" w:cs="Arial"/>
                <w:color w:val="000000"/>
                <w:sz w:val="16"/>
                <w:szCs w:val="16"/>
              </w:rPr>
              <w:br/>
              <w:t xml:space="preserve">Випуск серії: </w:t>
            </w:r>
            <w:r w:rsidRPr="00F175F2">
              <w:rPr>
                <w:rFonts w:ascii="Arial" w:hAnsi="Arial" w:cs="Arial"/>
                <w:color w:val="000000"/>
                <w:sz w:val="16"/>
                <w:szCs w:val="16"/>
              </w:rPr>
              <w:br/>
              <w:t>Новартіс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Словенія</w:t>
            </w:r>
            <w:r w:rsidRPr="00F175F2">
              <w:rPr>
                <w:rFonts w:ascii="Arial" w:hAnsi="Arial" w:cs="Arial"/>
                <w:color w:val="000000"/>
                <w:sz w:val="16"/>
                <w:szCs w:val="16"/>
              </w:rPr>
              <w:br/>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(звуження допустимих меж) Звуження допустимих меж специфікації допоміжної речовини моно-ди-тригліцериди кукурудзяної олії для показника Salmonella з «відсутності в 1 г» до «відсутності в 10 г» для узгодження з монографією Ph. Eur. 2.6.13. Додавання до специфікації та складу ГЛЗ посилання на регламент 231/2012, який підтверджує відповідність європейським стандартам для барвників заліза оксид чорний та кармінова кислота.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UA/3165/01/01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САНДІМУН НЕОРАЛ®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капсули м'які по 10 мг, по 10 капсул у блістері;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нерозфасованої продукції, контроль якості:</w:t>
            </w:r>
            <w:r w:rsidRPr="00F175F2">
              <w:rPr>
                <w:rFonts w:ascii="Arial" w:hAnsi="Arial" w:cs="Arial"/>
                <w:color w:val="000000"/>
                <w:sz w:val="16"/>
                <w:szCs w:val="16"/>
              </w:rPr>
              <w:br/>
              <w:t>Каталент Німеччина Ебербах ГмбХ, Німеччина</w:t>
            </w:r>
            <w:r w:rsidRPr="00F175F2">
              <w:rPr>
                <w:rFonts w:ascii="Arial" w:hAnsi="Arial" w:cs="Arial"/>
                <w:color w:val="000000"/>
                <w:sz w:val="16"/>
                <w:szCs w:val="16"/>
              </w:rPr>
              <w:br/>
              <w:t>Первинне та вторинне пакування, контроль якості, випуск серії:</w:t>
            </w:r>
            <w:r w:rsidRPr="00F175F2">
              <w:rPr>
                <w:rFonts w:ascii="Arial" w:hAnsi="Arial" w:cs="Arial"/>
                <w:color w:val="000000"/>
                <w:sz w:val="16"/>
                <w:szCs w:val="16"/>
              </w:rPr>
              <w:br/>
              <w:t>Новартіс Фарма Штейн АГ, Швейцарія</w:t>
            </w:r>
            <w:r w:rsidRPr="00F175F2">
              <w:rPr>
                <w:rFonts w:ascii="Arial" w:hAnsi="Arial" w:cs="Arial"/>
                <w:color w:val="000000"/>
                <w:sz w:val="16"/>
                <w:szCs w:val="16"/>
              </w:rPr>
              <w:br/>
              <w:t>Первинне та вторинне пакування, випуск серії:</w:t>
            </w:r>
            <w:r w:rsidRPr="00F175F2">
              <w:rPr>
                <w:rFonts w:ascii="Arial" w:hAnsi="Arial" w:cs="Arial"/>
                <w:color w:val="000000"/>
                <w:sz w:val="16"/>
                <w:szCs w:val="16"/>
              </w:rPr>
              <w:br/>
              <w:t>Лек Фармасьютикалc д.д., виробнича дільниця Лендава, Словенія</w:t>
            </w:r>
            <w:r w:rsidRPr="00F175F2">
              <w:rPr>
                <w:rFonts w:ascii="Arial" w:hAnsi="Arial" w:cs="Arial"/>
                <w:color w:val="000000"/>
                <w:sz w:val="16"/>
                <w:szCs w:val="16"/>
              </w:rPr>
              <w:br/>
              <w:t xml:space="preserve">Випуск серії: </w:t>
            </w:r>
            <w:r w:rsidRPr="00F175F2">
              <w:rPr>
                <w:rFonts w:ascii="Arial" w:hAnsi="Arial" w:cs="Arial"/>
                <w:color w:val="000000"/>
                <w:sz w:val="16"/>
                <w:szCs w:val="16"/>
              </w:rPr>
              <w:br/>
              <w:t>Новартіс Фарма ГмбХ, Німеччина</w:t>
            </w:r>
          </w:p>
          <w:p w:rsidR="0002001C" w:rsidRPr="00F175F2" w:rsidRDefault="0002001C" w:rsidP="00653C56">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Словенія</w:t>
            </w:r>
            <w:r w:rsidRPr="00F175F2">
              <w:rPr>
                <w:rFonts w:ascii="Arial" w:hAnsi="Arial" w:cs="Arial"/>
                <w:color w:val="000000"/>
                <w:sz w:val="16"/>
                <w:szCs w:val="16"/>
              </w:rPr>
              <w:br/>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АФІ. Виробництво. Зміни в процесі виробництва АФІ (інші зміни). Оновлення модулю 3.2.S.2.2 з метою виправлення незначних типографічних помилок, які були виявлені у реєстраційних документах після перегляду фактичної документації на виробничій ділянці, а саме редагування тексту у розділі 3.3.1.1 (зміна одиниці опису об’єму для ферментаційного обладнання з метричної одиниці ємності (л) на одиницю для об’єму (кубічні метри або м3) та розділу 3.3.1.2 Модулю 3.2.S.2.2 (зміна одиниці виміру петролейного ефіру з 33% до 67 % area на 33% до 67 % v/v).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Додавання до монографії тестування для діючої речовини циклоспорин параметру специфікації та методу «Benzene by GC Headspace» як рутинного тесту з метою забезпечення контролю бензолу в субстанції циклоспорину, що відповідає настановам ICH Q3C (R7) і додатку 1 до керівних принципів щодо розчинників і усуває необхідність визначення бензолу в кожному окремому розчиннику. Редагування тесту Модулів 3.2.S.4.1 (вилучено колонки коли проводиться випробування при випуску серії чи терміну придатності, щоб забезпечити ясність щодо очікувань, згідно з ICH Q6А та щоб відповідати внутрішнім стандартам документації компанії Новартіс. Також вилучено номер версії методу щоб відповідати внутрішнім стандартам документації компанії Новартіс), 3.2.S.4.3 (оновлено посилання на актуальну версію звіту про валідацію). У назві методу втрата в масі при висушуванні, слова «Сушильна піч» вилучено, оскільки немає необхідності у згадці про використаний інструмент. У назві методу специфічне оптичне обертання вилучено згадку про умови (тобто «при 589 нм в метанолі», оскільки це не стосується назви та принципу випробування. У описі методу Residual Solvents by Gas Chromatography виправлено друкарську помилку у розмірі флаконів у заголовку «Хроматографічні умови» з 10 мл до 20 мл. Решта процедури правильно описує використання флаконів об’ємом 20 мл. У описі методу Microbial Enumeration test by Plate count method також було включено посилання на Японську фармакопею на додаток до існуючих посилань на Ph. Eur. та монографії USP. Однак це не означає будь-яких змін у використаному методі. У принципі методу випробування на важкі метали у доповнення до посилання Ph. Eur. загальний розділ 2.2.57, включено посилання USP для визначення основи методу. Оновлено посилання на Європейську фармакопею з «7-го видання» на «поточне видання». Додано висновок про відповідність методів випробувань і специфікацій Novartis з Європейською фармакопеєю.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UA/3165/01/01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САНДІМУН НЕОРАЛ®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капсули м'які по 10 мг, по 10 капсул у блістері;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нерозфасованої продукції, контроль якості:</w:t>
            </w:r>
            <w:r w:rsidRPr="00F175F2">
              <w:rPr>
                <w:rFonts w:ascii="Arial" w:hAnsi="Arial" w:cs="Arial"/>
                <w:color w:val="000000"/>
                <w:sz w:val="16"/>
                <w:szCs w:val="16"/>
              </w:rPr>
              <w:br/>
              <w:t>Каталент Німеччина Ебербах ГмбХ, Німеччина</w:t>
            </w:r>
            <w:r w:rsidRPr="00F175F2">
              <w:rPr>
                <w:rFonts w:ascii="Arial" w:hAnsi="Arial" w:cs="Arial"/>
                <w:color w:val="000000"/>
                <w:sz w:val="16"/>
                <w:szCs w:val="16"/>
              </w:rPr>
              <w:br/>
              <w:t>Первинне та вторинне пакування, контроль якості, випуск серії:</w:t>
            </w:r>
            <w:r w:rsidRPr="00F175F2">
              <w:rPr>
                <w:rFonts w:ascii="Arial" w:hAnsi="Arial" w:cs="Arial"/>
                <w:color w:val="000000"/>
                <w:sz w:val="16"/>
                <w:szCs w:val="16"/>
              </w:rPr>
              <w:br/>
              <w:t>Новартіс Фарма Штейн АГ, Швейцарія</w:t>
            </w:r>
            <w:r w:rsidRPr="00F175F2">
              <w:rPr>
                <w:rFonts w:ascii="Arial" w:hAnsi="Arial" w:cs="Arial"/>
                <w:color w:val="000000"/>
                <w:sz w:val="16"/>
                <w:szCs w:val="16"/>
              </w:rPr>
              <w:br/>
              <w:t>Первинне та вторинне пакування, випуск серії:</w:t>
            </w:r>
            <w:r w:rsidRPr="00F175F2">
              <w:rPr>
                <w:rFonts w:ascii="Arial" w:hAnsi="Arial" w:cs="Arial"/>
                <w:color w:val="000000"/>
                <w:sz w:val="16"/>
                <w:szCs w:val="16"/>
              </w:rPr>
              <w:br/>
              <w:t>Лек Фармасьютикалc д.д., виробнича дільниця Лендава, Словенія</w:t>
            </w:r>
            <w:r w:rsidRPr="00F175F2">
              <w:rPr>
                <w:rFonts w:ascii="Arial" w:hAnsi="Arial" w:cs="Arial"/>
                <w:color w:val="000000"/>
                <w:sz w:val="16"/>
                <w:szCs w:val="16"/>
              </w:rPr>
              <w:br/>
              <w:t xml:space="preserve">Випуск серії: </w:t>
            </w:r>
            <w:r w:rsidRPr="00F175F2">
              <w:rPr>
                <w:rFonts w:ascii="Arial" w:hAnsi="Arial" w:cs="Arial"/>
                <w:color w:val="000000"/>
                <w:sz w:val="16"/>
                <w:szCs w:val="16"/>
              </w:rPr>
              <w:br/>
              <w:t xml:space="preserve">Новартіс Фарма ГмбХ ,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Словенія</w:t>
            </w:r>
            <w:r w:rsidRPr="00F175F2">
              <w:rPr>
                <w:rFonts w:ascii="Arial" w:hAnsi="Arial" w:cs="Arial"/>
                <w:color w:val="000000"/>
                <w:sz w:val="16"/>
                <w:szCs w:val="16"/>
              </w:rPr>
              <w:br/>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w:t>
            </w:r>
            <w:r w:rsidRPr="00F175F2">
              <w:rPr>
                <w:rFonts w:ascii="Arial" w:hAnsi="Arial" w:cs="Arial"/>
                <w:color w:val="000000"/>
                <w:sz w:val="16"/>
                <w:szCs w:val="16"/>
              </w:rPr>
              <w:br/>
              <w:t>Внесення змін до р. 3.2.S.2.2 Опис виробничого процесута його контролю, а саме- відображення діапазону коефіцієнту завантаження кристалізованого сирого циклоспорину в силікагелі 2 - 3,7% . Зміни І типу - Зміни з якості. АФІ. Виробництво. Зміни в процесі виробництва АФІ (незначна зміна у процесі виробництва АФІ). Зазначення марки використовуваного розчинника (свіжого або відновленого) на відповідному етапі роботи, тобто свіжого або відновленого розчинника для розчинення, і відновленого розчинника для елюювання та відновлення колонки на стадії CYREA виробничого процесу. Зміни І типу - Зміни з якості. АФІ. Виробництво. Зміни в процесі виробництва АФІ (незначна зміна у процесі виробництва АФІ). Видалення типових діапазонів обсягів для фракцій хроматографії на етапі CYREA та CYREA ZL виробничого процесу.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до р. 3.2.S.2.3 Контроль матеріалів, а саме- оновлення методу "Втрата в масі при висушуванні" для вихідного матеріалу CYSPAR.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Оновлення методу "Ідентифікація, кількісне визначення та супутні домішки методом ВЕРХ" для Внесення змін до р. 3.2.S.2.3 Контроль матеріалів, а саме- оновлення методу "Ідентифікація, кількісне визначення та супутні домішки методом ВЕРХ" для вихідного матеріалу CYSPAR.</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UA/3165/01/01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САНДІМУН НЕОРАЛ®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капсули м'які по 25 мг, по 5 капсул у блістері; по 10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нерозфасованої продукції, контроль якості:</w:t>
            </w:r>
            <w:r w:rsidRPr="00F175F2">
              <w:rPr>
                <w:rFonts w:ascii="Arial" w:hAnsi="Arial" w:cs="Arial"/>
                <w:color w:val="000000"/>
                <w:sz w:val="16"/>
                <w:szCs w:val="16"/>
              </w:rPr>
              <w:br/>
              <w:t>Каталент Німеччина Ебербах ГмбХ, Німеччина</w:t>
            </w:r>
            <w:r w:rsidRPr="00F175F2">
              <w:rPr>
                <w:rFonts w:ascii="Arial" w:hAnsi="Arial" w:cs="Arial"/>
                <w:color w:val="000000"/>
                <w:sz w:val="16"/>
                <w:szCs w:val="16"/>
              </w:rPr>
              <w:br/>
              <w:t>Первинне та вторинне пакування, контроль якості, випуск серії:</w:t>
            </w:r>
            <w:r w:rsidRPr="00F175F2">
              <w:rPr>
                <w:rFonts w:ascii="Arial" w:hAnsi="Arial" w:cs="Arial"/>
                <w:color w:val="000000"/>
                <w:sz w:val="16"/>
                <w:szCs w:val="16"/>
              </w:rPr>
              <w:br/>
              <w:t>Новартіс Фарма Штейн АГ, Швейцарія</w:t>
            </w:r>
            <w:r w:rsidRPr="00F175F2">
              <w:rPr>
                <w:rFonts w:ascii="Arial" w:hAnsi="Arial" w:cs="Arial"/>
                <w:color w:val="000000"/>
                <w:sz w:val="16"/>
                <w:szCs w:val="16"/>
              </w:rPr>
              <w:br/>
              <w:t>Первинне та вторинне пакування, випуск серії:</w:t>
            </w:r>
            <w:r w:rsidRPr="00F175F2">
              <w:rPr>
                <w:rFonts w:ascii="Arial" w:hAnsi="Arial" w:cs="Arial"/>
                <w:color w:val="000000"/>
                <w:sz w:val="16"/>
                <w:szCs w:val="16"/>
              </w:rPr>
              <w:br/>
              <w:t>Лек Фармасьютикалc д.д., виробнича дільниця Лендава, Словенія</w:t>
            </w:r>
            <w:r w:rsidRPr="00F175F2">
              <w:rPr>
                <w:rFonts w:ascii="Arial" w:hAnsi="Arial" w:cs="Arial"/>
                <w:color w:val="000000"/>
                <w:sz w:val="16"/>
                <w:szCs w:val="16"/>
              </w:rPr>
              <w:br/>
              <w:t xml:space="preserve">Випуск серії: </w:t>
            </w:r>
            <w:r w:rsidRPr="00F175F2">
              <w:rPr>
                <w:rFonts w:ascii="Arial" w:hAnsi="Arial" w:cs="Arial"/>
                <w:color w:val="000000"/>
                <w:sz w:val="16"/>
                <w:szCs w:val="16"/>
              </w:rPr>
              <w:br/>
              <w:t>Новартіс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Словенія</w:t>
            </w:r>
            <w:r w:rsidRPr="00F175F2">
              <w:rPr>
                <w:rFonts w:ascii="Arial" w:hAnsi="Arial" w:cs="Arial"/>
                <w:color w:val="000000"/>
                <w:sz w:val="16"/>
                <w:szCs w:val="16"/>
              </w:rPr>
              <w:br/>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(звуження допустимих меж) Звуження допустимих меж специфікації допоміжної речовини моно-ди-тригліцериди кукурудзяної олії для показника Salmonella з «відсутності в 1 г» до «відсутності в 10 г» для узгодження з монографією Ph. Eur. 2.6.13. Додавання до специфікації та складу ГЛЗ посилання на регламент 231/2012, який підтверджує відповідність європейським стандартам для барвників заліза оксид чорний та кармінова кислота.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UA/3165/01/02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САНДІМУН НЕОРАЛ®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капсули м'які по 25 мг, по 5 капсул у блістері; по 10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нерозфасованої продукції, контроль якості:</w:t>
            </w:r>
            <w:r w:rsidRPr="00F175F2">
              <w:rPr>
                <w:rFonts w:ascii="Arial" w:hAnsi="Arial" w:cs="Arial"/>
                <w:color w:val="000000"/>
                <w:sz w:val="16"/>
                <w:szCs w:val="16"/>
              </w:rPr>
              <w:br/>
              <w:t>Каталент Німеччина Ебербах ГмбХ, Німеччина</w:t>
            </w:r>
            <w:r w:rsidRPr="00F175F2">
              <w:rPr>
                <w:rFonts w:ascii="Arial" w:hAnsi="Arial" w:cs="Arial"/>
                <w:color w:val="000000"/>
                <w:sz w:val="16"/>
                <w:szCs w:val="16"/>
              </w:rPr>
              <w:br/>
              <w:t>Первинне та вторинне пакування, контроль якості, випуск серії:</w:t>
            </w:r>
            <w:r w:rsidRPr="00F175F2">
              <w:rPr>
                <w:rFonts w:ascii="Arial" w:hAnsi="Arial" w:cs="Arial"/>
                <w:color w:val="000000"/>
                <w:sz w:val="16"/>
                <w:szCs w:val="16"/>
              </w:rPr>
              <w:br/>
              <w:t>Новартіс Фарма Штейн АГ, Швейцарія</w:t>
            </w:r>
            <w:r w:rsidRPr="00F175F2">
              <w:rPr>
                <w:rFonts w:ascii="Arial" w:hAnsi="Arial" w:cs="Arial"/>
                <w:color w:val="000000"/>
                <w:sz w:val="16"/>
                <w:szCs w:val="16"/>
              </w:rPr>
              <w:br/>
              <w:t>Первинне та вторинне пакування, випуск серії:</w:t>
            </w:r>
            <w:r w:rsidRPr="00F175F2">
              <w:rPr>
                <w:rFonts w:ascii="Arial" w:hAnsi="Arial" w:cs="Arial"/>
                <w:color w:val="000000"/>
                <w:sz w:val="16"/>
                <w:szCs w:val="16"/>
              </w:rPr>
              <w:br/>
              <w:t>Лек Фармасьютикалc д.д., виробнича дільниця Лендава, Словенія</w:t>
            </w:r>
            <w:r w:rsidRPr="00F175F2">
              <w:rPr>
                <w:rFonts w:ascii="Arial" w:hAnsi="Arial" w:cs="Arial"/>
                <w:color w:val="000000"/>
                <w:sz w:val="16"/>
                <w:szCs w:val="16"/>
              </w:rPr>
              <w:br/>
              <w:t xml:space="preserve">Випуск серії: </w:t>
            </w:r>
            <w:r w:rsidRPr="00F175F2">
              <w:rPr>
                <w:rFonts w:ascii="Arial" w:hAnsi="Arial" w:cs="Arial"/>
                <w:color w:val="000000"/>
                <w:sz w:val="16"/>
                <w:szCs w:val="16"/>
              </w:rPr>
              <w:br/>
              <w:t>Новартіс Фарма ГмбХ, Німеччина</w:t>
            </w:r>
          </w:p>
          <w:p w:rsidR="0002001C" w:rsidRPr="00F175F2" w:rsidRDefault="0002001C" w:rsidP="00653C56">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Словенія</w:t>
            </w:r>
            <w:r w:rsidRPr="00F175F2">
              <w:rPr>
                <w:rFonts w:ascii="Arial" w:hAnsi="Arial" w:cs="Arial"/>
                <w:color w:val="000000"/>
                <w:sz w:val="16"/>
                <w:szCs w:val="16"/>
              </w:rPr>
              <w:br/>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АФІ. Виробництво. Зміни в процесі виробництва АФІ (інші зміни). Оновлення модулю 3.2.S.2.2 з метою виправлення незначних типографічних помилок, які були виявлені у реєстраційних документах після перегляду фактичної документації на виробничій ділянці, а саме редагування тексту у розділі 3.3.1.1 (зміна одиниці опису об’єму для ферментаційного обладнання з метричної одиниці ємності (л) на одиницю для об’єму (кубічні метри або м3) та розділу 3.3.1.2 Модулю 3.2.S.2.2 (зміна одиниці виміру петролейного ефіру з 33% до 67 % area на 33% до 67 % v/v).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Додавання до монографії тестування для діючої речовини циклоспорин параметру специфікації та методу «Benzene by GC Headspace» як рутинного тесту з метою забезпечення контролю бензолу в субстанції циклоспорину, що відповідає настановам ICH Q3C (R7) і додатку 1 до керівних принципів щодо розчинників і усуває необхідність визначення бензолу в кожному окремому розчиннику. Редагування тесту Модулів 3.2.S.4.1 (вилучено колонки коли проводиться випробування при випуску серії чи терміну придатності, щоб забезпечити ясність щодо очікувань, згідно з ICH Q6А та щоб відповідати внутрішнім стандартам документації компанії Новартіс. Також вилучено номер версії методу щоб відповідати внутрішнім стандартам документації компанії Новартіс), 3.2.S.4.3 (оновлено посилання на актуальну версію звіту про валідацію). У назві методу втрата в масі при висушуванні, слова «Сушильна піч» вилучено, оскільки немає необхідності у згадці про використаний інструмент. У назві методу специфічне оптичне обертання вилучено згадку про умови (тобто «при 589 нм в метанолі», оскільки це не стосується назви та принципу випробування. У описі методу Residual Solvents by Gas Chromatography виправлено друкарську помилку у розмірі флаконів у заголовку «Хроматографічні умови» з 10 мл до 20 мл. Решта процедури правильно описує використання флаконів об’ємом 20 мл. У описі методу Microbial Enumeration test by Plate count method також було включено посилання на Японську фармакопею на додаток до існуючих посилань на Ph. Eur. та монографії USP. Однак це не означає будь-яких змін у використаному методі. У принципі методу випробування на важкі метали у доповнення до посилання Ph. Eur. загальний розділ 2.2.57, включено посилання USP для визначення основи методу. Оновлено посилання на Європейську фармакопею з «7-го видання» на «поточне видання». Додано висновок про відповідність методів випробувань і специфікацій Novartis з Європейською фармакопеєю.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UA/3165/01/02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САНДІМУН НЕОРАЛ®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капсули м'які по 25 мг, по 5 капсул у блістері; по 10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нерозфасованої продукції, контроль якості:</w:t>
            </w:r>
            <w:r w:rsidRPr="00F175F2">
              <w:rPr>
                <w:rFonts w:ascii="Arial" w:hAnsi="Arial" w:cs="Arial"/>
                <w:color w:val="000000"/>
                <w:sz w:val="16"/>
                <w:szCs w:val="16"/>
              </w:rPr>
              <w:br/>
              <w:t>Каталент Німеччина Ебербах ГмбХ, Німеччина</w:t>
            </w:r>
            <w:r w:rsidRPr="00F175F2">
              <w:rPr>
                <w:rFonts w:ascii="Arial" w:hAnsi="Arial" w:cs="Arial"/>
                <w:color w:val="000000"/>
                <w:sz w:val="16"/>
                <w:szCs w:val="16"/>
              </w:rPr>
              <w:br/>
              <w:t>Первинне та вторинне пакування, контроль якості, випуск серії:</w:t>
            </w:r>
            <w:r w:rsidRPr="00F175F2">
              <w:rPr>
                <w:rFonts w:ascii="Arial" w:hAnsi="Arial" w:cs="Arial"/>
                <w:color w:val="000000"/>
                <w:sz w:val="16"/>
                <w:szCs w:val="16"/>
              </w:rPr>
              <w:br/>
              <w:t>Новартіс Фарма Штейн АГ, Швейцарія</w:t>
            </w:r>
            <w:r w:rsidRPr="00F175F2">
              <w:rPr>
                <w:rFonts w:ascii="Arial" w:hAnsi="Arial" w:cs="Arial"/>
                <w:color w:val="000000"/>
                <w:sz w:val="16"/>
                <w:szCs w:val="16"/>
              </w:rPr>
              <w:br/>
              <w:t>Первинне та вторинне пакування, випуск серії:</w:t>
            </w:r>
            <w:r w:rsidRPr="00F175F2">
              <w:rPr>
                <w:rFonts w:ascii="Arial" w:hAnsi="Arial" w:cs="Arial"/>
                <w:color w:val="000000"/>
                <w:sz w:val="16"/>
                <w:szCs w:val="16"/>
              </w:rPr>
              <w:br/>
              <w:t>Лек Фармасьютикалc д.д., виробнича дільниця Лендава, Словенія</w:t>
            </w:r>
            <w:r w:rsidRPr="00F175F2">
              <w:rPr>
                <w:rFonts w:ascii="Arial" w:hAnsi="Arial" w:cs="Arial"/>
                <w:color w:val="000000"/>
                <w:sz w:val="16"/>
                <w:szCs w:val="16"/>
              </w:rPr>
              <w:br/>
              <w:t xml:space="preserve">Випуск серії: </w:t>
            </w:r>
            <w:r w:rsidRPr="00F175F2">
              <w:rPr>
                <w:rFonts w:ascii="Arial" w:hAnsi="Arial" w:cs="Arial"/>
                <w:color w:val="000000"/>
                <w:sz w:val="16"/>
                <w:szCs w:val="16"/>
              </w:rPr>
              <w:br/>
              <w:t xml:space="preserve">Новартіс Фарма ГмбХ ,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Словенія</w:t>
            </w:r>
            <w:r w:rsidRPr="00F175F2">
              <w:rPr>
                <w:rFonts w:ascii="Arial" w:hAnsi="Arial" w:cs="Arial"/>
                <w:color w:val="000000"/>
                <w:sz w:val="16"/>
                <w:szCs w:val="16"/>
              </w:rPr>
              <w:br/>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w:t>
            </w:r>
            <w:r w:rsidRPr="00F175F2">
              <w:rPr>
                <w:rFonts w:ascii="Arial" w:hAnsi="Arial" w:cs="Arial"/>
                <w:color w:val="000000"/>
                <w:sz w:val="16"/>
                <w:szCs w:val="16"/>
              </w:rPr>
              <w:br/>
              <w:t>Внесення змін до р. 3.2.S.2.2 Опис виробничого процесута його контролю, а саме- відображення діапазону коефіцієнту завантаження кристалізованого сирого циклоспорину в силікагелі 2 - 3,7% . Зміни І типу - Зміни з якості. АФІ. Виробництво. Зміни в процесі виробництва АФІ (незначна зміна у процесі виробництва АФІ). Зазначення марки використовуваного розчинника (свіжого або відновленого) на відповідному етапі роботи, тобто свіжого або відновленого розчинника для розчинення, і відновленого розчинника для елюювання та відновлення колонки на стадії CYREA виробничого процесу. Зміни І типу - Зміни з якості. АФІ. Виробництво. Зміни в процесі виробництва АФІ (незначна зміна у процесі виробництва АФІ). Видалення типових діапазонів обсягів для фракцій хроматографії на етапі CYREA та CYREA ZL виробничого процесу.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до р. 3.2.S.2.3 Контроль матеріалів, а саме- оновлення методу "Втрата в масі при висушуванні" для вихідного матеріалу CYSPAR.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Оновлення методу "Ідентифікація, кількісне визначення та супутні домішки методом ВЕРХ" для Внесення змін до р. 3.2.S.2.3 Контроль матеріалів, а саме- оновлення методу "Ідентифікація, кількісне визначення та супутні домішки методом ВЕРХ" для вихідного матеріалу CYSPAR.</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UA/3165/01/02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САНДІМУН НЕОРАЛ®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капсули м'які по 50 мг, по 5 капсул у блістері; по 10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нерозфасованої продукції, контроль якості:</w:t>
            </w:r>
            <w:r w:rsidRPr="00F175F2">
              <w:rPr>
                <w:rFonts w:ascii="Arial" w:hAnsi="Arial" w:cs="Arial"/>
                <w:color w:val="000000"/>
                <w:sz w:val="16"/>
                <w:szCs w:val="16"/>
              </w:rPr>
              <w:br/>
              <w:t>Каталент Німеччина Ебербах ГмбХ, Німеччина</w:t>
            </w:r>
            <w:r w:rsidRPr="00F175F2">
              <w:rPr>
                <w:rFonts w:ascii="Arial" w:hAnsi="Arial" w:cs="Arial"/>
                <w:color w:val="000000"/>
                <w:sz w:val="16"/>
                <w:szCs w:val="16"/>
              </w:rPr>
              <w:br/>
              <w:t>Первинне та вторинне пакування, контроль якості, випуск серії:</w:t>
            </w:r>
            <w:r w:rsidRPr="00F175F2">
              <w:rPr>
                <w:rFonts w:ascii="Arial" w:hAnsi="Arial" w:cs="Arial"/>
                <w:color w:val="000000"/>
                <w:sz w:val="16"/>
                <w:szCs w:val="16"/>
              </w:rPr>
              <w:br/>
              <w:t>Новартіс Фарма Штейн АГ, Швейцарія</w:t>
            </w:r>
            <w:r w:rsidRPr="00F175F2">
              <w:rPr>
                <w:rFonts w:ascii="Arial" w:hAnsi="Arial" w:cs="Arial"/>
                <w:color w:val="000000"/>
                <w:sz w:val="16"/>
                <w:szCs w:val="16"/>
              </w:rPr>
              <w:br/>
              <w:t>Первинне та вторинне пакування, випуск серії:</w:t>
            </w:r>
            <w:r w:rsidRPr="00F175F2">
              <w:rPr>
                <w:rFonts w:ascii="Arial" w:hAnsi="Arial" w:cs="Arial"/>
                <w:color w:val="000000"/>
                <w:sz w:val="16"/>
                <w:szCs w:val="16"/>
              </w:rPr>
              <w:br/>
              <w:t>Лек Фармасьютикалc д.д., виробнича дільниця Лендава, Словенія</w:t>
            </w:r>
            <w:r w:rsidRPr="00F175F2">
              <w:rPr>
                <w:rFonts w:ascii="Arial" w:hAnsi="Arial" w:cs="Arial"/>
                <w:color w:val="000000"/>
                <w:sz w:val="16"/>
                <w:szCs w:val="16"/>
              </w:rPr>
              <w:br/>
              <w:t xml:space="preserve">Випуск серії: </w:t>
            </w:r>
            <w:r w:rsidRPr="00F175F2">
              <w:rPr>
                <w:rFonts w:ascii="Arial" w:hAnsi="Arial" w:cs="Arial"/>
                <w:color w:val="000000"/>
                <w:sz w:val="16"/>
                <w:szCs w:val="16"/>
              </w:rPr>
              <w:br/>
              <w:t>Новартіс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Словенія</w:t>
            </w:r>
            <w:r w:rsidRPr="00F175F2">
              <w:rPr>
                <w:rFonts w:ascii="Arial" w:hAnsi="Arial" w:cs="Arial"/>
                <w:color w:val="000000"/>
                <w:sz w:val="16"/>
                <w:szCs w:val="16"/>
              </w:rPr>
              <w:br/>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(звуження допустимих меж) Звуження допустимих меж специфікації допоміжної речовини моно-ди-тригліцериди кукурудзяної олії для показника Salmonella з «відсутності в 1 г» до «відсутності в 10 г» для узгодження з монографією Ph. Eur. 2.6.13. Додавання до специфікації та складу ГЛЗ посилання на регламент 231/2012, який підтверджує відповідність європейським стандартам для барвників заліза оксид чорний та кармінова кислота.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UA/3165/01/03</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САНДІМУН НЕОРАЛ®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капсули м'які по 50 мг, по 5 капсул у блістері; по 10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нерозфасованої продукції, контроль якості:</w:t>
            </w:r>
            <w:r w:rsidRPr="00F175F2">
              <w:rPr>
                <w:rFonts w:ascii="Arial" w:hAnsi="Arial" w:cs="Arial"/>
                <w:color w:val="000000"/>
                <w:sz w:val="16"/>
                <w:szCs w:val="16"/>
              </w:rPr>
              <w:br/>
              <w:t>Каталент Німеччина Ебербах ГмбХ, Німеччина</w:t>
            </w:r>
            <w:r w:rsidRPr="00F175F2">
              <w:rPr>
                <w:rFonts w:ascii="Arial" w:hAnsi="Arial" w:cs="Arial"/>
                <w:color w:val="000000"/>
                <w:sz w:val="16"/>
                <w:szCs w:val="16"/>
              </w:rPr>
              <w:br/>
              <w:t>Первинне та вторинне пакування, контроль якості, випуск серії:</w:t>
            </w:r>
            <w:r w:rsidRPr="00F175F2">
              <w:rPr>
                <w:rFonts w:ascii="Arial" w:hAnsi="Arial" w:cs="Arial"/>
                <w:color w:val="000000"/>
                <w:sz w:val="16"/>
                <w:szCs w:val="16"/>
              </w:rPr>
              <w:br/>
              <w:t>Новартіс Фарма Штейн АГ, Швейцарія</w:t>
            </w:r>
            <w:r w:rsidRPr="00F175F2">
              <w:rPr>
                <w:rFonts w:ascii="Arial" w:hAnsi="Arial" w:cs="Arial"/>
                <w:color w:val="000000"/>
                <w:sz w:val="16"/>
                <w:szCs w:val="16"/>
              </w:rPr>
              <w:br/>
              <w:t>Первинне та вторинне пакування, випуск серії:</w:t>
            </w:r>
            <w:r w:rsidRPr="00F175F2">
              <w:rPr>
                <w:rFonts w:ascii="Arial" w:hAnsi="Arial" w:cs="Arial"/>
                <w:color w:val="000000"/>
                <w:sz w:val="16"/>
                <w:szCs w:val="16"/>
              </w:rPr>
              <w:br/>
              <w:t>Лек Фармасьютикалc д.д., виробнича дільниця Лендава, Словенія</w:t>
            </w:r>
            <w:r w:rsidRPr="00F175F2">
              <w:rPr>
                <w:rFonts w:ascii="Arial" w:hAnsi="Arial" w:cs="Arial"/>
                <w:color w:val="000000"/>
                <w:sz w:val="16"/>
                <w:szCs w:val="16"/>
              </w:rPr>
              <w:br/>
              <w:t xml:space="preserve">Випуск серії: </w:t>
            </w:r>
            <w:r w:rsidRPr="00F175F2">
              <w:rPr>
                <w:rFonts w:ascii="Arial" w:hAnsi="Arial" w:cs="Arial"/>
                <w:color w:val="000000"/>
                <w:sz w:val="16"/>
                <w:szCs w:val="16"/>
              </w:rPr>
              <w:br/>
              <w:t>Новартіс Фарма ГмбХ, Німеччина</w:t>
            </w:r>
          </w:p>
          <w:p w:rsidR="0002001C" w:rsidRPr="00F175F2" w:rsidRDefault="0002001C" w:rsidP="00653C56">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Словенія</w:t>
            </w:r>
            <w:r w:rsidRPr="00F175F2">
              <w:rPr>
                <w:rFonts w:ascii="Arial" w:hAnsi="Arial" w:cs="Arial"/>
                <w:color w:val="000000"/>
                <w:sz w:val="16"/>
                <w:szCs w:val="16"/>
              </w:rPr>
              <w:br/>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АФІ. Виробництво. Зміни в процесі виробництва АФІ (інші зміни). Оновлення модулю 3.2.S.2.2 з метою виправлення незначних типографічних помилок, які були виявлені у реєстраційних документах після перегляду фактичної документації на виробничій ділянці, а саме редагування тексту у розділі 3.3.1.1 (зміна одиниці опису об’єму для ферментаційного обладнання з метричної одиниці ємності (л) на одиницю для об’єму (кубічні метри або м3) та розділу 3.3.1.2 Модулю 3.2.S.2.2 (зміна одиниці виміру петролейного ефіру з 33% до 67 % area на 33% до 67 % v/v).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Додавання до монографії тестування для діючої речовини циклоспорин параметру специфікації та методу «Benzene by GC Headspace» як рутинного тесту з метою забезпечення контролю бензолу в субстанції циклоспорину, що відповідає настановам ICH Q3C (R7) і додатку 1 до керівних принципів щодо розчинників і усуває необхідність визначення бензолу в кожному окремому розчиннику. Редагування тесту Модулів 3.2.S.4.1 (вилучено колонки коли проводиться випробування при випуску серії чи терміну придатності, щоб забезпечити ясність щодо очікувань, згідно з ICH Q6А та щоб відповідати внутрішнім стандартам документації компанії Новартіс. Також вилучено номер версії методу щоб відповідати внутрішнім стандартам документації компанії Новартіс), 3.2.S.4.3 (оновлено посилання на актуальну версію звіту про валідацію). У назві методу втрата в масі при висушуванні, слова «Сушильна піч» вилучено, оскільки немає необхідності у згадці про використаний інструмент. У назві методу специфічне оптичне обертання вилучено згадку про умови (тобто «при 589 нм в метанолі», оскільки це не стосується назви та принципу випробування. У описі методу Residual Solvents by Gas Chromatography виправлено друкарську помилку у розмірі флаконів у заголовку «Хроматографічні умови» з 10 мл до 20 мл. Решта процедури правильно описує використання флаконів об’ємом 20 мл. У описі методу Microbial Enumeration test by Plate count method також було включено посилання на Японську фармакопею на додаток до існуючих посилань на Ph. Eur. та монографії USP. Однак це не означає будь-яких змін у використаному методі. У принципі методу випробування на важкі метали у доповнення до посилання Ph. Eur. загальний розділ 2.2.57, включено посилання USP для визначення основи методу. Оновлено посилання на Європейську фармакопею з «7-го видання» на «поточне видання». Додано висновок про відповідність методів випробувань і специфікацій Novartis з Європейською фармакопеєю.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UA/3165/01/03</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САНДІМУН НЕОРАЛ®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капсули м'які по 50 мг, по 5 капсул у блістері; по 10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нерозфасованої продукції, контроль якості:</w:t>
            </w:r>
            <w:r w:rsidRPr="00F175F2">
              <w:rPr>
                <w:rFonts w:ascii="Arial" w:hAnsi="Arial" w:cs="Arial"/>
                <w:color w:val="000000"/>
                <w:sz w:val="16"/>
                <w:szCs w:val="16"/>
              </w:rPr>
              <w:br/>
              <w:t>Каталент Німеччина Ебербах ГмбХ, Німеччина</w:t>
            </w:r>
            <w:r w:rsidRPr="00F175F2">
              <w:rPr>
                <w:rFonts w:ascii="Arial" w:hAnsi="Arial" w:cs="Arial"/>
                <w:color w:val="000000"/>
                <w:sz w:val="16"/>
                <w:szCs w:val="16"/>
              </w:rPr>
              <w:br/>
              <w:t>Первинне та вторинне пакування, контроль якості, випуск серії:</w:t>
            </w:r>
            <w:r w:rsidRPr="00F175F2">
              <w:rPr>
                <w:rFonts w:ascii="Arial" w:hAnsi="Arial" w:cs="Arial"/>
                <w:color w:val="000000"/>
                <w:sz w:val="16"/>
                <w:szCs w:val="16"/>
              </w:rPr>
              <w:br/>
              <w:t>Новартіс Фарма Штейн АГ, Швейцарія</w:t>
            </w:r>
            <w:r w:rsidRPr="00F175F2">
              <w:rPr>
                <w:rFonts w:ascii="Arial" w:hAnsi="Arial" w:cs="Arial"/>
                <w:color w:val="000000"/>
                <w:sz w:val="16"/>
                <w:szCs w:val="16"/>
              </w:rPr>
              <w:br/>
              <w:t>Первинне та вторинне пакування, випуск серії:</w:t>
            </w:r>
            <w:r w:rsidRPr="00F175F2">
              <w:rPr>
                <w:rFonts w:ascii="Arial" w:hAnsi="Arial" w:cs="Arial"/>
                <w:color w:val="000000"/>
                <w:sz w:val="16"/>
                <w:szCs w:val="16"/>
              </w:rPr>
              <w:br/>
              <w:t>Лек Фармасьютикалc д.д., виробнича дільниця Лендава, Словенія</w:t>
            </w:r>
            <w:r w:rsidRPr="00F175F2">
              <w:rPr>
                <w:rFonts w:ascii="Arial" w:hAnsi="Arial" w:cs="Arial"/>
                <w:color w:val="000000"/>
                <w:sz w:val="16"/>
                <w:szCs w:val="16"/>
              </w:rPr>
              <w:br/>
              <w:t xml:space="preserve">Випуск серії: </w:t>
            </w:r>
            <w:r w:rsidRPr="00F175F2">
              <w:rPr>
                <w:rFonts w:ascii="Arial" w:hAnsi="Arial" w:cs="Arial"/>
                <w:color w:val="000000"/>
                <w:sz w:val="16"/>
                <w:szCs w:val="16"/>
              </w:rPr>
              <w:br/>
              <w:t xml:space="preserve">Новартіс Фарма ГмбХ ,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Словенія</w:t>
            </w:r>
            <w:r w:rsidRPr="00F175F2">
              <w:rPr>
                <w:rFonts w:ascii="Arial" w:hAnsi="Arial" w:cs="Arial"/>
                <w:color w:val="000000"/>
                <w:sz w:val="16"/>
                <w:szCs w:val="16"/>
              </w:rPr>
              <w:br/>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w:t>
            </w:r>
            <w:r w:rsidRPr="00F175F2">
              <w:rPr>
                <w:rFonts w:ascii="Arial" w:hAnsi="Arial" w:cs="Arial"/>
                <w:color w:val="000000"/>
                <w:sz w:val="16"/>
                <w:szCs w:val="16"/>
              </w:rPr>
              <w:br/>
              <w:t>Внесення змін до р. 3.2.S.2.2 Опис виробничого процесута його контролю, а саме- відображення діапазону коефіцієнту завантаження кристалізованого сирого циклоспорину в силікагелі 2 - 3,7% . Зміни І типу - Зміни з якості. АФІ. Виробництво. Зміни в процесі виробництва АФІ (незначна зміна у процесі виробництва АФІ). Зазначення марки використовуваного розчинника (свіжого або відновленого) на відповідному етапі роботи, тобто свіжого або відновленого розчинника для розчинення, і відновленого розчинника для елюювання та відновлення колонки на стадії CYREA виробничого процесу. Зміни І типу - Зміни з якості. АФІ. Виробництво. Зміни в процесі виробництва АФІ (незначна зміна у процесі виробництва АФІ). Видалення типових діапазонів обсягів для фракцій хроматографії на етапі CYREA та CYREA ZL виробничого процесу.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до р. 3.2.S.2.3 Контроль матеріалів, а саме- оновлення методу "Втрата в масі при висушуванні" для вихідного матеріалу CYSPAR.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Оновлення методу "Ідентифікація, кількісне визначення та супутні домішки методом ВЕРХ" для Внесення змін до р. 3.2.S.2.3 Контроль матеріалів, а саме- оновлення методу "Ідентифікація, кількісне визначення та супутні домішки методом ВЕРХ" для вихідного матеріалу CYSPAR.</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UA/3165/01/03</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САНДІМУН НЕОРАЛ®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капсули м'які по 100 мг по 5 капсул у блістері; по 10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нерозфасованої продукції, контроль якості:</w:t>
            </w:r>
            <w:r w:rsidRPr="00F175F2">
              <w:rPr>
                <w:rFonts w:ascii="Arial" w:hAnsi="Arial" w:cs="Arial"/>
                <w:color w:val="000000"/>
                <w:sz w:val="16"/>
                <w:szCs w:val="16"/>
              </w:rPr>
              <w:br/>
              <w:t>Каталент Німеччина Ебербах ГмбХ, Німеччина</w:t>
            </w:r>
            <w:r w:rsidRPr="00F175F2">
              <w:rPr>
                <w:rFonts w:ascii="Arial" w:hAnsi="Arial" w:cs="Arial"/>
                <w:color w:val="000000"/>
                <w:sz w:val="16"/>
                <w:szCs w:val="16"/>
              </w:rPr>
              <w:br/>
              <w:t>Первинне та вторинне пакування, контроль якості, випуск серії:</w:t>
            </w:r>
            <w:r w:rsidRPr="00F175F2">
              <w:rPr>
                <w:rFonts w:ascii="Arial" w:hAnsi="Arial" w:cs="Arial"/>
                <w:color w:val="000000"/>
                <w:sz w:val="16"/>
                <w:szCs w:val="16"/>
              </w:rPr>
              <w:br/>
              <w:t>Новартіс Фарма Штейн АГ, Швейцарія</w:t>
            </w:r>
            <w:r w:rsidRPr="00F175F2">
              <w:rPr>
                <w:rFonts w:ascii="Arial" w:hAnsi="Arial" w:cs="Arial"/>
                <w:color w:val="000000"/>
                <w:sz w:val="16"/>
                <w:szCs w:val="16"/>
              </w:rPr>
              <w:br/>
              <w:t>Первинне та вторинне пакування, випуск серії:</w:t>
            </w:r>
            <w:r w:rsidRPr="00F175F2">
              <w:rPr>
                <w:rFonts w:ascii="Arial" w:hAnsi="Arial" w:cs="Arial"/>
                <w:color w:val="000000"/>
                <w:sz w:val="16"/>
                <w:szCs w:val="16"/>
              </w:rPr>
              <w:br/>
              <w:t>Лек Фармасьютикалc д.д., виробнича дільниця Лендава, Словенія</w:t>
            </w:r>
            <w:r w:rsidRPr="00F175F2">
              <w:rPr>
                <w:rFonts w:ascii="Arial" w:hAnsi="Arial" w:cs="Arial"/>
                <w:color w:val="000000"/>
                <w:sz w:val="16"/>
                <w:szCs w:val="16"/>
              </w:rPr>
              <w:br/>
              <w:t xml:space="preserve">Випуск серії: </w:t>
            </w:r>
            <w:r w:rsidRPr="00F175F2">
              <w:rPr>
                <w:rFonts w:ascii="Arial" w:hAnsi="Arial" w:cs="Arial"/>
                <w:color w:val="000000"/>
                <w:sz w:val="16"/>
                <w:szCs w:val="16"/>
              </w:rPr>
              <w:br/>
              <w:t>Новартіс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Словенія</w:t>
            </w:r>
            <w:r w:rsidRPr="00F175F2">
              <w:rPr>
                <w:rFonts w:ascii="Arial" w:hAnsi="Arial" w:cs="Arial"/>
                <w:color w:val="000000"/>
                <w:sz w:val="16"/>
                <w:szCs w:val="16"/>
              </w:rPr>
              <w:br/>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(звуження допустимих меж) Звуження допустимих меж специфікації допоміжної речовини моно-ди-тригліцериди кукурудзяної олії для показника Salmonella з «відсутності в 1 г» до «відсутності в 10 г» для узгодження з монографією Ph. Eur. 2.6.13. Додавання до специфікації та складу ГЛЗ посилання на регламент 231/2012, який підтверджує відповідність європейським стандартам для барвників заліза оксид чорний та кармінова кислота.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UA/3165/01/04</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САНДІМУН НЕОРАЛ®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капсули м'які по 10 мг, по 10 капсул у блістері;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нерозфасованої продукції, контроль якості:</w:t>
            </w:r>
            <w:r w:rsidRPr="00F175F2">
              <w:rPr>
                <w:rFonts w:ascii="Arial" w:hAnsi="Arial" w:cs="Arial"/>
                <w:color w:val="000000"/>
                <w:sz w:val="16"/>
                <w:szCs w:val="16"/>
              </w:rPr>
              <w:br/>
              <w:t>Каталент Німеччина Ебербах ГмбХ, Німеччина</w:t>
            </w:r>
            <w:r w:rsidRPr="00F175F2">
              <w:rPr>
                <w:rFonts w:ascii="Arial" w:hAnsi="Arial" w:cs="Arial"/>
                <w:color w:val="000000"/>
                <w:sz w:val="16"/>
                <w:szCs w:val="16"/>
              </w:rPr>
              <w:br/>
              <w:t>Первинне та вторинне пакування, контроль якості, випуск серії:</w:t>
            </w:r>
            <w:r w:rsidRPr="00F175F2">
              <w:rPr>
                <w:rFonts w:ascii="Arial" w:hAnsi="Arial" w:cs="Arial"/>
                <w:color w:val="000000"/>
                <w:sz w:val="16"/>
                <w:szCs w:val="16"/>
              </w:rPr>
              <w:br/>
              <w:t>Новартіс Фарма Штейн АГ, Швейцарія</w:t>
            </w:r>
            <w:r w:rsidRPr="00F175F2">
              <w:rPr>
                <w:rFonts w:ascii="Arial" w:hAnsi="Arial" w:cs="Arial"/>
                <w:color w:val="000000"/>
                <w:sz w:val="16"/>
                <w:szCs w:val="16"/>
              </w:rPr>
              <w:br/>
              <w:t>Первинне та вторинне пакування, випуск серії:</w:t>
            </w:r>
            <w:r w:rsidRPr="00F175F2">
              <w:rPr>
                <w:rFonts w:ascii="Arial" w:hAnsi="Arial" w:cs="Arial"/>
                <w:color w:val="000000"/>
                <w:sz w:val="16"/>
                <w:szCs w:val="16"/>
              </w:rPr>
              <w:br/>
              <w:t>Лек Фармасьютикалc д.д., виробнича дільниця Лендава, Словенія</w:t>
            </w:r>
            <w:r w:rsidRPr="00F175F2">
              <w:rPr>
                <w:rFonts w:ascii="Arial" w:hAnsi="Arial" w:cs="Arial"/>
                <w:color w:val="000000"/>
                <w:sz w:val="16"/>
                <w:szCs w:val="16"/>
              </w:rPr>
              <w:br/>
              <w:t xml:space="preserve">Випуск серії: </w:t>
            </w:r>
            <w:r w:rsidRPr="00F175F2">
              <w:rPr>
                <w:rFonts w:ascii="Arial" w:hAnsi="Arial" w:cs="Arial"/>
                <w:color w:val="000000"/>
                <w:sz w:val="16"/>
                <w:szCs w:val="16"/>
              </w:rPr>
              <w:br/>
              <w:t>Новартіс Фарма ГмбХ, Німеччина</w:t>
            </w:r>
          </w:p>
          <w:p w:rsidR="0002001C" w:rsidRPr="00F175F2" w:rsidRDefault="0002001C" w:rsidP="00653C56">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Словенія</w:t>
            </w:r>
            <w:r w:rsidRPr="00F175F2">
              <w:rPr>
                <w:rFonts w:ascii="Arial" w:hAnsi="Arial" w:cs="Arial"/>
                <w:color w:val="000000"/>
                <w:sz w:val="16"/>
                <w:szCs w:val="16"/>
              </w:rPr>
              <w:br/>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АФІ. Виробництво. Зміни в процесі виробництва АФІ (інші зміни). Оновлення модулю 3.2.S.2.2 з метою виправлення незначних типографічних помилок, які були виявлені у реєстраційних документах після перегляду фактичної документації на виробничій ділянці, а саме редагування тексту у розділі 3.3.1.1 (зміна одиниці опису об’єму для ферментаційного обладнання з метричної одиниці ємності (л) на одиницю для об’єму (кубічні метри або м3) та розділу 3.3.1.2 Модулю 3.2.S.2.2 (зміна одиниці виміру петролейного ефіру з 33% до 67 % area на 33% до 67 % v/v).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Додавання до монографії тестування для діючої речовини циклоспорин параметру специфікації та методу «Benzene by GC Headspace» як рутинного тесту з метою забезпечення контролю бензолу в субстанції циклоспорину, що відповідає настановам ICH Q3C (R7) і додатку 1 до керівних принципів щодо розчинників і усуває необхідність визначення бензолу в кожному окремому розчиннику. Редагування тесту Модулів 3.2.S.4.1 (вилучено колонки коли проводиться випробування при випуску серії чи терміну придатності, щоб забезпечити ясність щодо очікувань, згідно з ICH Q6А та щоб відповідати внутрішнім стандартам документації компанії Новартіс. Також вилучено номер версії методу щоб відповідати внутрішнім стандартам документації компанії Новартіс), 3.2.S.4.3 (оновлено посилання на актуальну версію звіту про валідацію). У назві методу втрата в масі при висушуванні, слова «Сушильна піч» вилучено, оскільки немає необхідності у згадці про використаний інструмент. У назві методу специфічне оптичне обертання вилучено згадку про умови (тобто «при 589 нм в метанолі», оскільки це не стосується назви та принципу випробування. У описі методу Residual Solvents by Gas Chromatography виправлено друкарську помилку у розмірі флаконів у заголовку «Хроматографічні умови» з 10 мл до 20 мл. Решта процедури правильно описує використання флаконів об’ємом 20 мл. У описі методу Microbial Enumeration test by Plate count method також було включено посилання на Японську фармакопею на додаток до існуючих посилань на Ph. Eur. та монографії USP. Однак це не означає будь-яких змін у використаному методі. У принципі методу випробування на важкі метали у доповнення до посилання Ph. Eur. загальний розділ 2.2.57, включено посилання USP для визначення основи методу. Оновлено посилання на Європейську фармакопею з «7-го видання» на «поточне видання». Додано висновок про відповідність методів випробувань і специфікацій Novartis з Європейською фармакопеєю.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UA/3165/01/04</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САНДІМУН НЕОРАЛ®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капсули м'які по 10 мг, по 10 капсул у блістері;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нерозфасованої продукції, контроль якості:</w:t>
            </w:r>
            <w:r w:rsidRPr="00F175F2">
              <w:rPr>
                <w:rFonts w:ascii="Arial" w:hAnsi="Arial" w:cs="Arial"/>
                <w:color w:val="000000"/>
                <w:sz w:val="16"/>
                <w:szCs w:val="16"/>
              </w:rPr>
              <w:br/>
              <w:t>Каталент Німеччина Ебербах ГмбХ, Німеччина</w:t>
            </w:r>
            <w:r w:rsidRPr="00F175F2">
              <w:rPr>
                <w:rFonts w:ascii="Arial" w:hAnsi="Arial" w:cs="Arial"/>
                <w:color w:val="000000"/>
                <w:sz w:val="16"/>
                <w:szCs w:val="16"/>
              </w:rPr>
              <w:br/>
              <w:t>Первинне та вторинне пакування, контроль якості, випуск серії:</w:t>
            </w:r>
            <w:r w:rsidRPr="00F175F2">
              <w:rPr>
                <w:rFonts w:ascii="Arial" w:hAnsi="Arial" w:cs="Arial"/>
                <w:color w:val="000000"/>
                <w:sz w:val="16"/>
                <w:szCs w:val="16"/>
              </w:rPr>
              <w:br/>
              <w:t>Новартіс Фарма Штейн АГ, Швейцарія</w:t>
            </w:r>
            <w:r w:rsidRPr="00F175F2">
              <w:rPr>
                <w:rFonts w:ascii="Arial" w:hAnsi="Arial" w:cs="Arial"/>
                <w:color w:val="000000"/>
                <w:sz w:val="16"/>
                <w:szCs w:val="16"/>
              </w:rPr>
              <w:br/>
              <w:t>Первинне та вторинне пакування, випуск серії:</w:t>
            </w:r>
            <w:r w:rsidRPr="00F175F2">
              <w:rPr>
                <w:rFonts w:ascii="Arial" w:hAnsi="Arial" w:cs="Arial"/>
                <w:color w:val="000000"/>
                <w:sz w:val="16"/>
                <w:szCs w:val="16"/>
              </w:rPr>
              <w:br/>
              <w:t>Лек Фармасьютикалc д.д., виробнича дільниця Лендава, Словенія</w:t>
            </w:r>
            <w:r w:rsidRPr="00F175F2">
              <w:rPr>
                <w:rFonts w:ascii="Arial" w:hAnsi="Arial" w:cs="Arial"/>
                <w:color w:val="000000"/>
                <w:sz w:val="16"/>
                <w:szCs w:val="16"/>
              </w:rPr>
              <w:br/>
              <w:t xml:space="preserve">Випуск серії: </w:t>
            </w:r>
            <w:r w:rsidRPr="00F175F2">
              <w:rPr>
                <w:rFonts w:ascii="Arial" w:hAnsi="Arial" w:cs="Arial"/>
                <w:color w:val="000000"/>
                <w:sz w:val="16"/>
                <w:szCs w:val="16"/>
              </w:rPr>
              <w:br/>
              <w:t xml:space="preserve">Новартіс Фарма ГмбХ ,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Словенія</w:t>
            </w:r>
            <w:r w:rsidRPr="00F175F2">
              <w:rPr>
                <w:rFonts w:ascii="Arial" w:hAnsi="Arial" w:cs="Arial"/>
                <w:color w:val="000000"/>
                <w:sz w:val="16"/>
                <w:szCs w:val="16"/>
              </w:rPr>
              <w:br/>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w:t>
            </w:r>
            <w:r w:rsidRPr="00F175F2">
              <w:rPr>
                <w:rFonts w:ascii="Arial" w:hAnsi="Arial" w:cs="Arial"/>
                <w:color w:val="000000"/>
                <w:sz w:val="16"/>
                <w:szCs w:val="16"/>
              </w:rPr>
              <w:br/>
              <w:t>Внесення змін до р. 3.2.S.2.2 Опис виробничого процесута його контролю, а саме- відображення діапазону коефіцієнту завантаження кристалізованого сирого циклоспорину в силікагелі 2 - 3,7% . Зміни І типу - Зміни з якості. АФІ. Виробництво. Зміни в процесі виробництва АФІ (незначна зміна у процесі виробництва АФІ). Зазначення марки використовуваного розчинника (свіжого або відновленого) на відповідному етапі роботи, тобто свіжого або відновленого розчинника для розчинення, і відновленого розчинника для елюювання та відновлення колонки на стадії CYREA виробничого процесу. Зміни І типу - Зміни з якості. АФІ. Виробництво. Зміни в процесі виробництва АФІ (незначна зміна у процесі виробництва АФІ). Видалення типових діапазонів обсягів для фракцій хроматографії на етапі CYREA та CYREA ZL виробничого процесу.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до р. 3.2.S.2.3 Контроль матеріалів, а саме- оновлення методу "Втрата в масі при висушуванні" для вихідного матеріалу CYSPAR.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Оновлення методу "Ідентифікація, кількісне визначення та супутні домішки методом ВЕРХ" для Внесення змін до р. 3.2.S.2.3 Контроль матеріалів, а саме- оновлення методу "Ідентифікація, кількісне визначення та супутні домішки методом ВЕРХ" для вихідного матеріалу CYSPAR.</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UA/3165/01/04</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СИБАЗОН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розчин для ін'єкцій, 5 мг/мл по 2 мл в ампулі, по 5 ампул в блістері, по 2 блістери в коробці з картону; по 10 ампул у блістері; по 1 блістеру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"Харківське фармацевтичне підприємство "Здоров'я народу"</w:t>
            </w:r>
          </w:p>
          <w:p w:rsidR="0002001C" w:rsidRPr="00F175F2" w:rsidRDefault="0002001C" w:rsidP="00653C56">
            <w:pPr>
              <w:pStyle w:val="110"/>
              <w:tabs>
                <w:tab w:val="left" w:pos="12600"/>
              </w:tabs>
              <w:jc w:val="center"/>
              <w:rPr>
                <w:rFonts w:ascii="Arial" w:hAnsi="Arial" w:cs="Arial"/>
                <w:color w:val="000000"/>
                <w:sz w:val="16"/>
                <w:szCs w:val="16"/>
              </w:rPr>
            </w:pP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всі стадії виробництва, контроль якості, випуск серії:</w:t>
            </w:r>
            <w:r w:rsidRPr="00F175F2">
              <w:rPr>
                <w:rFonts w:ascii="Arial" w:hAnsi="Arial" w:cs="Arial"/>
                <w:color w:val="000000"/>
                <w:sz w:val="16"/>
                <w:szCs w:val="16"/>
              </w:rPr>
              <w:br/>
              <w:t>Товариство з обмеженою відповідальністю "Харківське фармацевтичне підприємство "Здоров'я народу", Україна</w:t>
            </w:r>
            <w:r w:rsidRPr="00F175F2">
              <w:rPr>
                <w:rFonts w:ascii="Arial" w:hAnsi="Arial" w:cs="Arial"/>
                <w:color w:val="000000"/>
                <w:sz w:val="16"/>
                <w:szCs w:val="16"/>
              </w:rPr>
              <w:br/>
              <w:t>всі стадії виробництва, контроль якості:</w:t>
            </w:r>
            <w:r w:rsidRPr="00F175F2">
              <w:rPr>
                <w:rFonts w:ascii="Arial" w:hAnsi="Arial" w:cs="Arial"/>
                <w:color w:val="000000"/>
                <w:sz w:val="16"/>
                <w:szCs w:val="16"/>
              </w:rPr>
              <w:br/>
              <w:t>Акціонерне товариство "Галичфарм", Україна</w:t>
            </w:r>
          </w:p>
          <w:p w:rsidR="0002001C" w:rsidRPr="00F175F2" w:rsidRDefault="0002001C" w:rsidP="00653C56">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 введення додаткової дільниці виробництва для всього виробничого циклу, окрім випуску серії Акціонерне товариство «Галичфарм»;</w:t>
            </w:r>
            <w:r w:rsidRPr="00F175F2">
              <w:rPr>
                <w:rFonts w:ascii="Arial" w:hAnsi="Arial" w:cs="Arial"/>
                <w:color w:val="000000"/>
                <w:sz w:val="16"/>
                <w:szCs w:val="16"/>
              </w:rPr>
              <w:br/>
              <w:t>Супутня зміна</w:t>
            </w:r>
            <w:r w:rsidRPr="00F175F2">
              <w:rPr>
                <w:rFonts w:ascii="Arial" w:hAnsi="Arial" w:cs="Arial"/>
                <w:color w:val="000000"/>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w:t>
            </w:r>
            <w:r w:rsidRPr="00F175F2">
              <w:rPr>
                <w:rFonts w:ascii="Arial" w:hAnsi="Arial" w:cs="Arial"/>
                <w:color w:val="000000"/>
                <w:sz w:val="16"/>
                <w:szCs w:val="16"/>
              </w:rPr>
              <w:br/>
              <w:t>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додаткової дільниці виробництва, на якій здійснюється контроль серії;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Затверджено: 75л (34883 ампул) Запропоновано: 75л (34883 ампул) 600 л (279069 ампул);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показника якості ГЛЗ «Аномальна токсичність» зі специфікації та методів контролю;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 введення додаткового виду пакування № 10 (10х1) у блістері у коробці. Допускається при пакуванні лікарського засобу в ампули з кільцем зламу або точкою зламу і насічкою не вкладати скарифікатор ампульний.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зміни у процесі виробництва для нової дільниці виробництва АТ «Галичфарм» - введення фільтру грубої фільтрації з рейтингом 1,0 на стадії виробництва «Фільтрація розчину» та незначні зміни на інших стадіях, обумовлені технічними характеристиками обладнання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UA/5794/01/01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СИНАФЛАН-ФІТОФАРМ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 xml:space="preserve">мазь 0,025 %; по 15 г у тубі; по 1 тубі у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ПРАТ "ФІТОФАРМ"</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ПРАТ "ФІТОФАРМ"</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UA/2316/01/01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СОДЕРМ®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мазь 0,1 %, по 25 г, 50 г у тубі; по 1 тубі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«МІБЕ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2003-022-Rev 02 (затверджено: R1-CEP 2003-022-Rev 01) від вже затвердженого виробника Crystal Pharma S.A.U., Іспанія, який змінив назву на Curia Spain S.A.U.,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UA/10254/02/01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СОЛІАН® 200 МГ</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по 200 мг; № 30 (10х3):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ДЕЛЬФАРМ ДІЖОН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Франція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2002-208 - Rev 08 (затверджено: R1-CEP 2002-208 - Rev 07) для АФІ амісульприду від вже затвердженого виробника SANOFI CHIMIE, Франція у зв’язку зі зміною назви виробника проміжного продукту.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UA/4292/01/03</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СОЛОДКИ КОРЕНЯ СИРОП</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сироп, 250 мг/5 мл, по 100 мл у банці полімерній; по 1 банці зі стаканом мірним та ложкою мірною у пачці з картону; по 100 мл у банці скляній; по 1 банці зі стаканом дозуючим та ложкою мірною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ПАТ "Хімфармзавод "Червона зірка"</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ПАТ "Хімфармзавод "Червона зірка"</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Оновлення тексту маркування вторинної упаковки лікарського засобу, а саме вилучення інформації, зазначеної російською мовою.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UA/17190/01/01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СОЛПАДЕЇН АКТИВ</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шипучі; по 2 таблетки у багатошаровому стрипі; по 6 стрипів у картонній коробці; по 4 таблетки у багатошаровому стрипі; по 3 стрипи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ГлаксоСмітКляйн Консьюмер Хелскер (ЮК) Трейдінг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Фамар А.В.Е. Антоса плант , Греція </w:t>
            </w:r>
            <w:r w:rsidRPr="00F175F2">
              <w:rPr>
                <w:rFonts w:ascii="Arial" w:hAnsi="Arial" w:cs="Arial"/>
                <w:color w:val="000000"/>
                <w:sz w:val="16"/>
                <w:szCs w:val="16"/>
              </w:rPr>
              <w:br/>
              <w:t>ГлаксоСмітКлайн Дангарван Лімітед,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Греція/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Ірландія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методах випробування готового лікарського засобу за показником «Споріднені сполуки кофеїну».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UA/12392/01/01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СОНДОКС®</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по 0,015 г, по 10 таблеток у блістері; по 1 або 3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ПАТ "Хімфармзавод "Червона зірка"</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ПАТ "Хімфармзавод "Червона зірка"</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Оновлення тексту маркування вторинної упаковки лікарського засобу, а саме вилучення інформації, зазначеної російською мовою.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UA/7257/01/01</w:t>
            </w:r>
          </w:p>
        </w:tc>
      </w:tr>
      <w:tr w:rsidR="0002001C" w:rsidRPr="00F907C6"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907C6"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907C6" w:rsidRDefault="0002001C" w:rsidP="00653C56">
            <w:pPr>
              <w:pStyle w:val="110"/>
              <w:tabs>
                <w:tab w:val="left" w:pos="12600"/>
              </w:tabs>
              <w:rPr>
                <w:rFonts w:ascii="Arial" w:hAnsi="Arial" w:cs="Arial"/>
                <w:b/>
                <w:i/>
                <w:color w:val="000000"/>
                <w:sz w:val="16"/>
                <w:szCs w:val="16"/>
              </w:rPr>
            </w:pPr>
            <w:r w:rsidRPr="00F907C6">
              <w:rPr>
                <w:rFonts w:ascii="Arial" w:hAnsi="Arial" w:cs="Arial"/>
                <w:b/>
                <w:sz w:val="16"/>
                <w:szCs w:val="16"/>
              </w:rPr>
              <w:t>СОНДОКС®</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907C6" w:rsidRDefault="0002001C" w:rsidP="00653C56">
            <w:pPr>
              <w:pStyle w:val="110"/>
              <w:tabs>
                <w:tab w:val="left" w:pos="12600"/>
              </w:tabs>
              <w:rPr>
                <w:rFonts w:ascii="Arial" w:hAnsi="Arial" w:cs="Arial"/>
                <w:color w:val="000000"/>
                <w:sz w:val="16"/>
                <w:szCs w:val="16"/>
              </w:rPr>
            </w:pPr>
            <w:r w:rsidRPr="00F907C6">
              <w:rPr>
                <w:rFonts w:ascii="Arial" w:hAnsi="Arial" w:cs="Arial"/>
                <w:color w:val="000000"/>
                <w:sz w:val="16"/>
                <w:szCs w:val="16"/>
              </w:rPr>
              <w:t>таблетки по 0,015 г, in bulk: № 10000 (по 10 таблеток у блістері; по 1000 блістерів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907C6" w:rsidRDefault="0002001C" w:rsidP="00653C56">
            <w:pPr>
              <w:pStyle w:val="110"/>
              <w:tabs>
                <w:tab w:val="left" w:pos="12600"/>
              </w:tabs>
              <w:jc w:val="center"/>
              <w:rPr>
                <w:rFonts w:ascii="Arial" w:hAnsi="Arial" w:cs="Arial"/>
                <w:color w:val="000000"/>
                <w:sz w:val="16"/>
                <w:szCs w:val="16"/>
              </w:rPr>
            </w:pPr>
            <w:r w:rsidRPr="00F907C6">
              <w:rPr>
                <w:rFonts w:ascii="Arial" w:hAnsi="Arial" w:cs="Arial"/>
                <w:color w:val="000000"/>
                <w:sz w:val="16"/>
                <w:szCs w:val="16"/>
              </w:rPr>
              <w:t>ПАТ "Хімфармзавод "Червона зірка"</w:t>
            </w:r>
            <w:r w:rsidRPr="00F907C6">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907C6" w:rsidRDefault="0002001C" w:rsidP="00653C56">
            <w:pPr>
              <w:pStyle w:val="110"/>
              <w:tabs>
                <w:tab w:val="left" w:pos="12600"/>
              </w:tabs>
              <w:jc w:val="center"/>
              <w:rPr>
                <w:rFonts w:ascii="Arial" w:hAnsi="Arial" w:cs="Arial"/>
                <w:color w:val="000000"/>
                <w:sz w:val="16"/>
                <w:szCs w:val="16"/>
              </w:rPr>
            </w:pPr>
            <w:r w:rsidRPr="00F907C6">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907C6" w:rsidRDefault="0002001C" w:rsidP="00653C56">
            <w:pPr>
              <w:pStyle w:val="110"/>
              <w:tabs>
                <w:tab w:val="left" w:pos="12600"/>
              </w:tabs>
              <w:jc w:val="center"/>
              <w:rPr>
                <w:rFonts w:ascii="Arial" w:hAnsi="Arial" w:cs="Arial"/>
                <w:color w:val="000000"/>
                <w:sz w:val="16"/>
                <w:szCs w:val="16"/>
              </w:rPr>
            </w:pPr>
            <w:r w:rsidRPr="00F907C6">
              <w:rPr>
                <w:rFonts w:ascii="Arial" w:hAnsi="Arial" w:cs="Arial"/>
                <w:color w:val="000000"/>
                <w:sz w:val="16"/>
                <w:szCs w:val="16"/>
              </w:rPr>
              <w:t>ПАТ "Хімфармзавод "Червона зірка"</w:t>
            </w:r>
            <w:r w:rsidRPr="00F907C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907C6" w:rsidRDefault="0002001C" w:rsidP="00653C56">
            <w:pPr>
              <w:pStyle w:val="110"/>
              <w:tabs>
                <w:tab w:val="left" w:pos="12600"/>
              </w:tabs>
              <w:jc w:val="center"/>
              <w:rPr>
                <w:rFonts w:ascii="Arial" w:hAnsi="Arial" w:cs="Arial"/>
                <w:color w:val="000000"/>
                <w:sz w:val="16"/>
                <w:szCs w:val="16"/>
              </w:rPr>
            </w:pPr>
            <w:r w:rsidRPr="00F907C6">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907C6" w:rsidRDefault="0002001C" w:rsidP="00653C56">
            <w:pPr>
              <w:pStyle w:val="110"/>
              <w:tabs>
                <w:tab w:val="left" w:pos="12600"/>
              </w:tabs>
              <w:jc w:val="center"/>
              <w:rPr>
                <w:rFonts w:ascii="Arial" w:hAnsi="Arial" w:cs="Arial"/>
                <w:color w:val="000000"/>
                <w:sz w:val="16"/>
                <w:szCs w:val="16"/>
              </w:rPr>
            </w:pPr>
            <w:r w:rsidRPr="00F907C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Оновлення тексту маркування вторинної упаковки лікарського засобу, а саме вилучення інформації, зазначеної російською мовою.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907C6" w:rsidRDefault="0002001C" w:rsidP="00653C56">
            <w:pPr>
              <w:pStyle w:val="110"/>
              <w:tabs>
                <w:tab w:val="left" w:pos="12600"/>
              </w:tabs>
              <w:ind w:left="-185"/>
              <w:jc w:val="center"/>
              <w:rPr>
                <w:rFonts w:ascii="Arial" w:hAnsi="Arial" w:cs="Arial"/>
                <w:b/>
                <w:i/>
                <w:color w:val="000000"/>
                <w:sz w:val="16"/>
                <w:szCs w:val="16"/>
              </w:rPr>
            </w:pPr>
            <w:r w:rsidRPr="00F907C6">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907C6" w:rsidRDefault="0002001C" w:rsidP="00653C56">
            <w:pPr>
              <w:pStyle w:val="110"/>
              <w:tabs>
                <w:tab w:val="left" w:pos="12600"/>
              </w:tabs>
              <w:jc w:val="center"/>
              <w:rPr>
                <w:rFonts w:ascii="Arial" w:hAnsi="Arial" w:cs="Arial"/>
                <w:sz w:val="16"/>
                <w:szCs w:val="16"/>
              </w:rPr>
            </w:pPr>
            <w:r w:rsidRPr="00F907C6">
              <w:rPr>
                <w:rFonts w:ascii="Arial" w:hAnsi="Arial" w:cs="Arial"/>
                <w:sz w:val="16"/>
                <w:szCs w:val="16"/>
              </w:rPr>
              <w:t>UA/13739/01/01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СОНОБАРБОВАЛ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краплі оральні, розчин; по 5 мл у флаконі;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Pr>
                <w:rFonts w:ascii="Arial" w:hAnsi="Arial" w:cs="Arial"/>
                <w:color w:val="000000"/>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в методі випробування ГЛЗ за показником «Домішки доксиламіну», а саме ідентифікація компонентів етилового ефіру α-бромізовалеріанової кислоти (ЕЕАБІК) буде проводитися за відносними часами утримування та спектрами оптичного поглинання домішок. Додатково в методі випробування детектор змінено зі спектрофотометичного на діодно-матричний, вилучено розміри предколонки.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вилучення посилання на метод І в специфікації проміжної продукції за показником «Густина». Залишається посилання на ДФУ*, 2.2.5, без конкретного зазначення методу.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UA/17971/01/01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СОФІТІ®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плівковою оболонкою, 0,03 мг/2 мг; по 28 (21+7) таблеток у блістері; по 1 блістеру разом з календарною шкалою, тримачем для блістеру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"ВОРВАРТС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Лабораторіос Леон Фарма,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Іспанія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F175F2">
              <w:rPr>
                <w:rFonts w:ascii="Arial" w:hAnsi="Arial" w:cs="Arial"/>
                <w:color w:val="000000"/>
                <w:sz w:val="16"/>
                <w:szCs w:val="16"/>
              </w:rPr>
              <w:br/>
              <w:t>Діюча редакція: Іваськова Алла Василівна. Пропонована редакція: Бадья Олена Анатоліївна.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UA/16220/01/01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СПИРТ ЕТИЛОВИЙ 70%</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розчин для зовнішнього застосування 70 %; по 100 мл у флаконах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F175F2">
              <w:rPr>
                <w:rFonts w:ascii="Arial" w:hAnsi="Arial" w:cs="Arial"/>
                <w:color w:val="000000"/>
                <w:sz w:val="16"/>
                <w:szCs w:val="16"/>
              </w:rPr>
              <w:br/>
              <w:t xml:space="preserve">Зміна типу ІА, Б.І.б.1. Зміна у параметрах специфікацій та/або допустимих меж, визначених у специфікаціях на АФІ х) інші зміни. Вилучення інформації щодо проведення випробування для ідентифікації кожного тарного місця субстанції ЕТАНОЛ (96%) з відповідними змінами в розділ 3.2.S.4.1. Специфікація.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UA/13561/01/01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СПИРТ ЕТИЛОВИЙ 96%</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 xml:space="preserve">розчин для зовнішнього застосування 96 %; по 100 мл у флаконах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F175F2">
              <w:rPr>
                <w:rFonts w:ascii="Arial" w:hAnsi="Arial" w:cs="Arial"/>
                <w:color w:val="000000"/>
                <w:sz w:val="16"/>
                <w:szCs w:val="16"/>
              </w:rPr>
              <w:br/>
              <w:t>Зміна типу ІА, Б.І.б.1. Зміна у параметрах специфікацій та/або допустимих меж, визначених у специфікаціях на АФІ х) інші зміни. Вилучення інформації щодо проведення випробування для ідентифікації кожного тарного місця субстанції ЕТАНОЛ (96%) з відповідними змінами в розділ 3.2.S.4.1. Специфікація.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UA/13561/01/02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СПИРТОЛ®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розчин для зовнішнього застосування 96 % по 100 мл у флаконах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ПРАТ "ФІТОФАРМ"</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відповідальний за виробництво, первинне пакування, контроль якості та випуск серії:</w:t>
            </w:r>
            <w:r w:rsidRPr="00F175F2">
              <w:rPr>
                <w:rFonts w:ascii="Arial" w:hAnsi="Arial" w:cs="Arial"/>
                <w:color w:val="000000"/>
                <w:sz w:val="16"/>
                <w:szCs w:val="16"/>
              </w:rPr>
              <w:br/>
              <w:t>ПРАТ "ФІТОФАРМ", Україна</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відповідальний за виробництво, первинне пакування, контроль якості:</w:t>
            </w:r>
            <w:r w:rsidRPr="00F175F2">
              <w:rPr>
                <w:rFonts w:ascii="Arial" w:hAnsi="Arial" w:cs="Arial"/>
                <w:color w:val="000000"/>
                <w:sz w:val="16"/>
                <w:szCs w:val="16"/>
              </w:rPr>
              <w:br/>
              <w:t>АТ "Лубнифарм", Україна</w:t>
            </w:r>
          </w:p>
          <w:p w:rsidR="0002001C" w:rsidRPr="00F175F2" w:rsidRDefault="0002001C" w:rsidP="00653C56">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додаткової виробничої ділянки АТ «Лубнифарм», відповідальної за виробництво та первинне пакування. Зазначення функцій затвердженого виробника ПРАТ «ФІТОФАРМ»;</w:t>
            </w:r>
            <w:r w:rsidRPr="00F175F2">
              <w:rPr>
                <w:rFonts w:ascii="Arial" w:hAnsi="Arial" w:cs="Arial"/>
                <w:color w:val="000000"/>
                <w:sz w:val="16"/>
                <w:szCs w:val="16"/>
              </w:rPr>
              <w:br/>
              <w:t>Супутня зміна</w:t>
            </w:r>
            <w:r w:rsidRPr="00F175F2">
              <w:rPr>
                <w:rFonts w:ascii="Arial" w:hAnsi="Arial" w:cs="Arial"/>
                <w:color w:val="000000"/>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w:t>
            </w:r>
            <w:r w:rsidRPr="00F175F2">
              <w:rPr>
                <w:rFonts w:ascii="Arial" w:hAnsi="Arial" w:cs="Arial"/>
                <w:color w:val="000000"/>
                <w:sz w:val="16"/>
                <w:szCs w:val="16"/>
              </w:rPr>
              <w:br/>
              <w:t xml:space="preserve">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додаткової виробничої ділянки АТ «Лубнифарм», відповідальної за контроль якості. Зазначення функцій затвердженого виробника ПРАТ «ФІТОФАРМ»;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теоретичного розміру серії 1811 кг (22496 флакони) Затверджено 500 кг (6242 флакони) 1000 кг (12484 флакони) Запропоновано 500 кг (6242 флакони) 1000 кг (12484 флакони) 1811 кг (22496 флакони);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Додавання упаковок з іншою формою закупорювального засобу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UA/12877/01/01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СТІВАР®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плівковою оболонкою, по 40 мг; по 28 таблеток у флаконі; по 3 флакони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Байєр АГ</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за повним циклом (виробництво in-bulk, первинна упаковка, вторинна упаковка, контроль якості, випуск серії):</w:t>
            </w:r>
            <w:r w:rsidRPr="00F175F2">
              <w:rPr>
                <w:rFonts w:ascii="Arial" w:hAnsi="Arial" w:cs="Arial"/>
                <w:color w:val="000000"/>
                <w:sz w:val="16"/>
                <w:szCs w:val="16"/>
              </w:rPr>
              <w:br/>
              <w:t>Байєр АГ, Німеччина</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Альтернативний виробник (первинна упаковка, вторинна упаковка):</w:t>
            </w:r>
            <w:r w:rsidRPr="00F175F2">
              <w:rPr>
                <w:rFonts w:ascii="Arial" w:hAnsi="Arial" w:cs="Arial"/>
                <w:color w:val="000000"/>
                <w:sz w:val="16"/>
                <w:szCs w:val="16"/>
              </w:rPr>
              <w:br/>
              <w:t>Оріон Корпорейшн, Оріон Фарма, Фінляндія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 Фінляндія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відповідно до міжнародного класифікатора ВООЗ (http://www.whocc.no/atc_ddd_index/): затверджено - Антинеопластичні та імуномоделюючі засоби. Антинеопластичні засоби. Інші антинеопластичні засоби. Інгібітори протеїнкінази. Регорафеніб. Код АТХ L01Х Е21. запропоновано - Антинеопластичні та імуномодулюючі засоби. Антинеопластичні засоби. Інгібітори протеїнкінази. Інші інгібітори протеїнкінази. Регорафеніб. Код АТХ L01EX05. Введення змін протягом 4-х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"Особливості застосування", а саме уточнення інформації щодо безпеки допоміжної речовини (сполуки натрію). </w:t>
            </w:r>
            <w:r w:rsidRPr="00F175F2">
              <w:rPr>
                <w:rFonts w:ascii="Arial" w:hAnsi="Arial" w:cs="Arial"/>
                <w:color w:val="000000"/>
                <w:sz w:val="16"/>
                <w:szCs w:val="16"/>
              </w:rPr>
              <w:br/>
              <w:t>Введення змін протягом 4-х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UA/13395/01/01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ТАЙГЕРОН®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оболонкою, по 500 мг in bulk: по 5 або 10 таблеток у блістері; по 150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ТОВ «ГЛЕДФАРМ ЛТД» </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КУСУМ ХЕЛТХКЕР ПВТ ЛТД</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введення додаткової упаковки in bulk для дозування 500 мг: по 5 таблеток у блістері; по 150 блістерів у картонній коробці; по 10 таблеток у блістері; по 150 блістерів у картонній коробці, як наслідок, внесення змін до розділу «Упаковка» МКЯ ЛЗ. Первинний пакувальний матеріал не змінився. Та, як наслідок, внесення змін до розділу «Маркування» МКЯ ЛЗ.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b/>
                <w:color w:val="FF0000"/>
                <w:sz w:val="16"/>
                <w:szCs w:val="16"/>
              </w:rPr>
              <w:t>UA/19805/01/01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ТАЙГЕРОН®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оболонкою, по 750 мг in bulk: по 5 або 10 таблеток у блістері; по 120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ТОВ «ГЛЕДФАРМ ЛТД» </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КУСУМ ХЕЛТХКЕР ПВТ ЛТД</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введення додаткової упаковки in bulk для дозування 750 мг: по 5 таблеток у блістері; по 120 блістерів у картонній коробці; по 10 таблеток у блістері; по 120 блістерів у картонній коробці, як наслідок, внесення змін до розділу «Упаковка» МКЯ ЛЗ. Первинний пакувальний матеріал не змінився. Та, як наслідок, внесення змін до розділу «Маркування» МКЯ ЛЗ.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b/>
                <w:color w:val="FF0000"/>
                <w:sz w:val="16"/>
                <w:szCs w:val="16"/>
              </w:rPr>
              <w:t>UA/19805/01/02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6A71C5" w:rsidRDefault="0002001C" w:rsidP="00653C56">
            <w:pPr>
              <w:pStyle w:val="110"/>
              <w:tabs>
                <w:tab w:val="left" w:pos="12600"/>
              </w:tabs>
              <w:spacing w:line="276" w:lineRule="auto"/>
              <w:jc w:val="center"/>
              <w:rPr>
                <w:rFonts w:ascii="Arial" w:hAnsi="Arial" w:cs="Arial"/>
                <w:b/>
                <w:i/>
                <w:color w:val="000000"/>
                <w:sz w:val="16"/>
                <w:szCs w:val="16"/>
              </w:rPr>
            </w:pPr>
            <w:r w:rsidRPr="006A71C5">
              <w:rPr>
                <w:rFonts w:ascii="Arial" w:hAnsi="Arial" w:cs="Arial"/>
                <w:b/>
                <w:sz w:val="16"/>
                <w:szCs w:val="16"/>
              </w:rPr>
              <w:t>ТАЙГЕРОН®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6A71C5" w:rsidRDefault="0002001C" w:rsidP="00653C56">
            <w:pPr>
              <w:pStyle w:val="110"/>
              <w:tabs>
                <w:tab w:val="left" w:pos="12600"/>
              </w:tabs>
              <w:spacing w:line="276" w:lineRule="auto"/>
              <w:jc w:val="center"/>
              <w:rPr>
                <w:rFonts w:ascii="Arial" w:hAnsi="Arial" w:cs="Arial"/>
                <w:color w:val="000000"/>
                <w:sz w:val="16"/>
                <w:szCs w:val="16"/>
              </w:rPr>
            </w:pPr>
            <w:r w:rsidRPr="006A71C5">
              <w:rPr>
                <w:rFonts w:ascii="Arial" w:hAnsi="Arial" w:cs="Arial"/>
                <w:color w:val="000000"/>
                <w:sz w:val="16"/>
                <w:szCs w:val="16"/>
              </w:rPr>
              <w:t>таблетки, вкриті оболонкою, по 500 мг, по 5 або 10 таблеток у блістері; по 1 блістеру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6A71C5" w:rsidRDefault="0002001C" w:rsidP="00653C56">
            <w:pPr>
              <w:pStyle w:val="110"/>
              <w:tabs>
                <w:tab w:val="left" w:pos="12600"/>
              </w:tabs>
              <w:spacing w:line="276" w:lineRule="auto"/>
              <w:jc w:val="center"/>
              <w:rPr>
                <w:rFonts w:ascii="Arial" w:hAnsi="Arial" w:cs="Arial"/>
                <w:color w:val="000000"/>
                <w:sz w:val="16"/>
                <w:szCs w:val="16"/>
              </w:rPr>
            </w:pPr>
            <w:r>
              <w:rPr>
                <w:rFonts w:ascii="Arial" w:hAnsi="Arial" w:cs="Arial"/>
                <w:color w:val="000000"/>
                <w:sz w:val="16"/>
                <w:szCs w:val="16"/>
              </w:rPr>
              <w:t>ТОВ «ГЛЕДФАРМ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6A71C5" w:rsidRDefault="0002001C" w:rsidP="00653C56">
            <w:pPr>
              <w:pStyle w:val="110"/>
              <w:tabs>
                <w:tab w:val="left" w:pos="12600"/>
              </w:tabs>
              <w:spacing w:line="276" w:lineRule="auto"/>
              <w:jc w:val="center"/>
              <w:rPr>
                <w:rFonts w:ascii="Arial" w:hAnsi="Arial" w:cs="Arial"/>
                <w:color w:val="000000"/>
                <w:sz w:val="16"/>
                <w:szCs w:val="16"/>
              </w:rPr>
            </w:pPr>
            <w:r w:rsidRPr="006A71C5">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6A71C5" w:rsidRDefault="0002001C" w:rsidP="00653C56">
            <w:pPr>
              <w:pStyle w:val="110"/>
              <w:tabs>
                <w:tab w:val="left" w:pos="12600"/>
              </w:tabs>
              <w:spacing w:line="276" w:lineRule="auto"/>
              <w:jc w:val="center"/>
              <w:rPr>
                <w:rFonts w:ascii="Arial" w:hAnsi="Arial" w:cs="Arial"/>
                <w:color w:val="000000"/>
                <w:sz w:val="16"/>
                <w:szCs w:val="16"/>
              </w:rPr>
            </w:pPr>
            <w:r>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6A71C5" w:rsidRDefault="0002001C" w:rsidP="00653C56">
            <w:pPr>
              <w:pStyle w:val="110"/>
              <w:tabs>
                <w:tab w:val="left" w:pos="12600"/>
              </w:tabs>
              <w:spacing w:line="276" w:lineRule="auto"/>
              <w:jc w:val="center"/>
              <w:rPr>
                <w:rFonts w:ascii="Arial" w:hAnsi="Arial" w:cs="Arial"/>
                <w:color w:val="000000"/>
                <w:sz w:val="16"/>
                <w:szCs w:val="16"/>
              </w:rPr>
            </w:pPr>
            <w:r w:rsidRPr="006A71C5">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6A71C5" w:rsidRDefault="0002001C" w:rsidP="00653C56">
            <w:pPr>
              <w:pStyle w:val="110"/>
              <w:tabs>
                <w:tab w:val="left" w:pos="12600"/>
              </w:tabs>
              <w:spacing w:line="276" w:lineRule="auto"/>
              <w:jc w:val="center"/>
              <w:rPr>
                <w:rFonts w:ascii="Arial" w:hAnsi="Arial" w:cs="Arial"/>
                <w:color w:val="000000"/>
                <w:sz w:val="16"/>
                <w:szCs w:val="16"/>
              </w:rPr>
            </w:pPr>
            <w:r w:rsidRPr="006A71C5">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введення додаткової упаковки in bulk для дозування 500 мг: по 5 таблеток у блістері; по 150 блістерів у картонній коробці; по 10 таблеток у блістері; по 150 блістерів у картонній коробці, як наслідок, внесення змін до розділу «Упаковка» МКЯ ЛЗ. Первинний пакувальний матеріал не змінився. Та, як наслідок, внесення змін до розділу «Маркування» МКЯ ЛЗ.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6A71C5" w:rsidRDefault="0002001C" w:rsidP="00653C56">
            <w:pPr>
              <w:pStyle w:val="110"/>
              <w:tabs>
                <w:tab w:val="left" w:pos="12600"/>
              </w:tabs>
              <w:spacing w:line="276" w:lineRule="auto"/>
              <w:ind w:left="-185"/>
              <w:jc w:val="center"/>
              <w:rPr>
                <w:rFonts w:ascii="Arial" w:hAnsi="Arial" w:cs="Arial"/>
                <w:b/>
                <w:i/>
                <w:color w:val="000000"/>
                <w:sz w:val="16"/>
                <w:szCs w:val="16"/>
              </w:rPr>
            </w:pPr>
            <w:r w:rsidRPr="006A71C5">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834FD4" w:rsidRDefault="0002001C" w:rsidP="00653C56">
            <w:pPr>
              <w:pStyle w:val="110"/>
              <w:tabs>
                <w:tab w:val="left" w:pos="12600"/>
              </w:tabs>
              <w:jc w:val="center"/>
              <w:rPr>
                <w:rFonts w:ascii="Arial" w:hAnsi="Arial" w:cs="Arial"/>
                <w:color w:val="000000"/>
                <w:sz w:val="16"/>
                <w:szCs w:val="16"/>
              </w:rPr>
            </w:pPr>
            <w:r w:rsidRPr="00834FD4">
              <w:rPr>
                <w:rFonts w:ascii="Arial" w:hAnsi="Arial" w:cs="Arial"/>
                <w:color w:val="000000"/>
                <w:sz w:val="16"/>
                <w:szCs w:val="16"/>
              </w:rPr>
              <w:t>UA/9539/02/01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6A71C5" w:rsidRDefault="0002001C" w:rsidP="00653C56">
            <w:pPr>
              <w:pStyle w:val="110"/>
              <w:tabs>
                <w:tab w:val="left" w:pos="12600"/>
              </w:tabs>
              <w:spacing w:line="276" w:lineRule="auto"/>
              <w:rPr>
                <w:rFonts w:ascii="Arial" w:hAnsi="Arial" w:cs="Arial"/>
                <w:b/>
                <w:sz w:val="16"/>
                <w:szCs w:val="16"/>
              </w:rPr>
            </w:pPr>
            <w:r w:rsidRPr="006A71C5">
              <w:rPr>
                <w:rFonts w:ascii="Arial" w:hAnsi="Arial" w:cs="Arial"/>
                <w:b/>
                <w:sz w:val="16"/>
                <w:szCs w:val="16"/>
              </w:rPr>
              <w:t>ТАЙГЕРОН®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6A71C5" w:rsidRDefault="0002001C" w:rsidP="00653C56">
            <w:pPr>
              <w:pStyle w:val="110"/>
              <w:tabs>
                <w:tab w:val="left" w:pos="12600"/>
              </w:tabs>
              <w:spacing w:line="276" w:lineRule="auto"/>
              <w:jc w:val="center"/>
              <w:rPr>
                <w:rFonts w:ascii="Arial" w:hAnsi="Arial" w:cs="Arial"/>
                <w:color w:val="000000"/>
                <w:sz w:val="16"/>
                <w:szCs w:val="16"/>
              </w:rPr>
            </w:pPr>
            <w:r w:rsidRPr="006A71C5">
              <w:rPr>
                <w:rFonts w:ascii="Arial" w:hAnsi="Arial" w:cs="Arial"/>
                <w:color w:val="000000"/>
                <w:sz w:val="16"/>
                <w:szCs w:val="16"/>
              </w:rPr>
              <w:t>таблетки, вкриті оболонкою, по 750 мг по 5 або 10 таблеток у блістері; по 1 блістеру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6A71C5" w:rsidRDefault="0002001C" w:rsidP="00653C56">
            <w:pPr>
              <w:pStyle w:val="110"/>
              <w:tabs>
                <w:tab w:val="left" w:pos="12600"/>
              </w:tabs>
              <w:spacing w:line="276" w:lineRule="auto"/>
              <w:jc w:val="center"/>
              <w:rPr>
                <w:rFonts w:ascii="Arial" w:hAnsi="Arial" w:cs="Arial"/>
                <w:color w:val="000000"/>
                <w:sz w:val="16"/>
                <w:szCs w:val="16"/>
              </w:rPr>
            </w:pPr>
            <w:r>
              <w:rPr>
                <w:rFonts w:ascii="Arial" w:hAnsi="Arial" w:cs="Arial"/>
                <w:color w:val="000000"/>
                <w:sz w:val="16"/>
                <w:szCs w:val="16"/>
              </w:rPr>
              <w:t>ТОВ «ГЛЕДФАРМ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6A71C5" w:rsidRDefault="0002001C" w:rsidP="00653C56">
            <w:pPr>
              <w:pStyle w:val="110"/>
              <w:tabs>
                <w:tab w:val="left" w:pos="12600"/>
              </w:tabs>
              <w:spacing w:line="276" w:lineRule="auto"/>
              <w:jc w:val="center"/>
              <w:rPr>
                <w:rFonts w:ascii="Arial" w:hAnsi="Arial" w:cs="Arial"/>
                <w:color w:val="000000"/>
                <w:sz w:val="16"/>
                <w:szCs w:val="16"/>
              </w:rPr>
            </w:pPr>
            <w:r w:rsidRPr="006A71C5">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6A71C5" w:rsidRDefault="0002001C" w:rsidP="00653C56">
            <w:pPr>
              <w:pStyle w:val="110"/>
              <w:tabs>
                <w:tab w:val="left" w:pos="12600"/>
              </w:tabs>
              <w:spacing w:line="276" w:lineRule="auto"/>
              <w:jc w:val="center"/>
              <w:rPr>
                <w:rFonts w:ascii="Arial" w:hAnsi="Arial" w:cs="Arial"/>
                <w:color w:val="000000"/>
                <w:sz w:val="16"/>
                <w:szCs w:val="16"/>
              </w:rPr>
            </w:pPr>
            <w:r>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6A71C5" w:rsidRDefault="0002001C" w:rsidP="00653C56">
            <w:pPr>
              <w:pStyle w:val="110"/>
              <w:tabs>
                <w:tab w:val="left" w:pos="12600"/>
              </w:tabs>
              <w:spacing w:line="276" w:lineRule="auto"/>
              <w:jc w:val="center"/>
              <w:rPr>
                <w:rFonts w:ascii="Arial" w:hAnsi="Arial" w:cs="Arial"/>
                <w:color w:val="000000"/>
                <w:sz w:val="16"/>
                <w:szCs w:val="16"/>
              </w:rPr>
            </w:pPr>
            <w:r w:rsidRPr="006A71C5">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6A71C5" w:rsidRDefault="0002001C" w:rsidP="00653C56">
            <w:pPr>
              <w:pStyle w:val="110"/>
              <w:tabs>
                <w:tab w:val="left" w:pos="12600"/>
              </w:tabs>
              <w:spacing w:line="276" w:lineRule="auto"/>
              <w:jc w:val="center"/>
              <w:rPr>
                <w:rFonts w:ascii="Arial" w:hAnsi="Arial" w:cs="Arial"/>
                <w:color w:val="000000"/>
                <w:sz w:val="16"/>
                <w:szCs w:val="16"/>
              </w:rPr>
            </w:pPr>
            <w:r w:rsidRPr="006A71C5">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введення додаткової упаковки in bulk для дозування 750 мг: по 5 таблеток у блістері; по 120 блістерів у картонній коробці; по 10 таблеток у блістері; по 120 блістерів у картонній коробці, як наслідок, внесення змін до розділу «Упаковка» МКЯ ЛЗ. Первинний пакувальний матеріал не змінився. Та, як наслідок, внесення змін до розділу «Маркування» МКЯ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6A71C5" w:rsidRDefault="0002001C" w:rsidP="00653C56">
            <w:pPr>
              <w:pStyle w:val="110"/>
              <w:tabs>
                <w:tab w:val="left" w:pos="12600"/>
              </w:tabs>
              <w:spacing w:line="276" w:lineRule="auto"/>
              <w:ind w:left="-185"/>
              <w:jc w:val="center"/>
              <w:rPr>
                <w:rFonts w:ascii="Arial" w:hAnsi="Arial" w:cs="Arial"/>
                <w:i/>
                <w:sz w:val="16"/>
                <w:szCs w:val="16"/>
              </w:rPr>
            </w:pPr>
            <w:r w:rsidRPr="006A71C5">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834FD4" w:rsidRDefault="0002001C" w:rsidP="00653C56">
            <w:pPr>
              <w:pStyle w:val="110"/>
              <w:tabs>
                <w:tab w:val="left" w:pos="12600"/>
              </w:tabs>
              <w:jc w:val="center"/>
              <w:rPr>
                <w:rFonts w:ascii="Arial" w:hAnsi="Arial" w:cs="Arial"/>
                <w:color w:val="000000"/>
                <w:sz w:val="16"/>
                <w:szCs w:val="16"/>
              </w:rPr>
            </w:pPr>
            <w:r w:rsidRPr="006A71C5">
              <w:rPr>
                <w:rFonts w:ascii="Arial" w:hAnsi="Arial" w:cs="Arial"/>
                <w:color w:val="000000"/>
                <w:sz w:val="16"/>
                <w:szCs w:val="16"/>
              </w:rPr>
              <w:t>UA/9539/02/02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ТАМІФЛЮ®</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 xml:space="preserve">порошок для оральної суспензії, 6 мг/мл; по 13 г порошку в пляшці; по 1 пляшці разом з пластиковим адаптером, пластиковим дозатором для орального застосування місткістю 10 мл, пластиковим мірним стаканчиком у картонній коробці; по 13 г порошку в пляшці; по 1 пляшці разом з пластиковим адаптером, пластиковими дозаторами для орального застосування місткістю 3 мл та 10 мл, пластиковим мірним стаканчиком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«Рош Україна»</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нерозфасованої продукції, первинне пакування:</w:t>
            </w:r>
            <w:r w:rsidRPr="00F175F2">
              <w:rPr>
                <w:rFonts w:ascii="Arial" w:hAnsi="Arial" w:cs="Arial"/>
                <w:color w:val="000000"/>
                <w:sz w:val="16"/>
                <w:szCs w:val="16"/>
              </w:rPr>
              <w:br/>
              <w:t>Роттендорф Фарма ГмбХ, Німеччина</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Вторинне пакування, випробування контролю якості, випуск серії:</w:t>
            </w:r>
            <w:r w:rsidRPr="00F175F2">
              <w:rPr>
                <w:rFonts w:ascii="Arial" w:hAnsi="Arial" w:cs="Arial"/>
                <w:color w:val="000000"/>
                <w:sz w:val="16"/>
                <w:szCs w:val="16"/>
              </w:rPr>
              <w:br/>
              <w:t>Ф.Хоффманн-Ля Рош Лтд, Швейцарія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Випробування контролю якості:</w:t>
            </w:r>
            <w:r w:rsidRPr="00F175F2">
              <w:rPr>
                <w:rFonts w:ascii="Arial" w:hAnsi="Arial" w:cs="Arial"/>
                <w:color w:val="000000"/>
                <w:sz w:val="16"/>
                <w:szCs w:val="16"/>
              </w:rPr>
              <w:br/>
              <w:t>Ф.Хоффманн-Ля Рош Лтд, Швейцарія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Випробування контролю якості:</w:t>
            </w:r>
            <w:r w:rsidRPr="00F175F2">
              <w:rPr>
                <w:rFonts w:ascii="Arial" w:hAnsi="Arial" w:cs="Arial"/>
                <w:color w:val="000000"/>
                <w:sz w:val="16"/>
                <w:szCs w:val="16"/>
              </w:rPr>
              <w:br/>
              <w:t>Селвіта Сервісес Сп. зо.о., Польща</w:t>
            </w:r>
          </w:p>
          <w:p w:rsidR="0002001C" w:rsidRPr="00F175F2" w:rsidRDefault="0002001C" w:rsidP="00653C56">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Польща</w:t>
            </w:r>
          </w:p>
          <w:p w:rsidR="0002001C" w:rsidRPr="00F175F2" w:rsidRDefault="0002001C" w:rsidP="00653C56">
            <w:pPr>
              <w:pStyle w:val="110"/>
              <w:tabs>
                <w:tab w:val="left" w:pos="12600"/>
              </w:tabs>
              <w:jc w:val="center"/>
              <w:rPr>
                <w:rFonts w:ascii="Arial" w:hAnsi="Arial" w:cs="Arial"/>
                <w:color w:val="000000"/>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Dr Birgitt Gellert. Пропонована редакція: Лойченко Олена Володимирівна.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UA/3189/01/02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ТАРЦЕВА®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плівковою оболонкою, по 100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ТОВ «Рош Україна» </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нерозфасованої продукції, пакування, випробування контролю якості:</w:t>
            </w:r>
            <w:r w:rsidRPr="00F175F2">
              <w:rPr>
                <w:rFonts w:ascii="Arial" w:hAnsi="Arial" w:cs="Arial"/>
                <w:color w:val="000000"/>
                <w:sz w:val="16"/>
                <w:szCs w:val="16"/>
              </w:rPr>
              <w:br/>
              <w:t>Дельфарм Мілано, С.Р.Л., Італія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Випробування контролю якості, пакування, випуск серії:</w:t>
            </w:r>
            <w:r w:rsidRPr="00F175F2">
              <w:rPr>
                <w:rFonts w:ascii="Arial" w:hAnsi="Arial" w:cs="Arial"/>
                <w:color w:val="000000"/>
                <w:sz w:val="16"/>
                <w:szCs w:val="16"/>
              </w:rPr>
              <w:br/>
              <w:t>Ф.Хоффманн-Ля Рош Лтд, Швейцарія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нерозфасованої продукції, випробування контролю якості:</w:t>
            </w:r>
            <w:r w:rsidRPr="00F175F2">
              <w:rPr>
                <w:rFonts w:ascii="Arial" w:hAnsi="Arial" w:cs="Arial"/>
                <w:color w:val="000000"/>
                <w:sz w:val="16"/>
                <w:szCs w:val="16"/>
              </w:rPr>
              <w:br/>
              <w:t>Ф.Хоффманн-Ля Рош Лтд, Швейцарія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Випуск серії:</w:t>
            </w:r>
            <w:r w:rsidRPr="00F175F2">
              <w:rPr>
                <w:rFonts w:ascii="Arial" w:hAnsi="Arial" w:cs="Arial"/>
                <w:color w:val="000000"/>
                <w:sz w:val="16"/>
                <w:szCs w:val="16"/>
              </w:rPr>
              <w:br/>
              <w:t>Ф.Хоффманн-Ля Рош Лтд, Швейцарія</w:t>
            </w:r>
          </w:p>
          <w:p w:rsidR="0002001C" w:rsidRPr="00F175F2" w:rsidRDefault="0002001C" w:rsidP="00653C56">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Італія/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p w:rsidR="0002001C" w:rsidRPr="00F175F2" w:rsidRDefault="0002001C" w:rsidP="00653C56">
            <w:pPr>
              <w:pStyle w:val="110"/>
              <w:tabs>
                <w:tab w:val="left" w:pos="12600"/>
              </w:tabs>
              <w:jc w:val="center"/>
              <w:rPr>
                <w:rFonts w:ascii="Arial" w:hAnsi="Arial" w:cs="Arial"/>
                <w:color w:val="000000"/>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w:t>
            </w:r>
            <w:r w:rsidRPr="00F175F2">
              <w:rPr>
                <w:rFonts w:ascii="Arial" w:hAnsi="Arial" w:cs="Arial"/>
                <w:color w:val="000000"/>
                <w:sz w:val="16"/>
                <w:szCs w:val="16"/>
              </w:rPr>
              <w:br/>
              <w:t xml:space="preserve">Зміна уповноваженої особи заявника, відповідальної за фармаконагляд. Діюча редакція: Dr Birgitt Gellert. Пропонована редакція: Лойченко Олена Володимирівна. Зміна контактних даних уповноваженої особи, відповідальної за фармаконагляд. </w:t>
            </w:r>
            <w:r w:rsidRPr="00F175F2">
              <w:rPr>
                <w:rFonts w:ascii="Arial" w:hAnsi="Arial" w:cs="Arial"/>
                <w:color w:val="000000"/>
                <w:sz w:val="16"/>
                <w:szCs w:val="16"/>
              </w:rPr>
              <w:br/>
              <w:t xml:space="preserve">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UA/5372/01/02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ТАРЦЕВА®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плівковою оболонкою, по 150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ТОВ «Рош Україна» </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нерозфасованої продукції, пакування, випробування контролю якості:</w:t>
            </w:r>
            <w:r w:rsidRPr="00F175F2">
              <w:rPr>
                <w:rFonts w:ascii="Arial" w:hAnsi="Arial" w:cs="Arial"/>
                <w:color w:val="000000"/>
                <w:sz w:val="16"/>
                <w:szCs w:val="16"/>
              </w:rPr>
              <w:br/>
              <w:t>Дельфарм Мілано, С.Р.Л., Італія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Випробування контролю якості, пакування, випуск серії:</w:t>
            </w:r>
            <w:r w:rsidRPr="00F175F2">
              <w:rPr>
                <w:rFonts w:ascii="Arial" w:hAnsi="Arial" w:cs="Arial"/>
                <w:color w:val="000000"/>
                <w:sz w:val="16"/>
                <w:szCs w:val="16"/>
              </w:rPr>
              <w:br/>
              <w:t>Ф.Хоффманн-Ля Рош Лтд, Швейцарія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нерозфасованої продукції, випробування контролю якості:</w:t>
            </w:r>
            <w:r w:rsidRPr="00F175F2">
              <w:rPr>
                <w:rFonts w:ascii="Arial" w:hAnsi="Arial" w:cs="Arial"/>
                <w:color w:val="000000"/>
                <w:sz w:val="16"/>
                <w:szCs w:val="16"/>
              </w:rPr>
              <w:br/>
              <w:t>Ф.Хоффманн-Ля Рош Лтд, Швейцарія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Випуск серії:</w:t>
            </w:r>
            <w:r w:rsidRPr="00F175F2">
              <w:rPr>
                <w:rFonts w:ascii="Arial" w:hAnsi="Arial" w:cs="Arial"/>
                <w:color w:val="000000"/>
                <w:sz w:val="16"/>
                <w:szCs w:val="16"/>
              </w:rPr>
              <w:br/>
              <w:t>Ф.Хоффманн-Ля Рош Лтд, Швейцарія</w:t>
            </w:r>
          </w:p>
          <w:p w:rsidR="0002001C" w:rsidRPr="00F175F2" w:rsidRDefault="0002001C" w:rsidP="00653C56">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Італія/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p w:rsidR="0002001C" w:rsidRPr="00F175F2" w:rsidRDefault="0002001C" w:rsidP="00653C56">
            <w:pPr>
              <w:pStyle w:val="110"/>
              <w:tabs>
                <w:tab w:val="left" w:pos="12600"/>
              </w:tabs>
              <w:jc w:val="center"/>
              <w:rPr>
                <w:rFonts w:ascii="Arial" w:hAnsi="Arial" w:cs="Arial"/>
                <w:color w:val="000000"/>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w:t>
            </w:r>
            <w:r w:rsidRPr="00F175F2">
              <w:rPr>
                <w:rFonts w:ascii="Arial" w:hAnsi="Arial" w:cs="Arial"/>
                <w:color w:val="000000"/>
                <w:sz w:val="16"/>
                <w:szCs w:val="16"/>
              </w:rPr>
              <w:br/>
              <w:t xml:space="preserve">Зміна уповноваженої особи заявника, відповідальної за фармаконагляд. Діюча редакція: Dr Birgitt Gellert. Пропонована редакція: Лойченко Олена Володимирівна. Зміна контактних даних уповноваженої особи, відповідальної за фармаконагляд. </w:t>
            </w:r>
            <w:r w:rsidRPr="00F175F2">
              <w:rPr>
                <w:rFonts w:ascii="Arial" w:hAnsi="Arial" w:cs="Arial"/>
                <w:color w:val="000000"/>
                <w:sz w:val="16"/>
                <w:szCs w:val="16"/>
              </w:rPr>
              <w:br/>
              <w:t xml:space="preserve">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UA/5372/01/03</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ТАСИГНА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капсули тверді, по 200 мг: по 14 капсул у блістері; по 2 блістери у коробці; по 4 капсули у блістері, по 7 блістерів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Новартіс Фарма АГ</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за повним циклом:</w:t>
            </w:r>
            <w:r w:rsidRPr="00F175F2">
              <w:rPr>
                <w:rFonts w:ascii="Arial" w:hAnsi="Arial" w:cs="Arial"/>
                <w:color w:val="000000"/>
                <w:sz w:val="16"/>
                <w:szCs w:val="16"/>
              </w:rPr>
              <w:br/>
              <w:t>Новартіс Фарма Штейн АГ, Швейцарія</w:t>
            </w:r>
            <w:r w:rsidRPr="00F175F2">
              <w:rPr>
                <w:rFonts w:ascii="Arial" w:hAnsi="Arial" w:cs="Arial"/>
                <w:color w:val="000000"/>
                <w:sz w:val="16"/>
                <w:szCs w:val="16"/>
              </w:rPr>
              <w:br/>
              <w:t>первинне та вторинне пакування, випуск серії:</w:t>
            </w:r>
            <w:r w:rsidRPr="00F175F2">
              <w:rPr>
                <w:rFonts w:ascii="Arial" w:hAnsi="Arial" w:cs="Arial"/>
                <w:color w:val="000000"/>
                <w:sz w:val="16"/>
                <w:szCs w:val="16"/>
              </w:rPr>
              <w:br/>
              <w:t>Лек Фармасьютикалс д.д., виробнича дільниця Лендава, Словенія</w:t>
            </w:r>
            <w:r w:rsidRPr="00F175F2">
              <w:rPr>
                <w:rFonts w:ascii="Arial" w:hAnsi="Arial" w:cs="Arial"/>
                <w:color w:val="000000"/>
                <w:sz w:val="16"/>
                <w:szCs w:val="16"/>
              </w:rPr>
              <w:br/>
            </w:r>
          </w:p>
          <w:p w:rsidR="0002001C" w:rsidRPr="00F175F2" w:rsidRDefault="0002001C" w:rsidP="00653C56">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 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для вторинного пакування Лек Фармасьютикалс д.д., виробнича дільниця Лендава Трімліні 2Д, Лендава, 9220, Словенія/Lek Pharmaceuticals d.d., PE Proizvodnja Lendava Trimlini 2D, Lendava, 9220, Slovenia.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для первинного пакування Лек Фармасьютикалс д.д., виробнича дільниця Лендава Трімліні 2Д, Лендава, 9220, Словенія/Lek Pharmaceuticals d.d., PE Proizvodnja Lendava Trimlini 2D, Lendava, 9220, Slovenia. </w:t>
            </w:r>
            <w:r w:rsidRPr="00F175F2">
              <w:rPr>
                <w:rFonts w:ascii="Arial" w:hAnsi="Arial" w:cs="Arial"/>
                <w:color w:val="000000"/>
                <w:sz w:val="16"/>
                <w:szCs w:val="16"/>
              </w:rPr>
              <w:br/>
              <w:t>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виробника, що відповідає за випуск серії не включаючи випробування серії Лек Фармасьютикалс д.д., виробнича дільниця Лендава, Трімліні 2Д, Лендава, 9220, Словенія/Lek Pharmaceuticals d.d., PE Proizvodnja Lendava Trimlini 2D, Lendava, 9220, Slovenia та зазначення функцій для уже затвердженого виробника. Зміни внесено в інструкцію для медичного застосування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(додавання виробника).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UA/8979/01/01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ТАСИГНА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капсули тверді, по 150 мг; по 4 капсули у блістері; по 7 блістерів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Новартіс Фарма АГ</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за повним циклом:</w:t>
            </w:r>
            <w:r w:rsidRPr="00F175F2">
              <w:rPr>
                <w:rFonts w:ascii="Arial" w:hAnsi="Arial" w:cs="Arial"/>
                <w:color w:val="000000"/>
                <w:sz w:val="16"/>
                <w:szCs w:val="16"/>
              </w:rPr>
              <w:br/>
              <w:t>Новартіс Фарма Штейн АГ, Швейцарія</w:t>
            </w:r>
          </w:p>
          <w:p w:rsidR="0002001C" w:rsidRPr="00F175F2" w:rsidRDefault="0002001C" w:rsidP="00653C56">
            <w:pPr>
              <w:pStyle w:val="110"/>
              <w:tabs>
                <w:tab w:val="left" w:pos="12600"/>
              </w:tabs>
              <w:jc w:val="center"/>
              <w:rPr>
                <w:b/>
                <w:sz w:val="16"/>
                <w:szCs w:val="16"/>
              </w:rPr>
            </w:pPr>
            <w:r w:rsidRPr="00F175F2">
              <w:rPr>
                <w:rFonts w:ascii="Arial" w:hAnsi="Arial" w:cs="Arial"/>
                <w:color w:val="000000"/>
                <w:sz w:val="16"/>
                <w:szCs w:val="16"/>
              </w:rPr>
              <w:t>первинне та вторинне пакування, випуск серії:</w:t>
            </w:r>
            <w:r w:rsidRPr="00F175F2">
              <w:rPr>
                <w:rFonts w:ascii="Arial" w:hAnsi="Arial" w:cs="Arial"/>
                <w:color w:val="000000"/>
                <w:sz w:val="16"/>
                <w:szCs w:val="16"/>
              </w:rPr>
              <w:br/>
              <w:t>Лек Фармасьютикалс д.д., виробнича дільниця Лендава, Словенія</w:t>
            </w:r>
            <w:r w:rsidRPr="00F175F2">
              <w:rPr>
                <w:rFonts w:ascii="Arial" w:hAnsi="Arial" w:cs="Arial"/>
                <w:color w:val="000000"/>
                <w:sz w:val="16"/>
                <w:szCs w:val="16"/>
              </w:rPr>
              <w:br/>
            </w:r>
          </w:p>
          <w:p w:rsidR="0002001C" w:rsidRPr="00F175F2" w:rsidRDefault="0002001C" w:rsidP="00653C56">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 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для вторинного пакування Лек Фармасьютикалс д.д., виробнича дільниця Лендава Трімліні 2Д, Лендава, 9220, Словенія/Lek Pharmaceuticals d.d., PE Proizvodnja Lendava Trimlini 2D, Lendava, 9220, Slovenia.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для первинного пакування Лек Фармасьютикалс д.д., виробнича дільниця Лендава Трімліні 2Д, Лендава, 9220, Словенія/Lek Pharmaceuticals d.d., PE Proizvodnja Lendava Trimlini 2D, Lendava, 9220, Slovenia. </w:t>
            </w:r>
            <w:r w:rsidRPr="00F175F2">
              <w:rPr>
                <w:rFonts w:ascii="Arial" w:hAnsi="Arial" w:cs="Arial"/>
                <w:color w:val="000000"/>
                <w:sz w:val="16"/>
                <w:szCs w:val="16"/>
              </w:rPr>
              <w:br/>
              <w:t>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виробника, що відповідає за випуск серії не включаючи випробування серії Лек Фармасьютикалс д.д., виробнича дільниця Лендава, Трімліні 2Д, Лендава, 9220, Словенія/Lek Pharmaceuticals d.d., PE Proizvodnja Lendava Trimlini 2D, Lendava, 9220, Slovenia та зазначення функцій для уже затвердженого виробника. Зміни внесено в інструкцію для медичного застосування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(додавання виробника).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UA/8979/01/02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ТАФІНЛАР®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капсули тверді по 50 мг; по 120 капсул у флаконах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Новартіс Фарма АГ</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виробник для пакування та випуску серії:</w:t>
            </w:r>
            <w:r w:rsidRPr="00F175F2">
              <w:rPr>
                <w:rFonts w:ascii="Arial" w:hAnsi="Arial" w:cs="Arial"/>
                <w:color w:val="000000"/>
                <w:sz w:val="16"/>
                <w:szCs w:val="16"/>
              </w:rPr>
              <w:br/>
              <w:t>Глаксо Веллком С.А., Іспанія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виробник нерозфасованої продукції:</w:t>
            </w:r>
            <w:r w:rsidRPr="00F175F2">
              <w:rPr>
                <w:rFonts w:ascii="Arial" w:hAnsi="Arial" w:cs="Arial"/>
                <w:color w:val="000000"/>
                <w:sz w:val="16"/>
                <w:szCs w:val="16"/>
              </w:rPr>
              <w:br/>
              <w:t>Глаксо Оперейшнс ЮК Лімітед, Велика Британія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альтернативна дільниця відповідальна за виробництво нерозфасованої продукції та контроль якості:</w:t>
            </w:r>
            <w:r w:rsidRPr="00F175F2">
              <w:rPr>
                <w:rFonts w:ascii="Arial" w:hAnsi="Arial" w:cs="Arial"/>
                <w:color w:val="000000"/>
                <w:sz w:val="16"/>
                <w:szCs w:val="16"/>
              </w:rPr>
              <w:br/>
              <w:t>Зігфрід Барбера С.Л., Іспанiя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альтернативна дільниця відповідальна за первинне та вторинне пакування, випуск серії:</w:t>
            </w:r>
            <w:r w:rsidRPr="00F175F2">
              <w:rPr>
                <w:rFonts w:ascii="Arial" w:hAnsi="Arial" w:cs="Arial"/>
                <w:color w:val="000000"/>
                <w:sz w:val="16"/>
                <w:szCs w:val="16"/>
              </w:rPr>
              <w:br/>
              <w:t>Лек Фармасьютикалс д.д., Словенія</w:t>
            </w:r>
          </w:p>
          <w:p w:rsidR="0002001C" w:rsidRPr="00F175F2" w:rsidRDefault="0002001C" w:rsidP="00653C56">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Іспанія/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Велика Британія/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Іспанiя/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Словенія</w:t>
            </w:r>
          </w:p>
          <w:p w:rsidR="0002001C" w:rsidRPr="00F175F2" w:rsidRDefault="0002001C" w:rsidP="00653C56">
            <w:pPr>
              <w:pStyle w:val="110"/>
              <w:tabs>
                <w:tab w:val="left" w:pos="12600"/>
              </w:tabs>
              <w:jc w:val="center"/>
              <w:rPr>
                <w:rFonts w:ascii="Arial" w:hAnsi="Arial" w:cs="Arial"/>
                <w:color w:val="000000"/>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функції випуску серії для вже затвердженого виробника Лек Фармасьютикалс д.д., Веровшкова 57, 1526 Любляна, Словенія/ Lek Pharmaceuticals d.d., Verovskova 57, 1526 Ljubljana, Slovenia.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(додавання виробника). Введення змін протягом 6-ти місяців після затвердження. </w:t>
            </w:r>
            <w:r w:rsidRPr="00F175F2">
              <w:rPr>
                <w:rFonts w:ascii="Arial" w:hAnsi="Arial" w:cs="Arial"/>
                <w:color w:val="000000"/>
                <w:sz w:val="16"/>
                <w:szCs w:val="16"/>
              </w:rPr>
              <w:br/>
              <w:t xml:space="preserve">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найменування альтернативної дільниці відповідальної за виробництво нерозфасованої продукції та контроль якості готового лікарського засобу з Новартіс Фармасьютика С.А. Іспанія на Зігфрід Барбера, С.Л. Іспанія, без зміни місця виробництва.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UA/14420/01/01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ТАФІНЛАР®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капсули тверді по 75 мг; по 120 капсул у флаконах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Новартіс Фарма АГ</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виробник для пакування та випуску серії:</w:t>
            </w:r>
            <w:r w:rsidRPr="00F175F2">
              <w:rPr>
                <w:rFonts w:ascii="Arial" w:hAnsi="Arial" w:cs="Arial"/>
                <w:color w:val="000000"/>
                <w:sz w:val="16"/>
                <w:szCs w:val="16"/>
              </w:rPr>
              <w:br/>
              <w:t>Глаксо Веллком С.А., Іспанія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виробник нерозфасованої продукції:</w:t>
            </w:r>
            <w:r w:rsidRPr="00F175F2">
              <w:rPr>
                <w:rFonts w:ascii="Arial" w:hAnsi="Arial" w:cs="Arial"/>
                <w:color w:val="000000"/>
                <w:sz w:val="16"/>
                <w:szCs w:val="16"/>
              </w:rPr>
              <w:br/>
              <w:t>Глаксо Оперейшнс ЮК Лімітед, Велика Британія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альтернативна дільниця відповідальна за виробництво нерозфасованої продукції та контроль якості:</w:t>
            </w:r>
            <w:r w:rsidRPr="00F175F2">
              <w:rPr>
                <w:rFonts w:ascii="Arial" w:hAnsi="Arial" w:cs="Arial"/>
                <w:color w:val="000000"/>
                <w:sz w:val="16"/>
                <w:szCs w:val="16"/>
              </w:rPr>
              <w:br/>
              <w:t>Зігфрід Барбера С.Л., Іспанiя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альтернативна дільниця відповідальна за первинне та вторинне пакування, випуск серії:</w:t>
            </w:r>
            <w:r w:rsidRPr="00F175F2">
              <w:rPr>
                <w:rFonts w:ascii="Arial" w:hAnsi="Arial" w:cs="Arial"/>
                <w:color w:val="000000"/>
                <w:sz w:val="16"/>
                <w:szCs w:val="16"/>
              </w:rPr>
              <w:br/>
              <w:t>Лек Фармасьютикалс д.д.,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Іспанія</w:t>
            </w:r>
            <w:r>
              <w:rPr>
                <w:rFonts w:ascii="Arial" w:hAnsi="Arial" w:cs="Arial"/>
                <w:color w:val="000000"/>
                <w:sz w:val="16"/>
                <w:szCs w:val="16"/>
              </w:rPr>
              <w:t>/</w:t>
            </w:r>
          </w:p>
          <w:p w:rsidR="0002001C"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Велика Британія</w:t>
            </w:r>
            <w:r>
              <w:rPr>
                <w:rFonts w:ascii="Arial" w:hAnsi="Arial" w:cs="Arial"/>
                <w:color w:val="000000"/>
                <w:sz w:val="16"/>
                <w:szCs w:val="16"/>
              </w:rPr>
              <w:t>/</w:t>
            </w:r>
          </w:p>
          <w:p w:rsidR="0002001C" w:rsidRPr="00373BD9" w:rsidRDefault="0002001C" w:rsidP="00653C56">
            <w:pPr>
              <w:pStyle w:val="110"/>
              <w:tabs>
                <w:tab w:val="left" w:pos="12600"/>
              </w:tabs>
              <w:jc w:val="center"/>
              <w:rPr>
                <w:b/>
                <w:lang w:val="ru-RU"/>
              </w:rPr>
            </w:pPr>
            <w:r w:rsidRPr="00373BD9">
              <w:rPr>
                <w:rFonts w:ascii="Arial" w:hAnsi="Arial" w:cs="Arial"/>
                <w:color w:val="000000"/>
                <w:sz w:val="16"/>
                <w:szCs w:val="16"/>
                <w:lang w:val="ru-RU"/>
              </w:rPr>
              <w:t>Словенія</w:t>
            </w:r>
          </w:p>
          <w:p w:rsidR="0002001C" w:rsidRPr="00F175F2" w:rsidRDefault="0002001C" w:rsidP="00653C56">
            <w:pPr>
              <w:pStyle w:val="110"/>
              <w:tabs>
                <w:tab w:val="left" w:pos="12600"/>
              </w:tabs>
              <w:jc w:val="center"/>
              <w:rPr>
                <w:rFonts w:ascii="Arial" w:hAnsi="Arial" w:cs="Arial"/>
                <w:color w:val="000000"/>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функції випуску серії для вже затвердженого виробника Лек Фармасьютикалс д.д., Веровшкова 57, 1526 Любляна, Словенія/ Lek Pharmaceuticals d.d., Verovskova 57, 1526 Ljubljana, Slovenia.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(додавання виробника). Введення змін протягом 6-ти місяців після затвердження. </w:t>
            </w:r>
            <w:r w:rsidRPr="00F175F2">
              <w:rPr>
                <w:rFonts w:ascii="Arial" w:hAnsi="Arial" w:cs="Arial"/>
                <w:color w:val="000000"/>
                <w:sz w:val="16"/>
                <w:szCs w:val="16"/>
              </w:rPr>
              <w:br/>
              <w:t xml:space="preserve">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найменування альтернативної дільниці відповідальної за виробництво нерозфасованої продукції та контроль якості готового лікарського засобу з Новартіс Фармасьютика С.А. Іспанія на Зігфрід Барбера, С.Л. Іспанія, без зміни місця виробництва.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UA/14420/01/02</w:t>
            </w:r>
          </w:p>
        </w:tc>
      </w:tr>
      <w:tr w:rsidR="0002001C" w:rsidRPr="001F2BEA"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ТАХОКОМБ</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матриця для склеювання тканин, по 1 матриці розміром 2,5 см х 3,0 см у блістері; по 1 блістеру в пакеті; по 1 пакету в картонній коробці, по 1 матриці розміром 4,8 см х 4,8 см у блістері; по 1 блістеру в пакеті; по 2 пакети в картонній коробці, по 1 матриці розміром 9,5 см х 4,8 см у блістері; по 1 блістеру в пакеті; по 1 пакету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Корза Медікал ГмбХ </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за повним циклом:</w:t>
            </w:r>
            <w:r w:rsidRPr="00F175F2">
              <w:rPr>
                <w:rFonts w:ascii="Arial" w:hAnsi="Arial" w:cs="Arial"/>
                <w:color w:val="000000"/>
                <w:sz w:val="16"/>
                <w:szCs w:val="16"/>
              </w:rPr>
              <w:br/>
              <w:t>Такеда Австрія ГмбХ, Австрія</w:t>
            </w:r>
            <w:r w:rsidRPr="00F175F2">
              <w:rPr>
                <w:rFonts w:ascii="Arial" w:hAnsi="Arial" w:cs="Arial"/>
                <w:color w:val="000000"/>
                <w:sz w:val="16"/>
                <w:szCs w:val="16"/>
              </w:rPr>
              <w:br/>
              <w:t>стерилізація:</w:t>
            </w:r>
            <w:r w:rsidRPr="00F175F2">
              <w:rPr>
                <w:rFonts w:ascii="Arial" w:hAnsi="Arial" w:cs="Arial"/>
                <w:color w:val="000000"/>
                <w:sz w:val="16"/>
                <w:szCs w:val="16"/>
              </w:rPr>
              <w:br/>
              <w:t>ББФ Стерилізаціонсервіс ГмбХ, Німеччина</w:t>
            </w:r>
            <w:r w:rsidRPr="00F175F2">
              <w:rPr>
                <w:rFonts w:ascii="Arial" w:hAnsi="Arial" w:cs="Arial"/>
                <w:color w:val="000000"/>
                <w:sz w:val="16"/>
                <w:szCs w:val="16"/>
              </w:rPr>
              <w:br/>
              <w:t xml:space="preserve">контроль якості серії "Стерильність": </w:t>
            </w:r>
            <w:r w:rsidRPr="00F175F2">
              <w:rPr>
                <w:rFonts w:ascii="Arial" w:hAnsi="Arial" w:cs="Arial"/>
                <w:color w:val="000000"/>
                <w:sz w:val="16"/>
                <w:szCs w:val="16"/>
              </w:rPr>
              <w:br/>
              <w:t>Лабор ЛС СЄ та Ко. КГ, Німеччина</w:t>
            </w:r>
            <w:r w:rsidRPr="00F175F2">
              <w:rPr>
                <w:rFonts w:ascii="Arial" w:hAnsi="Arial" w:cs="Arial"/>
                <w:color w:val="000000"/>
                <w:sz w:val="16"/>
                <w:szCs w:val="16"/>
              </w:rPr>
              <w:br/>
              <w:t xml:space="preserve">контроль якості серії "Стерильність": </w:t>
            </w:r>
            <w:r w:rsidRPr="00F175F2">
              <w:rPr>
                <w:rFonts w:ascii="Arial" w:hAnsi="Arial" w:cs="Arial"/>
                <w:color w:val="000000"/>
                <w:sz w:val="16"/>
                <w:szCs w:val="16"/>
              </w:rPr>
              <w:br/>
              <w:t>Австрійське агенство охорони здоров'я та продовольчої безпеки (AGES) ГмбХ,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Австрія/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p w:rsidR="0002001C" w:rsidRPr="00F175F2" w:rsidRDefault="0002001C" w:rsidP="00653C56">
            <w:pPr>
              <w:pStyle w:val="110"/>
              <w:tabs>
                <w:tab w:val="left" w:pos="12600"/>
              </w:tabs>
              <w:jc w:val="center"/>
              <w:rPr>
                <w:rFonts w:ascii="Arial" w:hAnsi="Arial" w:cs="Arial"/>
                <w:color w:val="000000"/>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(інші зміни) Оновлення тексту маркування первинної та вторинної упаковки лікарського засобу (додавання інформації щодо заявника, заміна логотипу виробника на логотип заявника, перерозподіл тексту тощо). </w:t>
            </w:r>
            <w:r w:rsidRPr="00F175F2">
              <w:rPr>
                <w:rFonts w:ascii="Arial" w:hAnsi="Arial" w:cs="Arial"/>
                <w:color w:val="000000"/>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UA/8345/01/01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ТАХОКОМБ</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матриця для склеювання тканин, по 1 матриці розміром 2,5 см х 3,0 см у блістері; по 1 блістеру в пакеті; по 1 пакету в картонній коробці, по 1 матриці розміром 4,8 см х 4,8 см у блістері; по 1 блістеру в пакеті; по 2 пакети в картонній коробці, по 1 матриці розміром 9,5 см х 4,8 см у блістері; по 1 блістеру в пакеті; по 1 пакету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Корза Медікал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за повним циклом: Такеда Австрія ГмбХ, Австрія; стерилізація: ББФ Стерилізаціонсервіс ГмбХ, Німеччина; контроль якості серії "Стерильність": Лабор ЛС СЄ та Ко. КГ, Німеччина; контроль якості серії "Стерильність": Австрійське агентство охорони здоров'я та продовольчої безпеки (AGES) ГмбХ Інститут медичної мікробіології та гігієни (IMED),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Австрія/</w:t>
            </w:r>
          </w:p>
          <w:p w:rsidR="0002001C" w:rsidRPr="00F175F2" w:rsidRDefault="0002001C" w:rsidP="00653C56">
            <w:pPr>
              <w:pStyle w:val="110"/>
              <w:tabs>
                <w:tab w:val="left" w:pos="12600"/>
              </w:tabs>
              <w:jc w:val="center"/>
              <w:rPr>
                <w:b/>
                <w:sz w:val="16"/>
                <w:szCs w:val="16"/>
              </w:rPr>
            </w:pPr>
            <w:r w:rsidRPr="00F175F2">
              <w:rPr>
                <w:rFonts w:ascii="Arial" w:hAnsi="Arial" w:cs="Arial"/>
                <w:color w:val="000000"/>
                <w:sz w:val="16"/>
                <w:szCs w:val="16"/>
              </w:rPr>
              <w:t>Німеччина</w:t>
            </w:r>
          </w:p>
          <w:p w:rsidR="0002001C" w:rsidRPr="00F175F2" w:rsidRDefault="0002001C" w:rsidP="00653C56">
            <w:pPr>
              <w:pStyle w:val="110"/>
              <w:tabs>
                <w:tab w:val="left" w:pos="12600"/>
              </w:tabs>
              <w:jc w:val="center"/>
              <w:rPr>
                <w:rFonts w:ascii="Arial" w:hAnsi="Arial" w:cs="Arial"/>
                <w:color w:val="000000"/>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Simon Ashworth. Пропонована редакція: Ioana Frent.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Діюча редакція: Самоненко Марина Володимирівна. </w:t>
            </w:r>
            <w:r w:rsidRPr="00F175F2">
              <w:rPr>
                <w:rFonts w:ascii="Arial" w:hAnsi="Arial" w:cs="Arial"/>
                <w:color w:val="000000"/>
                <w:sz w:val="16"/>
                <w:szCs w:val="16"/>
              </w:rPr>
              <w:br/>
              <w:t>Пропонована редакція: Reshetevskyi Nazarii Oleksandrovich. Зміна контактних даних контактної особи уповноваженої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UA/8345/01/01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ТЕЛМІЛАКС ПЛЮС</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по 40 мг/ 12,5 мг по 14 таблеток у блістері, по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М. Біотек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Альтернативна дільниця для проведення аналітичних випробувань:</w:t>
            </w:r>
            <w:r w:rsidRPr="00F175F2">
              <w:rPr>
                <w:rFonts w:ascii="Arial" w:hAnsi="Arial" w:cs="Arial"/>
                <w:color w:val="000000"/>
                <w:sz w:val="16"/>
                <w:szCs w:val="16"/>
              </w:rPr>
              <w:br/>
              <w:t>Лабораторіо Др. Ф. Ечеварне, Аналісіс, С.А., Іспанiя</w:t>
            </w:r>
            <w:r w:rsidRPr="00F175F2">
              <w:rPr>
                <w:rFonts w:ascii="Arial" w:hAnsi="Arial" w:cs="Arial"/>
                <w:color w:val="000000"/>
                <w:sz w:val="16"/>
                <w:szCs w:val="16"/>
              </w:rPr>
              <w:br/>
              <w:t>Виробник, що здійснює повний цикл виробництва і відповідає за випуск серії:</w:t>
            </w:r>
            <w:r w:rsidRPr="00F175F2">
              <w:rPr>
                <w:rFonts w:ascii="Arial" w:hAnsi="Arial" w:cs="Arial"/>
                <w:color w:val="000000"/>
                <w:sz w:val="16"/>
                <w:szCs w:val="16"/>
              </w:rPr>
              <w:br/>
              <w:t>ЛАБОРАТОРІОС ЛІКОНСА,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Іспанія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F175F2">
              <w:rPr>
                <w:rFonts w:ascii="Arial" w:hAnsi="Arial" w:cs="Arial"/>
                <w:color w:val="000000"/>
                <w:sz w:val="16"/>
                <w:szCs w:val="16"/>
              </w:rPr>
              <w:br/>
              <w:t>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UA/16754/01/01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ТЕЛМІЛАКС ПЛЮС</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по 80 мг/ 25 мг по 14 таблеток у блістері, по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М. Біотек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Альтернативна дільниця для проведення аналітичних випробувань:</w:t>
            </w:r>
            <w:r w:rsidRPr="00F175F2">
              <w:rPr>
                <w:rFonts w:ascii="Arial" w:hAnsi="Arial" w:cs="Arial"/>
                <w:color w:val="000000"/>
                <w:sz w:val="16"/>
                <w:szCs w:val="16"/>
              </w:rPr>
              <w:br/>
              <w:t>Лабораторіо Др. Ф. Ечеварне, Аналісіс, С.А., Іспанiя</w:t>
            </w:r>
            <w:r w:rsidRPr="00F175F2">
              <w:rPr>
                <w:rFonts w:ascii="Arial" w:hAnsi="Arial" w:cs="Arial"/>
                <w:color w:val="000000"/>
                <w:sz w:val="16"/>
                <w:szCs w:val="16"/>
              </w:rPr>
              <w:br/>
              <w:t>Виробник, що здійснює повний цикл виробництва і відповідає за випуск серії:</w:t>
            </w:r>
            <w:r w:rsidRPr="00F175F2">
              <w:rPr>
                <w:rFonts w:ascii="Arial" w:hAnsi="Arial" w:cs="Arial"/>
                <w:color w:val="000000"/>
                <w:sz w:val="16"/>
                <w:szCs w:val="16"/>
              </w:rPr>
              <w:br/>
              <w:t>ЛАБОРАТОРІОС ЛІКОНСА,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Іспанія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F175F2">
              <w:rPr>
                <w:rFonts w:ascii="Arial" w:hAnsi="Arial" w:cs="Arial"/>
                <w:color w:val="000000"/>
                <w:sz w:val="16"/>
                <w:szCs w:val="16"/>
              </w:rPr>
              <w:br/>
              <w:t>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UA/16754/01/02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ТЕЛМІЛАКС ПЛЮС</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по 80 мг/ 12,5 мг по 14 таблеток у блістері, по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М. Біотек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Альтернативна дільниця для проведення аналітичних випробувань:</w:t>
            </w:r>
            <w:r w:rsidRPr="00F175F2">
              <w:rPr>
                <w:rFonts w:ascii="Arial" w:hAnsi="Arial" w:cs="Arial"/>
                <w:color w:val="000000"/>
                <w:sz w:val="16"/>
                <w:szCs w:val="16"/>
              </w:rPr>
              <w:br/>
              <w:t>Лабораторіо Др. Ф. Ечеварне, Аналісіс, С.А., Іспанiя</w:t>
            </w:r>
            <w:r w:rsidRPr="00F175F2">
              <w:rPr>
                <w:rFonts w:ascii="Arial" w:hAnsi="Arial" w:cs="Arial"/>
                <w:color w:val="000000"/>
                <w:sz w:val="16"/>
                <w:szCs w:val="16"/>
              </w:rPr>
              <w:br/>
              <w:t>Виробник, що здійснює повний цикл виробництва і відповідає за випуск серії:</w:t>
            </w:r>
            <w:r w:rsidRPr="00F175F2">
              <w:rPr>
                <w:rFonts w:ascii="Arial" w:hAnsi="Arial" w:cs="Arial"/>
                <w:color w:val="000000"/>
                <w:sz w:val="16"/>
                <w:szCs w:val="16"/>
              </w:rPr>
              <w:br/>
              <w:t>ЛАБОРАТОРІОС ЛІКОНСА,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Іспанія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F175F2">
              <w:rPr>
                <w:rFonts w:ascii="Arial" w:hAnsi="Arial" w:cs="Arial"/>
                <w:color w:val="000000"/>
                <w:sz w:val="16"/>
                <w:szCs w:val="16"/>
              </w:rPr>
              <w:br/>
              <w:t>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UA/16755/01/01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ТЕНЗОКАРД</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капсули з модифікованим вивільненням, тверді, по 5 мг/1,5 мг, по 10 капсул у блістері, по 3 блістери у пачці з картону або 30 капсул у банці, по 1 банці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UA/19608/01/01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ТЕНЗОКАРД</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капсули з модифікованим вивільненням, тверді, по 10 мг/1,5 мг, по 10 капсул у блістері, по 3 блістери у пачці з картону або 30 капсул у банці, по 1 банці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UA/19608/01/02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ТЕТРАЦИКЛІНУ ГІДРОХЛОРИД</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 xml:space="preserve">таблетки, вкриті оболонкою, по 100 мг по 10 таблеток у блістері; по 1 або по 2 блістери у пачці з картону; по 10 таблеток у блістерах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“ВІТАМІНИ”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АТ “ВІТАМІНИ”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сертифікату відповідності ЄФ № R1-CEP 2001-349-Rev 04 для АФІ Тетрацикліну гідрохлорид від вже затвердженого виробника Ningxia Qiyuan Pharmaceutical Co., Ltd., Китай, та як наслідок внесені наступні зміни до вхідного контролю діючої речовини: </w:t>
            </w:r>
            <w:r w:rsidRPr="00F175F2">
              <w:rPr>
                <w:rFonts w:ascii="Arial" w:hAnsi="Arial" w:cs="Arial"/>
                <w:color w:val="000000"/>
                <w:sz w:val="16"/>
                <w:szCs w:val="16"/>
              </w:rPr>
              <w:br/>
              <w:t>- зміни у показнику якості «Залишкові кількості органічних розчинників», а саме: змінена методика визначення вмісту н-бутанолу і ацетону;</w:t>
            </w:r>
            <w:r w:rsidRPr="00F175F2">
              <w:rPr>
                <w:rFonts w:ascii="Arial" w:hAnsi="Arial" w:cs="Arial"/>
                <w:color w:val="000000"/>
                <w:sz w:val="16"/>
                <w:szCs w:val="16"/>
              </w:rPr>
              <w:br/>
              <w:t xml:space="preserve">- зміни у методах контролю за показником «Питоме оптичне обертання» та «Втрата в масі при висушуванні»; </w:t>
            </w:r>
            <w:r w:rsidRPr="00F175F2">
              <w:rPr>
                <w:rFonts w:ascii="Arial" w:hAnsi="Arial" w:cs="Arial"/>
                <w:color w:val="000000"/>
                <w:sz w:val="16"/>
                <w:szCs w:val="16"/>
              </w:rPr>
              <w:br/>
              <w:t>- вилучення показника якості «Важкі метали» та надання звіту з оцінки ризику присутності елементних домішок відповідно до керівництва ICH Q3D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UA/0965/01/01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ТЕТРАЦИКЛІНУ ГІДРОХЛОРИД</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порошок (субстанція) у поліетиленовому пакеті, в алюмінієвому мішку, упакованому в фібровому барабані або пластиковій коробці або в картонній коробці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“ВІТАМІНИ”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Нінгксія Кіюан Фармацеутікал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Китай</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2001-349-Rev 04 (затверджено № R1-CEP 2001-349-Rev 03) для АФІ Тетрацикліну гідрохлорид від вже затвердженого виробника Ningxia Qiyuan Pharmaceutical Co., Ltd., Китай, та як наслідок внесені наступні зміни: </w:t>
            </w:r>
            <w:r w:rsidRPr="00F175F2">
              <w:rPr>
                <w:rFonts w:ascii="Arial" w:hAnsi="Arial" w:cs="Arial"/>
                <w:color w:val="000000"/>
                <w:sz w:val="16"/>
                <w:szCs w:val="16"/>
              </w:rPr>
              <w:br/>
              <w:t xml:space="preserve">- зміни у показнику якості «Залишкові кількості органічних розчинників», а саме: змінена методика визначення вмісту н-бутанолу і ацетону, а також кількісний вміст органічних розчинників обчислюється в ppm (значення у % вилучено); </w:t>
            </w:r>
            <w:r w:rsidRPr="00F175F2">
              <w:rPr>
                <w:rFonts w:ascii="Arial" w:hAnsi="Arial" w:cs="Arial"/>
                <w:color w:val="000000"/>
                <w:sz w:val="16"/>
                <w:szCs w:val="16"/>
              </w:rPr>
              <w:br/>
              <w:t xml:space="preserve">- в розділі «Загальна характеристика», в п. «Розчинність» доданий текст: «Розчин у воді каламутніє при стоянні внаслідок випадання в осад тетрацикліну»; </w:t>
            </w:r>
            <w:r w:rsidRPr="00F175F2">
              <w:rPr>
                <w:rFonts w:ascii="Arial" w:hAnsi="Arial" w:cs="Arial"/>
                <w:color w:val="000000"/>
                <w:sz w:val="16"/>
                <w:szCs w:val="16"/>
              </w:rPr>
              <w:br/>
              <w:t>- зміни у методах контролю за показником «Питоме оптичне обертання» та «Втрата в масі при висушуванні»; вилучення показника якості «Важкі метали» та надання звіту з оцінки ризику присутності елементних домішок відповідно до керівництва ICH Q3D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UA/16322/01/01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ТИМАЛІН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ліофілізат для розчину для ін'єкцій по 10 мг 5 флаконів з ліофілізатом у блістері; по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Оновлення специфікації на субстанцію Тимомодулін низьком</w:t>
            </w:r>
            <w:r>
              <w:rPr>
                <w:rFonts w:ascii="Arial" w:hAnsi="Arial" w:cs="Arial"/>
                <w:color w:val="000000"/>
                <w:sz w:val="16"/>
                <w:szCs w:val="16"/>
              </w:rPr>
              <w:t xml:space="preserve">олекулярний відповідно до вимог </w:t>
            </w:r>
            <w:r w:rsidRPr="00F175F2">
              <w:rPr>
                <w:rFonts w:ascii="Arial" w:hAnsi="Arial" w:cs="Arial"/>
                <w:color w:val="000000"/>
                <w:sz w:val="16"/>
                <w:szCs w:val="16"/>
              </w:rPr>
              <w:t>DMF виробника АФІ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UA/2989/01/01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ТИМОГЛОБУЛІН®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 xml:space="preserve">ліофілізований порошок для приготування концентрату для розчину для інфузій по 25 мг; № 1: по 1 флакону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Джензайм Юроп Б.В.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Нiдерланди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нерозфасованого продукту, дозвіл на випуск серії: Джензайм Поліклоналс САС, Францiя; первинна та вторинна упаковка, дозвіл на випуск серії: Джензайм Ірланд Лімітед,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Францiя/ Ірландія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Запропоновано збільшити об'єм серії діючої речовини з близько 30 л до 23,5–44,0 кг і готового нерозфасованого продукту тимоглобуліну з 60 - 230 л до 65,8–250,0 кг. Зміни І типу - Зміни з якості. АФІ. Система контейнер/закупорювальний засіб. Зміна у безпосередній упаковці АФІ (рідких АФІ (нестерильних)) Зміна у безпосередній упаковці АФІ. Запропоновано замінити резервуари з нержавіючої сталі на одноразові поліетиленові пакети як упаковку на етапі зберігання діючої речовини та готового нерозфасовного продукту. </w:t>
            </w:r>
            <w:r w:rsidRPr="00F175F2">
              <w:rPr>
                <w:rFonts w:ascii="Arial" w:hAnsi="Arial" w:cs="Arial"/>
                <w:color w:val="000000"/>
                <w:sz w:val="16"/>
                <w:szCs w:val="16"/>
              </w:rPr>
              <w:br/>
              <w:t>Зміни вносяться для підвищення якості та стабільності тимоглобуліну за рахунок зниження ризику агрегації продукту, пов'язаного з окисленням PS80 під час зберігання продуктів в резервуарі з нержавіючої сталі.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терміну зберігання готового нерозфасованого продукту з 9 до 11 тижнів з метою покращення гнучкості виробництва. Якість тимоглобуліну залишається незмінною, а запропонована зміна для подовження терміну зберігання готового нерозфасованого продукту не має негативного впливу на якість, безпеку і ефективність продукту.</w:t>
            </w:r>
            <w:r w:rsidRPr="00F175F2">
              <w:rPr>
                <w:rFonts w:ascii="Arial" w:hAnsi="Arial" w:cs="Arial"/>
                <w:color w:val="000000"/>
                <w:sz w:val="16"/>
                <w:szCs w:val="16"/>
              </w:rPr>
              <w:br/>
              <w:t xml:space="preserve">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Зміни у процесі виробництва готового лікарського засобу, запропоновано додавання стадії рекомбінації на підприємстві з виробництва лікарського засобу в зв'язку з отриманням готового нерозфасованого продукту (ГНП) в одноразових поліетиленових пакетах. Зміни І типу - Зміни з якості. АФІ. Виробництво. Зміни в процесі виробництва АФІ (інші зміни) </w:t>
            </w:r>
            <w:r w:rsidRPr="00F175F2">
              <w:rPr>
                <w:rFonts w:ascii="Arial" w:hAnsi="Arial" w:cs="Arial"/>
                <w:color w:val="000000"/>
                <w:sz w:val="16"/>
                <w:szCs w:val="16"/>
              </w:rPr>
              <w:br/>
              <w:t>Oновлення в частині якості 3.2.S досьє відповідно до виробничої практики:</w:t>
            </w:r>
            <w:r w:rsidRPr="00F175F2">
              <w:rPr>
                <w:rFonts w:ascii="Arial" w:hAnsi="Arial" w:cs="Arial"/>
                <w:color w:val="000000"/>
                <w:sz w:val="16"/>
                <w:szCs w:val="16"/>
              </w:rPr>
              <w:br/>
              <w:t>* передання діяльності з розведення тимоцитів виробникам кролячої сироватки;</w:t>
            </w:r>
            <w:r w:rsidRPr="00F175F2">
              <w:rPr>
                <w:rFonts w:ascii="Arial" w:hAnsi="Arial" w:cs="Arial"/>
                <w:color w:val="000000"/>
                <w:sz w:val="16"/>
                <w:szCs w:val="16"/>
              </w:rPr>
              <w:br/>
              <w:t>* зміна режиму стиснення, що використовується для зупинки кровотечі з вух кроликів;</w:t>
            </w:r>
            <w:r w:rsidRPr="00F175F2">
              <w:rPr>
                <w:rFonts w:ascii="Arial" w:hAnsi="Arial" w:cs="Arial"/>
                <w:color w:val="000000"/>
                <w:sz w:val="16"/>
                <w:szCs w:val="16"/>
              </w:rPr>
              <w:br/>
              <w:t>* скорочений час витримки оброблених формальдегідом еритроцитів (RBC) до 5-го миття;</w:t>
            </w:r>
            <w:r w:rsidRPr="00F175F2">
              <w:rPr>
                <w:rFonts w:ascii="Arial" w:hAnsi="Arial" w:cs="Arial"/>
                <w:color w:val="000000"/>
                <w:sz w:val="16"/>
                <w:szCs w:val="16"/>
              </w:rPr>
              <w:br/>
              <w:t>* регулювання концентрації білка на етапі приготування;</w:t>
            </w:r>
            <w:r w:rsidRPr="00F175F2">
              <w:rPr>
                <w:rFonts w:ascii="Arial" w:hAnsi="Arial" w:cs="Arial"/>
                <w:color w:val="000000"/>
                <w:sz w:val="16"/>
                <w:szCs w:val="16"/>
              </w:rPr>
              <w:br/>
              <w:t>* зміна назви постачальника смоли для іонообмінної хроматографії.</w:t>
            </w:r>
            <w:r w:rsidRPr="00F175F2">
              <w:rPr>
                <w:rFonts w:ascii="Arial" w:hAnsi="Arial" w:cs="Arial"/>
                <w:color w:val="000000"/>
                <w:sz w:val="16"/>
                <w:szCs w:val="16"/>
              </w:rPr>
              <w:br/>
              <w:t>Редакційні правки в оновлених розділах досьє. Зміни І типу - Зміни з якості. АФІ. Виробництво. Зміни в процесі виробництва АФІ (інші зміни) Зміни в процесі виробництва АФІ, а саме часу зберігання проміжного продукту з кролячої сироватки. з 36 місяців до запропонованого терміну зберігання кролячої сироватки 35 місяців, що ґрунтується на результатах аналізу стабільності, проведеного на серіях сироватки. Редакційні правки в оновлених розділах досьє.</w:t>
            </w:r>
            <w:r w:rsidRPr="00F175F2">
              <w:rPr>
                <w:rFonts w:ascii="Arial" w:hAnsi="Arial" w:cs="Arial"/>
                <w:color w:val="000000"/>
                <w:sz w:val="16"/>
                <w:szCs w:val="16"/>
              </w:rPr>
              <w:br/>
              <w:t>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Зміни в процесі виробництва АФІ, а саме замінити глибинні фільтри, що використовуються в межах процесу виробництва діючої речовини, оптимізувати етап осадження у виробництві цієї діючої речовини і змінити приготування готового нерозфасованого продукту. Це включає заміну 3 глибинних фільтрів ультратонкої фільтрації фармацевтичного ступеня чистоти, що використовуються в процесі виробництва діючої речовини, заміну приготування глибинних фільтрів, оптимізацію етапів осадження під час процесу виробництва діючої речовини і зміну в приготуванні готового нерозфасованого продукту, включно з кількістю серій діючих речовин, які повинні бути об'єднані в готовий нерозфасований продукт.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UA/15575/01/01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ТИУРЕКС®</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по 12,5 мг; №30 (10х3): по 10 таблеток у блістері; по 3 блістери у картонній упаковці; №60 (10х6): по 10 таблеток у блістері; по 6 блістерів у картонній упаковці; №90 (10х9): по 10 таблеток у блістері; по 9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"ГЛЕДФАРМ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розміру серії готового лікарського засобу. Затверджено для дозування 12,5 мг: 100 000 таблеток; для дозування 50 мг: 100 000 таблеток. </w:t>
            </w:r>
            <w:r w:rsidRPr="00F175F2">
              <w:rPr>
                <w:rFonts w:ascii="Arial" w:hAnsi="Arial" w:cs="Arial"/>
                <w:color w:val="000000"/>
                <w:sz w:val="16"/>
                <w:szCs w:val="16"/>
              </w:rPr>
              <w:br/>
              <w:t xml:space="preserve">Запропоновано для дозування 12,5 мг: 100 000 таблеток; 700 000 таблеток; для дозування 50 мг: 100 000 таблеток; 175 000 таблеток.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UA/18487/01/01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ТИУРЕКС®</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по 25 мг, №30 (10х3): по 10 таблеток у блістері; по 3 блістери у картонній упаковці; №60 (10х6): по 10 таблеток у блістері; по 6 блістерів у картонній упаковці; №90 (10х9): по 10 таблеток у блістері; по 9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"ГЛЕДФАРМ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розміру серії готового лікарського засобу. Затверджено: 100 000 таблеток; Запропоновано: 100 000 таблеток; 350 000 таблеток.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UA/18487/01/02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ТИУРЕКС®</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по 50 мг, №30 (10х3): по 10 таблеток у блістері; по 3 блістери у картонній упаковці; №60 (10х6): по 10 таблеток у блістері; по 6 блістерів у картонній упаковці; №90 (10х9): по 10 таблеток у блістері; по 9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"ГЛЕДФАРМ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розміру серії готового лікарського засобу. Затверджено для дозування 12,5 мг: 100 000 таблеток; для дозування 50 мг: 100 000 таблеток. </w:t>
            </w:r>
            <w:r w:rsidRPr="00F175F2">
              <w:rPr>
                <w:rFonts w:ascii="Arial" w:hAnsi="Arial" w:cs="Arial"/>
                <w:color w:val="000000"/>
                <w:sz w:val="16"/>
                <w:szCs w:val="16"/>
              </w:rPr>
              <w:br/>
              <w:t xml:space="preserve">Запропоновано для дозування 12,5 мг: 100 000 таблеток; 700 000 таблеток; для дозування 50 мг: 100 000 таблеток; 175 000 таблеток.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UA/18487/01/03</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ТІАМІНУ ХЛОРИД (ВІТАМІН В1)</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розчин для ін'єкцій, 50 мг/мл по 1 мл в ампулі; по 10 ампул в пачці з картону з перегородками; по 1 мл в ампулі; по 5 ампул в однобічному блістері; по 2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Приватне акціонерне товариство "Лекхім-Харків"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ЄФ № R1-CEP 1998-131-Rev 05 (затверджено № R1-CEP 1998-131-Rev 04) для АФІ Тіаміну гідрохлориду від вже затвердженого виробника DSM Nutritional Products GmbH, Germany, та як наслідок зміна «Термін придатності» на «Термін переконтролю» та зміна в пакувальних матеріалах АФІ. Діюча редакція: В багатошарових пакетах (поліетилен/алюміній/поліетилентерефталат), поміщених у картонну коробку. Пропонована редакція: В тришарових (поліетилен/фольга/поліестер) мішках, поміщених в ящики з багатошарового гофрокартону.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w:t>
            </w:r>
            <w:r w:rsidRPr="00F175F2">
              <w:rPr>
                <w:rFonts w:ascii="Arial" w:hAnsi="Arial" w:cs="Arial"/>
                <w:color w:val="000000"/>
                <w:sz w:val="16"/>
                <w:szCs w:val="16"/>
              </w:rPr>
              <w:br/>
              <w:t>Приведення специфікації та методів контролю АФІ за показником «Нікель. Цинк» та «Залишкові розчинники» відповідно до вимог СЕР. Вилучення показника «Важкі метали» та надання звіту з оцінки ризику присутності елементних домішок відповідно до ICH Q3D. Супутня зміна-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UA/12783/01/01</w:t>
            </w:r>
          </w:p>
        </w:tc>
      </w:tr>
      <w:tr w:rsidR="0002001C" w:rsidRPr="00DE3F28"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ТІКОВАК ВАКЦИНА ДЛЯ ПРОФІЛАКТИКИ КЛІЩОВОГО ЕНЦЕФАЛІТУ КУЛЬТУРАЛЬНА ІНАКТИВОВАНА ОЧИЩЕНА СОРБОВАНА ТІКОВАК ДЖУНІОР ВАКЦИНА ДЛЯ ПРОФІЛАКТИКИ КЛІЩОВОГО ЕНЦЕФАЛІТУ КУЛЬТУРАЛЬНА ІНАКТИВОВАНА ОЧИЩЕНА СОРБОВАНА КУЛЬТУРАЛЬНА ІНАКТИВОВАНА ОЧИЩЕНА СОРБОВАНА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суспензія для ін'єкцій по 1,2 мкг/0,25 мл (1 доза для дітей), по 0,25 мл суспензії у попередньо заповненому одноразовому шприці; по 1 шприцу вкладеному у блістер; по 1 блістеру та окремою голкою у картонній коробці з маркуванням українською мовою та з маркуванням іноземною мовою зі стикером українською мовою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ПФАЙЗЕР ЕЙЧ. СІ. ПІ. КОРПОРЕЙШН</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США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контроль якості:</w:t>
            </w:r>
            <w:r w:rsidRPr="00F175F2">
              <w:rPr>
                <w:rFonts w:ascii="Arial" w:hAnsi="Arial" w:cs="Arial"/>
                <w:color w:val="000000"/>
                <w:sz w:val="16"/>
                <w:szCs w:val="16"/>
              </w:rPr>
              <w:br/>
              <w:t>ЄУРОФІНС БІОФАРМА ПРОДАКТ ТЕСТІНГ СПЕЙН, С.Л.У, Іспанія</w:t>
            </w:r>
            <w:r w:rsidRPr="00F175F2">
              <w:rPr>
                <w:rFonts w:ascii="Arial" w:hAnsi="Arial" w:cs="Arial"/>
                <w:color w:val="000000"/>
                <w:sz w:val="16"/>
                <w:szCs w:val="16"/>
              </w:rPr>
              <w:br/>
              <w:t>контроль якості:</w:t>
            </w:r>
            <w:r w:rsidRPr="00F175F2">
              <w:rPr>
                <w:rFonts w:ascii="Arial" w:hAnsi="Arial" w:cs="Arial"/>
                <w:color w:val="000000"/>
                <w:sz w:val="16"/>
                <w:szCs w:val="16"/>
              </w:rPr>
              <w:br/>
              <w:t xml:space="preserve">Пфайзер Менюфекчуринг Австрія ГмбХ, Австрія </w:t>
            </w:r>
            <w:r w:rsidRPr="00F175F2">
              <w:rPr>
                <w:rFonts w:ascii="Arial" w:hAnsi="Arial" w:cs="Arial"/>
                <w:color w:val="000000"/>
                <w:sz w:val="16"/>
                <w:szCs w:val="16"/>
              </w:rPr>
              <w:br/>
              <w:t>виробництво продукту у формі in bulk; наповнення шприців, пакування, маркування, контроль якості, випуск серії:</w:t>
            </w:r>
            <w:r w:rsidRPr="00F175F2">
              <w:rPr>
                <w:rFonts w:ascii="Arial" w:hAnsi="Arial" w:cs="Arial"/>
                <w:color w:val="000000"/>
                <w:sz w:val="16"/>
                <w:szCs w:val="16"/>
              </w:rPr>
              <w:br/>
              <w:t>Пфайзер Менюфекчуринг Бельгія НВ, Бельгія</w:t>
            </w:r>
            <w:r w:rsidRPr="00F175F2">
              <w:rPr>
                <w:rFonts w:ascii="Arial" w:hAnsi="Arial" w:cs="Arial"/>
                <w:color w:val="000000"/>
                <w:sz w:val="16"/>
                <w:szCs w:val="16"/>
              </w:rPr>
              <w:br/>
              <w:t>контроль якості:</w:t>
            </w:r>
            <w:r w:rsidRPr="00F175F2">
              <w:rPr>
                <w:rFonts w:ascii="Arial" w:hAnsi="Arial" w:cs="Arial"/>
                <w:color w:val="000000"/>
                <w:sz w:val="16"/>
                <w:szCs w:val="16"/>
              </w:rPr>
              <w:br/>
              <w:t>СГС Лаб Сімон СА,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Іспанія/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Австрія/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Бельгія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постачальника гідрогелю алюмінію з Brenntag Biosektor на Croda, Denmark. Термін введення змін - протягом 6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виробничої дільниці, на якій здійснюється контроль вмісту алюмінію. Запропоновано: СГС Лаб Сімон СА / SGS Lab Simon SA Вю Шема дю Поет 10, Вавр, Бельгія / Vieux Chemin du Poete 10, Wavre, 1301 Belgium. Термін введення змін - протягом 6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виробничої дільниці, на якій здійснюється контроль вмісту натрію. Запропоновано: ЄУРОФІНС БІОФАРМА ПРОДАКТ ТЕСТІНГ СПЕЙН, С.Л.У / EUROFINS BIOPHARMA PRODUCT TESTING SPAIN, S.L.U С/Жозеф Арджемі, 13-15, Есплугас-де-Льобрегат, Барселона, 08950, Іспанія / C/Josep Argemi, 13-15, Esplugues de Llobregat, Barcelona, 08950, Spain. Термін введення змін - протягом 6 місяців після затвердження.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Додавання нового постачальника циліндрів шприца Schott. Термін введення змін - протягом 6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у затвердженому протоколі стабільності) Зміни у затвердженому протоколі стабільності та зобов’язань щодо стабільності. Термін введення змін - протягом 6 місяців після затвердження.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Заміна виробничої дільниці Бакстер АГ, Відень, Австрія / Baxter AG, Vienna, Austria на Пфайзер Менюфекчуринг Бельгія НВ, Пуурс, Бельгія / Pfizer Manufacturing Belgium NV, Puurs, Belgium. як дільницю відповідальну за виробництво продукту у формі in bulk та наповнення шприців. Термін введення змін - протягом 6 місяців після затвердження.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Заміна виробничої дільниці Бакстер АГ, Відень, Австрія / Baxter AG, Vienna, Austria, Бакстер АГ, Орт ан дер Донау, Австрія / Baxter AG, Orth an der Donau, Austria на Пфайзер Менюфекчуринг Бельгія НВ, Пуурс, Бельгія / Pfizer Manufacturing Belgium NV, Puurs, Belgium. як дільницю відповідальну за контроль якості лікарського засобу. Виробник Пфайзер Менюфекчуринг Австрія Гмбх, Орт ан дер Донау, Австрія / Pfizer Manufacturing Austria Gmbh, Orth an der Donau, Austria продовжить проводити контролю якості (випробування на стабільність). </w:t>
            </w:r>
            <w:r w:rsidRPr="00F175F2">
              <w:rPr>
                <w:rFonts w:ascii="Arial" w:hAnsi="Arial" w:cs="Arial"/>
                <w:color w:val="000000"/>
                <w:sz w:val="16"/>
                <w:szCs w:val="16"/>
              </w:rPr>
              <w:br/>
              <w:t>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UA/16694/01/01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ТІКОВАК ВАКЦИНА ДЛЯ ПРОФІЛАКТИКИ КЛІЩОВОГО ЕНЦЕФАЛІТУ КУЛЬТУРАЛЬНА ІНАКТИВОВАНА ОЧИЩЕНА СОРБОВАНА ТІКОВАК ДЖУНІОР ВАКЦИНА ДЛЯ ПРОФІЛАКТИКИ КЛІЩОВОГО ЕНЦЕФАЛІТУ КУЛЬТУРАЛЬНА ІНАКТИВОВАНА ОЧИЩЕНА СОРБОВАНА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суспензія для ін'єкцій по 2,4 мкг/0,5 мл (1 доза для дорослих), по 0,5 мл суспензії у попередньо заповненому одноразовому шприці; по 1 шприцу вкладеному у блістер; по 1 блістеру та окремою голкою у картонній коробці з маркуванням українською мовою та з маркуванням іноземною мовою зі стикером українською мовою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ПФАЙЗЕР ЕЙЧ. СІ. ПІ. КОРПОРЕЙШН</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США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контроль якості:</w:t>
            </w:r>
            <w:r w:rsidRPr="00F175F2">
              <w:rPr>
                <w:rFonts w:ascii="Arial" w:hAnsi="Arial" w:cs="Arial"/>
                <w:color w:val="000000"/>
                <w:sz w:val="16"/>
                <w:szCs w:val="16"/>
              </w:rPr>
              <w:br/>
              <w:t>ЄУРОФІНС БІОФАРМА ПРОДАКТ ТЕСТІНГ СПЕЙН, С.Л.У, Іспанія</w:t>
            </w:r>
            <w:r w:rsidRPr="00F175F2">
              <w:rPr>
                <w:rFonts w:ascii="Arial" w:hAnsi="Arial" w:cs="Arial"/>
                <w:color w:val="000000"/>
                <w:sz w:val="16"/>
                <w:szCs w:val="16"/>
              </w:rPr>
              <w:br/>
              <w:t>контроль якості:</w:t>
            </w:r>
            <w:r w:rsidRPr="00F175F2">
              <w:rPr>
                <w:rFonts w:ascii="Arial" w:hAnsi="Arial" w:cs="Arial"/>
                <w:color w:val="000000"/>
                <w:sz w:val="16"/>
                <w:szCs w:val="16"/>
              </w:rPr>
              <w:br/>
              <w:t xml:space="preserve">Пфайзер Менюфекчуринг Австрія ГмбХ, Австрія </w:t>
            </w:r>
            <w:r w:rsidRPr="00F175F2">
              <w:rPr>
                <w:rFonts w:ascii="Arial" w:hAnsi="Arial" w:cs="Arial"/>
                <w:color w:val="000000"/>
                <w:sz w:val="16"/>
                <w:szCs w:val="16"/>
              </w:rPr>
              <w:br/>
              <w:t>виробництво продукту у формі in bulk; наповнення шприців, пакування, маркування, контроль якості, випуск серії:</w:t>
            </w:r>
            <w:r w:rsidRPr="00F175F2">
              <w:rPr>
                <w:rFonts w:ascii="Arial" w:hAnsi="Arial" w:cs="Arial"/>
                <w:color w:val="000000"/>
                <w:sz w:val="16"/>
                <w:szCs w:val="16"/>
              </w:rPr>
              <w:br/>
              <w:t>Пфайзер Менюфекчуринг Бельгія НВ, Бельгія</w:t>
            </w:r>
            <w:r w:rsidRPr="00F175F2">
              <w:rPr>
                <w:rFonts w:ascii="Arial" w:hAnsi="Arial" w:cs="Arial"/>
                <w:color w:val="000000"/>
                <w:sz w:val="16"/>
                <w:szCs w:val="16"/>
              </w:rPr>
              <w:br/>
              <w:t>контроль якості:</w:t>
            </w:r>
            <w:r w:rsidRPr="00F175F2">
              <w:rPr>
                <w:rFonts w:ascii="Arial" w:hAnsi="Arial" w:cs="Arial"/>
                <w:color w:val="000000"/>
                <w:sz w:val="16"/>
                <w:szCs w:val="16"/>
              </w:rPr>
              <w:br/>
              <w:t>СГС Лаб Сімон СА, Бельгія</w:t>
            </w:r>
          </w:p>
          <w:p w:rsidR="0002001C" w:rsidRPr="00F175F2" w:rsidRDefault="0002001C" w:rsidP="00653C56">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Іспанія/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Австрія/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Бельгія</w:t>
            </w:r>
            <w:r w:rsidRPr="00F175F2">
              <w:rPr>
                <w:rFonts w:ascii="Arial" w:hAnsi="Arial" w:cs="Arial"/>
                <w:color w:val="000000"/>
                <w:sz w:val="16"/>
                <w:szCs w:val="16"/>
              </w:rPr>
              <w:br/>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постачальника гідрогелю алюмінію з Brenntag Biosektor на Croda, Denmark. Термін введення змін - протягом 6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виробничої дільниці, на якій здійснюється контроль вмісту алюмінію. Запропоновано: СГС Лаб Сімон СА / SGS Lab Simon SA В’ю Шема дю Поет 10, Вавр, Бельгія / Vieux Chemin du Poete 10, Wavre, 1301 Belgium. Термін введення змін - протягом 6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виробничої дільниці, на якій здійснюється контроль вмісту натрію. Запропоновано: ЄУРОФІНС БІОФАРМА ПРОДАКТ ТЕСТІНГ СПЕЙН, С.Л.У / EUROFINS BIOPHARMA PRODUCT TESTING SPAIN, S.L.U С/Жозеф Арджемі, 13-15, Есплугас-де-Льобрегат, Барселона, 08950, Іспанія / C/Josep Argemi, 13-15, Esplugues de Llobregat, Barcelona, 08950, Spain. Термін введення змін - протягом 6 місяців після затвердження.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Додавання нового постачальника циліндрів шприца Schott. Термін введення змін - протягом 6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у затвердженому протоколі стабільності) Зміни у затвердженому протоколі стабільності та зобов’язань щодо стабільності. Термін введення змін - протягом 6 місяців після затвердження.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Заміна виробничої дільниці Бакстер АГ, Відень, Австрія / Baxter AG, Vienna, Austria на Пфайзер Менюфекчуринг Бельгія НВ, Пуурс, Бельгія / Pfizer Manufacturing Belgium NV, Puurs, Belgium. як дільницю відповідальну за виробництво продукту у формі in bulk та наповнення шприців. Термін введення змін - протягом 6 місяців після затвердження.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Заміна виробничої дільниці Бакстер АГ, Відень, Австрія / Baxter AG, Vienna, Austria, Бакстер АГ, Орт ан дер Донау, Австрія / Baxter AG, Orth an der Donau, Austria на Пфайзер Менюфекчуринг Бельгія НВ, Пуурс, Бельгія / Pfizer Manufacturing Belgium NV, Puurs, Belgium. як дільницю відповідальну за контроль якості лікарського засобу. Виробник Пфайзер Менюфекчуринг Австрія Гмбх, Орт ан дер Донау, Австрія / Pfizer Manufacturing Austria Gmbh, Orth an der Donau, Austria продовжить проводити контролю якості (випробування на стабільність). </w:t>
            </w:r>
            <w:r w:rsidRPr="00F175F2">
              <w:rPr>
                <w:rFonts w:ascii="Arial" w:hAnsi="Arial" w:cs="Arial"/>
                <w:color w:val="000000"/>
                <w:sz w:val="16"/>
                <w:szCs w:val="16"/>
              </w:rPr>
              <w:br/>
              <w:t>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UA/16695/01/01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ТОНГІНАЛ®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краплі оральні, по 20 мл або 50 мл, або 100 мл у флаконі з крапельним дозатором; по 1 флакону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Ріхард Біттнер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Австрія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Австрія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АФІ. Виробництво. Зміни в процесі виробництва АФІ (інші зміни) Внесення змін до р.3.2.S.2.3 Контроль матеріалів, а саме –додавання додаткового місця для вирощування рослинного матеріалу Veratrum album (Швейцарія)</w:t>
            </w:r>
            <w:r w:rsidRPr="00F175F2">
              <w:rPr>
                <w:rFonts w:ascii="Arial" w:hAnsi="Arial" w:cs="Arial"/>
                <w:color w:val="000000"/>
                <w:sz w:val="16"/>
                <w:szCs w:val="16"/>
              </w:rPr>
              <w:br/>
              <w:t xml:space="preserve">Затверджено 3.2.S.2.3 Контроль матеріалів- Veratrum album- Herbamed Походження та якість рослинної сировини для виробництва матричних настойок Болгарія Румунія Запропоновано 3.2.S.2.3 Контроль матеріалів- Veratrum album- Herbamed </w:t>
            </w:r>
            <w:r w:rsidRPr="00F175F2">
              <w:rPr>
                <w:rFonts w:ascii="Arial" w:hAnsi="Arial" w:cs="Arial"/>
                <w:color w:val="000000"/>
                <w:sz w:val="16"/>
                <w:szCs w:val="16"/>
              </w:rPr>
              <w:br/>
              <w:t>Походження та якість рослинної сировини для виробництва матричних настойок Болгарія Румунія Швейцарія</w:t>
            </w:r>
            <w:r w:rsidRPr="00F175F2">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специфікації діючої речовини Veratrum album D6 до вимог GHP.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специфікації діючої речовини Camphora D2 до вимог GHP</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UA/5009/01/01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ТОПЕКС</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плівковою оболонкою, по 10 мг, по 10 таблеток у блістері; по 3 блістери або по 6 блістерів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НВФ «МІКРОХІМ», Україна</w:t>
            </w:r>
            <w:r w:rsidRPr="00F175F2">
              <w:rPr>
                <w:rFonts w:ascii="Arial" w:hAnsi="Arial" w:cs="Arial"/>
                <w:color w:val="000000"/>
                <w:sz w:val="16"/>
                <w:szCs w:val="16"/>
              </w:rPr>
              <w:br/>
              <w:t>(Проведення випробувань в рамках контролю якості. Фізичні/хімічні випробування; Проведення випробувань в рамках контролю якості. Мікробіологічні та біологічні випробування; Виробничі операції)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UA/19610/01/01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ТОПЕКС</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плівковою оболонкою, по 20 мг, по 10 таблеток у блістері; по 3 блістери або по 6 блістерів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НВФ «МІКРОХІМ», Україна</w:t>
            </w:r>
            <w:r w:rsidRPr="00F175F2">
              <w:rPr>
                <w:rFonts w:ascii="Arial" w:hAnsi="Arial" w:cs="Arial"/>
                <w:color w:val="000000"/>
                <w:sz w:val="16"/>
                <w:szCs w:val="16"/>
              </w:rPr>
              <w:br/>
              <w:t>(Проведення випробувань в рамках контролю якості. Фізичні/хімічні випробування; Проведення випробувань в рамках контролю якості. Мікробіологічні та біологічні випробування; Виробничі операції)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UA/19610/01/02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ТОРГАБАЛІН 150</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капсули тверді по 150 мг по 4 капсули у блістері; по 3 блістери у картонній упаковці; по 10 капсул у блістері; по 3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Торрент Фармасьютікалс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Торрент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2015-337 - Rev 01 (затверджено: R1-CEP 2015-337 - Rev 00) для АФІ прегабаліну від вже затвердженого виробника MSN Pharmachem Pvt. Ltd., India у зв’язку з вилученням виробника проміжного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UA/15969/01/02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ТОРГАБАЛІН 150</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капсули тверді по 150 мг по 4 капсули у блістері; по 3 блістери у картонній упаковці; по 10 капсул у блістері; по 3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Торрент Фармасьютікалс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Торрент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уповноваженої особи заявника, відповідальної за фармаконагляд в Україні. Діюча редакція: Mr. Jigar Jaswantsinh Jadeja. Пропонована редакція: Onyshchuk Liudmyla Valeriivna. </w:t>
            </w:r>
            <w:r w:rsidRPr="00F175F2">
              <w:rPr>
                <w:rFonts w:ascii="Arial" w:hAnsi="Arial" w:cs="Arial"/>
                <w:color w:val="000000"/>
                <w:sz w:val="16"/>
                <w:szCs w:val="16"/>
              </w:rPr>
              <w:br/>
              <w:t xml:space="preserve">Зміна контактних даних контактної особи уповноваженої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UA/15969/01/02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ТОРГАБАЛІН 75</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 xml:space="preserve">капсули тверді по 75 мг по 10 капсул у блістері; по 3 блістери у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Торрент Фармасьютікалс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Торрент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2015-337 - Rev 01 (затверджено: R1-CEP 2015-337 - Rev 00) для АФІ прегабаліну від вже затвердженого виробника MSN Pharmachem Pvt. Ltd., India у зв’язку з вилученням виробника проміжного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UA/15969/01/01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Pr>
                <w:rFonts w:ascii="Arial" w:hAnsi="Arial" w:cs="Arial"/>
                <w:b/>
                <w:sz w:val="16"/>
                <w:szCs w:val="16"/>
              </w:rPr>
              <w:t>ТОРГАБАЛІН 75</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 xml:space="preserve">капсули тверді по 75 мг по 10 капсул у блістері; по 3 блістери у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Торрент Фармасьютікалс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Торрент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уповноваженої особи заявника, відповідальної за фармаконагляд в Україні. Діюча редакція: Mr. Jigar Jaswantsinh Jadeja. Пропонована редакція: Onyshchuk Liudmyla Valeriivna. </w:t>
            </w:r>
            <w:r w:rsidRPr="00F175F2">
              <w:rPr>
                <w:rFonts w:ascii="Arial" w:hAnsi="Arial" w:cs="Arial"/>
                <w:color w:val="000000"/>
                <w:sz w:val="16"/>
                <w:szCs w:val="16"/>
              </w:rPr>
              <w:br/>
              <w:t xml:space="preserve">Зміна контактних даних контактної особи уповноваженої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UA/15969/01/01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ТОРИДИП 10</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плівковою оболонкою, по 10 мг; по 10 таблеток у блістері, по 3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Торрент Фармасьютікалс Лтд</w:t>
            </w:r>
          </w:p>
          <w:p w:rsidR="0002001C" w:rsidRPr="00F175F2" w:rsidRDefault="0002001C" w:rsidP="00653C56">
            <w:pPr>
              <w:pStyle w:val="110"/>
              <w:tabs>
                <w:tab w:val="left" w:pos="12600"/>
              </w:tabs>
              <w:jc w:val="center"/>
              <w:rPr>
                <w:rFonts w:ascii="Arial" w:hAnsi="Arial" w:cs="Arial"/>
                <w:color w:val="000000"/>
                <w:sz w:val="16"/>
                <w:szCs w:val="16"/>
              </w:rPr>
            </w:pP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Торрент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додаткового виробника АФІ Лерканідипіну гідрохлориду. Діюча редакція: Glenmark Pharmaceuticals Limited, Індія Пропонована редакція: Glenmark Pharmaceuticals Limited, Індія; Torrent Pharmaceuticals Ltd, Індія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UA/13609/01/01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ТОРИДИП 20</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плівковою оболонкою, по 20 мг; по 10 таблеток у блістері, по 3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Торрент Фармасьютікалс Лтд</w:t>
            </w:r>
          </w:p>
          <w:p w:rsidR="0002001C" w:rsidRPr="00F175F2" w:rsidRDefault="0002001C" w:rsidP="00653C56">
            <w:pPr>
              <w:pStyle w:val="110"/>
              <w:tabs>
                <w:tab w:val="left" w:pos="12600"/>
              </w:tabs>
              <w:jc w:val="center"/>
              <w:rPr>
                <w:rFonts w:ascii="Arial" w:hAnsi="Arial" w:cs="Arial"/>
                <w:color w:val="000000"/>
                <w:sz w:val="16"/>
                <w:szCs w:val="16"/>
              </w:rPr>
            </w:pP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Торрент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додаткового виробника АФІ Лерканідипіну гідрохлориду. Діюча редакція: Glenmark Pharmaceuticals Limited, Індія Пропонована редакція: Glenmark Pharmaceuticals Limited, Індія; Torrent Pharmaceuticals Ltd, Індія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UA/13609/01/02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ТРАМАДОЛУ ГІДРОХЛОРИД</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 xml:space="preserve">розчин для ін'єкцій 5 %, по 2 мл в ампулі; по 10 ампул у пачці; по 2 мл в ампулі; по 5 ампул у блістері; по 2 блістери в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АФІ. Контроль АФІ (інші зміни) внесення змін до Специфікації/Методів випробування АФІ Трамадолу гідрохлорид, зокрема: вилучення контролю за показником "Важкі метали". Зміни І типу - Зміни з якості. АФІ. Контроль АФІ (інші зміни) внесення змін до Специфікації/Методів випробування АФІ Трамадолу гідрохлорид за показником "Мікробіологічна чистота", зокрема вилучення повного опису проведення методики; доповнення відповідним посиланням на діючу редакцію ДФУ.</w:t>
            </w:r>
            <w:r w:rsidRPr="00F175F2">
              <w:rPr>
                <w:rFonts w:ascii="Arial" w:hAnsi="Arial" w:cs="Arial"/>
                <w:color w:val="000000"/>
                <w:sz w:val="16"/>
                <w:szCs w:val="16"/>
              </w:rPr>
              <w:br/>
              <w:t>Зміни І типу - Зміни з якості. АФІ. Контроль АФІ (інші зміни) внесення змін до Специфікації/Методів випробування АФІ Трамадолу гідрохлорид, зокрема: вилучення контролю за показником "Розчинність", так як даний показник має рекомендаційний характер, та не є обов’язковим. Зміни І типу - Зміни з якості. АФІ. Контроль АФІ (інші зміни) внесення змін до Специфікації/Методів випробування АФІ Трамадолу гідрохлорид, зокрема: вилучення контролю за показником "Залишкові кількості огранічних розчинників Етилацетат, 1,4 - діоксан".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2002-232-Rev 06 (R1-CEP 2002-232-Rev 05) для діючої речовини Трамадолу гідрохлорид від затвердженого виробника SUN PHARMACEUTICAL INDUSTRIES LIMITED.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внесення змін до Специфікації/Методів випробування АФІ Трамадолу гідрохлорид, зокрема введенням визначення показника «Бактеріальні ендотоксини» (Гранична концентрація бактеріальних ендотоксинів у субстанції становить 2,0 МО на 1 мг (ДФУ*, 2,6,14, метод 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UA/3408/01/01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ТРЕНАКСА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 xml:space="preserve">розчин для ін`єкцій, 100 мг/мл; по 5 мл або по 10 мл в ампулах; по 1 або по 5, або по 10 ампул в чарунковій упаковці; по 1 чарунковій упаковці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Маклеодс Фармасьютикалс Лімітед</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Лабіана Фармацевтікалс, С.Л.У., Іспанiя</w:t>
            </w:r>
            <w:r w:rsidRPr="00F175F2">
              <w:rPr>
                <w:rFonts w:ascii="Arial" w:hAnsi="Arial" w:cs="Arial"/>
                <w:color w:val="000000"/>
                <w:sz w:val="16"/>
                <w:szCs w:val="16"/>
              </w:rPr>
              <w:br/>
              <w:t>Індастріа Фармацевтіка Галеніка Сенесе С.Р.Л., Італія</w:t>
            </w:r>
            <w:r w:rsidRPr="00F175F2">
              <w:rPr>
                <w:rFonts w:ascii="Arial" w:hAnsi="Arial" w:cs="Arial"/>
                <w:color w:val="000000"/>
                <w:sz w:val="16"/>
                <w:szCs w:val="16"/>
              </w:rPr>
              <w:br/>
            </w:r>
          </w:p>
          <w:p w:rsidR="0002001C" w:rsidRPr="00F175F2" w:rsidRDefault="0002001C" w:rsidP="00653C56">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Іспанiя/Італія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додаткового виробника INDUSTRIA FARMACEUTICA GALENICA SENESE S.R.L., Italy відповідального за вторинне пакування ГЛЗ.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додаткового виробника INDUSTRIA FARMACEUTICA GALENICA SENESE S.R.L., Italy відповідального за первинне пакування ГЛЗ.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введення додаткового виробника INDUSTRIA FARMACEUTICA GALENICA SENESE S.R.L., Italy відповідального за виробництво in bulk.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додаткового виробника INDUSTRIA FARMACEUTICA GALENICA SENESE S.R.L., Italy відповідального за випуск серії та контроль якості ГЛЗ затверджено: </w:t>
            </w:r>
            <w:r w:rsidRPr="00F175F2">
              <w:rPr>
                <w:rFonts w:ascii="Arial" w:hAnsi="Arial" w:cs="Arial"/>
                <w:color w:val="000000"/>
                <w:sz w:val="16"/>
                <w:szCs w:val="16"/>
              </w:rPr>
              <w:br/>
              <w:t>Labiana Pharmaceuticals, S.L.U., Spain; запропоновано: Labiana Pharmaceuticals, S.L.U., Spain; INDUSTRIA FARMACEUTICA GALENICA SENESE S.R.L., Italy Зміни внесені в інструкцію для медичного застосування лікарського засобу у розділи "Виробник", "Місцезнаходження виробника та його адреса місця провадження діяльності" з відповідними змінами в тексті маркування упаковок.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внесення незначних змін у виробництво готового лікарського засобу, зокрема: - зміна тривалості виробничого процесу; - зміна температурного режиму при заповненні водою ємності під час приготування розчину; - зміна умов стерилізації ємності для фільтрування та умов стерилізації готового лікарського засобу.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внесення незначних змін у виробництво готового лікарського засобу, зокрема: виключення процесу депірогенізації порожньої апмули, оскільки їх отримують депірогенізованими від постачальника.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внесення змін до 3.2.P.7. Система контейнер/закупорювальний засіб, зокрема: додавання нового показника контролю БЕ для ампул у зв'язку із введенням нового постачальника ампул Luxenia Unbro Tiberina S.r.L.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введення додаткового нового постачальника ампул Luxenia Unbro Tiberina S.r.L.</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UA/15269/01/01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ТРИТТІКО XR</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плівковою оболонкою, пролонгованої дії по 300 мг; по 10 таблеток у блістері; по 1 або по 2, або по 3 блістери у картонній упаковці; по 7 таблеток у блістері; по 2 або по 4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Азіенде Кіміке Ріуніте Анжеліні Франческо - А.К.Р.А.Ф. -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Італiя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Азіенде Кіміке Ріуніте Анжеліні Франческо А.К.Р.А.Ф.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АФІ. Виробництво. Зміни в процесі виробництва АФІ (незначна зміна у закритій частині мастер-файла на АФІ) оновлення закритої частини мастер-файлу на АФІ тразодону гідрохлориду виробника Азіенде Кіміке Ріуніте Анжеліні Франческо А.К.Р.А.Ф. С.п.А., Італія з версії липня 2018 до липня 2021 р., а саме внесення незначних оптимізацій в процес виробництва проміжного продукту 1,2,4-триазоло[4,3-а] піридин-3(2Н)-один, виконаного зовнішнім постачальником AMI Organics. Усунена перегонка розчинника, етоксиетанолу, наприкінці реакції у синтезі 1,2,4-триазоло[4,3-а] піридин-3(2Н)-один.</w:t>
            </w:r>
            <w:r w:rsidRPr="00F175F2">
              <w:rPr>
                <w:rFonts w:ascii="Arial" w:hAnsi="Arial" w:cs="Arial"/>
                <w:color w:val="000000"/>
                <w:sz w:val="16"/>
                <w:szCs w:val="16"/>
              </w:rPr>
              <w:br/>
              <w:t>Зміни І типу - Зміни з якості. АФІ. Виробництво. Зміни в процесі виробництва АФІ (незначна зміна у закритій частині мастер-файла на АФІ) оновлення закритої частини мастер-файлу на АФІ тразодону гідрохлориду виробника Азіенде Кіміке Ріуніте Анжеліні Франческо А.К.Р.А.Ф. С.п.А., Італія з версії липня 2018 до липня 2021 р., а саме внесення незначних оптимізацій в процес виробництва проміжного продукту 1,2,4-триазоло[4,3-а] піридин-3(2Н)-один, виконаного зовнішнім постачальником AMI Organics. Час охолодження реакційної маси було оптимізовано і зменшено приблизно на 2 години у синтезі 1,2,4-триазоло[4,3-а] піридин-3(2Н)-один. Зміни І типу - Зміни з якості. АФІ. Виробництво. Зміни в процесі виробництва АФІ (незначна зміна у закритій частині мастер-файла на АФІ) оновлення закритої частини мастер-файлу на АФІ тразодону гідрохлориду виробника Азіенде Кіміке Ріуніте Анжеліні Франческо А.К.Р.А.Ф. С.п.А., Італія з версії липня 2018 до липня 2021 р., а саме внесення незначних оптимізацій в процес виробництва проміжного продукту 1,2,4-триазоло[4,3-а] піридин-3(2Н)-один, виконаного зовнішнім постачальником AMI Organics. Для отримання кінцевого проміжного продукту дуже високої чистоти, було додано стадію очищення за допомогою NaOH, активованого вугілля та HCl у синтезі 1,2,4-триазоло[4,3-а] піридин-3(2Н)-один. Зміни І типу - Зміни з якості. АФІ. Виробництво. Зміни в процесі виробництва АФІ (незначна зміна у закритій частині мастер-файла на АФІ) оновлення закритої частини мастер-файлу на АФІ тразодону гідрохлориду виробника Азіенде Кіміке Ріуніте Анжеліні Франческо А.К.Р.А.Ф. С.п.А., Італія з версії липня 2018 до липня 2021 р., а саме внесення незначних оптимізацій в процес виробництва проміжного продукту 1,2,4-триазоло[4,3-а] піридин-3(2Н)-один, виконаного зовнішнім постачальником AMI Organics. Додану сірчану кислоту як каталізатор реакції синтезу 1,2,4-триазоло[4,3-а] піридин-3(2Н)-один.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заміною вимог монографії ДФУ або іншої національної фармакопеї держави ЄС на вимоги монографії Європейської фармакопеї) зміни у специфікації на АФІ тразодону гідрохлориду для приведення у відповідність до вимог ЄФ, а саме: за п. «Apperance» незначні зміни вимог (запропоновано: White or almost white, crystalline powder); зміни за п. «Identification» (введено «Identification B» Ph. Eur. 2.3.1.); уточнено вимоги за п. «рН»; введено п. «Water» (із нормуванням maximum 0.5%); показник якості «Residue on ignition» замінено на п. «Sulphated ash» із встановленням критерій прийнятності maximum 0.1%; вилучено показник якості «Heavy metals»; зміни за п. «Assay and Chromatographic purity»; вилучення потенціометричного аналізу при кількісному визначенні (in-house method) за наявності Ph. Eur. 2.2.29. Зміни II типу - Зміни з якості. АФІ. (інші зміни) оновлення ASMF на АФІ тразодону гідрохлориду з версії травня 2015 до липня 2018 р. зареєстрованого виробника Азіенде Кіміке Ріуніте Анжеліні Франческо А.К.Р.А.Ф.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UA/15577/01/02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ТРОКСЕВАЗИН®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капсули по 300 мг, по 10 капсул у блістері; по 5 або по 10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Балканфарма-Разград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Болгарія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Зміна подана у зв’язку із додаванням нового виробника желатинових капсул ACG Europe d.o.o., Croatia, що використовує желатин, якість якого підтверджується відповідними ГЕ-сертифікатами відповідності ЄФ.</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UA/3368/02/01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ТРОКСЕРУТИН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гель, 20 мг/г по 35 г гелю у тубі; по 1 тубі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ПАТ "Хімфармзавод "Червона зірка"</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ПАТ "Хімфармзавод "Червона зірка"</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Оновлення тексту маркування первинної та вторинної упаковки лікарського засобу, а саме вилучення інформації, зазначеної російською мовою.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UA/3917/01/01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ТРУВАДА®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плівковою оболонкою, по 200 мг/300 мг; по 30 таблеток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Гілеад Сайєнсиз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США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Гілеад Сайєнсиз Айеленд ЮС, Ірландія (випуск серій, первинна та вторинна упаковка, контроль якості); Такеда ГмбХ, Німеччина (виробництво, первинна та вторинна упаковка, контроль якості); Каталент Джермані Шорндорф ГмбХ, Німеччина (первинна та вторинна упаковка); Мілмаунт Хелскеа Лтд., Ірландія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Ірландія/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p w:rsidR="0002001C" w:rsidRPr="00F175F2" w:rsidRDefault="0002001C" w:rsidP="00653C56">
            <w:pPr>
              <w:pStyle w:val="110"/>
              <w:tabs>
                <w:tab w:val="left" w:pos="12600"/>
              </w:tabs>
              <w:jc w:val="center"/>
              <w:rPr>
                <w:rFonts w:ascii="Arial" w:hAnsi="Arial" w:cs="Arial"/>
                <w:color w:val="000000"/>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уточнення та редагування інформації.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UA/8375/01/01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ТУГІНА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розчин для ін’єкцій, 100 мг/мл; по 5 мл в ампулі; по 5 ампул в лотку з ПВХ; кожен лоток в упаковці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Туліп Лаб Прайвіт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Стерил-Джен Лайф Сайєнсиз (П)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Зміна вноситься до розділу "Маркування" МКЯ. </w:t>
            </w:r>
            <w:r w:rsidRPr="00F175F2">
              <w:rPr>
                <w:rFonts w:ascii="Arial" w:hAnsi="Arial" w:cs="Arial"/>
                <w:color w:val="000000"/>
                <w:sz w:val="16"/>
                <w:szCs w:val="16"/>
              </w:rPr>
              <w:br/>
              <w:t>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UA/8117/01/01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УРОЛЕСАН®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капсули по 10 капсул у блістері; по 4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допоміжних речовин (інші зміни) зміна назви виробника капсул желатинових із «ACG Lukaps d.o.o.», Хорватія на «ACG Europe d.o.o.», Хорватія. Затверджено: «ACG Lukaps d.o.o.», Хорватія Запропоновано: «ACG Europe d.o.o.», Хорватія.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(звуження допустимих меж)</w:t>
            </w:r>
            <w:r w:rsidRPr="00F175F2">
              <w:rPr>
                <w:rFonts w:ascii="Arial" w:hAnsi="Arial" w:cs="Arial"/>
                <w:color w:val="000000"/>
                <w:sz w:val="16"/>
                <w:szCs w:val="16"/>
              </w:rPr>
              <w:br/>
              <w:t xml:space="preserve">звуження допустимих меж за показником «Середня маса» в специфікації вхідного контролю допоміжної речовини Капсули желатинові для виробника «ACG Europe d.o.o.», Хорватія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UA/10393/01/01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УРОЛЕСАН®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краплі оральні по 25 мл у флаконі-крапельниці, по 1 флакону-крапельниці в пачці; по 25 мл у флаконі-крапельниці, закритому кришкою з контролем першого розкриття, по 1 флакону-крапельниці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F175F2">
              <w:rPr>
                <w:rFonts w:ascii="Arial" w:hAnsi="Arial" w:cs="Arial"/>
                <w:color w:val="000000"/>
                <w:sz w:val="16"/>
                <w:szCs w:val="16"/>
              </w:rPr>
              <w:br/>
              <w:t xml:space="preserve">вилучення інформації щодо проведення випробування для ідентифікації кожного тарного місця субстанції ЕТАНОЛ (96%) з відповідними змінами в розділ 3.2.S.2.3. Контроль матеріалів для АФІ ХМЕЛЮ ШИШОК ЕКСТРАКТ РІДКИЙ, екстракт рідкий (субстанція).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вилучення інформації щодо проведення випробування для ідентифікації кожного тарного місця субстанції ЕТАНОЛ (96%) з відповідними змінами в розділ 3.2.S.2.3. Контроль матеріалів для АФІ МАТЕРИНКИ ТРАВИ ЕКСТРАКТ РІДКИЙ, екстракт рідкий (субстанція).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UA/2727/02/01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УРОЛЕСАН®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краплі оральні in bulk: по 25 мл у флаконі-крапельниці ; по 88 флаконів-крапельниць у коробі картонному; по 25 мл у флаконі-крапельниці, закритому кришкою з контролем першого розкриття, по 88 флаконів-крапельниць у коробі картонному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F175F2">
              <w:rPr>
                <w:rFonts w:ascii="Arial" w:hAnsi="Arial" w:cs="Arial"/>
                <w:color w:val="000000"/>
                <w:sz w:val="16"/>
                <w:szCs w:val="16"/>
              </w:rPr>
              <w:br/>
              <w:t xml:space="preserve">вилучення інформації щодо проведення випробування для ідентифікації кожного тарного місця субстанції ЕТАНОЛ (96%) з відповідними змінами в розділ 3.2.S.2.3. Контроль матеріалів для АФІ ХМЕЛЮ ШИШОК ЕКСТРАКТ РІДКИЙ, екстракт рідкий (субстанція).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вилучення інформації щодо проведення випробування для ідентифікації кожного тарного місця субстанції ЕТАНОЛ (96%) з відповідними змінами в розділ 3.2.S.2.3. Контроль матеріалів для АФІ МАТЕРИНКИ ТРАВИ ЕКСТРАКТ РІДКИЙ, екстракт рідкий (субстанція).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UA/9517/01/01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ФЕНТАНІЛ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розчин для ін'єкцій, 0,05 мг/мл, по 2 мл або по 10 мл в ампулі; по 5 ампул у блістері; по 1 або 2, або 20 блістерів у коробці з картону; по 2 мл в ампулі; по 10 ампул у блістері; по 1 або 10 блістерів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"Харківське фармацевтичне підприємство "Здоров'я народу"</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всі стадії виробництва, контроль якості, випуск серії: </w:t>
            </w:r>
            <w:r w:rsidRPr="00F175F2">
              <w:rPr>
                <w:rFonts w:ascii="Arial" w:hAnsi="Arial" w:cs="Arial"/>
                <w:color w:val="000000"/>
                <w:sz w:val="16"/>
                <w:szCs w:val="16"/>
              </w:rPr>
              <w:br/>
              <w:t>Товариство з обмеженою відповідальністю "Харківське фармацевтичне підприємство "Здоров'я народу", Україна;</w:t>
            </w:r>
            <w:r w:rsidRPr="00F175F2">
              <w:rPr>
                <w:rFonts w:ascii="Arial" w:hAnsi="Arial" w:cs="Arial"/>
                <w:color w:val="000000"/>
                <w:sz w:val="16"/>
                <w:szCs w:val="16"/>
              </w:rPr>
              <w:br/>
              <w:t xml:space="preserve">всі стадії виробництва, контроль якості: </w:t>
            </w:r>
            <w:r w:rsidRPr="00F175F2">
              <w:rPr>
                <w:rFonts w:ascii="Arial" w:hAnsi="Arial" w:cs="Arial"/>
                <w:color w:val="000000"/>
                <w:sz w:val="16"/>
                <w:szCs w:val="16"/>
              </w:rPr>
              <w:br/>
              <w:t>Акціонерне товариство "Галичфарм", Україна</w:t>
            </w:r>
          </w:p>
          <w:p w:rsidR="0002001C" w:rsidRPr="00F175F2" w:rsidRDefault="0002001C" w:rsidP="00653C56">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 введення додаткової дільниці виробництва для всього виробничого циклу, окрім випуску серії - Акціонерне товариство «Галичфарм». Затверджено: Товариство з обмеженою відповідальністю «Харківське фармацевтичне підприємство «Здоров'я народу» Запропоновано: Товариство з обмеженою відповідальністю «Харківське фармацевтичне підприємство «Здоров'я народу» (всі стадії виробництва, контроль якості, випуск серії) Акціонерне товариство «Галичфарм» (всі стадії виробництва, контроль якості)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додаткової дільниці виробництва, на якій здійснюється контроль серії. Затверджено: Товариство з обмеженою відповідальністю «Харківське фармацевтичне підприємство «Здоров'я народу» Запропоновано: Товариство з обмеженою відповідальністю «Харківське фармацевтичне підприємство «Здоров'я народу» (всі стадії виробництва, контроль якості, випуск серії) Акціонерне товариство «Галичфарм» (всі стадії виробництва, контроль якості).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Затверджено: 150 л (69767 ампул та 14700 ампул) Запропоновано: 150 л (69767 ампул та 14700 ампул); 300 л (139534 ампул).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показника якості «Аномальна токсичність» зі специфікації та методів контролю ГЛЗ.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 введення додаткових видів пакування № 10 (10х1) у блістері у коробці та № 100 (10х10) у блістерах у коробці. допускається при пакуванні лікарського засобу в ампули з кільцем зламу або точкою зламу і насічкою не вкладати скарифікатор ампульний.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зміни у процесі виробництва для нової дільниці виробництва АТ «Галичфарм» - введення фільтру грубої фільтрації з рейтингом 1,0 на стадії виробництва «Фільтрація розчину» та незначні зміни на інших стадіях, обумовлені технічними характеристиками обладнання.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UA/5185/01/01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ФЛУІМУЦИЛ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шипучі по 600 мг; по 2 таблетки у блістері; по 5 блістерів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Замбон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Італiя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Замбон Світцерланд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1996-070-Rev 09 (затверджено: R1-CEP 1996-070-Rev 08) для АФІ ацетилцистеїну від вже затвердженого виробника F.I.S. – Fabbrica Italiana Sintetici S.р.A., Італія;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2016-311-Rev 01 (затверджено: R0-CEP 2016-311-Rev 00) для АФІ ацетилцистеїну від вже затвердженого виробника Zach System S.A., France;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2016-311-Rev 00 для АФІ ацетилцистеїну від вже затвердженого виробника Zach System S.A., France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UA/3083/01/01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ФОРТРАНС®</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порошок для орального розчину; по 73,69 г порошку у пакетику; по 4 пакетики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ІПСЕН КОНСЬЮМЕР ХЕЛСКЕА, Акціонерне товариство спрощеного типу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Францiя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БОФУР ІПСЕН ІНДУСТРІ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Францiя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Евр. Фармакопеї на субстанцію Калію Хлорид від уже затвердженого виробника, версія R1-CEP 2010-380-Rev 00 оновлюється на версію R1-CEP 2010-380-Rev 01. Попередня версія СЕР переглянута у зв'язку зі зміною назви власника Сертифікату з K+S KALI GMBH на K+S Minerals and Agriculture GMBH (тільки адміністративна зміна).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UA/6620/01/01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ХЕЛПЕКС® АНТИКОЛД</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in bulk: по 5000 таблеток у подвійному поліетиленовому пакеті в контейнері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Мові Хелс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Медітоп Фармасьютікал Лтд., Угорщина; Сава Хелскеа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Угорщина/Індія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Внесення змін до специфікації на АФІ парацетамол для приведення у відповідність до монографії Paracetamol Eur Ph/British Pharmacopoeia.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UA/9664/01/01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ХЕЛПЕКС® АНТИКОЛД</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по 4 таблетки у блістері; по 1 блістеру в картонній пачці; по 4 таблетки у блістері; по 1 блістеру в картонній пачці; по 10 пачок у груповій картонній упаковці; по 4 таблетки у блістері; по 1 блістеру в картонній пачці; по 20 пачок у груповій картонній упаковці; по 10 таблеток у блістері; по 1 блістеру в картонній пачці; по 10 таблеток у блістері; по 1 блістеру в картонній пачці; по 10 пачок у груповій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Мові Хелс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Медітоп Фармасьютікал Лтд., Угорщина; Сава Хелскеа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Угорщина/</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Внесення змін до специфікації на АФІ парацетамол для приведення у відповідність до монографії Paracetamol Eur Ph/British Pharmacopoeia.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UA/9824/01/01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ХЕЛПЕКС® АНТИКОЛД DX</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in bulk: по 5000 таблеток у подвійному поліетиленовому пакеті в контейнері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Мові Хелс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Медітоп Фармасьютікал Лтд., Угорщина; Сава Хелскеа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Угорщина/</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Внесення змін до специфікації на АФІ парацетамол для приведення у відповідність до монографії Paracetamol Eur Ph/British Pharmacopoeia.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UA/9722/01/01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ХЕЛПЕКС® АНТИКОЛД DX</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по 4 таблетки у блістері; по 1 блістеру в картонній пачці; по 4 таблетки у блістері; по 1 блістеру в картонній пачці; по 10 пачок у груповій картонній упаковці; по 4 таблетки у блістері; по 1 блістеру в картонній пачці; по 20 пачок у груповій картонній упаковці; по 10 таблеток у блістері; по 1 блістеру в картонній пачці; по 10 таблеток у блістері; по 1 блістеру в картонній пачці; по 10 пачок у груповій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Мові Хелс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Медітоп Фармасьютікал Лтд., Угорщина; Сава Хелскеа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Угорщина/</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Внесення змін до специфікації на АФІ парацетамол для приведення у відповідність до монографії Paracetamol Eur Ph/British Pharmacopoeia.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UA/9825/01/01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ХЕЛПЕКС® АНТИКОЛД НЕО</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порошок для орального розчину з лимонним смаком; по 4 г порошку в саше; по 10 саше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"Мові Хелс"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за повним циклом: Алпекс Фарма СА, Швейцарія; первинне та вторинне пакування: Ламп Сан Просперо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 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Приведення методики визначення супровідних домішок у методах контролю якості готового лікарського засобу у відповідність до матеріалів реєстраційного досьє(р. 3.2.P.5.2. Аналітичні методики).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UA/15354/01/01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ХЕЛПЕКС® АНТИКОЛД НЕО</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порошок для орального розчину з малиновим смаком; по 4 г порошку в саше; по 10 саше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ТОВ "Мові Хелс"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за повним циклом: Алпекс Фарма СА, Швейцарія; первинне та вторинне пакування: Ламп Сан Просперо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Швейцарія/ 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spacing w:after="240"/>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Приведення методики визначення супровідних домішок у методах контролю якості готового лікарського засобу у відповідність до матеріалів реєстраційного досьє(р. 3.2.P.5.2. Аналітичні методики).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UA/15355/01/01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ХЛОРГЕКСИДИН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розчин для зовнішнього застосування, 0,05% по 100 мл або 200 мл у полімерних флаконах з насадкою для спрямованого введення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ПРАТ "ФІТОФАРМ</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відповідальний за виробництво, первинне пакування, контроль якості та випуск серії:</w:t>
            </w:r>
            <w:r w:rsidRPr="00F175F2">
              <w:rPr>
                <w:rFonts w:ascii="Arial" w:hAnsi="Arial" w:cs="Arial"/>
                <w:color w:val="000000"/>
                <w:sz w:val="16"/>
                <w:szCs w:val="16"/>
              </w:rPr>
              <w:br/>
              <w:t>ПРАТ "ФІТОФАРМ", Україна;</w:t>
            </w:r>
            <w:r w:rsidRPr="00F175F2">
              <w:rPr>
                <w:rFonts w:ascii="Arial" w:hAnsi="Arial" w:cs="Arial"/>
                <w:color w:val="000000"/>
                <w:sz w:val="16"/>
                <w:szCs w:val="16"/>
              </w:rPr>
              <w:br/>
              <w:t>відповідальний за виробництво, первинне пакування та контроль якості:</w:t>
            </w:r>
            <w:r w:rsidRPr="00F175F2">
              <w:rPr>
                <w:rFonts w:ascii="Arial" w:hAnsi="Arial" w:cs="Arial"/>
                <w:color w:val="000000"/>
                <w:sz w:val="16"/>
                <w:szCs w:val="16"/>
              </w:rPr>
              <w:br/>
              <w:t>ТОВ "Фарма Черкас", Україна</w:t>
            </w:r>
          </w:p>
          <w:p w:rsidR="0002001C" w:rsidRPr="00F175F2" w:rsidRDefault="0002001C" w:rsidP="00653C56">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Зміни внесено в інструкцію для медичного застосування лікарського засобу у розділ «Місцезнаходження заявника».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UA/18022/01/01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ЦЕТЛО®</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плівковою оболонкою, по 5 мг, in bulk: по 1000 таблеток у подвійних поліетиленових пакетах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ОАЕ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Евертоджен Лайф Саєнсиз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вилучення несуттєвих випробувань проміжного контролю готового лікарського засобу: - для стадії грануляції (Granulation), підстадії попереднього змішування (Pre-Lubrication) вилучається показник «Опис» (Description); - для стадії грануляції (Granulation), підстадії змішування (Lubrication) вилучається показник «Однорідність суміші» (Blend Uniformity); - для стадії пресування (Compression) вилучаються показники «Однорідність дозованих одиниць» (Uniformity of Dosage Units), «Кількісне визначення» (Assay); - для стадії покриття таблеток плівковою оболонкою (Coating) вилучається показник «Розчинення» (Dissolution)</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UA/16176/01/01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ЦЕТЛО®</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плівковою оболонкою, по 5 мг, по 10 таблеток у блістері; по 1 або по 3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ОАЕ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вилучення несуттєвих випробувань проміжного контролю готового лікарського засобу: - для стадії грануляції (Granulation), підстадії попереднього змішування (Pre-Lubrication) вилучається показник «Опис» (Description); - для стадії грануляції (Granulation), підстадії змішування (Lubrication) вилучається показник «Однорідність суміші» (Blend Uniformity); - для стадії пресування (Compression) вилучаються показники «Однорідність дозованих одиниць» (Uniformity of Dosage Units), «Кількісне визначення» (Assay); - для стадії покриття таблеток плівковою оболонкою (Coating) вилучається показник «Розчинення» (Dissolution)</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UA/16177/01/01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ЦЕФІКСИМ-ВІСТА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плівковою оболонкою, по 400 мг, по 5 таблеток у блістері; по 1 або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Англія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АЦС ДОБФАР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w:t>
            </w:r>
            <w:r w:rsidRPr="00F175F2">
              <w:rPr>
                <w:rFonts w:ascii="Arial" w:hAnsi="Arial" w:cs="Arial"/>
                <w:color w:val="000000"/>
                <w:sz w:val="16"/>
                <w:szCs w:val="16"/>
              </w:rPr>
              <w:br/>
              <w:t>Діюча редакція: Сотнікова Світлана Вікторівна. Пропонована редакція: Сірахов Ігор Олександрович. 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UA/19614/01/01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ЦЕФОРТ</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 xml:space="preserve">порошок для розчину для ін'єкцій або інфузій по 1 г; по 1 або по 10 флаконів у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АНТИБІОТИКИ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Румунiя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вторинне пакування, тестування, випуск серії: АНТИБІОТИКИ СА, Румунія; виробництво кінцевого продукту, первинне та вторинне пакування: Сінофарм Жиюн (Шеньчжен) Фармасьютикал Ко., Лтд.,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Румунія/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Китай</w:t>
            </w:r>
          </w:p>
          <w:p w:rsidR="0002001C" w:rsidRPr="00F175F2" w:rsidRDefault="0002001C" w:rsidP="00653C56">
            <w:pPr>
              <w:pStyle w:val="110"/>
              <w:tabs>
                <w:tab w:val="left" w:pos="12600"/>
              </w:tabs>
              <w:jc w:val="center"/>
              <w:rPr>
                <w:rFonts w:ascii="Arial" w:hAnsi="Arial" w:cs="Arial"/>
                <w:color w:val="000000"/>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F175F2">
              <w:rPr>
                <w:rFonts w:ascii="Arial" w:hAnsi="Arial" w:cs="Arial"/>
                <w:color w:val="000000"/>
                <w:sz w:val="16"/>
                <w:szCs w:val="16"/>
              </w:rPr>
              <w:br/>
              <w:t xml:space="preserve">Діюча редакція: Mihaela Mosnegutu. Пропонована редакція: Dr. Marius Cozma.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w:t>
            </w:r>
            <w:r w:rsidRPr="00F175F2">
              <w:rPr>
                <w:rFonts w:ascii="Arial" w:hAnsi="Arial" w:cs="Arial"/>
                <w:color w:val="000000"/>
                <w:sz w:val="16"/>
                <w:szCs w:val="16"/>
              </w:rPr>
              <w:br/>
              <w:t>Діюча редакція: Кириліва Галина Георгіївна. Пропонована редакція: Мілієнко Марія Валентинівна.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UA/18819/01/01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ЦЕФОРТ</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 xml:space="preserve">порошок для розчину для ін'єкцій або інфузій по 2 г; по 1 або по 10 флаконів у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АНТИБІОТИКИ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Румунiя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вторинне пакування, тестування, випуск серії: АНТИБІОТИКИ СА, Румунія; виробництво кінцевого продукту, первинне та вторинне пакування: Сінофарм Жиюн (Шеньчжен) Фармасьютикал Ко., Лтд.,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Румунія/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Китай</w:t>
            </w:r>
          </w:p>
          <w:p w:rsidR="0002001C" w:rsidRPr="00F175F2" w:rsidRDefault="0002001C" w:rsidP="00653C56">
            <w:pPr>
              <w:pStyle w:val="110"/>
              <w:tabs>
                <w:tab w:val="left" w:pos="12600"/>
              </w:tabs>
              <w:jc w:val="center"/>
              <w:rPr>
                <w:rFonts w:ascii="Arial" w:hAnsi="Arial" w:cs="Arial"/>
                <w:color w:val="000000"/>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F175F2">
              <w:rPr>
                <w:rFonts w:ascii="Arial" w:hAnsi="Arial" w:cs="Arial"/>
                <w:color w:val="000000"/>
                <w:sz w:val="16"/>
                <w:szCs w:val="16"/>
              </w:rPr>
              <w:br/>
              <w:t xml:space="preserve">Діюча редакція: Mihaela Mosnegutu. Пропонована редакція: Dr. Marius Cozma.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w:t>
            </w:r>
            <w:r w:rsidRPr="00F175F2">
              <w:rPr>
                <w:rFonts w:ascii="Arial" w:hAnsi="Arial" w:cs="Arial"/>
                <w:color w:val="000000"/>
                <w:sz w:val="16"/>
                <w:szCs w:val="16"/>
              </w:rPr>
              <w:br/>
              <w:t>Діюча редакція: Кириліва Галина Георгіївна. Пропонована редакція: Мілієнко Марія Валентинівна.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UA/18819/01/02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ЦЕФТАЗИДИМ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порошок для розчину для ін'єкцій або інфузій по 1 г; по 1 або по 10 флаконів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Антибіотики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Румунiя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АНТИБІОТИКИ СА, Румунiя (вторинне пакування, тестування та випуск серії); Сінофарм Жиюн (Шеньчжен) Фармасьютикал Ко., Лтд., Китай (виробництво,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Румунія/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Китай</w:t>
            </w:r>
          </w:p>
          <w:p w:rsidR="0002001C" w:rsidRPr="00F175F2" w:rsidRDefault="0002001C" w:rsidP="00653C56">
            <w:pPr>
              <w:pStyle w:val="110"/>
              <w:tabs>
                <w:tab w:val="left" w:pos="12600"/>
              </w:tabs>
              <w:jc w:val="center"/>
              <w:rPr>
                <w:rFonts w:ascii="Arial" w:hAnsi="Arial" w:cs="Arial"/>
                <w:color w:val="000000"/>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F175F2">
              <w:rPr>
                <w:rFonts w:ascii="Arial" w:hAnsi="Arial" w:cs="Arial"/>
                <w:color w:val="000000"/>
                <w:sz w:val="16"/>
                <w:szCs w:val="16"/>
              </w:rPr>
              <w:br/>
              <w:t xml:space="preserve">Діюча редакція: Mihaela Mosnegutu. Пропонована редакція: Dr. Marius Cozma.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w:t>
            </w:r>
            <w:r w:rsidRPr="00F175F2">
              <w:rPr>
                <w:rFonts w:ascii="Arial" w:hAnsi="Arial" w:cs="Arial"/>
                <w:color w:val="000000"/>
                <w:sz w:val="16"/>
                <w:szCs w:val="16"/>
              </w:rPr>
              <w:br/>
              <w:t>Діюча редакція: Кириліва Галина Георгіївна. Пропонована редакція: Мілієнко Марія Валентинівна.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UA/18721/01/01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ЦЕФУРОКСИМ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порошок для розчину для ін`єкцій по 0,75 г по 1, 5 або 50 флаконів з порошком у пачці; або по 1 або 5 флаконів з порошком у блістері, по 1 блістеру у пачці з картону; 1 флакон з порошком та 1 ампула з розчинником (вода для ін'єкцій по 10 мл) у блістері; по 1 блістеру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Приватне акціонерне товариство "Лекхім-Харків" </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Приватне акціонерне товариство "Лекхім-Харків", Україна</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(пакування із форми in bulk фірми-виробника Квілу Фармацеутікал Ко., Лтд., Китай)</w:t>
            </w:r>
            <w:r w:rsidRPr="00F175F2">
              <w:rPr>
                <w:rFonts w:ascii="Arial" w:hAnsi="Arial" w:cs="Arial"/>
                <w:color w:val="000000"/>
                <w:sz w:val="16"/>
                <w:szCs w:val="16"/>
              </w:rPr>
              <w:br/>
              <w:t xml:space="preserve">ТОВ "Лекхім-Обухів", Україна </w:t>
            </w:r>
            <w:r w:rsidRPr="00F175F2">
              <w:rPr>
                <w:rFonts w:ascii="Arial" w:hAnsi="Arial" w:cs="Arial"/>
                <w:color w:val="000000"/>
                <w:sz w:val="16"/>
                <w:szCs w:val="16"/>
              </w:rPr>
              <w:br/>
              <w:t>(пакування із форми in bulk фірми-виробника Квілу Фармацеутікал Ко., Лтд., Китай)</w:t>
            </w:r>
          </w:p>
          <w:p w:rsidR="0002001C" w:rsidRPr="00F175F2" w:rsidRDefault="0002001C" w:rsidP="00653C56">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виробничої дільниці виробництва для вторинного пакування ГЛЗ ТОВ «Лекхім-Обухів», Україна.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виробничої дільниці ГЛЗ ТОВ «Лекхім-Обухів», Україна, відповідальної за контроль та випуск серії.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В зв’язку з введенням в дію нової виробничої дільниці групи компаній вводяться додаткові варіанти упаковки №1 та №5 у блістері для ГЛЗ ЦЕФУРОКСИМ, порошок для розчину для ін’єкцій по 0,75 г або по 1,5 г, з відповідними змінами в р. «Упаковка» МКЯ ЛЗ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UA/15365/01/01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ЦЕФУРОКСИМ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 xml:space="preserve">порошок для розчину для ін`єкцій по 1,5 г по 1, 5 або 50 флаконів з порошком у пачці, по 1 або 5 флаконів з порошком у блістері, по 1 блістеру у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Приватне акціонерне товариство "Лекхім-Харків" </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Приватне акціонерне товариство "Лекхім-Харків", Україна</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(пакування із форми in bulk фірми-виробника Квілу Фармацеутікал Ко., Лтд., Китай)</w:t>
            </w:r>
            <w:r w:rsidRPr="00F175F2">
              <w:rPr>
                <w:rFonts w:ascii="Arial" w:hAnsi="Arial" w:cs="Arial"/>
                <w:color w:val="000000"/>
                <w:sz w:val="16"/>
                <w:szCs w:val="16"/>
              </w:rPr>
              <w:br/>
              <w:t xml:space="preserve">ТОВ "Лекхім-Обухів", Україна </w:t>
            </w:r>
            <w:r w:rsidRPr="00F175F2">
              <w:rPr>
                <w:rFonts w:ascii="Arial" w:hAnsi="Arial" w:cs="Arial"/>
                <w:color w:val="000000"/>
                <w:sz w:val="16"/>
                <w:szCs w:val="16"/>
              </w:rPr>
              <w:br/>
              <w:t>(пакування із форми in bulk фірми-виробника Квілу Фармацеутікал Ко., Лтд., Китай)</w:t>
            </w:r>
          </w:p>
          <w:p w:rsidR="0002001C" w:rsidRPr="00F175F2" w:rsidRDefault="0002001C" w:rsidP="00653C56">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виробничої дільниці виробництва для вторинного пакування ГЛЗ ТОВ «Лекхім-Обухів», Україна.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виробничої дільниці ГЛЗ ТОВ «Лекхім-Обухів», Україна, відповідальної за контроль та випуск серії.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В зв’язку з введенням в дію нової виробничої дільниці групи компаній вводяться додаткові варіанти упаковки №1 та №5 у блістері для ГЛЗ ЦЕФУРОКСИМ, порошок для розчину для ін’єкцій по 0,75 г або по 1,5 г, з відповідними змінами в р. «Упаковка» МКЯ ЛЗ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UA/15365/01/02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ЦЕФУРОКСИМ-БХФЗ</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порошок для розчину для ін'єкцій по 250 мг 1 флакон з порошком у пачці з картону; 5 флаконів з порошком у касеті; по 1 касеті у пеналі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зміни в Специфікації для контролю первинного пакувального матеріалу «Пробка гумова», а саме в розділі «Ідентифікація» показник «Еластичність матеріалу» замінено на показник «Абсорбційна спектрофотометрія» із внесенням відповідних змін в методики контролю. Уточнення до назв показників специфікації: «Зовнішній вигляд» замінено на «Опис», «Загальна зола» замінено на «Вміст загальної золи», «Речовини, що відновлюють» замінено на «Відновні речовини», «Сухий залишок» замінено на «Залишок після випарювання». Редакційні правки до методики контролю тесту «Зовнішній вигляд».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зміни в Специфікації для контролю первинного пакувального матеріалу «Пробка гумова», а саме зміни до періодичності проведення випробувань: відповідно до Настанови з якості «ЛІКАРСЬКІ ЗАСОБИ Специфікації: контрольні випробування та критерії прийнятності» п. 5.1.2.1. тести специфікації: «Ідентифікація», «Прозорість розчину S», «Кольоровість розчину S», «Кислотність або лужність», «Оптична густина речовини», «Амонію солі», «Цинк, що екстрагується», «Важкі метали, що екстрагуються», «Залишок після випаровування», «Леткі сульфіди» пропонується контролювати першу серію кожного року від кожного виробника.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зміни в Специфікації для контролю первинного пакувального матеріалу «Пробки гумові», а саме зміни критерію прийнятності показника «Вміст загальної золи». Метод аналізу не змінено. Затверджено Ідентифікація -загальна зола від 43,7 % до 49,5 % Запропоновано Ідентифікація Вміст загальної золи від 42,10 % до 46,10 % (1) 43,00 % до 47,00 % (2).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 вилучення інформації про найменування постачальників пакувальних матеріалів.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UA/0565/01/01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ЦЕФУРОКСИМ-БХФЗ</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порошок для розчину для ін'єкцій по 750 мг 1 флакон з порошком у пачці з картону; 5 флаконів з порошком у касеті; по 1 касеті у пеналі з картону; 1 флакон з порошком у комплекті з розчинником (вода для ін'єкцій) по 5 мл або по 10 мл в ампулі в пачці з картонною перегородкою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зміни в Специфікації для контролю первинного пакувального матеріалу «Пробка гумова», а саме в розділі «Ідентифікація» показник «Еластичність матеріалу» замінено на показник «Абсорбційна спектрофотометрія» із внесенням відповідних змін в методики контролю. Уточнення до назв показників специфікації: «Зовнішній вигляд» замінено на «Опис», «Загальна зола» замінено на «Вміст загальної золи», «Речовини, що відновлюють» замінено на «Відновні речовини», «Сухий залишок» замінено на «Залишок після випарювання». Редакційні правки до методики контролю тесту «Зовнішній вигляд».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зміни в Специфікації для контролю первинного пакувального матеріалу «Пробка гумова», а саме зміни до періодичності проведення випробувань: відповідно до Настанови з якості «ЛІКАРСЬКІ ЗАСОБИ Специфікації: контрольні випробування та критерії прийнятності» п. 5.1.2.1. тести специфікації: «Ідентифікація», «Прозорість розчину S», «Кольоровість розчину S», «Кислотність або лужність», «Оптична густина речовини», «Амонію солі», «Цинк, що екстрагується», «Важкі метали, що екстрагуються», «Залишок після випаровування», «Леткі сульфіди» пропонується контролювати першу серію кожного року від кожного виробника.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зміни в Специфікації для контролю первинного пакувального матеріалу «Пробки гумові», а саме зміни критерію прийнятності показника «Вміст загальної золи». Метод аналізу не змінено. Затверджено Ідентифікація -загальна зола від 43,7 % до 49,5 % Запропоновано Ідентифікація Вміст загальної золи від 42,10 % до 46,10 % (1) 43,00 % до 47,00 % (2).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 вилучення інформації про найменування постачальників пакувальних матеріалів.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UA/0565/01/02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ЦЕФУРОКСИМ-БХФЗ</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порошок для розчину для ін'єкцій по 1,5 г 1 флакон з порошком у пачці з картону; 5 флаконів з порошком у касеті; по 1 касеті у пеналі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зміни в Специфікації для контролю первинного пакувального матеріалу «Пробка гумова», а саме в розділі «Ідентифікація» показник «Еластичність матеріалу» замінено на показник «Абсорбційна спектрофотометрія» із внесенням відповідних змін в методики контролю. Уточнення до назв показників специфікації: «Зовнішній вигляд» замінено на «Опис», «Загальна зола» замінено на «Вміст загальної золи», «Речовини, що відновлюють» замінено на «Відновні речовини», «Сухий залишок» замінено на «Залишок після випарювання». Редакційні правки до методики контролю тесту «Зовнішній вигляд».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зміни в Специфікації для контролю первинного пакувального матеріалу «Пробка гумова», а саме зміни до періодичності проведення випробувань: відповідно до Настанови з якості «ЛІКАРСЬКІ ЗАСОБИ Специфікації: контрольні випробування та критерії прийнятності» п. 5.1.2.1. тести специфікації: «Ідентифікація», «Прозорість розчину S», «Кольоровість розчину S», «Кислотність або лужність», «Оптична густина речовини», «Амонію солі», «Цинк, що екстрагується», «Важкі метали, що екстрагуються», «Залишок після випаровування», «Леткі сульфіди» пропонується контролювати першу серію кожного року від кожного виробника.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зміни в Специфікації для контролю первинного пакувального матеріалу «Пробки гумові», а саме зміни критерію прийнятності показника «Вміст загальної золи». Метод аналізу не змінено. Затверджено Ідентифікація -загальна зола від 43,7 % до 49,5 % Запропоновано Ідентифікація Вміст загальної золи від 42,10 % до 46,10 % (1) 43,00 % до 47,00 % (2).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 вилучення інформації про найменування постачальників пакувальних матеріалів.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UA/0565/01/03</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ЦИКЛОФОСФАМІД САНДОЗ®</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порошок для розчину для ін`єкцій або інфузій по 500 мг; по 1 або 2 флакони з порошком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вторинна упаковка, контроль та випуск серії: ЕБЕВЕ Фарма Гес.м.б.Х. Нфг. КГ, Австрія; виробництво нерозфасованої продукції, первинна упаковка: Джіянгсу Хенгруі Медіцін Ко., Лтд., Китай; контроль серії: Умфорана Лабор фюр Аналітік унд Ауфтрагсфоршунг ГмбХ&amp;Ко.КГ, Німеччина; контроль серії: Лабор ЛС СЕ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Австрія/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Китай/</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Німеччина</w:t>
            </w:r>
          </w:p>
          <w:p w:rsidR="0002001C" w:rsidRPr="00F175F2" w:rsidRDefault="0002001C" w:rsidP="00653C56">
            <w:pPr>
              <w:pStyle w:val="110"/>
              <w:tabs>
                <w:tab w:val="left" w:pos="12600"/>
              </w:tabs>
              <w:jc w:val="center"/>
              <w:rPr>
                <w:rFonts w:ascii="Arial" w:hAnsi="Arial" w:cs="Arial"/>
                <w:color w:val="000000"/>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Уточнено назву та адресу виробника діючої речовини циклофосфаміду, без зміни місця знаходження. Також додано DUNS-number виробничої дільниці (GPS координати дільниці не змінилися). Оновлено інформацію про контактну особу виробника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UA/15802/01/01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ЦИПРАМІЛ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вкриті плівковою оболонкою, по 20 мг; по 14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Лундбек Експорт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Данiя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Еурофінс Біофарма Продакт Тестінг Денмарк А/С, Данiя (випробування за показником "мікробіологічна чистота"); Х. Лундбек А/С, Данiя (виробництво нерозфасованого продукту , первинне та вторинне пакування,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Данiя</w:t>
            </w:r>
          </w:p>
          <w:p w:rsidR="0002001C" w:rsidRPr="00F175F2" w:rsidRDefault="0002001C" w:rsidP="00653C56">
            <w:pPr>
              <w:pStyle w:val="110"/>
              <w:tabs>
                <w:tab w:val="left" w:pos="12600"/>
              </w:tabs>
              <w:jc w:val="center"/>
              <w:rPr>
                <w:rFonts w:ascii="Arial" w:hAnsi="Arial" w:cs="Arial"/>
                <w:color w:val="000000"/>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II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"Взаємодія з іншими лікарськими засобами та інші види взаємодій" та "Особливості застосування" відповідно до оновленої інформації з безпеки застосування лікарського засобу.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UA/2210/01/02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ЦИТОЗАР®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ліофілізат для розчину для ін'єкцій по 100 мг; 1 флакон з ліофілізатом та 1 ампула з розчинником (спирт бензиловий, вода для ін'єкцій) по 5 мл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Пфайзер Інк</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США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первинне пакування, вторинне пакування, контроль якості, випуск серії, випробування на стабільність:</w:t>
            </w:r>
            <w:r w:rsidRPr="00F175F2">
              <w:rPr>
                <w:rFonts w:ascii="Arial" w:hAnsi="Arial" w:cs="Arial"/>
                <w:color w:val="000000"/>
                <w:sz w:val="16"/>
                <w:szCs w:val="16"/>
              </w:rPr>
              <w:br/>
              <w:t>Корден Фарма Латіна С.п.А., Італія</w:t>
            </w:r>
          </w:p>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виробництво, первинне пакування та контрольне випробування розчинника:</w:t>
            </w:r>
            <w:r w:rsidRPr="00F175F2">
              <w:rPr>
                <w:rFonts w:ascii="Arial" w:hAnsi="Arial" w:cs="Arial"/>
                <w:color w:val="000000"/>
                <w:sz w:val="16"/>
                <w:szCs w:val="16"/>
              </w:rPr>
              <w:br/>
              <w:t>Альфасігма С.п.А., Італія</w:t>
            </w:r>
          </w:p>
          <w:p w:rsidR="0002001C" w:rsidRPr="00F175F2" w:rsidRDefault="0002001C" w:rsidP="00653C56">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3 роки Запропоновано: Термін придатності: 4 роки Зміни внесено в інструкцію для медичного застосування лікарського засобу у розділ «Термін придатності» (по 100 мг).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UA/4840/01/02</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ЦИТРАМОН-М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таблетки по 6 таблеток у блістері; по 10 таблеток у блістері; по 6 таблеток у блістері, по 1 блістеру в пачці; по 10 таблеток у блістері; по 1 або по 10 блістерів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ПАТ "Хімфармзавод "Червона зірка"</w:t>
            </w:r>
            <w:r w:rsidRPr="00F175F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ПАТ "Хімфармзавод "Червона зірка"</w:t>
            </w:r>
            <w:r w:rsidRPr="00F175F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Оновлення тексту маркування вторинної упаковки лікарського засобу, а саме вилучення інформації, зазначеної російською мовою.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UA/8592/01/01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ЦМИНУ ПІЩАНОГО КВІТІВ ЕКСТРАКТ СУХИЙ</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екстракт сухий (субстанція) у мішках поліетиленових для виробництва нестерильних лікарських форм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змін до матеріалів реєстраційного досьє лікарського засобу Цмину піщаного квітів екстракт сухий, екстракт сухий (субстанція), розділ 3.2.S.2.3. Контроль матеріалів, пов’язане з необхідністю вилучення інформації щодо проведення випробування для ідентифікації кожного тарного місця для субстанцій ЕТАНОЛ (96%)</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UA/13551/01/01</w:t>
            </w:r>
          </w:p>
        </w:tc>
      </w:tr>
      <w:tr w:rsidR="0002001C" w:rsidRPr="001B25B1" w:rsidTr="004346D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2001C" w:rsidRPr="00F175F2" w:rsidRDefault="0002001C" w:rsidP="0002001C">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2001C" w:rsidRPr="00F175F2" w:rsidRDefault="0002001C" w:rsidP="00653C56">
            <w:pPr>
              <w:pStyle w:val="110"/>
              <w:tabs>
                <w:tab w:val="left" w:pos="12600"/>
              </w:tabs>
              <w:rPr>
                <w:rFonts w:ascii="Arial" w:hAnsi="Arial" w:cs="Arial"/>
                <w:b/>
                <w:i/>
                <w:color w:val="000000"/>
                <w:sz w:val="16"/>
                <w:szCs w:val="16"/>
              </w:rPr>
            </w:pPr>
            <w:r w:rsidRPr="00F175F2">
              <w:rPr>
                <w:rFonts w:ascii="Arial" w:hAnsi="Arial" w:cs="Arial"/>
                <w:b/>
                <w:sz w:val="16"/>
                <w:szCs w:val="16"/>
              </w:rPr>
              <w:t>ЯЛИЦІ ОЛІЯ (ЯЛИЦІ ОЛІЯ ЕФІРНА)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rPr>
                <w:rFonts w:ascii="Arial" w:hAnsi="Arial" w:cs="Arial"/>
                <w:color w:val="000000"/>
                <w:sz w:val="16"/>
                <w:szCs w:val="16"/>
              </w:rPr>
            </w:pPr>
            <w:r w:rsidRPr="00F175F2">
              <w:rPr>
                <w:rFonts w:ascii="Arial" w:hAnsi="Arial" w:cs="Arial"/>
                <w:color w:val="000000"/>
                <w:sz w:val="16"/>
                <w:szCs w:val="16"/>
              </w:rPr>
              <w:t>олія (субстанція) в бочках пластикових для виробництва нестерильних лікарських форм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color w:val="000000"/>
                <w:sz w:val="16"/>
                <w:szCs w:val="16"/>
              </w:rPr>
            </w:pPr>
            <w:r w:rsidRPr="00F175F2">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w:t>
            </w:r>
            <w:r w:rsidRPr="00F175F2">
              <w:rPr>
                <w:rFonts w:ascii="Arial" w:hAnsi="Arial" w:cs="Arial"/>
                <w:color w:val="000000"/>
                <w:sz w:val="16"/>
                <w:szCs w:val="16"/>
              </w:rPr>
              <w:br/>
              <w:t>- Зміна типу ІА, Б.I.а.2. Зміни в процесі виробництва АФІ а) незначна зміна у процесі виробництва АФІ - внесення змін у процесі виробництва АФІ пов'язано із введенням альтернативного способу фільтрації Ялиці олія, субстанція, а саме використання схеми фільтрації через систему мішечних фільтрів грубої та тонкої фільтрації в пластикові ємності, замість фільтрації через картонні фільтри К-200 та КS-80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b/>
                <w:i/>
                <w:color w:val="000000"/>
                <w:sz w:val="16"/>
                <w:szCs w:val="16"/>
              </w:rPr>
            </w:pPr>
            <w:r w:rsidRPr="00F175F2">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2001C" w:rsidRPr="00F175F2" w:rsidRDefault="0002001C" w:rsidP="00653C56">
            <w:pPr>
              <w:pStyle w:val="110"/>
              <w:tabs>
                <w:tab w:val="left" w:pos="12600"/>
              </w:tabs>
              <w:jc w:val="center"/>
              <w:rPr>
                <w:rFonts w:ascii="Arial" w:hAnsi="Arial" w:cs="Arial"/>
                <w:sz w:val="16"/>
                <w:szCs w:val="16"/>
              </w:rPr>
            </w:pPr>
            <w:r w:rsidRPr="00F175F2">
              <w:rPr>
                <w:rFonts w:ascii="Arial" w:hAnsi="Arial" w:cs="Arial"/>
                <w:sz w:val="16"/>
                <w:szCs w:val="16"/>
              </w:rPr>
              <w:t>UA/12797/01/01</w:t>
            </w:r>
          </w:p>
        </w:tc>
      </w:tr>
    </w:tbl>
    <w:p w:rsidR="004346DE" w:rsidRDefault="004346DE"/>
    <w:p w:rsidR="004346DE" w:rsidRDefault="004346DE"/>
    <w:p w:rsidR="004346DE" w:rsidRDefault="004346DE"/>
    <w:tbl>
      <w:tblPr>
        <w:tblW w:w="14860" w:type="dxa"/>
        <w:tblLayout w:type="fixed"/>
        <w:tblLook w:val="04A0" w:firstRow="1" w:lastRow="0" w:firstColumn="1" w:lastColumn="0" w:noHBand="0" w:noVBand="1"/>
      </w:tblPr>
      <w:tblGrid>
        <w:gridCol w:w="7282"/>
        <w:gridCol w:w="7578"/>
      </w:tblGrid>
      <w:tr w:rsidR="0002001C" w:rsidRPr="00D927D3" w:rsidTr="004346DE">
        <w:tc>
          <w:tcPr>
            <w:tcW w:w="7282" w:type="dxa"/>
          </w:tcPr>
          <w:p w:rsidR="0002001C" w:rsidRPr="00AB1A16" w:rsidRDefault="0002001C" w:rsidP="00653C56">
            <w:pPr>
              <w:ind w:right="20"/>
              <w:rPr>
                <w:rStyle w:val="cs95e872d01"/>
                <w:sz w:val="28"/>
                <w:szCs w:val="28"/>
              </w:rPr>
            </w:pPr>
            <w:r w:rsidRPr="00AB1A16">
              <w:rPr>
                <w:rStyle w:val="cs7864ebcf1"/>
                <w:sz w:val="28"/>
                <w:szCs w:val="28"/>
              </w:rPr>
              <w:t xml:space="preserve">В.о. Генерального директора </w:t>
            </w:r>
          </w:p>
          <w:p w:rsidR="0002001C" w:rsidRPr="00D927D3" w:rsidRDefault="0002001C" w:rsidP="00653C56">
            <w:pPr>
              <w:ind w:right="20"/>
              <w:rPr>
                <w:rFonts w:ascii="Arial" w:hAnsi="Arial" w:cs="Arial"/>
                <w:b/>
                <w:bCs/>
                <w:sz w:val="28"/>
                <w:szCs w:val="28"/>
              </w:rPr>
            </w:pPr>
            <w:r>
              <w:rPr>
                <w:rStyle w:val="cs7864ebcf1"/>
                <w:sz w:val="28"/>
                <w:szCs w:val="28"/>
              </w:rPr>
              <w:t>Ф</w:t>
            </w:r>
            <w:r w:rsidRPr="00AB1A16">
              <w:rPr>
                <w:rStyle w:val="cs7864ebcf1"/>
                <w:sz w:val="28"/>
                <w:szCs w:val="28"/>
              </w:rPr>
              <w:t xml:space="preserve">армацевтичного </w:t>
            </w:r>
            <w:r>
              <w:rPr>
                <w:rStyle w:val="cs7864ebcf1"/>
                <w:sz w:val="28"/>
                <w:szCs w:val="28"/>
              </w:rPr>
              <w:t>директорату</w:t>
            </w:r>
            <w:r w:rsidRPr="00D927D3">
              <w:rPr>
                <w:rFonts w:ascii="Arial" w:hAnsi="Arial" w:cs="Arial"/>
                <w:sz w:val="28"/>
                <w:szCs w:val="28"/>
              </w:rPr>
              <w:t>                                    </w:t>
            </w:r>
          </w:p>
        </w:tc>
        <w:tc>
          <w:tcPr>
            <w:tcW w:w="7578" w:type="dxa"/>
          </w:tcPr>
          <w:p w:rsidR="0002001C" w:rsidRPr="00D927D3" w:rsidRDefault="0002001C" w:rsidP="00653C56">
            <w:pPr>
              <w:rPr>
                <w:rFonts w:ascii="Arial" w:hAnsi="Arial" w:cs="Arial"/>
                <w:b/>
                <w:bCs/>
                <w:sz w:val="28"/>
                <w:szCs w:val="28"/>
              </w:rPr>
            </w:pPr>
          </w:p>
          <w:p w:rsidR="0002001C" w:rsidRPr="00D927D3" w:rsidRDefault="0002001C" w:rsidP="00653C56">
            <w:pPr>
              <w:jc w:val="right"/>
              <w:rPr>
                <w:rFonts w:ascii="Arial" w:hAnsi="Arial" w:cs="Arial"/>
                <w:b/>
                <w:bCs/>
                <w:sz w:val="28"/>
                <w:szCs w:val="28"/>
              </w:rPr>
            </w:pPr>
            <w:r w:rsidRPr="00D927D3">
              <w:rPr>
                <w:rFonts w:ascii="Arial" w:hAnsi="Arial" w:cs="Arial"/>
                <w:b/>
                <w:bCs/>
                <w:sz w:val="28"/>
                <w:szCs w:val="28"/>
              </w:rPr>
              <w:t>Іван ЗАДВОРНИХ</w:t>
            </w:r>
          </w:p>
        </w:tc>
      </w:tr>
    </w:tbl>
    <w:p w:rsidR="0002001C" w:rsidRDefault="0002001C" w:rsidP="0002001C">
      <w:pPr>
        <w:tabs>
          <w:tab w:val="left" w:pos="1985"/>
        </w:tabs>
        <w:rPr>
          <w:rFonts w:ascii="Arial" w:hAnsi="Arial" w:cs="Arial"/>
          <w:b/>
          <w:sz w:val="22"/>
          <w:szCs w:val="22"/>
        </w:rPr>
      </w:pPr>
    </w:p>
    <w:p w:rsidR="007F3466" w:rsidRDefault="007F3466" w:rsidP="00FC73F7">
      <w:pPr>
        <w:pStyle w:val="31"/>
        <w:spacing w:after="0"/>
        <w:ind w:left="0"/>
        <w:rPr>
          <w:b/>
          <w:sz w:val="28"/>
          <w:szCs w:val="28"/>
          <w:lang w:val="uk-UA"/>
        </w:rPr>
      </w:pPr>
    </w:p>
    <w:sectPr w:rsidR="007F3466" w:rsidSect="00653C56">
      <w:headerReference w:type="default" r:id="rId16"/>
      <w:footerReference w:type="default" r:id="rId17"/>
      <w:pgSz w:w="16838" w:h="11906" w:orient="landscape"/>
      <w:pgMar w:top="851" w:right="1134" w:bottom="56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C56" w:rsidRDefault="00653C56" w:rsidP="00B217C6">
      <w:r>
        <w:separator/>
      </w:r>
    </w:p>
  </w:endnote>
  <w:endnote w:type="continuationSeparator" w:id="0">
    <w:p w:rsidR="00653C56" w:rsidRDefault="00653C56"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C56" w:rsidRDefault="00653C56">
    <w:pPr>
      <w:pStyle w:val="a5"/>
      <w:jc w:val="center"/>
    </w:pPr>
  </w:p>
  <w:p w:rsidR="00653C56" w:rsidRDefault="00653C56">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C56" w:rsidRDefault="00653C56">
    <w:pPr>
      <w:pStyle w:val="a5"/>
      <w:jc w:val="center"/>
    </w:pPr>
  </w:p>
  <w:p w:rsidR="00653C56" w:rsidRDefault="00653C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C56" w:rsidRDefault="00653C56" w:rsidP="00B217C6">
      <w:r>
        <w:separator/>
      </w:r>
    </w:p>
  </w:footnote>
  <w:footnote w:type="continuationSeparator" w:id="0">
    <w:p w:rsidR="00653C56" w:rsidRDefault="00653C56"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F264A6">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FA8" w:rsidRDefault="00571FA8" w:rsidP="00653C56">
    <w:pPr>
      <w:pStyle w:val="a3"/>
      <w:tabs>
        <w:tab w:val="center" w:pos="7568"/>
        <w:tab w:val="left" w:pos="11796"/>
      </w:tabs>
    </w:pPr>
    <w:r>
      <w:tab/>
    </w:r>
    <w:r>
      <w:tab/>
    </w:r>
    <w:r>
      <w:fldChar w:fldCharType="begin"/>
    </w:r>
    <w:r>
      <w:instrText>PAGE   \* MERGEFORMAT</w:instrText>
    </w:r>
    <w:r>
      <w:fldChar w:fldCharType="separate"/>
    </w:r>
    <w:r w:rsidR="00F264A6">
      <w:rPr>
        <w:noProof/>
      </w:rPr>
      <w:t>3</w:t>
    </w:r>
    <w:r>
      <w:fldChar w:fldCharType="end"/>
    </w:r>
    <w:r>
      <w:tab/>
    </w:r>
    <w: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C56" w:rsidRDefault="00653C56" w:rsidP="00653C56">
    <w:pPr>
      <w:pStyle w:val="a3"/>
      <w:tabs>
        <w:tab w:val="center" w:pos="7313"/>
        <w:tab w:val="left" w:pos="11880"/>
      </w:tabs>
    </w:pPr>
    <w:r>
      <w:tab/>
    </w:r>
    <w:r>
      <w:tab/>
    </w:r>
    <w:r>
      <w:fldChar w:fldCharType="begin"/>
    </w:r>
    <w:r>
      <w:instrText>PAGE   \* MERGEFORMAT</w:instrText>
    </w:r>
    <w:r>
      <w:fldChar w:fldCharType="separate"/>
    </w:r>
    <w:r w:rsidR="004346DE">
      <w:rPr>
        <w:noProof/>
      </w:rPr>
      <w:t>27</w:t>
    </w:r>
    <w:r>
      <w:fldChar w:fldCharType="end"/>
    </w:r>
  </w:p>
  <w:p w:rsidR="002255A0" w:rsidRDefault="002255A0" w:rsidP="00653C56">
    <w:pPr>
      <w:pStyle w:val="a3"/>
      <w:tabs>
        <w:tab w:val="center" w:pos="7313"/>
        <w:tab w:val="left" w:pos="1188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C56" w:rsidRDefault="00653C56" w:rsidP="00653C56">
    <w:pPr>
      <w:pStyle w:val="a3"/>
      <w:tabs>
        <w:tab w:val="center" w:pos="7313"/>
        <w:tab w:val="left" w:pos="11376"/>
      </w:tabs>
    </w:pPr>
    <w:r>
      <w:tab/>
    </w:r>
    <w:r>
      <w:tab/>
    </w:r>
    <w:r>
      <w:fldChar w:fldCharType="begin"/>
    </w:r>
    <w:r>
      <w:instrText>PAGE   \* MERGEFORMAT</w:instrText>
    </w:r>
    <w:r>
      <w:fldChar w:fldCharType="separate"/>
    </w:r>
    <w:r w:rsidR="004346DE">
      <w:rPr>
        <w:noProof/>
      </w:rPr>
      <w:t>296</w:t>
    </w:r>
    <w:r>
      <w:fldChar w:fldCharType="end"/>
    </w:r>
  </w:p>
  <w:p w:rsidR="004346DE" w:rsidRDefault="004346DE" w:rsidP="00653C56">
    <w:pPr>
      <w:pStyle w:val="a3"/>
      <w:tabs>
        <w:tab w:val="center" w:pos="7313"/>
        <w:tab w:val="left" w:pos="1137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5806"/>
    <w:multiLevelType w:val="multilevel"/>
    <w:tmpl w:val="5D20147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D917D40"/>
    <w:multiLevelType w:val="multilevel"/>
    <w:tmpl w:val="C4769EC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615C"/>
    <w:rsid w:val="00017351"/>
    <w:rsid w:val="0002001C"/>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1CDA"/>
    <w:rsid w:val="000A238C"/>
    <w:rsid w:val="000A4A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5609"/>
    <w:rsid w:val="000F3B3A"/>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97511"/>
    <w:rsid w:val="001A2F32"/>
    <w:rsid w:val="001A488A"/>
    <w:rsid w:val="001A4A80"/>
    <w:rsid w:val="001A5D99"/>
    <w:rsid w:val="001A70FE"/>
    <w:rsid w:val="001A7BE4"/>
    <w:rsid w:val="001B297D"/>
    <w:rsid w:val="001B6FEE"/>
    <w:rsid w:val="001B73F1"/>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0787B"/>
    <w:rsid w:val="00210F11"/>
    <w:rsid w:val="00211115"/>
    <w:rsid w:val="00211611"/>
    <w:rsid w:val="0021691B"/>
    <w:rsid w:val="00216D1D"/>
    <w:rsid w:val="00216F32"/>
    <w:rsid w:val="002209E6"/>
    <w:rsid w:val="002214FF"/>
    <w:rsid w:val="0022203B"/>
    <w:rsid w:val="002252BE"/>
    <w:rsid w:val="002255A0"/>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57AB"/>
    <w:rsid w:val="002769D8"/>
    <w:rsid w:val="00276A50"/>
    <w:rsid w:val="00286920"/>
    <w:rsid w:val="002877E1"/>
    <w:rsid w:val="002914DF"/>
    <w:rsid w:val="0029260F"/>
    <w:rsid w:val="00293AFD"/>
    <w:rsid w:val="002946CA"/>
    <w:rsid w:val="00295EFF"/>
    <w:rsid w:val="00295F9D"/>
    <w:rsid w:val="0029625E"/>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546D"/>
    <w:rsid w:val="00335625"/>
    <w:rsid w:val="00336316"/>
    <w:rsid w:val="003373F1"/>
    <w:rsid w:val="00337C44"/>
    <w:rsid w:val="00340459"/>
    <w:rsid w:val="003409B0"/>
    <w:rsid w:val="00342EC1"/>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453A"/>
    <w:rsid w:val="004156E9"/>
    <w:rsid w:val="00417AAC"/>
    <w:rsid w:val="004212D7"/>
    <w:rsid w:val="00422BA9"/>
    <w:rsid w:val="00422C79"/>
    <w:rsid w:val="00422F7F"/>
    <w:rsid w:val="00422FC3"/>
    <w:rsid w:val="00433379"/>
    <w:rsid w:val="00433C52"/>
    <w:rsid w:val="00433EDF"/>
    <w:rsid w:val="004342E4"/>
    <w:rsid w:val="004346DE"/>
    <w:rsid w:val="0043553E"/>
    <w:rsid w:val="00437D4A"/>
    <w:rsid w:val="00440215"/>
    <w:rsid w:val="004402C9"/>
    <w:rsid w:val="00441804"/>
    <w:rsid w:val="00445DD2"/>
    <w:rsid w:val="00450FCB"/>
    <w:rsid w:val="00453159"/>
    <w:rsid w:val="00455805"/>
    <w:rsid w:val="00460A59"/>
    <w:rsid w:val="00463F79"/>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5F69"/>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B67"/>
    <w:rsid w:val="00563F99"/>
    <w:rsid w:val="00564362"/>
    <w:rsid w:val="0057002A"/>
    <w:rsid w:val="005716FA"/>
    <w:rsid w:val="00571FA8"/>
    <w:rsid w:val="005720EF"/>
    <w:rsid w:val="005733EF"/>
    <w:rsid w:val="00574311"/>
    <w:rsid w:val="0057477B"/>
    <w:rsid w:val="00575208"/>
    <w:rsid w:val="00577138"/>
    <w:rsid w:val="00577D46"/>
    <w:rsid w:val="00581699"/>
    <w:rsid w:val="00582B50"/>
    <w:rsid w:val="00585392"/>
    <w:rsid w:val="00594C5D"/>
    <w:rsid w:val="005951D0"/>
    <w:rsid w:val="0059616A"/>
    <w:rsid w:val="00596385"/>
    <w:rsid w:val="005A36EF"/>
    <w:rsid w:val="005A3EFB"/>
    <w:rsid w:val="005A5E82"/>
    <w:rsid w:val="005A6654"/>
    <w:rsid w:val="005A7281"/>
    <w:rsid w:val="005B2696"/>
    <w:rsid w:val="005B59B1"/>
    <w:rsid w:val="005B5F7B"/>
    <w:rsid w:val="005B63B3"/>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3C5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06EAB"/>
    <w:rsid w:val="00714884"/>
    <w:rsid w:val="00717C06"/>
    <w:rsid w:val="00720625"/>
    <w:rsid w:val="00723C35"/>
    <w:rsid w:val="007247AD"/>
    <w:rsid w:val="00727A18"/>
    <w:rsid w:val="0073123D"/>
    <w:rsid w:val="00731AF5"/>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D65FF"/>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621B"/>
    <w:rsid w:val="00A177D9"/>
    <w:rsid w:val="00A22B09"/>
    <w:rsid w:val="00A23CDB"/>
    <w:rsid w:val="00A24F19"/>
    <w:rsid w:val="00A25F18"/>
    <w:rsid w:val="00A26735"/>
    <w:rsid w:val="00A32349"/>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3E77"/>
    <w:rsid w:val="00A96282"/>
    <w:rsid w:val="00A96E06"/>
    <w:rsid w:val="00AA04B1"/>
    <w:rsid w:val="00AA2252"/>
    <w:rsid w:val="00AA2D8F"/>
    <w:rsid w:val="00AA2E77"/>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824"/>
    <w:rsid w:val="00AE5EA3"/>
    <w:rsid w:val="00AF1D74"/>
    <w:rsid w:val="00AF5051"/>
    <w:rsid w:val="00AF6F8F"/>
    <w:rsid w:val="00B047D8"/>
    <w:rsid w:val="00B058BE"/>
    <w:rsid w:val="00B13518"/>
    <w:rsid w:val="00B13841"/>
    <w:rsid w:val="00B14EDD"/>
    <w:rsid w:val="00B166F4"/>
    <w:rsid w:val="00B217C6"/>
    <w:rsid w:val="00B27351"/>
    <w:rsid w:val="00B31503"/>
    <w:rsid w:val="00B31997"/>
    <w:rsid w:val="00B34192"/>
    <w:rsid w:val="00B35F5F"/>
    <w:rsid w:val="00B3663E"/>
    <w:rsid w:val="00B37657"/>
    <w:rsid w:val="00B40624"/>
    <w:rsid w:val="00B428E1"/>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5CAD"/>
    <w:rsid w:val="00B87841"/>
    <w:rsid w:val="00B92A56"/>
    <w:rsid w:val="00B92C46"/>
    <w:rsid w:val="00B93FF4"/>
    <w:rsid w:val="00B943B1"/>
    <w:rsid w:val="00B9440F"/>
    <w:rsid w:val="00BA0607"/>
    <w:rsid w:val="00BA0BCD"/>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1F1"/>
    <w:rsid w:val="00C02A9C"/>
    <w:rsid w:val="00C02F8B"/>
    <w:rsid w:val="00C04E6F"/>
    <w:rsid w:val="00C051C1"/>
    <w:rsid w:val="00C0614B"/>
    <w:rsid w:val="00C11806"/>
    <w:rsid w:val="00C218F4"/>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68"/>
    <w:rsid w:val="00D35EAF"/>
    <w:rsid w:val="00D4213B"/>
    <w:rsid w:val="00D42B5A"/>
    <w:rsid w:val="00D4537A"/>
    <w:rsid w:val="00D45D19"/>
    <w:rsid w:val="00D55715"/>
    <w:rsid w:val="00D55F00"/>
    <w:rsid w:val="00D57B28"/>
    <w:rsid w:val="00D60115"/>
    <w:rsid w:val="00D606BE"/>
    <w:rsid w:val="00D61591"/>
    <w:rsid w:val="00D61981"/>
    <w:rsid w:val="00D61B9F"/>
    <w:rsid w:val="00D63E78"/>
    <w:rsid w:val="00D64CB9"/>
    <w:rsid w:val="00D65AEA"/>
    <w:rsid w:val="00D660C0"/>
    <w:rsid w:val="00D66B59"/>
    <w:rsid w:val="00D70341"/>
    <w:rsid w:val="00D71F15"/>
    <w:rsid w:val="00D720FD"/>
    <w:rsid w:val="00D74462"/>
    <w:rsid w:val="00D81958"/>
    <w:rsid w:val="00D82E55"/>
    <w:rsid w:val="00D83C5B"/>
    <w:rsid w:val="00D8541B"/>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103A"/>
    <w:rsid w:val="00E2446B"/>
    <w:rsid w:val="00E24480"/>
    <w:rsid w:val="00E30BF3"/>
    <w:rsid w:val="00E319F7"/>
    <w:rsid w:val="00E31A4F"/>
    <w:rsid w:val="00E33ADD"/>
    <w:rsid w:val="00E36438"/>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860"/>
    <w:rsid w:val="00E90DE8"/>
    <w:rsid w:val="00E91D37"/>
    <w:rsid w:val="00EA3990"/>
    <w:rsid w:val="00EA39B1"/>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04E2"/>
    <w:rsid w:val="00F03F0C"/>
    <w:rsid w:val="00F056D9"/>
    <w:rsid w:val="00F07588"/>
    <w:rsid w:val="00F07F9D"/>
    <w:rsid w:val="00F13FA1"/>
    <w:rsid w:val="00F154DF"/>
    <w:rsid w:val="00F17B43"/>
    <w:rsid w:val="00F207AF"/>
    <w:rsid w:val="00F20D9D"/>
    <w:rsid w:val="00F22A46"/>
    <w:rsid w:val="00F23645"/>
    <w:rsid w:val="00F237E2"/>
    <w:rsid w:val="00F25704"/>
    <w:rsid w:val="00F264A6"/>
    <w:rsid w:val="00F30313"/>
    <w:rsid w:val="00F3087B"/>
    <w:rsid w:val="00F33630"/>
    <w:rsid w:val="00F36F47"/>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177F"/>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0473393-9501-4510-BBEF-683E0005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uiPriority w:val="9"/>
    <w:qFormat/>
    <w:rsid w:val="00FC73F7"/>
    <w:pPr>
      <w:keepNext/>
      <w:jc w:val="both"/>
      <w:outlineLvl w:val="0"/>
    </w:pPr>
    <w:rPr>
      <w:rFonts w:eastAsia="Times New Roman"/>
      <w:b/>
      <w:sz w:val="26"/>
      <w:lang w:val="x-none"/>
    </w:rPr>
  </w:style>
  <w:style w:type="paragraph" w:styleId="2">
    <w:name w:val="heading 2"/>
    <w:basedOn w:val="a"/>
    <w:next w:val="11"/>
    <w:link w:val="20"/>
    <w:qFormat/>
    <w:rsid w:val="0002001C"/>
    <w:pPr>
      <w:keepNext/>
      <w:outlineLvl w:val="1"/>
    </w:pPr>
    <w:rPr>
      <w:rFonts w:ascii="Arial" w:eastAsia="Times New Roman" w:hAnsi="Arial"/>
      <w:b/>
      <w:caps/>
      <w:sz w:val="16"/>
      <w:lang w:val="uk-UA" w:eastAsia="uk-UA"/>
    </w:rPr>
  </w:style>
  <w:style w:type="paragraph" w:styleId="3">
    <w:name w:val="heading 3"/>
    <w:basedOn w:val="a"/>
    <w:next w:val="a"/>
    <w:link w:val="30"/>
    <w:uiPriority w:val="9"/>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paragraph" w:styleId="6">
    <w:name w:val="heading 6"/>
    <w:basedOn w:val="a"/>
    <w:link w:val="60"/>
    <w:uiPriority w:val="9"/>
    <w:unhideWhenUsed/>
    <w:qFormat/>
    <w:rsid w:val="0002001C"/>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73F7"/>
    <w:rPr>
      <w:rFonts w:ascii="Times New Roman" w:eastAsia="Times New Roman" w:hAnsi="Times New Roman"/>
      <w:b/>
      <w:sz w:val="26"/>
      <w:lang w:eastAsia="ru-RU"/>
    </w:rPr>
  </w:style>
  <w:style w:type="character" w:customStyle="1" w:styleId="30">
    <w:name w:val="Заголовок 3 Знак"/>
    <w:link w:val="3"/>
    <w:uiPriority w:val="9"/>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paragraph" w:customStyle="1" w:styleId="cs95e872d0">
    <w:name w:val="cs95e872d0"/>
    <w:basedOn w:val="a"/>
    <w:rsid w:val="00571FA8"/>
    <w:rPr>
      <w:rFonts w:eastAsia="Times New Roman"/>
      <w:sz w:val="24"/>
      <w:szCs w:val="24"/>
    </w:rPr>
  </w:style>
  <w:style w:type="paragraph" w:customStyle="1" w:styleId="110">
    <w:name w:val="Обычный11"/>
    <w:aliases w:val="Звичайний,Normal"/>
    <w:basedOn w:val="a"/>
    <w:qFormat/>
    <w:rsid w:val="00571FA8"/>
    <w:rPr>
      <w:rFonts w:eastAsia="Times New Roman"/>
      <w:sz w:val="24"/>
      <w:szCs w:val="24"/>
      <w:lang w:val="uk-UA" w:eastAsia="uk-UA"/>
    </w:rPr>
  </w:style>
  <w:style w:type="character" w:customStyle="1" w:styleId="cs7864ebcf1">
    <w:name w:val="cs7864ebcf1"/>
    <w:rsid w:val="00571FA8"/>
    <w:rPr>
      <w:rFonts w:ascii="Times New Roman" w:hAnsi="Times New Roman" w:cs="Times New Roman" w:hint="default"/>
      <w:b/>
      <w:bCs/>
      <w:i w:val="0"/>
      <w:iCs w:val="0"/>
      <w:color w:val="000000"/>
      <w:sz w:val="26"/>
      <w:szCs w:val="26"/>
      <w:shd w:val="clear" w:color="auto" w:fill="auto"/>
    </w:rPr>
  </w:style>
  <w:style w:type="character" w:customStyle="1" w:styleId="cs188c92b51">
    <w:name w:val="cs188c92b51"/>
    <w:rsid w:val="00342EC1"/>
    <w:rPr>
      <w:rFonts w:ascii="Times New Roman" w:hAnsi="Times New Roman" w:cs="Times New Roman" w:hint="default"/>
      <w:b w:val="0"/>
      <w:bCs w:val="0"/>
      <w:i w:val="0"/>
      <w:iCs w:val="0"/>
      <w:color w:val="000000"/>
      <w:sz w:val="26"/>
      <w:szCs w:val="26"/>
      <w:shd w:val="clear" w:color="auto" w:fill="auto"/>
    </w:rPr>
  </w:style>
  <w:style w:type="character" w:customStyle="1" w:styleId="20">
    <w:name w:val="Заголовок 2 Знак"/>
    <w:link w:val="2"/>
    <w:rsid w:val="0002001C"/>
    <w:rPr>
      <w:rFonts w:ascii="Arial" w:eastAsia="Times New Roman" w:hAnsi="Arial"/>
      <w:b/>
      <w:caps/>
      <w:sz w:val="16"/>
      <w:lang w:val="uk-UA" w:eastAsia="uk-UA"/>
    </w:rPr>
  </w:style>
  <w:style w:type="character" w:customStyle="1" w:styleId="60">
    <w:name w:val="Заголовок 6 Знак"/>
    <w:link w:val="6"/>
    <w:uiPriority w:val="9"/>
    <w:rsid w:val="0002001C"/>
    <w:rPr>
      <w:rFonts w:ascii="Times New Roman" w:hAnsi="Times New Roman"/>
      <w:b/>
      <w:bCs/>
      <w:sz w:val="22"/>
      <w:szCs w:val="22"/>
    </w:rPr>
  </w:style>
  <w:style w:type="character" w:customStyle="1" w:styleId="40">
    <w:name w:val="Заголовок 4 Знак"/>
    <w:link w:val="4"/>
    <w:rsid w:val="0002001C"/>
    <w:rPr>
      <w:rFonts w:ascii="Times New Roman" w:hAnsi="Times New Roman"/>
      <w:b/>
      <w:bCs/>
      <w:sz w:val="28"/>
      <w:szCs w:val="28"/>
      <w:lang w:val="ru-RU" w:eastAsia="ru-RU"/>
    </w:rPr>
  </w:style>
  <w:style w:type="paragraph" w:customStyle="1" w:styleId="11">
    <w:name w:val="Обычный1"/>
    <w:basedOn w:val="a"/>
    <w:qFormat/>
    <w:rsid w:val="0002001C"/>
    <w:rPr>
      <w:rFonts w:eastAsia="Times New Roman"/>
      <w:sz w:val="24"/>
      <w:szCs w:val="24"/>
      <w:lang w:val="uk-UA" w:eastAsia="uk-UA"/>
    </w:rPr>
  </w:style>
  <w:style w:type="paragraph" w:customStyle="1" w:styleId="msolistparagraph0">
    <w:name w:val="msolistparagraph"/>
    <w:basedOn w:val="a"/>
    <w:uiPriority w:val="34"/>
    <w:qFormat/>
    <w:rsid w:val="0002001C"/>
    <w:pPr>
      <w:ind w:left="720"/>
      <w:contextualSpacing/>
    </w:pPr>
    <w:rPr>
      <w:rFonts w:eastAsia="Times New Roman"/>
      <w:sz w:val="24"/>
      <w:szCs w:val="24"/>
      <w:lang w:val="uk-UA" w:eastAsia="uk-UA"/>
    </w:rPr>
  </w:style>
  <w:style w:type="paragraph" w:customStyle="1" w:styleId="Encryption">
    <w:name w:val="Encryption"/>
    <w:basedOn w:val="a"/>
    <w:qFormat/>
    <w:rsid w:val="0002001C"/>
    <w:pPr>
      <w:jc w:val="both"/>
    </w:pPr>
    <w:rPr>
      <w:rFonts w:eastAsia="Times New Roman"/>
      <w:b/>
      <w:bCs/>
      <w:i/>
      <w:iCs/>
      <w:sz w:val="24"/>
      <w:szCs w:val="24"/>
      <w:lang w:val="uk-UA" w:eastAsia="uk-UA"/>
    </w:rPr>
  </w:style>
  <w:style w:type="character" w:customStyle="1" w:styleId="Heading2Char">
    <w:name w:val="Heading 2 Char"/>
    <w:link w:val="21"/>
    <w:locked/>
    <w:rsid w:val="0002001C"/>
    <w:rPr>
      <w:rFonts w:ascii="Arial" w:eastAsia="Times New Roman" w:hAnsi="Arial"/>
      <w:b/>
      <w:caps/>
      <w:sz w:val="16"/>
      <w:lang w:val="ru-RU" w:eastAsia="ru-RU"/>
    </w:rPr>
  </w:style>
  <w:style w:type="paragraph" w:customStyle="1" w:styleId="21">
    <w:name w:val="Заголовок 21"/>
    <w:basedOn w:val="a"/>
    <w:link w:val="Heading2Char"/>
    <w:rsid w:val="0002001C"/>
    <w:rPr>
      <w:rFonts w:ascii="Arial" w:eastAsia="Times New Roman" w:hAnsi="Arial"/>
      <w:b/>
      <w:caps/>
      <w:sz w:val="16"/>
    </w:rPr>
  </w:style>
  <w:style w:type="character" w:customStyle="1" w:styleId="Heading4Char">
    <w:name w:val="Heading 4 Char"/>
    <w:link w:val="41"/>
    <w:locked/>
    <w:rsid w:val="0002001C"/>
    <w:rPr>
      <w:rFonts w:ascii="Arial" w:eastAsia="Times New Roman" w:hAnsi="Arial"/>
      <w:b/>
      <w:lang w:val="ru-RU" w:eastAsia="ru-RU"/>
    </w:rPr>
  </w:style>
  <w:style w:type="paragraph" w:customStyle="1" w:styleId="41">
    <w:name w:val="Заголовок 41"/>
    <w:basedOn w:val="a"/>
    <w:link w:val="Heading4Char"/>
    <w:rsid w:val="0002001C"/>
    <w:rPr>
      <w:rFonts w:ascii="Arial" w:eastAsia="Times New Roman" w:hAnsi="Arial"/>
      <w:b/>
    </w:rPr>
  </w:style>
  <w:style w:type="table" w:styleId="a8">
    <w:name w:val="Table Grid"/>
    <w:basedOn w:val="a1"/>
    <w:rsid w:val="0002001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02001C"/>
    <w:rPr>
      <w:lang w:val="uk-UA"/>
    </w:rPr>
    <w:tblPr>
      <w:tblCellMar>
        <w:top w:w="0" w:type="dxa"/>
        <w:left w:w="108" w:type="dxa"/>
        <w:bottom w:w="0" w:type="dxa"/>
        <w:right w:w="108" w:type="dxa"/>
      </w:tblCellMar>
    </w:tblPr>
  </w:style>
  <w:style w:type="character" w:customStyle="1" w:styleId="csb3e8c9cf24">
    <w:name w:val="csb3e8c9cf24"/>
    <w:rsid w:val="0002001C"/>
    <w:rPr>
      <w:rFonts w:ascii="Arial" w:hAnsi="Arial" w:cs="Arial" w:hint="default"/>
      <w:b/>
      <w:bCs/>
      <w:i w:val="0"/>
      <w:iCs w:val="0"/>
      <w:color w:val="000000"/>
      <w:sz w:val="18"/>
      <w:szCs w:val="18"/>
      <w:shd w:val="clear" w:color="auto" w:fill="auto"/>
    </w:rPr>
  </w:style>
  <w:style w:type="paragraph" w:styleId="a9">
    <w:name w:val="Balloon Text"/>
    <w:basedOn w:val="a"/>
    <w:link w:val="aa"/>
    <w:uiPriority w:val="99"/>
    <w:semiHidden/>
    <w:rsid w:val="0002001C"/>
    <w:rPr>
      <w:rFonts w:ascii="Tahoma" w:eastAsia="Times New Roman" w:hAnsi="Tahoma" w:cs="Tahoma"/>
      <w:sz w:val="16"/>
      <w:szCs w:val="16"/>
    </w:rPr>
  </w:style>
  <w:style w:type="character" w:customStyle="1" w:styleId="aa">
    <w:name w:val="Текст выноски Знак"/>
    <w:link w:val="a9"/>
    <w:uiPriority w:val="99"/>
    <w:semiHidden/>
    <w:rsid w:val="0002001C"/>
    <w:rPr>
      <w:rFonts w:ascii="Tahoma" w:eastAsia="Times New Roman" w:hAnsi="Tahoma" w:cs="Tahoma"/>
      <w:sz w:val="16"/>
      <w:szCs w:val="16"/>
      <w:lang w:val="ru-RU" w:eastAsia="ru-RU"/>
    </w:rPr>
  </w:style>
  <w:style w:type="paragraph" w:customStyle="1" w:styleId="BodyTextIndent2">
    <w:name w:val="Body Text Indent2"/>
    <w:basedOn w:val="a"/>
    <w:rsid w:val="0002001C"/>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02001C"/>
    <w:pPr>
      <w:spacing w:before="120" w:after="120"/>
    </w:pPr>
    <w:rPr>
      <w:rFonts w:ascii="Arial" w:eastAsia="Times New Roman" w:hAnsi="Arial"/>
      <w:sz w:val="18"/>
    </w:rPr>
  </w:style>
  <w:style w:type="character" w:customStyle="1" w:styleId="BodyTextIndentChar">
    <w:name w:val="Body Text Indent Char"/>
    <w:link w:val="12"/>
    <w:locked/>
    <w:rsid w:val="0002001C"/>
    <w:rPr>
      <w:rFonts w:ascii="Arial" w:eastAsia="Times New Roman" w:hAnsi="Arial"/>
      <w:sz w:val="18"/>
      <w:lang w:val="ru-RU" w:eastAsia="ru-RU"/>
    </w:rPr>
  </w:style>
  <w:style w:type="character" w:customStyle="1" w:styleId="csab6e076947">
    <w:name w:val="csab6e076947"/>
    <w:rsid w:val="0002001C"/>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02001C"/>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02001C"/>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02001C"/>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02001C"/>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02001C"/>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02001C"/>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02001C"/>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02001C"/>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02001C"/>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02001C"/>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02001C"/>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02001C"/>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02001C"/>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02001C"/>
    <w:rPr>
      <w:rFonts w:ascii="Arial" w:hAnsi="Arial" w:cs="Arial" w:hint="default"/>
      <w:b/>
      <w:bCs/>
      <w:i w:val="0"/>
      <w:iCs w:val="0"/>
      <w:color w:val="000000"/>
      <w:sz w:val="18"/>
      <w:szCs w:val="18"/>
      <w:shd w:val="clear" w:color="auto" w:fill="auto"/>
    </w:rPr>
  </w:style>
  <w:style w:type="character" w:customStyle="1" w:styleId="csab6e076980">
    <w:name w:val="csab6e076980"/>
    <w:rsid w:val="0002001C"/>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02001C"/>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02001C"/>
    <w:rPr>
      <w:rFonts w:ascii="Arial" w:hAnsi="Arial" w:cs="Arial" w:hint="default"/>
      <w:b/>
      <w:bCs/>
      <w:i w:val="0"/>
      <w:iCs w:val="0"/>
      <w:color w:val="000000"/>
      <w:sz w:val="18"/>
      <w:szCs w:val="18"/>
      <w:shd w:val="clear" w:color="auto" w:fill="auto"/>
    </w:rPr>
  </w:style>
  <w:style w:type="character" w:customStyle="1" w:styleId="csab6e076961">
    <w:name w:val="csab6e076961"/>
    <w:rsid w:val="0002001C"/>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02001C"/>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02001C"/>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02001C"/>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02001C"/>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02001C"/>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02001C"/>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02001C"/>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02001C"/>
    <w:rPr>
      <w:rFonts w:ascii="Arial" w:hAnsi="Arial" w:cs="Arial" w:hint="default"/>
      <w:b/>
      <w:bCs/>
      <w:i w:val="0"/>
      <w:iCs w:val="0"/>
      <w:color w:val="000000"/>
      <w:sz w:val="18"/>
      <w:szCs w:val="18"/>
      <w:shd w:val="clear" w:color="auto" w:fill="auto"/>
    </w:rPr>
  </w:style>
  <w:style w:type="character" w:customStyle="1" w:styleId="csab6e0769276">
    <w:name w:val="csab6e0769276"/>
    <w:rsid w:val="0002001C"/>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02001C"/>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02001C"/>
    <w:rPr>
      <w:rFonts w:ascii="Arial" w:hAnsi="Arial" w:cs="Arial" w:hint="default"/>
      <w:b/>
      <w:bCs/>
      <w:i w:val="0"/>
      <w:iCs w:val="0"/>
      <w:color w:val="000000"/>
      <w:sz w:val="18"/>
      <w:szCs w:val="18"/>
      <w:shd w:val="clear" w:color="auto" w:fill="auto"/>
    </w:rPr>
  </w:style>
  <w:style w:type="character" w:customStyle="1" w:styleId="csf229d0ff13">
    <w:name w:val="csf229d0ff13"/>
    <w:rsid w:val="0002001C"/>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02001C"/>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02001C"/>
    <w:rPr>
      <w:rFonts w:ascii="Arial" w:hAnsi="Arial" w:cs="Arial" w:hint="default"/>
      <w:b/>
      <w:bCs/>
      <w:i w:val="0"/>
      <w:iCs w:val="0"/>
      <w:color w:val="000000"/>
      <w:sz w:val="18"/>
      <w:szCs w:val="18"/>
      <w:shd w:val="clear" w:color="auto" w:fill="auto"/>
    </w:rPr>
  </w:style>
  <w:style w:type="character" w:customStyle="1" w:styleId="csafaf5741100">
    <w:name w:val="csafaf5741100"/>
    <w:rsid w:val="0002001C"/>
    <w:rPr>
      <w:rFonts w:ascii="Arial" w:hAnsi="Arial" w:cs="Arial" w:hint="default"/>
      <w:b/>
      <w:bCs/>
      <w:i w:val="0"/>
      <w:iCs w:val="0"/>
      <w:color w:val="000000"/>
      <w:sz w:val="18"/>
      <w:szCs w:val="18"/>
      <w:shd w:val="clear" w:color="auto" w:fill="auto"/>
    </w:rPr>
  </w:style>
  <w:style w:type="paragraph" w:styleId="ab">
    <w:name w:val="Body Text Indent"/>
    <w:basedOn w:val="a"/>
    <w:link w:val="ac"/>
    <w:uiPriority w:val="99"/>
    <w:rsid w:val="0002001C"/>
    <w:pPr>
      <w:spacing w:after="120"/>
      <w:ind w:left="283"/>
    </w:pPr>
    <w:rPr>
      <w:rFonts w:eastAsia="Times New Roman"/>
      <w:sz w:val="24"/>
      <w:szCs w:val="24"/>
    </w:rPr>
  </w:style>
  <w:style w:type="character" w:customStyle="1" w:styleId="ac">
    <w:name w:val="Основной текст с отступом Знак"/>
    <w:link w:val="ab"/>
    <w:uiPriority w:val="99"/>
    <w:rsid w:val="0002001C"/>
    <w:rPr>
      <w:rFonts w:ascii="Times New Roman" w:eastAsia="Times New Roman" w:hAnsi="Times New Roman"/>
      <w:sz w:val="24"/>
      <w:szCs w:val="24"/>
      <w:lang w:val="ru-RU" w:eastAsia="ru-RU"/>
    </w:rPr>
  </w:style>
  <w:style w:type="character" w:customStyle="1" w:styleId="csf229d0ff16">
    <w:name w:val="csf229d0ff16"/>
    <w:rsid w:val="0002001C"/>
    <w:rPr>
      <w:rFonts w:ascii="Arial" w:hAnsi="Arial" w:cs="Arial" w:hint="default"/>
      <w:b w:val="0"/>
      <w:bCs w:val="0"/>
      <w:i w:val="0"/>
      <w:iCs w:val="0"/>
      <w:color w:val="000000"/>
      <w:sz w:val="18"/>
      <w:szCs w:val="18"/>
      <w:shd w:val="clear" w:color="auto" w:fill="auto"/>
    </w:rPr>
  </w:style>
  <w:style w:type="paragraph" w:styleId="33">
    <w:name w:val="Body Text 3"/>
    <w:basedOn w:val="a"/>
    <w:link w:val="34"/>
    <w:unhideWhenUsed/>
    <w:rsid w:val="0002001C"/>
    <w:pPr>
      <w:spacing w:after="120"/>
    </w:pPr>
    <w:rPr>
      <w:rFonts w:eastAsia="Times New Roman"/>
      <w:sz w:val="16"/>
      <w:szCs w:val="16"/>
      <w:lang w:val="uk-UA" w:eastAsia="uk-UA"/>
    </w:rPr>
  </w:style>
  <w:style w:type="character" w:customStyle="1" w:styleId="34">
    <w:name w:val="Основной текст 3 Знак"/>
    <w:link w:val="33"/>
    <w:rsid w:val="0002001C"/>
    <w:rPr>
      <w:rFonts w:ascii="Times New Roman" w:eastAsia="Times New Roman" w:hAnsi="Times New Roman"/>
      <w:sz w:val="16"/>
      <w:szCs w:val="16"/>
      <w:lang w:val="uk-UA" w:eastAsia="uk-UA"/>
    </w:rPr>
  </w:style>
  <w:style w:type="character" w:customStyle="1" w:styleId="csab6e076931">
    <w:name w:val="csab6e076931"/>
    <w:rsid w:val="0002001C"/>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02001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02001C"/>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02001C"/>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02001C"/>
    <w:pPr>
      <w:ind w:firstLine="708"/>
      <w:jc w:val="both"/>
    </w:pPr>
    <w:rPr>
      <w:rFonts w:ascii="Arial" w:eastAsia="Times New Roman" w:hAnsi="Arial"/>
      <w:b/>
      <w:sz w:val="18"/>
      <w:lang w:val="uk-UA"/>
    </w:rPr>
  </w:style>
  <w:style w:type="character" w:customStyle="1" w:styleId="csf229d0ff25">
    <w:name w:val="csf229d0ff25"/>
    <w:rsid w:val="0002001C"/>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02001C"/>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02001C"/>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02001C"/>
    <w:pPr>
      <w:ind w:firstLine="708"/>
      <w:jc w:val="both"/>
    </w:pPr>
    <w:rPr>
      <w:rFonts w:ascii="Arial" w:eastAsia="Times New Roman" w:hAnsi="Arial"/>
      <w:b/>
      <w:sz w:val="18"/>
      <w:lang w:val="uk-UA" w:eastAsia="uk-UA"/>
    </w:rPr>
  </w:style>
  <w:style w:type="character" w:customStyle="1" w:styleId="cs95e872d01">
    <w:name w:val="cs95e872d01"/>
    <w:rsid w:val="0002001C"/>
  </w:style>
  <w:style w:type="paragraph" w:customStyle="1" w:styleId="cse71256d6">
    <w:name w:val="cse71256d6"/>
    <w:basedOn w:val="a"/>
    <w:rsid w:val="0002001C"/>
    <w:pPr>
      <w:ind w:left="1440"/>
    </w:pPr>
    <w:rPr>
      <w:rFonts w:eastAsia="Times New Roman"/>
      <w:sz w:val="24"/>
      <w:szCs w:val="24"/>
      <w:lang w:val="uk-UA" w:eastAsia="uk-UA"/>
    </w:rPr>
  </w:style>
  <w:style w:type="character" w:customStyle="1" w:styleId="csb3e8c9cf10">
    <w:name w:val="csb3e8c9cf10"/>
    <w:rsid w:val="0002001C"/>
    <w:rPr>
      <w:rFonts w:ascii="Arial" w:hAnsi="Arial" w:cs="Arial" w:hint="default"/>
      <w:b/>
      <w:bCs/>
      <w:i w:val="0"/>
      <w:iCs w:val="0"/>
      <w:color w:val="000000"/>
      <w:sz w:val="18"/>
      <w:szCs w:val="18"/>
      <w:shd w:val="clear" w:color="auto" w:fill="auto"/>
    </w:rPr>
  </w:style>
  <w:style w:type="character" w:customStyle="1" w:styleId="csafaf574127">
    <w:name w:val="csafaf574127"/>
    <w:rsid w:val="0002001C"/>
    <w:rPr>
      <w:rFonts w:ascii="Arial" w:hAnsi="Arial" w:cs="Arial" w:hint="default"/>
      <w:b/>
      <w:bCs/>
      <w:i w:val="0"/>
      <w:iCs w:val="0"/>
      <w:color w:val="000000"/>
      <w:sz w:val="18"/>
      <w:szCs w:val="18"/>
      <w:shd w:val="clear" w:color="auto" w:fill="auto"/>
    </w:rPr>
  </w:style>
  <w:style w:type="character" w:customStyle="1" w:styleId="csf229d0ff10">
    <w:name w:val="csf229d0ff10"/>
    <w:rsid w:val="0002001C"/>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02001C"/>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02001C"/>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02001C"/>
    <w:rPr>
      <w:rFonts w:ascii="Arial" w:hAnsi="Arial" w:cs="Arial" w:hint="default"/>
      <w:b/>
      <w:bCs/>
      <w:i w:val="0"/>
      <w:iCs w:val="0"/>
      <w:color w:val="000000"/>
      <w:sz w:val="18"/>
      <w:szCs w:val="18"/>
      <w:shd w:val="clear" w:color="auto" w:fill="auto"/>
    </w:rPr>
  </w:style>
  <w:style w:type="character" w:customStyle="1" w:styleId="csafaf5741106">
    <w:name w:val="csafaf5741106"/>
    <w:rsid w:val="0002001C"/>
    <w:rPr>
      <w:rFonts w:ascii="Arial" w:hAnsi="Arial" w:cs="Arial" w:hint="default"/>
      <w:b/>
      <w:bCs/>
      <w:i w:val="0"/>
      <w:iCs w:val="0"/>
      <w:color w:val="000000"/>
      <w:sz w:val="18"/>
      <w:szCs w:val="18"/>
      <w:shd w:val="clear" w:color="auto" w:fill="auto"/>
    </w:rPr>
  </w:style>
  <w:style w:type="paragraph" w:customStyle="1" w:styleId="61">
    <w:name w:val="Основной текст с отступом6"/>
    <w:basedOn w:val="a"/>
    <w:rsid w:val="0002001C"/>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02001C"/>
    <w:pPr>
      <w:ind w:firstLine="708"/>
      <w:jc w:val="both"/>
    </w:pPr>
    <w:rPr>
      <w:rFonts w:ascii="Arial" w:eastAsia="Times New Roman" w:hAnsi="Arial"/>
      <w:b/>
      <w:sz w:val="18"/>
      <w:lang w:val="uk-UA" w:eastAsia="uk-UA"/>
    </w:rPr>
  </w:style>
  <w:style w:type="character" w:customStyle="1" w:styleId="csafaf5741216">
    <w:name w:val="csafaf5741216"/>
    <w:rsid w:val="0002001C"/>
    <w:rPr>
      <w:rFonts w:ascii="Arial" w:hAnsi="Arial" w:cs="Arial" w:hint="default"/>
      <w:b/>
      <w:bCs/>
      <w:i w:val="0"/>
      <w:iCs w:val="0"/>
      <w:color w:val="000000"/>
      <w:sz w:val="18"/>
      <w:szCs w:val="18"/>
      <w:shd w:val="clear" w:color="auto" w:fill="auto"/>
    </w:rPr>
  </w:style>
  <w:style w:type="character" w:customStyle="1" w:styleId="csf229d0ff19">
    <w:name w:val="csf229d0ff19"/>
    <w:rsid w:val="0002001C"/>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02001C"/>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02001C"/>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02001C"/>
    <w:pPr>
      <w:ind w:firstLine="708"/>
      <w:jc w:val="both"/>
    </w:pPr>
    <w:rPr>
      <w:rFonts w:ascii="Arial" w:eastAsia="Times New Roman" w:hAnsi="Arial"/>
      <w:b/>
      <w:sz w:val="18"/>
      <w:lang w:val="uk-UA" w:eastAsia="uk-UA"/>
    </w:rPr>
  </w:style>
  <w:style w:type="paragraph" w:customStyle="1" w:styleId="111">
    <w:name w:val="Основной текст с отступом11"/>
    <w:basedOn w:val="a"/>
    <w:rsid w:val="0002001C"/>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02001C"/>
    <w:pPr>
      <w:ind w:firstLine="708"/>
      <w:jc w:val="both"/>
    </w:pPr>
    <w:rPr>
      <w:rFonts w:ascii="Arial" w:eastAsia="Times New Roman" w:hAnsi="Arial"/>
      <w:b/>
      <w:sz w:val="18"/>
      <w:lang w:val="uk-UA" w:eastAsia="uk-UA"/>
    </w:rPr>
  </w:style>
  <w:style w:type="character" w:customStyle="1" w:styleId="csf229d0ff14">
    <w:name w:val="csf229d0ff14"/>
    <w:rsid w:val="0002001C"/>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02001C"/>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02001C"/>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02001C"/>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02001C"/>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02001C"/>
    <w:pPr>
      <w:ind w:firstLine="708"/>
      <w:jc w:val="both"/>
    </w:pPr>
    <w:rPr>
      <w:rFonts w:ascii="Arial" w:eastAsia="Times New Roman" w:hAnsi="Arial"/>
      <w:b/>
      <w:sz w:val="18"/>
      <w:lang w:val="uk-UA" w:eastAsia="uk-UA"/>
    </w:rPr>
  </w:style>
  <w:style w:type="character" w:customStyle="1" w:styleId="csab6e0769225">
    <w:name w:val="csab6e0769225"/>
    <w:rsid w:val="0002001C"/>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02001C"/>
    <w:pPr>
      <w:ind w:firstLine="708"/>
      <w:jc w:val="both"/>
    </w:pPr>
    <w:rPr>
      <w:rFonts w:ascii="Arial" w:eastAsia="Times New Roman" w:hAnsi="Arial"/>
      <w:b/>
      <w:sz w:val="18"/>
      <w:lang w:val="uk-UA" w:eastAsia="uk-UA"/>
    </w:rPr>
  </w:style>
  <w:style w:type="character" w:customStyle="1" w:styleId="csb3e8c9cf3">
    <w:name w:val="csb3e8c9cf3"/>
    <w:rsid w:val="0002001C"/>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02001C"/>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02001C"/>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02001C"/>
    <w:pPr>
      <w:ind w:firstLine="708"/>
      <w:jc w:val="both"/>
    </w:pPr>
    <w:rPr>
      <w:rFonts w:ascii="Arial" w:eastAsia="Times New Roman" w:hAnsi="Arial"/>
      <w:b/>
      <w:sz w:val="18"/>
      <w:lang w:val="uk-UA" w:eastAsia="uk-UA"/>
    </w:rPr>
  </w:style>
  <w:style w:type="character" w:customStyle="1" w:styleId="csb86c8cfe1">
    <w:name w:val="csb86c8cfe1"/>
    <w:rsid w:val="0002001C"/>
    <w:rPr>
      <w:rFonts w:ascii="Times New Roman" w:hAnsi="Times New Roman" w:cs="Times New Roman" w:hint="default"/>
      <w:b/>
      <w:bCs/>
      <w:i w:val="0"/>
      <w:iCs w:val="0"/>
      <w:color w:val="000000"/>
      <w:sz w:val="24"/>
      <w:szCs w:val="24"/>
    </w:rPr>
  </w:style>
  <w:style w:type="character" w:customStyle="1" w:styleId="csf229d0ff21">
    <w:name w:val="csf229d0ff21"/>
    <w:rsid w:val="0002001C"/>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02001C"/>
    <w:pPr>
      <w:ind w:firstLine="708"/>
      <w:jc w:val="both"/>
    </w:pPr>
    <w:rPr>
      <w:rFonts w:ascii="Arial" w:eastAsia="Times New Roman" w:hAnsi="Arial"/>
      <w:b/>
      <w:sz w:val="18"/>
      <w:lang w:val="uk-UA" w:eastAsia="uk-UA"/>
    </w:rPr>
  </w:style>
  <w:style w:type="character" w:customStyle="1" w:styleId="csf229d0ff26">
    <w:name w:val="csf229d0ff26"/>
    <w:rsid w:val="0002001C"/>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02001C"/>
    <w:pPr>
      <w:jc w:val="both"/>
    </w:pPr>
    <w:rPr>
      <w:rFonts w:ascii="Arial" w:eastAsia="Times New Roman" w:hAnsi="Arial"/>
      <w:sz w:val="24"/>
      <w:szCs w:val="24"/>
      <w:lang w:val="uk-UA" w:eastAsia="uk-UA"/>
    </w:rPr>
  </w:style>
  <w:style w:type="character" w:customStyle="1" w:styleId="cs8c2cf3831">
    <w:name w:val="cs8c2cf3831"/>
    <w:rsid w:val="0002001C"/>
    <w:rPr>
      <w:rFonts w:ascii="Arial" w:hAnsi="Arial" w:cs="Arial" w:hint="default"/>
      <w:b/>
      <w:bCs/>
      <w:i/>
      <w:iCs/>
      <w:color w:val="102B56"/>
      <w:sz w:val="18"/>
      <w:szCs w:val="18"/>
      <w:shd w:val="clear" w:color="auto" w:fill="auto"/>
    </w:rPr>
  </w:style>
  <w:style w:type="character" w:customStyle="1" w:styleId="csd71f5e5a1">
    <w:name w:val="csd71f5e5a1"/>
    <w:rsid w:val="0002001C"/>
    <w:rPr>
      <w:rFonts w:ascii="Arial" w:hAnsi="Arial" w:cs="Arial" w:hint="default"/>
      <w:b w:val="0"/>
      <w:bCs w:val="0"/>
      <w:i/>
      <w:iCs/>
      <w:color w:val="102B56"/>
      <w:sz w:val="18"/>
      <w:szCs w:val="18"/>
      <w:shd w:val="clear" w:color="auto" w:fill="auto"/>
    </w:rPr>
  </w:style>
  <w:style w:type="character" w:customStyle="1" w:styleId="cs8f6c24af1">
    <w:name w:val="cs8f6c24af1"/>
    <w:rsid w:val="0002001C"/>
    <w:rPr>
      <w:rFonts w:ascii="Arial" w:hAnsi="Arial" w:cs="Arial" w:hint="default"/>
      <w:b/>
      <w:bCs/>
      <w:i w:val="0"/>
      <w:iCs w:val="0"/>
      <w:color w:val="102B56"/>
      <w:sz w:val="18"/>
      <w:szCs w:val="18"/>
      <w:shd w:val="clear" w:color="auto" w:fill="auto"/>
    </w:rPr>
  </w:style>
  <w:style w:type="character" w:customStyle="1" w:styleId="csa5a0f5421">
    <w:name w:val="csa5a0f5421"/>
    <w:rsid w:val="0002001C"/>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02001C"/>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02001C"/>
    <w:pPr>
      <w:ind w:firstLine="708"/>
      <w:jc w:val="both"/>
    </w:pPr>
    <w:rPr>
      <w:rFonts w:ascii="Arial" w:eastAsia="Times New Roman" w:hAnsi="Arial"/>
      <w:b/>
      <w:sz w:val="18"/>
      <w:lang w:val="uk-UA" w:eastAsia="uk-UA"/>
    </w:rPr>
  </w:style>
  <w:style w:type="character" w:styleId="ad">
    <w:name w:val="line number"/>
    <w:uiPriority w:val="99"/>
    <w:rsid w:val="0002001C"/>
    <w:rPr>
      <w:rFonts w:ascii="Segoe UI" w:hAnsi="Segoe UI" w:cs="Segoe UI"/>
      <w:color w:val="000000"/>
      <w:sz w:val="18"/>
      <w:szCs w:val="18"/>
    </w:rPr>
  </w:style>
  <w:style w:type="character" w:styleId="ae">
    <w:name w:val="Hyperlink"/>
    <w:uiPriority w:val="99"/>
    <w:rsid w:val="0002001C"/>
    <w:rPr>
      <w:rFonts w:ascii="Segoe UI" w:hAnsi="Segoe UI" w:cs="Segoe UI"/>
      <w:color w:val="0000FF"/>
      <w:sz w:val="18"/>
      <w:szCs w:val="18"/>
      <w:u w:val="single"/>
    </w:rPr>
  </w:style>
  <w:style w:type="paragraph" w:customStyle="1" w:styleId="23">
    <w:name w:val="Основной текст с отступом23"/>
    <w:basedOn w:val="a"/>
    <w:rsid w:val="0002001C"/>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02001C"/>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02001C"/>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02001C"/>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02001C"/>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02001C"/>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02001C"/>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02001C"/>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02001C"/>
    <w:pPr>
      <w:ind w:firstLine="708"/>
      <w:jc w:val="both"/>
    </w:pPr>
    <w:rPr>
      <w:rFonts w:ascii="Arial" w:eastAsia="Times New Roman" w:hAnsi="Arial"/>
      <w:b/>
      <w:sz w:val="18"/>
      <w:lang w:val="uk-UA" w:eastAsia="uk-UA"/>
    </w:rPr>
  </w:style>
  <w:style w:type="character" w:customStyle="1" w:styleId="csa939b0971">
    <w:name w:val="csa939b0971"/>
    <w:rsid w:val="0002001C"/>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02001C"/>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02001C"/>
    <w:pPr>
      <w:ind w:firstLine="708"/>
      <w:jc w:val="both"/>
    </w:pPr>
    <w:rPr>
      <w:rFonts w:ascii="Arial" w:eastAsia="Times New Roman" w:hAnsi="Arial"/>
      <w:b/>
      <w:sz w:val="18"/>
      <w:lang w:val="uk-UA" w:eastAsia="uk-UA"/>
    </w:rPr>
  </w:style>
  <w:style w:type="character" w:styleId="af">
    <w:name w:val="annotation reference"/>
    <w:semiHidden/>
    <w:unhideWhenUsed/>
    <w:rsid w:val="0002001C"/>
    <w:rPr>
      <w:sz w:val="16"/>
      <w:szCs w:val="16"/>
    </w:rPr>
  </w:style>
  <w:style w:type="paragraph" w:styleId="af0">
    <w:name w:val="annotation text"/>
    <w:basedOn w:val="a"/>
    <w:link w:val="af1"/>
    <w:semiHidden/>
    <w:unhideWhenUsed/>
    <w:rsid w:val="0002001C"/>
    <w:rPr>
      <w:rFonts w:eastAsia="Times New Roman"/>
      <w:lang w:val="uk-UA" w:eastAsia="uk-UA"/>
    </w:rPr>
  </w:style>
  <w:style w:type="character" w:customStyle="1" w:styleId="af1">
    <w:name w:val="Текст примечания Знак"/>
    <w:link w:val="af0"/>
    <w:semiHidden/>
    <w:rsid w:val="0002001C"/>
    <w:rPr>
      <w:rFonts w:ascii="Times New Roman" w:eastAsia="Times New Roman" w:hAnsi="Times New Roman"/>
      <w:lang w:val="uk-UA" w:eastAsia="uk-UA"/>
    </w:rPr>
  </w:style>
  <w:style w:type="paragraph" w:styleId="af2">
    <w:name w:val="annotation subject"/>
    <w:basedOn w:val="af0"/>
    <w:next w:val="af0"/>
    <w:link w:val="af3"/>
    <w:semiHidden/>
    <w:unhideWhenUsed/>
    <w:rsid w:val="0002001C"/>
    <w:rPr>
      <w:b/>
      <w:bCs/>
    </w:rPr>
  </w:style>
  <w:style w:type="character" w:customStyle="1" w:styleId="af3">
    <w:name w:val="Тема примечания Знак"/>
    <w:link w:val="af2"/>
    <w:semiHidden/>
    <w:rsid w:val="0002001C"/>
    <w:rPr>
      <w:rFonts w:ascii="Times New Roman" w:eastAsia="Times New Roman" w:hAnsi="Times New Roman"/>
      <w:b/>
      <w:bCs/>
      <w:lang w:val="uk-UA" w:eastAsia="uk-UA"/>
    </w:rPr>
  </w:style>
  <w:style w:type="paragraph" w:styleId="af4">
    <w:name w:val="Revision"/>
    <w:hidden/>
    <w:uiPriority w:val="99"/>
    <w:semiHidden/>
    <w:rsid w:val="0002001C"/>
    <w:rPr>
      <w:rFonts w:ascii="Times New Roman" w:eastAsia="Times New Roman" w:hAnsi="Times New Roman"/>
      <w:sz w:val="24"/>
      <w:szCs w:val="24"/>
      <w:lang w:val="uk-UA" w:eastAsia="uk-UA"/>
    </w:rPr>
  </w:style>
  <w:style w:type="character" w:customStyle="1" w:styleId="csb3e8c9cf69">
    <w:name w:val="csb3e8c9cf69"/>
    <w:rsid w:val="0002001C"/>
    <w:rPr>
      <w:rFonts w:ascii="Arial" w:hAnsi="Arial" w:cs="Arial" w:hint="default"/>
      <w:b/>
      <w:bCs/>
      <w:i w:val="0"/>
      <w:iCs w:val="0"/>
      <w:color w:val="000000"/>
      <w:sz w:val="18"/>
      <w:szCs w:val="18"/>
      <w:shd w:val="clear" w:color="auto" w:fill="auto"/>
    </w:rPr>
  </w:style>
  <w:style w:type="character" w:customStyle="1" w:styleId="csf229d0ff64">
    <w:name w:val="csf229d0ff64"/>
    <w:rsid w:val="0002001C"/>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02001C"/>
    <w:rPr>
      <w:rFonts w:ascii="Arial" w:eastAsia="Times New Roman" w:hAnsi="Arial"/>
      <w:sz w:val="24"/>
      <w:szCs w:val="24"/>
      <w:lang w:val="uk-UA" w:eastAsia="uk-UA"/>
    </w:rPr>
  </w:style>
  <w:style w:type="character" w:customStyle="1" w:styleId="csd398459525">
    <w:name w:val="csd398459525"/>
    <w:rsid w:val="0002001C"/>
    <w:rPr>
      <w:rFonts w:ascii="Arial" w:hAnsi="Arial" w:cs="Arial" w:hint="default"/>
      <w:b/>
      <w:bCs/>
      <w:i/>
      <w:iCs/>
      <w:color w:val="000000"/>
      <w:sz w:val="18"/>
      <w:szCs w:val="18"/>
      <w:u w:val="single"/>
      <w:shd w:val="clear" w:color="auto" w:fill="auto"/>
    </w:rPr>
  </w:style>
  <w:style w:type="character" w:customStyle="1" w:styleId="csd3c90d4325">
    <w:name w:val="csd3c90d4325"/>
    <w:rsid w:val="0002001C"/>
    <w:rPr>
      <w:rFonts w:ascii="Arial" w:hAnsi="Arial" w:cs="Arial" w:hint="default"/>
      <w:b w:val="0"/>
      <w:bCs w:val="0"/>
      <w:i/>
      <w:iCs/>
      <w:color w:val="000000"/>
      <w:sz w:val="18"/>
      <w:szCs w:val="18"/>
      <w:shd w:val="clear" w:color="auto" w:fill="auto"/>
    </w:rPr>
  </w:style>
  <w:style w:type="character" w:customStyle="1" w:styleId="csb86c8cfe3">
    <w:name w:val="csb86c8cfe3"/>
    <w:rsid w:val="0002001C"/>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02001C"/>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02001C"/>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02001C"/>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02001C"/>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02001C"/>
    <w:pPr>
      <w:ind w:firstLine="708"/>
      <w:jc w:val="both"/>
    </w:pPr>
    <w:rPr>
      <w:rFonts w:ascii="Arial" w:eastAsia="Times New Roman" w:hAnsi="Arial"/>
      <w:b/>
      <w:sz w:val="18"/>
      <w:lang w:val="uk-UA" w:eastAsia="uk-UA"/>
    </w:rPr>
  </w:style>
  <w:style w:type="character" w:customStyle="1" w:styleId="csab6e076977">
    <w:name w:val="csab6e076977"/>
    <w:rsid w:val="0002001C"/>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02001C"/>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02001C"/>
    <w:rPr>
      <w:rFonts w:ascii="Arial" w:hAnsi="Arial" w:cs="Arial" w:hint="default"/>
      <w:b/>
      <w:bCs/>
      <w:i w:val="0"/>
      <w:iCs w:val="0"/>
      <w:color w:val="000000"/>
      <w:sz w:val="18"/>
      <w:szCs w:val="18"/>
      <w:shd w:val="clear" w:color="auto" w:fill="auto"/>
    </w:rPr>
  </w:style>
  <w:style w:type="character" w:customStyle="1" w:styleId="cs607602ac2">
    <w:name w:val="cs607602ac2"/>
    <w:rsid w:val="0002001C"/>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02001C"/>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02001C"/>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02001C"/>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02001C"/>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02001C"/>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02001C"/>
    <w:pPr>
      <w:ind w:firstLine="708"/>
      <w:jc w:val="both"/>
    </w:pPr>
    <w:rPr>
      <w:rFonts w:ascii="Arial" w:eastAsia="Times New Roman" w:hAnsi="Arial"/>
      <w:b/>
      <w:sz w:val="18"/>
      <w:lang w:val="uk-UA" w:eastAsia="uk-UA"/>
    </w:rPr>
  </w:style>
  <w:style w:type="character" w:customStyle="1" w:styleId="csab6e0769291">
    <w:name w:val="csab6e0769291"/>
    <w:rsid w:val="0002001C"/>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02001C"/>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02001C"/>
    <w:pPr>
      <w:ind w:firstLine="708"/>
      <w:jc w:val="both"/>
    </w:pPr>
    <w:rPr>
      <w:rFonts w:ascii="Arial" w:eastAsia="Times New Roman" w:hAnsi="Arial"/>
      <w:b/>
      <w:sz w:val="18"/>
      <w:lang w:val="uk-UA" w:eastAsia="uk-UA"/>
    </w:rPr>
  </w:style>
  <w:style w:type="character" w:customStyle="1" w:styleId="csf562b92915">
    <w:name w:val="csf562b92915"/>
    <w:rsid w:val="0002001C"/>
    <w:rPr>
      <w:rFonts w:ascii="Arial" w:hAnsi="Arial" w:cs="Arial" w:hint="default"/>
      <w:b/>
      <w:bCs/>
      <w:i/>
      <w:iCs/>
      <w:color w:val="000000"/>
      <w:sz w:val="18"/>
      <w:szCs w:val="18"/>
      <w:shd w:val="clear" w:color="auto" w:fill="auto"/>
    </w:rPr>
  </w:style>
  <w:style w:type="character" w:customStyle="1" w:styleId="cseed234731">
    <w:name w:val="cseed234731"/>
    <w:rsid w:val="0002001C"/>
    <w:rPr>
      <w:rFonts w:ascii="Arial" w:hAnsi="Arial" w:cs="Arial" w:hint="default"/>
      <w:b/>
      <w:bCs/>
      <w:i/>
      <w:iCs/>
      <w:color w:val="000000"/>
      <w:sz w:val="12"/>
      <w:szCs w:val="12"/>
      <w:shd w:val="clear" w:color="auto" w:fill="auto"/>
    </w:rPr>
  </w:style>
  <w:style w:type="character" w:customStyle="1" w:styleId="csb3e8c9cf35">
    <w:name w:val="csb3e8c9cf35"/>
    <w:rsid w:val="0002001C"/>
    <w:rPr>
      <w:rFonts w:ascii="Arial" w:hAnsi="Arial" w:cs="Arial" w:hint="default"/>
      <w:b/>
      <w:bCs/>
      <w:i w:val="0"/>
      <w:iCs w:val="0"/>
      <w:color w:val="000000"/>
      <w:sz w:val="18"/>
      <w:szCs w:val="18"/>
      <w:shd w:val="clear" w:color="auto" w:fill="auto"/>
    </w:rPr>
  </w:style>
  <w:style w:type="character" w:customStyle="1" w:styleId="csb3e8c9cf28">
    <w:name w:val="csb3e8c9cf28"/>
    <w:rsid w:val="0002001C"/>
    <w:rPr>
      <w:rFonts w:ascii="Arial" w:hAnsi="Arial" w:cs="Arial" w:hint="default"/>
      <w:b/>
      <w:bCs/>
      <w:i w:val="0"/>
      <w:iCs w:val="0"/>
      <w:color w:val="000000"/>
      <w:sz w:val="18"/>
      <w:szCs w:val="18"/>
      <w:shd w:val="clear" w:color="auto" w:fill="auto"/>
    </w:rPr>
  </w:style>
  <w:style w:type="character" w:customStyle="1" w:styleId="csf562b9296">
    <w:name w:val="csf562b9296"/>
    <w:rsid w:val="0002001C"/>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02001C"/>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02001C"/>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02001C"/>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02001C"/>
    <w:pPr>
      <w:ind w:firstLine="708"/>
      <w:jc w:val="both"/>
    </w:pPr>
    <w:rPr>
      <w:rFonts w:ascii="Arial" w:eastAsia="Times New Roman" w:hAnsi="Arial"/>
      <w:b/>
      <w:sz w:val="18"/>
      <w:lang w:val="uk-UA" w:eastAsia="uk-UA"/>
    </w:rPr>
  </w:style>
  <w:style w:type="character" w:customStyle="1" w:styleId="csab6e076930">
    <w:name w:val="csab6e076930"/>
    <w:rsid w:val="0002001C"/>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02001C"/>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02001C"/>
    <w:pPr>
      <w:ind w:firstLine="708"/>
      <w:jc w:val="both"/>
    </w:pPr>
    <w:rPr>
      <w:rFonts w:ascii="Arial" w:eastAsia="Times New Roman" w:hAnsi="Arial"/>
      <w:b/>
      <w:sz w:val="18"/>
      <w:lang w:val="uk-UA" w:eastAsia="uk-UA"/>
    </w:rPr>
  </w:style>
  <w:style w:type="paragraph" w:customStyle="1" w:styleId="600">
    <w:name w:val="Основной текст с отступом60"/>
    <w:basedOn w:val="a"/>
    <w:rsid w:val="0002001C"/>
    <w:pPr>
      <w:ind w:firstLine="708"/>
      <w:jc w:val="both"/>
    </w:pPr>
    <w:rPr>
      <w:rFonts w:ascii="Arial" w:eastAsia="Times New Roman" w:hAnsi="Arial"/>
      <w:b/>
      <w:sz w:val="18"/>
      <w:lang w:val="uk-UA" w:eastAsia="uk-UA"/>
    </w:rPr>
  </w:style>
  <w:style w:type="paragraph" w:customStyle="1" w:styleId="610">
    <w:name w:val="Основной текст с отступом61"/>
    <w:basedOn w:val="a"/>
    <w:rsid w:val="0002001C"/>
    <w:pPr>
      <w:ind w:firstLine="708"/>
      <w:jc w:val="both"/>
    </w:pPr>
    <w:rPr>
      <w:rFonts w:ascii="Arial" w:eastAsia="Times New Roman" w:hAnsi="Arial"/>
      <w:b/>
      <w:sz w:val="18"/>
      <w:lang w:val="uk-UA" w:eastAsia="uk-UA"/>
    </w:rPr>
  </w:style>
  <w:style w:type="paragraph" w:customStyle="1" w:styleId="24">
    <w:name w:val="Обычный2"/>
    <w:rsid w:val="0002001C"/>
    <w:rPr>
      <w:rFonts w:ascii="Times New Roman" w:eastAsia="Times New Roman" w:hAnsi="Times New Roman"/>
      <w:sz w:val="24"/>
      <w:lang w:val="uk-UA" w:eastAsia="ru-RU"/>
    </w:rPr>
  </w:style>
  <w:style w:type="paragraph" w:customStyle="1" w:styleId="220">
    <w:name w:val="Основной текст с отступом22"/>
    <w:basedOn w:val="a"/>
    <w:rsid w:val="0002001C"/>
    <w:pPr>
      <w:spacing w:before="120" w:after="120"/>
    </w:pPr>
    <w:rPr>
      <w:rFonts w:ascii="Arial" w:eastAsia="Times New Roman" w:hAnsi="Arial"/>
      <w:sz w:val="18"/>
    </w:rPr>
  </w:style>
  <w:style w:type="paragraph" w:customStyle="1" w:styleId="221">
    <w:name w:val="Заголовок 22"/>
    <w:basedOn w:val="a"/>
    <w:rsid w:val="0002001C"/>
    <w:rPr>
      <w:rFonts w:ascii="Arial" w:eastAsia="Times New Roman" w:hAnsi="Arial"/>
      <w:b/>
      <w:caps/>
      <w:sz w:val="16"/>
    </w:rPr>
  </w:style>
  <w:style w:type="paragraph" w:customStyle="1" w:styleId="421">
    <w:name w:val="Заголовок 42"/>
    <w:basedOn w:val="a"/>
    <w:rsid w:val="0002001C"/>
    <w:rPr>
      <w:rFonts w:ascii="Arial" w:eastAsia="Times New Roman" w:hAnsi="Arial"/>
      <w:b/>
    </w:rPr>
  </w:style>
  <w:style w:type="paragraph" w:customStyle="1" w:styleId="3a">
    <w:name w:val="Обычный3"/>
    <w:rsid w:val="0002001C"/>
    <w:rPr>
      <w:rFonts w:ascii="Times New Roman" w:eastAsia="Times New Roman" w:hAnsi="Times New Roman"/>
      <w:sz w:val="24"/>
      <w:lang w:val="uk-UA" w:eastAsia="ru-RU"/>
    </w:rPr>
  </w:style>
  <w:style w:type="paragraph" w:customStyle="1" w:styleId="240">
    <w:name w:val="Основной текст с отступом24"/>
    <w:basedOn w:val="a"/>
    <w:rsid w:val="0002001C"/>
    <w:pPr>
      <w:spacing w:before="120" w:after="120"/>
    </w:pPr>
    <w:rPr>
      <w:rFonts w:ascii="Arial" w:eastAsia="Times New Roman" w:hAnsi="Arial"/>
      <w:sz w:val="18"/>
    </w:rPr>
  </w:style>
  <w:style w:type="paragraph" w:customStyle="1" w:styleId="230">
    <w:name w:val="Заголовок 23"/>
    <w:basedOn w:val="a"/>
    <w:rsid w:val="0002001C"/>
    <w:rPr>
      <w:rFonts w:ascii="Arial" w:eastAsia="Times New Roman" w:hAnsi="Arial"/>
      <w:b/>
      <w:caps/>
      <w:sz w:val="16"/>
    </w:rPr>
  </w:style>
  <w:style w:type="paragraph" w:customStyle="1" w:styleId="430">
    <w:name w:val="Заголовок 43"/>
    <w:basedOn w:val="a"/>
    <w:rsid w:val="0002001C"/>
    <w:rPr>
      <w:rFonts w:ascii="Arial" w:eastAsia="Times New Roman" w:hAnsi="Arial"/>
      <w:b/>
    </w:rPr>
  </w:style>
  <w:style w:type="paragraph" w:customStyle="1" w:styleId="BodyTextIndent">
    <w:name w:val="Body Text Indent"/>
    <w:basedOn w:val="a"/>
    <w:rsid w:val="0002001C"/>
    <w:pPr>
      <w:spacing w:before="120" w:after="120"/>
    </w:pPr>
    <w:rPr>
      <w:rFonts w:ascii="Arial" w:eastAsia="Times New Roman" w:hAnsi="Arial"/>
      <w:sz w:val="18"/>
    </w:rPr>
  </w:style>
  <w:style w:type="paragraph" w:customStyle="1" w:styleId="Heading2">
    <w:name w:val="Heading 2"/>
    <w:basedOn w:val="a"/>
    <w:rsid w:val="0002001C"/>
    <w:rPr>
      <w:rFonts w:ascii="Arial" w:eastAsia="Times New Roman" w:hAnsi="Arial"/>
      <w:b/>
      <w:caps/>
      <w:sz w:val="16"/>
    </w:rPr>
  </w:style>
  <w:style w:type="paragraph" w:customStyle="1" w:styleId="Heading4">
    <w:name w:val="Heading 4"/>
    <w:basedOn w:val="a"/>
    <w:rsid w:val="0002001C"/>
    <w:rPr>
      <w:rFonts w:ascii="Arial" w:eastAsia="Times New Roman" w:hAnsi="Arial"/>
      <w:b/>
    </w:rPr>
  </w:style>
  <w:style w:type="paragraph" w:customStyle="1" w:styleId="62">
    <w:name w:val="Основной текст с отступом62"/>
    <w:basedOn w:val="a"/>
    <w:rsid w:val="0002001C"/>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02001C"/>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02001C"/>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02001C"/>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02001C"/>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02001C"/>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02001C"/>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02001C"/>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02001C"/>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02001C"/>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02001C"/>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02001C"/>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02001C"/>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02001C"/>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02001C"/>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02001C"/>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02001C"/>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02001C"/>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02001C"/>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02001C"/>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02001C"/>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02001C"/>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02001C"/>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02001C"/>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02001C"/>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02001C"/>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02001C"/>
    <w:pPr>
      <w:ind w:firstLine="708"/>
      <w:jc w:val="both"/>
    </w:pPr>
    <w:rPr>
      <w:rFonts w:ascii="Arial" w:eastAsia="Times New Roman" w:hAnsi="Arial"/>
      <w:b/>
      <w:sz w:val="18"/>
      <w:lang w:val="uk-UA" w:eastAsia="uk-UA"/>
    </w:rPr>
  </w:style>
  <w:style w:type="character" w:customStyle="1" w:styleId="csab6e076965">
    <w:name w:val="csab6e076965"/>
    <w:rsid w:val="0002001C"/>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02001C"/>
    <w:pPr>
      <w:ind w:firstLine="708"/>
      <w:jc w:val="both"/>
    </w:pPr>
    <w:rPr>
      <w:rFonts w:ascii="Arial" w:eastAsia="Times New Roman" w:hAnsi="Arial"/>
      <w:b/>
      <w:sz w:val="18"/>
      <w:lang w:val="uk-UA" w:eastAsia="uk-UA"/>
    </w:rPr>
  </w:style>
  <w:style w:type="character" w:customStyle="1" w:styleId="csf229d0ff33">
    <w:name w:val="csf229d0ff33"/>
    <w:rsid w:val="0002001C"/>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02001C"/>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02001C"/>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02001C"/>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02001C"/>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02001C"/>
    <w:pPr>
      <w:ind w:firstLine="708"/>
      <w:jc w:val="both"/>
    </w:pPr>
    <w:rPr>
      <w:rFonts w:ascii="Arial" w:eastAsia="Times New Roman" w:hAnsi="Arial"/>
      <w:b/>
      <w:sz w:val="18"/>
      <w:lang w:val="uk-UA" w:eastAsia="uk-UA"/>
    </w:rPr>
  </w:style>
  <w:style w:type="character" w:customStyle="1" w:styleId="csab6e076920">
    <w:name w:val="csab6e076920"/>
    <w:rsid w:val="0002001C"/>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02001C"/>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02001C"/>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02001C"/>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02001C"/>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02001C"/>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02001C"/>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02001C"/>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02001C"/>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02001C"/>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02001C"/>
    <w:pPr>
      <w:ind w:firstLine="708"/>
      <w:jc w:val="both"/>
    </w:pPr>
    <w:rPr>
      <w:rFonts w:ascii="Arial" w:eastAsia="Times New Roman" w:hAnsi="Arial"/>
      <w:b/>
      <w:sz w:val="18"/>
      <w:lang w:val="uk-UA" w:eastAsia="uk-UA"/>
    </w:rPr>
  </w:style>
  <w:style w:type="character" w:customStyle="1" w:styleId="csf229d0ff50">
    <w:name w:val="csf229d0ff50"/>
    <w:rsid w:val="0002001C"/>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02001C"/>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02001C"/>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02001C"/>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02001C"/>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02001C"/>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02001C"/>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02001C"/>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02001C"/>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02001C"/>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02001C"/>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02001C"/>
    <w:pPr>
      <w:ind w:firstLine="708"/>
      <w:jc w:val="both"/>
    </w:pPr>
    <w:rPr>
      <w:rFonts w:ascii="Arial" w:eastAsia="Times New Roman" w:hAnsi="Arial"/>
      <w:b/>
      <w:sz w:val="18"/>
      <w:lang w:val="uk-UA" w:eastAsia="uk-UA"/>
    </w:rPr>
  </w:style>
  <w:style w:type="character" w:customStyle="1" w:styleId="csf229d0ff83">
    <w:name w:val="csf229d0ff83"/>
    <w:rsid w:val="0002001C"/>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02001C"/>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02001C"/>
    <w:pPr>
      <w:ind w:firstLine="708"/>
      <w:jc w:val="both"/>
    </w:pPr>
    <w:rPr>
      <w:rFonts w:ascii="Arial" w:eastAsia="Times New Roman" w:hAnsi="Arial"/>
      <w:b/>
      <w:sz w:val="18"/>
      <w:lang w:val="uk-UA" w:eastAsia="uk-UA"/>
    </w:rPr>
  </w:style>
  <w:style w:type="character" w:customStyle="1" w:styleId="csf229d0ff76">
    <w:name w:val="csf229d0ff76"/>
    <w:rsid w:val="0002001C"/>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02001C"/>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02001C"/>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02001C"/>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02001C"/>
    <w:pPr>
      <w:ind w:firstLine="708"/>
      <w:jc w:val="both"/>
    </w:pPr>
    <w:rPr>
      <w:rFonts w:ascii="Arial" w:eastAsia="Times New Roman" w:hAnsi="Arial"/>
      <w:b/>
      <w:sz w:val="18"/>
      <w:lang w:val="uk-UA" w:eastAsia="uk-UA"/>
    </w:rPr>
  </w:style>
  <w:style w:type="character" w:customStyle="1" w:styleId="csf229d0ff20">
    <w:name w:val="csf229d0ff20"/>
    <w:rsid w:val="0002001C"/>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02001C"/>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02001C"/>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02001C"/>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02001C"/>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02001C"/>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02001C"/>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02001C"/>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02001C"/>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02001C"/>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02001C"/>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02001C"/>
    <w:pPr>
      <w:ind w:firstLine="708"/>
      <w:jc w:val="both"/>
    </w:pPr>
    <w:rPr>
      <w:rFonts w:ascii="Arial" w:eastAsia="Times New Roman" w:hAnsi="Arial"/>
      <w:b/>
      <w:sz w:val="18"/>
      <w:lang w:val="uk-UA" w:eastAsia="uk-UA"/>
    </w:rPr>
  </w:style>
  <w:style w:type="character" w:customStyle="1" w:styleId="csab6e07697">
    <w:name w:val="csab6e07697"/>
    <w:rsid w:val="0002001C"/>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02001C"/>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02001C"/>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02001C"/>
    <w:pPr>
      <w:ind w:firstLine="708"/>
      <w:jc w:val="both"/>
    </w:pPr>
    <w:rPr>
      <w:rFonts w:ascii="Arial" w:eastAsia="Times New Roman" w:hAnsi="Arial"/>
      <w:b/>
      <w:sz w:val="18"/>
      <w:lang w:val="uk-UA" w:eastAsia="uk-UA"/>
    </w:rPr>
  </w:style>
  <w:style w:type="character" w:customStyle="1" w:styleId="csb3e8c9cf94">
    <w:name w:val="csb3e8c9cf94"/>
    <w:rsid w:val="0002001C"/>
    <w:rPr>
      <w:rFonts w:ascii="Arial" w:hAnsi="Arial" w:cs="Arial" w:hint="default"/>
      <w:b/>
      <w:bCs/>
      <w:i w:val="0"/>
      <w:iCs w:val="0"/>
      <w:color w:val="000000"/>
      <w:sz w:val="18"/>
      <w:szCs w:val="18"/>
      <w:shd w:val="clear" w:color="auto" w:fill="auto"/>
    </w:rPr>
  </w:style>
  <w:style w:type="character" w:customStyle="1" w:styleId="csf229d0ff91">
    <w:name w:val="csf229d0ff91"/>
    <w:rsid w:val="0002001C"/>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02001C"/>
    <w:rPr>
      <w:rFonts w:ascii="Arial" w:eastAsia="Times New Roman" w:hAnsi="Arial"/>
      <w:b/>
      <w:caps/>
      <w:sz w:val="16"/>
      <w:lang w:val="ru-RU" w:eastAsia="ru-RU"/>
    </w:rPr>
  </w:style>
  <w:style w:type="character" w:customStyle="1" w:styleId="411">
    <w:name w:val="Заголовок 4 Знак1"/>
    <w:uiPriority w:val="9"/>
    <w:locked/>
    <w:rsid w:val="0002001C"/>
    <w:rPr>
      <w:rFonts w:ascii="Arial" w:eastAsia="Times New Roman" w:hAnsi="Arial"/>
      <w:b/>
      <w:lang w:val="ru-RU" w:eastAsia="ru-RU"/>
    </w:rPr>
  </w:style>
  <w:style w:type="character" w:customStyle="1" w:styleId="csf229d0ff74">
    <w:name w:val="csf229d0ff74"/>
    <w:rsid w:val="0002001C"/>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02001C"/>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02001C"/>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02001C"/>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02001C"/>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02001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02001C"/>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02001C"/>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02001C"/>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02001C"/>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02001C"/>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02001C"/>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02001C"/>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02001C"/>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02001C"/>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02001C"/>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02001C"/>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02001C"/>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02001C"/>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02001C"/>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02001C"/>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02001C"/>
    <w:rPr>
      <w:rFonts w:ascii="Arial" w:hAnsi="Arial" w:cs="Arial" w:hint="default"/>
      <w:b w:val="0"/>
      <w:bCs w:val="0"/>
      <w:i w:val="0"/>
      <w:iCs w:val="0"/>
      <w:color w:val="000000"/>
      <w:sz w:val="18"/>
      <w:szCs w:val="18"/>
      <w:shd w:val="clear" w:color="auto" w:fill="auto"/>
    </w:rPr>
  </w:style>
  <w:style w:type="character" w:customStyle="1" w:styleId="csba294252">
    <w:name w:val="csba294252"/>
    <w:rsid w:val="0002001C"/>
    <w:rPr>
      <w:rFonts w:ascii="Segoe UI" w:hAnsi="Segoe UI" w:cs="Segoe UI" w:hint="default"/>
      <w:b/>
      <w:bCs/>
      <w:i/>
      <w:iCs/>
      <w:color w:val="102B56"/>
      <w:sz w:val="18"/>
      <w:szCs w:val="18"/>
      <w:shd w:val="clear" w:color="auto" w:fill="auto"/>
    </w:rPr>
  </w:style>
  <w:style w:type="character" w:customStyle="1" w:styleId="csf229d0ff131">
    <w:name w:val="csf229d0ff131"/>
    <w:rsid w:val="0002001C"/>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2001C"/>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02001C"/>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02001C"/>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02001C"/>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02001C"/>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02001C"/>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02001C"/>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02001C"/>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02001C"/>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02001C"/>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02001C"/>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02001C"/>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02001C"/>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02001C"/>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02001C"/>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02001C"/>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02001C"/>
    <w:rPr>
      <w:rFonts w:ascii="Arial" w:hAnsi="Arial" w:cs="Arial" w:hint="default"/>
      <w:b/>
      <w:bCs/>
      <w:i/>
      <w:iCs/>
      <w:color w:val="000000"/>
      <w:sz w:val="18"/>
      <w:szCs w:val="18"/>
      <w:shd w:val="clear" w:color="auto" w:fill="auto"/>
    </w:rPr>
  </w:style>
  <w:style w:type="character" w:customStyle="1" w:styleId="csf229d0ff144">
    <w:name w:val="csf229d0ff144"/>
    <w:rsid w:val="0002001C"/>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02001C"/>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02001C"/>
    <w:rPr>
      <w:rFonts w:ascii="Arial" w:hAnsi="Arial" w:cs="Arial" w:hint="default"/>
      <w:b/>
      <w:bCs/>
      <w:i/>
      <w:iCs/>
      <w:color w:val="000000"/>
      <w:sz w:val="18"/>
      <w:szCs w:val="18"/>
      <w:shd w:val="clear" w:color="auto" w:fill="auto"/>
    </w:rPr>
  </w:style>
  <w:style w:type="character" w:customStyle="1" w:styleId="csf229d0ff122">
    <w:name w:val="csf229d0ff122"/>
    <w:rsid w:val="0002001C"/>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02001C"/>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02001C"/>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02001C"/>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02001C"/>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02001C"/>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02001C"/>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02001C"/>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02001C"/>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02001C"/>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02001C"/>
    <w:rPr>
      <w:rFonts w:ascii="Arial" w:hAnsi="Arial" w:cs="Arial"/>
      <w:sz w:val="18"/>
      <w:szCs w:val="18"/>
      <w:lang w:val="ru-RU"/>
    </w:rPr>
  </w:style>
  <w:style w:type="paragraph" w:customStyle="1" w:styleId="Arial90">
    <w:name w:val="Arial9(без отступов)"/>
    <w:link w:val="Arial9"/>
    <w:semiHidden/>
    <w:rsid w:val="0002001C"/>
    <w:pPr>
      <w:ind w:left="-113"/>
    </w:pPr>
    <w:rPr>
      <w:rFonts w:ascii="Arial" w:hAnsi="Arial" w:cs="Arial"/>
      <w:sz w:val="18"/>
      <w:szCs w:val="18"/>
      <w:lang w:val="ru-RU"/>
    </w:rPr>
  </w:style>
  <w:style w:type="character" w:customStyle="1" w:styleId="csf229d0ff178">
    <w:name w:val="csf229d0ff178"/>
    <w:rsid w:val="0002001C"/>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02001C"/>
    <w:rPr>
      <w:rFonts w:ascii="Arial" w:hAnsi="Arial" w:cs="Arial" w:hint="default"/>
      <w:b/>
      <w:bCs/>
      <w:i w:val="0"/>
      <w:iCs w:val="0"/>
      <w:color w:val="000000"/>
      <w:sz w:val="18"/>
      <w:szCs w:val="18"/>
      <w:shd w:val="clear" w:color="auto" w:fill="auto"/>
    </w:rPr>
  </w:style>
  <w:style w:type="character" w:customStyle="1" w:styleId="csf229d0ff8">
    <w:name w:val="csf229d0ff8"/>
    <w:rsid w:val="0002001C"/>
    <w:rPr>
      <w:rFonts w:ascii="Arial" w:hAnsi="Arial" w:cs="Arial" w:hint="default"/>
      <w:b w:val="0"/>
      <w:bCs w:val="0"/>
      <w:i w:val="0"/>
      <w:iCs w:val="0"/>
      <w:color w:val="000000"/>
      <w:sz w:val="18"/>
      <w:szCs w:val="18"/>
      <w:shd w:val="clear" w:color="auto" w:fill="auto"/>
    </w:rPr>
  </w:style>
  <w:style w:type="character" w:customStyle="1" w:styleId="cs9b006263">
    <w:name w:val="cs9b006263"/>
    <w:rsid w:val="0002001C"/>
    <w:rPr>
      <w:rFonts w:ascii="Arial" w:hAnsi="Arial" w:cs="Arial" w:hint="default"/>
      <w:b/>
      <w:bCs/>
      <w:i w:val="0"/>
      <w:iCs w:val="0"/>
      <w:color w:val="000000"/>
      <w:sz w:val="20"/>
      <w:szCs w:val="20"/>
      <w:shd w:val="clear" w:color="auto" w:fill="auto"/>
    </w:rPr>
  </w:style>
  <w:style w:type="character" w:customStyle="1" w:styleId="csf229d0ff36">
    <w:name w:val="csf229d0ff36"/>
    <w:rsid w:val="0002001C"/>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02001C"/>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02001C"/>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02001C"/>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02001C"/>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02001C"/>
    <w:pPr>
      <w:snapToGrid w:val="0"/>
      <w:ind w:left="720"/>
      <w:contextualSpacing/>
    </w:pPr>
    <w:rPr>
      <w:rFonts w:ascii="Arial" w:eastAsia="Times New Roman" w:hAnsi="Arial"/>
      <w:sz w:val="28"/>
    </w:rPr>
  </w:style>
  <w:style w:type="character" w:customStyle="1" w:styleId="csf229d0ff102">
    <w:name w:val="csf229d0ff102"/>
    <w:rsid w:val="0002001C"/>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02001C"/>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02001C"/>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02001C"/>
    <w:rPr>
      <w:rFonts w:ascii="Arial" w:hAnsi="Arial" w:cs="Arial" w:hint="default"/>
      <w:b/>
      <w:bCs/>
      <w:i/>
      <w:iCs/>
      <w:color w:val="000000"/>
      <w:sz w:val="18"/>
      <w:szCs w:val="18"/>
      <w:shd w:val="clear" w:color="auto" w:fill="auto"/>
    </w:rPr>
  </w:style>
  <w:style w:type="character" w:customStyle="1" w:styleId="csf229d0ff142">
    <w:name w:val="csf229d0ff142"/>
    <w:rsid w:val="0002001C"/>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02001C"/>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02001C"/>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02001C"/>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02001C"/>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02001C"/>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02001C"/>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02001C"/>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02001C"/>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02001C"/>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02001C"/>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02001C"/>
    <w:rPr>
      <w:rFonts w:ascii="Arial" w:hAnsi="Arial" w:cs="Arial" w:hint="default"/>
      <w:b/>
      <w:bCs/>
      <w:i w:val="0"/>
      <w:iCs w:val="0"/>
      <w:color w:val="000000"/>
      <w:sz w:val="18"/>
      <w:szCs w:val="18"/>
      <w:shd w:val="clear" w:color="auto" w:fill="auto"/>
    </w:rPr>
  </w:style>
  <w:style w:type="character" w:customStyle="1" w:styleId="csf229d0ff107">
    <w:name w:val="csf229d0ff107"/>
    <w:rsid w:val="0002001C"/>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02001C"/>
    <w:rPr>
      <w:rFonts w:ascii="Arial" w:hAnsi="Arial" w:cs="Arial" w:hint="default"/>
      <w:b/>
      <w:bCs/>
      <w:i/>
      <w:iCs/>
      <w:color w:val="000000"/>
      <w:sz w:val="18"/>
      <w:szCs w:val="18"/>
      <w:shd w:val="clear" w:color="auto" w:fill="auto"/>
    </w:rPr>
  </w:style>
  <w:style w:type="character" w:customStyle="1" w:styleId="csab6e076993">
    <w:name w:val="csab6e076993"/>
    <w:rsid w:val="0002001C"/>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02001C"/>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02001C"/>
    <w:rPr>
      <w:rFonts w:ascii="Arial" w:hAnsi="Arial"/>
      <w:sz w:val="18"/>
      <w:lang w:val="x-none" w:eastAsia="ru-RU"/>
    </w:rPr>
  </w:style>
  <w:style w:type="paragraph" w:customStyle="1" w:styleId="Arial960">
    <w:name w:val="Arial9+6пт"/>
    <w:basedOn w:val="a"/>
    <w:link w:val="Arial96"/>
    <w:rsid w:val="0002001C"/>
    <w:pPr>
      <w:snapToGrid w:val="0"/>
      <w:spacing w:before="120"/>
    </w:pPr>
    <w:rPr>
      <w:rFonts w:ascii="Arial" w:hAnsi="Arial"/>
      <w:sz w:val="18"/>
      <w:lang w:val="x-none"/>
    </w:rPr>
  </w:style>
  <w:style w:type="character" w:customStyle="1" w:styleId="csf229d0ff86">
    <w:name w:val="csf229d0ff86"/>
    <w:rsid w:val="0002001C"/>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02001C"/>
    <w:rPr>
      <w:rFonts w:ascii="Segoe UI" w:hAnsi="Segoe UI" w:cs="Segoe UI" w:hint="default"/>
      <w:b/>
      <w:bCs/>
      <w:i/>
      <w:iCs/>
      <w:color w:val="102B56"/>
      <w:sz w:val="18"/>
      <w:szCs w:val="18"/>
      <w:shd w:val="clear" w:color="auto" w:fill="auto"/>
    </w:rPr>
  </w:style>
  <w:style w:type="character" w:customStyle="1" w:styleId="csab6e076914">
    <w:name w:val="csab6e076914"/>
    <w:rsid w:val="0002001C"/>
    <w:rPr>
      <w:rFonts w:ascii="Arial" w:hAnsi="Arial" w:cs="Arial" w:hint="default"/>
      <w:b w:val="0"/>
      <w:bCs w:val="0"/>
      <w:i w:val="0"/>
      <w:iCs w:val="0"/>
      <w:color w:val="000000"/>
      <w:sz w:val="18"/>
      <w:szCs w:val="18"/>
    </w:rPr>
  </w:style>
  <w:style w:type="character" w:customStyle="1" w:styleId="csf229d0ff134">
    <w:name w:val="csf229d0ff134"/>
    <w:rsid w:val="0002001C"/>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02001C"/>
    <w:rPr>
      <w:rFonts w:ascii="Arial" w:hAnsi="Arial" w:cs="Arial" w:hint="default"/>
      <w:b/>
      <w:bCs/>
      <w:i/>
      <w:iCs/>
      <w:color w:val="000000"/>
      <w:sz w:val="20"/>
      <w:szCs w:val="20"/>
      <w:shd w:val="clear" w:color="auto" w:fill="auto"/>
    </w:rPr>
  </w:style>
  <w:style w:type="character" w:styleId="af6">
    <w:name w:val="FollowedHyperlink"/>
    <w:uiPriority w:val="99"/>
    <w:unhideWhenUsed/>
    <w:rsid w:val="0002001C"/>
    <w:rPr>
      <w:color w:val="954F72"/>
      <w:u w:val="single"/>
    </w:rPr>
  </w:style>
  <w:style w:type="paragraph" w:customStyle="1" w:styleId="msonormal0">
    <w:name w:val="msonormal"/>
    <w:basedOn w:val="a"/>
    <w:rsid w:val="0002001C"/>
    <w:pPr>
      <w:spacing w:before="100" w:beforeAutospacing="1" w:after="100" w:afterAutospacing="1"/>
    </w:pPr>
    <w:rPr>
      <w:sz w:val="24"/>
      <w:szCs w:val="24"/>
      <w:lang w:val="en-US" w:eastAsia="en-US"/>
    </w:rPr>
  </w:style>
  <w:style w:type="paragraph" w:styleId="af7">
    <w:name w:val="Title"/>
    <w:basedOn w:val="a"/>
    <w:link w:val="af8"/>
    <w:uiPriority w:val="10"/>
    <w:qFormat/>
    <w:rsid w:val="0002001C"/>
    <w:rPr>
      <w:sz w:val="24"/>
      <w:szCs w:val="24"/>
      <w:lang w:val="en-US" w:eastAsia="en-US"/>
    </w:rPr>
  </w:style>
  <w:style w:type="character" w:customStyle="1" w:styleId="af8">
    <w:name w:val="Заголовок Знак"/>
    <w:link w:val="af7"/>
    <w:uiPriority w:val="10"/>
    <w:rsid w:val="0002001C"/>
    <w:rPr>
      <w:rFonts w:ascii="Times New Roman" w:hAnsi="Times New Roman"/>
      <w:sz w:val="24"/>
      <w:szCs w:val="24"/>
    </w:rPr>
  </w:style>
  <w:style w:type="paragraph" w:styleId="25">
    <w:name w:val="Body Text 2"/>
    <w:basedOn w:val="a"/>
    <w:link w:val="27"/>
    <w:uiPriority w:val="99"/>
    <w:unhideWhenUsed/>
    <w:rsid w:val="0002001C"/>
    <w:rPr>
      <w:sz w:val="24"/>
      <w:szCs w:val="24"/>
      <w:lang w:val="en-US" w:eastAsia="en-US"/>
    </w:rPr>
  </w:style>
  <w:style w:type="character" w:customStyle="1" w:styleId="27">
    <w:name w:val="Основной текст 2 Знак"/>
    <w:link w:val="25"/>
    <w:uiPriority w:val="99"/>
    <w:rsid w:val="0002001C"/>
    <w:rPr>
      <w:rFonts w:ascii="Times New Roman" w:hAnsi="Times New Roman"/>
      <w:sz w:val="24"/>
      <w:szCs w:val="24"/>
    </w:rPr>
  </w:style>
  <w:style w:type="character" w:customStyle="1" w:styleId="af9">
    <w:name w:val="Название Знак"/>
    <w:link w:val="afa"/>
    <w:locked/>
    <w:rsid w:val="0002001C"/>
    <w:rPr>
      <w:rFonts w:ascii="Cambria" w:hAnsi="Cambria"/>
      <w:color w:val="17365D"/>
      <w:spacing w:val="5"/>
    </w:rPr>
  </w:style>
  <w:style w:type="paragraph" w:customStyle="1" w:styleId="afa">
    <w:name w:val="Название"/>
    <w:basedOn w:val="a"/>
    <w:link w:val="af9"/>
    <w:rsid w:val="0002001C"/>
    <w:rPr>
      <w:rFonts w:ascii="Cambria" w:hAnsi="Cambria"/>
      <w:color w:val="17365D"/>
      <w:spacing w:val="5"/>
      <w:lang w:val="en-US" w:eastAsia="en-US"/>
    </w:rPr>
  </w:style>
  <w:style w:type="character" w:customStyle="1" w:styleId="afb">
    <w:name w:val="Верхній колонтитул Знак"/>
    <w:link w:val="1a"/>
    <w:uiPriority w:val="99"/>
    <w:locked/>
    <w:rsid w:val="0002001C"/>
  </w:style>
  <w:style w:type="paragraph" w:customStyle="1" w:styleId="1a">
    <w:name w:val="Верхній колонтитул1"/>
    <w:basedOn w:val="a"/>
    <w:link w:val="afb"/>
    <w:uiPriority w:val="99"/>
    <w:rsid w:val="0002001C"/>
    <w:rPr>
      <w:rFonts w:ascii="Calibri" w:hAnsi="Calibri"/>
      <w:lang w:val="en-US" w:eastAsia="en-US"/>
    </w:rPr>
  </w:style>
  <w:style w:type="character" w:customStyle="1" w:styleId="afc">
    <w:name w:val="Нижній колонтитул Знак"/>
    <w:link w:val="1b"/>
    <w:uiPriority w:val="99"/>
    <w:locked/>
    <w:rsid w:val="0002001C"/>
  </w:style>
  <w:style w:type="paragraph" w:customStyle="1" w:styleId="1b">
    <w:name w:val="Нижній колонтитул1"/>
    <w:basedOn w:val="a"/>
    <w:link w:val="afc"/>
    <w:uiPriority w:val="99"/>
    <w:rsid w:val="0002001C"/>
    <w:rPr>
      <w:rFonts w:ascii="Calibri" w:hAnsi="Calibri"/>
      <w:lang w:val="en-US" w:eastAsia="en-US"/>
    </w:rPr>
  </w:style>
  <w:style w:type="character" w:customStyle="1" w:styleId="afd">
    <w:name w:val="Назва Знак"/>
    <w:link w:val="1c"/>
    <w:locked/>
    <w:rsid w:val="0002001C"/>
    <w:rPr>
      <w:rFonts w:ascii="Calibri Light" w:hAnsi="Calibri Light" w:cs="Calibri Light"/>
      <w:spacing w:val="-10"/>
    </w:rPr>
  </w:style>
  <w:style w:type="paragraph" w:customStyle="1" w:styleId="1c">
    <w:name w:val="Назва1"/>
    <w:basedOn w:val="a"/>
    <w:link w:val="afd"/>
    <w:rsid w:val="0002001C"/>
    <w:rPr>
      <w:rFonts w:ascii="Calibri Light" w:hAnsi="Calibri Light" w:cs="Calibri Light"/>
      <w:spacing w:val="-10"/>
      <w:lang w:val="en-US" w:eastAsia="en-US"/>
    </w:rPr>
  </w:style>
  <w:style w:type="character" w:customStyle="1" w:styleId="2a">
    <w:name w:val="Основний текст 2 Знак"/>
    <w:link w:val="212"/>
    <w:locked/>
    <w:rsid w:val="0002001C"/>
  </w:style>
  <w:style w:type="paragraph" w:customStyle="1" w:styleId="212">
    <w:name w:val="Основний текст 21"/>
    <w:basedOn w:val="a"/>
    <w:link w:val="2a"/>
    <w:rsid w:val="0002001C"/>
    <w:rPr>
      <w:rFonts w:ascii="Calibri" w:hAnsi="Calibri"/>
      <w:lang w:val="en-US" w:eastAsia="en-US"/>
    </w:rPr>
  </w:style>
  <w:style w:type="character" w:customStyle="1" w:styleId="afe">
    <w:name w:val="Текст у виносці Знак"/>
    <w:link w:val="1d"/>
    <w:locked/>
    <w:rsid w:val="0002001C"/>
    <w:rPr>
      <w:rFonts w:ascii="Segoe UI" w:hAnsi="Segoe UI" w:cs="Segoe UI"/>
    </w:rPr>
  </w:style>
  <w:style w:type="paragraph" w:customStyle="1" w:styleId="1d">
    <w:name w:val="Текст у виносці1"/>
    <w:basedOn w:val="a"/>
    <w:link w:val="afe"/>
    <w:rsid w:val="0002001C"/>
    <w:rPr>
      <w:rFonts w:ascii="Segoe UI" w:hAnsi="Segoe UI" w:cs="Segoe UI"/>
      <w:lang w:val="en-US" w:eastAsia="en-US"/>
    </w:rPr>
  </w:style>
  <w:style w:type="character" w:customStyle="1" w:styleId="emailstyle45">
    <w:name w:val="emailstyle45"/>
    <w:semiHidden/>
    <w:rsid w:val="0002001C"/>
    <w:rPr>
      <w:rFonts w:ascii="Calibri" w:hAnsi="Calibri" w:cs="Calibri" w:hint="default"/>
      <w:color w:val="auto"/>
    </w:rPr>
  </w:style>
  <w:style w:type="character" w:customStyle="1" w:styleId="error">
    <w:name w:val="error"/>
    <w:rsid w:val="0002001C"/>
  </w:style>
  <w:style w:type="character" w:customStyle="1" w:styleId="TimesNewRoman121">
    <w:name w:val="Стиль Times New Roman 12 пт1"/>
    <w:rsid w:val="0002001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B2DC5-F83E-4E2B-8CF0-8A6C29708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108993</Words>
  <Characters>621263</Characters>
  <Application>Microsoft Office Word</Application>
  <DocSecurity>0</DocSecurity>
  <Lines>5177</Lines>
  <Paragraphs>1457</Paragraphs>
  <ScaleCrop>false</ScaleCrop>
  <HeadingPairs>
    <vt:vector size="6" baseType="variant">
      <vt:variant>
        <vt:lpstr>Название</vt:lpstr>
      </vt:variant>
      <vt:variant>
        <vt:i4>1</vt:i4>
      </vt:variant>
      <vt:variant>
        <vt:lpstr>Заголовки</vt:lpstr>
      </vt:variant>
      <vt:variant>
        <vt:i4>4</vt:i4>
      </vt:variant>
      <vt:variant>
        <vt:lpstr>Назва</vt:lpstr>
      </vt:variant>
      <vt:variant>
        <vt:i4>1</vt:i4>
      </vt:variant>
    </vt:vector>
  </HeadingPairs>
  <TitlesOfParts>
    <vt:vector size="6" baseType="lpstr">
      <vt:lpstr/>
      <vt:lpstr>МІНІСТЕРСТВО ОХОРОНИ ЗДОРОВ’Я УКРАЇНИ</vt:lpstr>
      <vt:lpstr>НАКАЗ</vt:lpstr>
      <vt:lpstr>    ПЕРЕЛІК</vt:lpstr>
      <vt:lpstr>    ПЕРЕЛІК</vt:lpstr>
      <vt:lpstr/>
    </vt:vector>
  </TitlesOfParts>
  <Company>Krokoz™</Company>
  <LinksUpToDate>false</LinksUpToDate>
  <CharactersWithSpaces>728799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2020-04-10T12:28:00Z</cp:lastPrinted>
  <dcterms:created xsi:type="dcterms:W3CDTF">2022-12-20T07:07:00Z</dcterms:created>
  <dcterms:modified xsi:type="dcterms:W3CDTF">2022-12-20T07:07:00Z</dcterms:modified>
</cp:coreProperties>
</file>