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543859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54385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543859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543859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543859" w:rsidRDefault="00674BA1" w:rsidP="00674BA1">
      <w:pPr>
        <w:rPr>
          <w:lang w:val="uk-UA"/>
        </w:rPr>
      </w:pPr>
    </w:p>
    <w:p w:rsidR="008C4BFD" w:rsidRPr="00543859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543859">
        <w:rPr>
          <w:b/>
          <w:spacing w:val="60"/>
          <w:sz w:val="30"/>
          <w:szCs w:val="30"/>
          <w:lang w:val="uk-UA"/>
        </w:rPr>
        <w:t>НАКАЗ</w:t>
      </w:r>
    </w:p>
    <w:p w:rsidR="008C4BFD" w:rsidRPr="00543859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543859" w:rsidTr="009D4570">
        <w:tc>
          <w:tcPr>
            <w:tcW w:w="3271" w:type="dxa"/>
          </w:tcPr>
          <w:p w:rsidR="009D4570" w:rsidRPr="00543859" w:rsidRDefault="009D4570" w:rsidP="00A93E77">
            <w:pPr>
              <w:rPr>
                <w:sz w:val="28"/>
                <w:szCs w:val="28"/>
                <w:lang w:val="uk-UA"/>
              </w:rPr>
            </w:pPr>
          </w:p>
          <w:p w:rsidR="008C4BFD" w:rsidRPr="00543859" w:rsidRDefault="009D4570" w:rsidP="00A93E77">
            <w:pPr>
              <w:rPr>
                <w:sz w:val="28"/>
                <w:szCs w:val="28"/>
                <w:lang w:val="uk-UA"/>
              </w:rPr>
            </w:pPr>
            <w:r w:rsidRPr="00543859">
              <w:rPr>
                <w:sz w:val="28"/>
                <w:szCs w:val="28"/>
                <w:lang w:val="uk-UA"/>
              </w:rPr>
              <w:t>14 грудня 2022 року</w:t>
            </w:r>
            <w:r w:rsidR="008C4BFD" w:rsidRPr="0054385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9" w:type="dxa"/>
          </w:tcPr>
          <w:p w:rsidR="008C4BFD" w:rsidRPr="00543859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 w:rsidRPr="00543859"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543859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9D4570" w:rsidRPr="00543859" w:rsidRDefault="009D4570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FA1FE6" w:rsidRPr="00543859" w:rsidRDefault="009D4570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543859">
              <w:rPr>
                <w:sz w:val="28"/>
                <w:szCs w:val="28"/>
                <w:lang w:val="uk-UA"/>
              </w:rPr>
              <w:t xml:space="preserve">                                              № 2245</w:t>
            </w:r>
          </w:p>
          <w:p w:rsidR="00F61F7E" w:rsidRPr="00543859" w:rsidRDefault="00FA1FE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543859">
              <w:rPr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8C4BFD" w:rsidRPr="00543859" w:rsidRDefault="00F61F7E" w:rsidP="00543859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543859"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</w:tc>
      </w:tr>
    </w:tbl>
    <w:p w:rsidR="00FF071A" w:rsidRPr="00543859" w:rsidRDefault="00FF071A" w:rsidP="00FF071A">
      <w:pPr>
        <w:jc w:val="both"/>
        <w:rPr>
          <w:b/>
          <w:sz w:val="28"/>
          <w:szCs w:val="28"/>
          <w:lang w:val="uk-UA"/>
        </w:rPr>
      </w:pPr>
      <w:r w:rsidRPr="00543859">
        <w:rPr>
          <w:b/>
          <w:sz w:val="28"/>
          <w:szCs w:val="28"/>
          <w:lang w:val="uk-UA"/>
        </w:rPr>
        <w:t xml:space="preserve">Про </w:t>
      </w:r>
      <w:r w:rsidR="00BA1EB2" w:rsidRPr="00543859">
        <w:rPr>
          <w:b/>
          <w:sz w:val="28"/>
          <w:szCs w:val="28"/>
          <w:lang w:val="uk-UA"/>
        </w:rPr>
        <w:t xml:space="preserve">екстрену </w:t>
      </w:r>
      <w:r w:rsidRPr="00543859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 w:rsidRPr="00543859">
        <w:rPr>
          <w:b/>
          <w:sz w:val="28"/>
          <w:szCs w:val="28"/>
          <w:lang w:val="uk-UA"/>
        </w:rPr>
        <w:t>,</w:t>
      </w:r>
      <w:r w:rsidRPr="00543859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 w:rsidRPr="00543859">
        <w:rPr>
          <w:b/>
          <w:sz w:val="28"/>
          <w:szCs w:val="28"/>
          <w:lang w:val="uk-UA"/>
        </w:rPr>
        <w:t xml:space="preserve">, </w:t>
      </w:r>
      <w:r w:rsidR="00A25AAF" w:rsidRPr="00543859">
        <w:rPr>
          <w:b/>
          <w:sz w:val="28"/>
          <w:szCs w:val="28"/>
          <w:lang w:val="uk-UA"/>
        </w:rPr>
        <w:t xml:space="preserve">препаратів крові, </w:t>
      </w:r>
      <w:r w:rsidR="00BA1EB2" w:rsidRPr="00543859">
        <w:rPr>
          <w:b/>
          <w:sz w:val="28"/>
          <w:szCs w:val="28"/>
          <w:lang w:val="uk-UA"/>
        </w:rPr>
        <w:t xml:space="preserve">що </w:t>
      </w:r>
      <w:r w:rsidR="00A357D2" w:rsidRPr="00543859">
        <w:rPr>
          <w:b/>
          <w:sz w:val="28"/>
          <w:szCs w:val="28"/>
          <w:lang w:val="uk-UA"/>
        </w:rPr>
        <w:t xml:space="preserve">виробляються або </w:t>
      </w:r>
      <w:r w:rsidR="00BA1EB2" w:rsidRPr="00543859">
        <w:rPr>
          <w:b/>
          <w:sz w:val="28"/>
          <w:szCs w:val="28"/>
          <w:lang w:val="uk-UA"/>
        </w:rPr>
        <w:t xml:space="preserve">постачаються в Україну </w:t>
      </w:r>
      <w:r w:rsidR="00A357D2" w:rsidRPr="00543859">
        <w:rPr>
          <w:b/>
          <w:sz w:val="28"/>
          <w:szCs w:val="28"/>
          <w:lang w:val="uk-UA"/>
        </w:rPr>
        <w:t>протягом</w:t>
      </w:r>
      <w:r w:rsidR="00BA1EB2" w:rsidRPr="00543859">
        <w:rPr>
          <w:b/>
          <w:sz w:val="28"/>
          <w:szCs w:val="28"/>
          <w:lang w:val="uk-UA"/>
        </w:rPr>
        <w:t xml:space="preserve"> період</w:t>
      </w:r>
      <w:r w:rsidR="00A357D2" w:rsidRPr="00543859">
        <w:rPr>
          <w:b/>
          <w:sz w:val="28"/>
          <w:szCs w:val="28"/>
          <w:lang w:val="uk-UA"/>
        </w:rPr>
        <w:t>у дії</w:t>
      </w:r>
      <w:r w:rsidR="00BA1EB2" w:rsidRPr="00543859">
        <w:rPr>
          <w:b/>
          <w:sz w:val="28"/>
          <w:szCs w:val="28"/>
          <w:lang w:val="uk-UA"/>
        </w:rPr>
        <w:t xml:space="preserve"> воєнного стану</w:t>
      </w:r>
      <w:r w:rsidR="00A25AAF" w:rsidRPr="00543859">
        <w:rPr>
          <w:b/>
          <w:sz w:val="28"/>
          <w:szCs w:val="28"/>
          <w:lang w:val="uk-UA"/>
        </w:rPr>
        <w:t>,</w:t>
      </w:r>
      <w:r w:rsidR="00A25AAF" w:rsidRPr="00543859">
        <w:rPr>
          <w:lang w:val="uk-UA"/>
        </w:rPr>
        <w:t xml:space="preserve"> </w:t>
      </w:r>
      <w:r w:rsidR="00A25AAF" w:rsidRPr="00543859">
        <w:rPr>
          <w:b/>
          <w:sz w:val="28"/>
          <w:szCs w:val="28"/>
          <w:lang w:val="uk-UA"/>
        </w:rPr>
        <w:t>під зобов’язання</w:t>
      </w:r>
    </w:p>
    <w:p w:rsidR="00917598" w:rsidRPr="00543859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E602D5" w:rsidRPr="00543859" w:rsidRDefault="00957C7E" w:rsidP="00422A74">
      <w:pPr>
        <w:pStyle w:val="HTML"/>
        <w:ind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року № 90), </w:t>
      </w:r>
      <w:r w:rsidR="00355F80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пункту 3 Порядку екстреної державної реєстрації </w:t>
      </w:r>
      <w:r w:rsidR="003D0BC7" w:rsidRPr="00543859">
        <w:rPr>
          <w:rFonts w:ascii="Times New Roman" w:hAnsi="Times New Roman"/>
          <w:color w:val="auto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, затвердженого </w:t>
      </w:r>
      <w:r w:rsidR="003D0BC7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постановою Кабінету Міністрів </w:t>
      </w:r>
      <w:r w:rsidR="00BA1EB2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 України від </w:t>
      </w:r>
      <w:r w:rsidR="003D0BC7" w:rsidRPr="00543859">
        <w:rPr>
          <w:rFonts w:ascii="Times New Roman" w:hAnsi="Times New Roman"/>
          <w:color w:val="auto"/>
          <w:sz w:val="28"/>
          <w:szCs w:val="28"/>
          <w:lang w:val="uk-UA"/>
        </w:rPr>
        <w:t>15</w:t>
      </w:r>
      <w:r w:rsidR="00355F80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3D0BC7" w:rsidRPr="00543859">
        <w:rPr>
          <w:rFonts w:ascii="Times New Roman" w:hAnsi="Times New Roman"/>
          <w:color w:val="auto"/>
          <w:sz w:val="28"/>
          <w:szCs w:val="28"/>
          <w:lang w:val="uk-UA"/>
        </w:rPr>
        <w:t>квітня</w:t>
      </w:r>
      <w:r w:rsidR="00355F80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 2022 року № </w:t>
      </w:r>
      <w:r w:rsidR="003D0BC7" w:rsidRPr="00543859">
        <w:rPr>
          <w:rFonts w:ascii="Times New Roman" w:hAnsi="Times New Roman"/>
          <w:color w:val="auto"/>
          <w:sz w:val="28"/>
          <w:szCs w:val="28"/>
          <w:lang w:val="uk-UA"/>
        </w:rPr>
        <w:t>471</w:t>
      </w:r>
      <w:r w:rsidR="00355F80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051C9D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на підставі результатів </w:t>
      </w:r>
      <w:r w:rsidR="00355F80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перевірки </w:t>
      </w:r>
      <w:r w:rsidR="00051C9D" w:rsidRPr="00543859">
        <w:rPr>
          <w:rFonts w:ascii="Times New Roman" w:hAnsi="Times New Roman"/>
          <w:color w:val="auto"/>
          <w:sz w:val="28"/>
          <w:szCs w:val="28"/>
          <w:lang w:val="uk-UA"/>
        </w:rPr>
        <w:t>реєстраційних матеріалів лікарських засобів</w:t>
      </w:r>
      <w:r w:rsidR="00355F80" w:rsidRPr="00543859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="00051C9D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 що подані на </w:t>
      </w:r>
      <w:r w:rsidR="00355F80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екстрену </w:t>
      </w:r>
      <w:r w:rsidR="00051C9D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державну реєстрацію, проведених </w:t>
      </w:r>
      <w:r w:rsidR="00355F80" w:rsidRPr="00543859">
        <w:rPr>
          <w:rFonts w:ascii="Times New Roman" w:hAnsi="Times New Roman"/>
          <w:color w:val="auto"/>
          <w:sz w:val="28"/>
          <w:szCs w:val="28"/>
          <w:lang w:val="uk-UA"/>
        </w:rPr>
        <w:t>д</w:t>
      </w:r>
      <w:r w:rsidR="00051C9D" w:rsidRPr="00543859">
        <w:rPr>
          <w:rFonts w:ascii="Times New Roman" w:hAnsi="Times New Roman"/>
          <w:color w:val="auto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6F547E" w:rsidRPr="00543859">
        <w:rPr>
          <w:rFonts w:ascii="Times New Roman" w:hAnsi="Times New Roman"/>
          <w:color w:val="auto"/>
          <w:sz w:val="28"/>
          <w:szCs w:val="28"/>
          <w:lang w:val="uk-UA"/>
        </w:rPr>
        <w:t>ів</w:t>
      </w:r>
      <w:r w:rsidR="00051C9D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422A74" w:rsidRPr="00543859">
        <w:rPr>
          <w:rFonts w:ascii="Times New Roman" w:hAnsi="Times New Roman"/>
          <w:color w:val="auto"/>
          <w:sz w:val="28"/>
          <w:szCs w:val="28"/>
          <w:lang w:val="uk-UA"/>
        </w:rPr>
        <w:t>за результатами перевірки документів на лікарський засіб, медичний імунобіологічний препарат, препарат крові, поданий на екстрену державну реєстрацію</w:t>
      </w:r>
      <w:r w:rsidR="00277C8C" w:rsidRPr="00543859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="00F753C3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 від</w:t>
      </w:r>
      <w:r w:rsidR="00332232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0E1939" w:rsidRPr="00543859">
        <w:rPr>
          <w:rFonts w:ascii="Times New Roman" w:hAnsi="Times New Roman"/>
          <w:color w:val="auto"/>
          <w:sz w:val="28"/>
          <w:szCs w:val="28"/>
          <w:lang w:val="uk-UA"/>
        </w:rPr>
        <w:t>01</w:t>
      </w:r>
      <w:r w:rsidR="00692C82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0E1939" w:rsidRPr="00543859">
        <w:rPr>
          <w:rFonts w:ascii="Times New Roman" w:hAnsi="Times New Roman"/>
          <w:color w:val="auto"/>
          <w:sz w:val="28"/>
          <w:szCs w:val="28"/>
          <w:lang w:val="uk-UA"/>
        </w:rPr>
        <w:t>грудня</w:t>
      </w:r>
      <w:r w:rsidR="00692C82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 2022 року,</w:t>
      </w:r>
      <w:r w:rsidR="00332232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0E1939" w:rsidRPr="00543859">
        <w:rPr>
          <w:rFonts w:ascii="Times New Roman" w:hAnsi="Times New Roman"/>
          <w:color w:val="auto"/>
          <w:sz w:val="28"/>
          <w:szCs w:val="28"/>
          <w:lang w:val="uk-UA"/>
        </w:rPr>
        <w:t>05</w:t>
      </w:r>
      <w:r w:rsidR="00F753C3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0E1939" w:rsidRPr="00543859">
        <w:rPr>
          <w:rFonts w:ascii="Times New Roman" w:hAnsi="Times New Roman"/>
          <w:color w:val="auto"/>
          <w:sz w:val="28"/>
          <w:szCs w:val="28"/>
          <w:lang w:val="uk-UA"/>
        </w:rPr>
        <w:t>грудня</w:t>
      </w:r>
      <w:r w:rsidR="00F753C3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 2022 року та</w:t>
      </w:r>
      <w:r w:rsidR="004F4794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EE2C62" w:rsidRPr="00543859">
        <w:rPr>
          <w:rFonts w:ascii="Times New Roman" w:hAnsi="Times New Roman"/>
          <w:color w:val="auto"/>
          <w:sz w:val="28"/>
          <w:szCs w:val="28"/>
          <w:lang w:val="uk-UA"/>
        </w:rPr>
        <w:t>рекомендаці</w:t>
      </w:r>
      <w:r w:rsidR="006F547E" w:rsidRPr="00543859">
        <w:rPr>
          <w:rFonts w:ascii="Times New Roman" w:hAnsi="Times New Roman"/>
          <w:color w:val="auto"/>
          <w:sz w:val="28"/>
          <w:szCs w:val="28"/>
          <w:lang w:val="uk-UA"/>
        </w:rPr>
        <w:t>й</w:t>
      </w:r>
      <w:r w:rsidR="00EE2C62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 до екстреної державної реєстрації</w:t>
      </w:r>
      <w:r w:rsidR="00B104E4"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 або відмови у такій</w:t>
      </w:r>
      <w:r w:rsidR="00E602D5" w:rsidRPr="00543859">
        <w:rPr>
          <w:rFonts w:ascii="Times New Roman" w:hAnsi="Times New Roman"/>
          <w:color w:val="auto"/>
          <w:sz w:val="28"/>
          <w:szCs w:val="28"/>
          <w:lang w:val="uk-UA"/>
        </w:rPr>
        <w:t>,</w:t>
      </w:r>
    </w:p>
    <w:p w:rsidR="00277C8C" w:rsidRPr="00543859" w:rsidRDefault="004F4794" w:rsidP="00422A74">
      <w:pPr>
        <w:pStyle w:val="HTML"/>
        <w:ind w:firstLine="720"/>
        <w:jc w:val="both"/>
        <w:rPr>
          <w:rFonts w:ascii="Times New Roman" w:hAnsi="Times New Roman"/>
          <w:color w:val="auto"/>
          <w:sz w:val="16"/>
          <w:szCs w:val="16"/>
          <w:lang w:val="uk-UA"/>
        </w:rPr>
      </w:pPr>
      <w:r w:rsidRPr="0054385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FC73F7" w:rsidRPr="00543859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543859">
        <w:rPr>
          <w:b/>
          <w:bCs/>
          <w:sz w:val="28"/>
          <w:szCs w:val="28"/>
          <w:lang w:val="uk-UA"/>
        </w:rPr>
        <w:t>НАКАЗУЮ:</w:t>
      </w:r>
    </w:p>
    <w:p w:rsidR="00CB6908" w:rsidRPr="00543859" w:rsidRDefault="00EE2C62" w:rsidP="00BE64D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43859">
        <w:rPr>
          <w:sz w:val="28"/>
          <w:szCs w:val="28"/>
          <w:lang w:val="uk-UA"/>
        </w:rPr>
        <w:t>Зареєструвати та внести до Державного реєстру лікарських засобів України лікарськ</w:t>
      </w:r>
      <w:r w:rsidR="00A420E9" w:rsidRPr="00543859">
        <w:rPr>
          <w:sz w:val="28"/>
          <w:szCs w:val="28"/>
          <w:lang w:val="uk-UA"/>
        </w:rPr>
        <w:t>і</w:t>
      </w:r>
      <w:r w:rsidRPr="00543859">
        <w:rPr>
          <w:sz w:val="28"/>
          <w:szCs w:val="28"/>
          <w:lang w:val="uk-UA"/>
        </w:rPr>
        <w:t xml:space="preserve"> зас</w:t>
      </w:r>
      <w:r w:rsidR="00A420E9" w:rsidRPr="00543859">
        <w:rPr>
          <w:sz w:val="28"/>
          <w:szCs w:val="28"/>
          <w:lang w:val="uk-UA"/>
        </w:rPr>
        <w:t>о</w:t>
      </w:r>
      <w:r w:rsidRPr="00543859">
        <w:rPr>
          <w:sz w:val="28"/>
          <w:szCs w:val="28"/>
          <w:lang w:val="uk-UA"/>
        </w:rPr>
        <w:t>б</w:t>
      </w:r>
      <w:r w:rsidR="00A420E9" w:rsidRPr="00543859">
        <w:rPr>
          <w:sz w:val="28"/>
          <w:szCs w:val="28"/>
          <w:lang w:val="uk-UA"/>
        </w:rPr>
        <w:t>и</w:t>
      </w:r>
      <w:r w:rsidR="00A34430" w:rsidRPr="00543859">
        <w:rPr>
          <w:sz w:val="28"/>
          <w:szCs w:val="28"/>
          <w:lang w:val="uk-UA"/>
        </w:rPr>
        <w:t>,</w:t>
      </w:r>
      <w:r w:rsidRPr="00543859">
        <w:rPr>
          <w:sz w:val="28"/>
          <w:szCs w:val="28"/>
          <w:lang w:val="uk-UA"/>
        </w:rPr>
        <w:t xml:space="preserve"> </w:t>
      </w:r>
      <w:r w:rsidR="00A34430" w:rsidRPr="00543859">
        <w:rPr>
          <w:sz w:val="28"/>
          <w:szCs w:val="28"/>
          <w:lang w:val="uk-UA"/>
        </w:rPr>
        <w:t>медичні імунобіологічні препарати, препарати крові</w:t>
      </w:r>
      <w:r w:rsidR="00B22D29" w:rsidRPr="00543859">
        <w:rPr>
          <w:sz w:val="28"/>
          <w:szCs w:val="28"/>
          <w:lang w:val="uk-UA"/>
        </w:rPr>
        <w:t xml:space="preserve"> </w:t>
      </w:r>
      <w:r w:rsidRPr="00543859">
        <w:rPr>
          <w:sz w:val="28"/>
          <w:szCs w:val="28"/>
          <w:lang w:val="uk-UA"/>
        </w:rPr>
        <w:t>згідно з додатк</w:t>
      </w:r>
      <w:r w:rsidR="00061BA2" w:rsidRPr="00543859">
        <w:rPr>
          <w:sz w:val="28"/>
          <w:szCs w:val="28"/>
          <w:lang w:val="uk-UA"/>
        </w:rPr>
        <w:t>ом</w:t>
      </w:r>
      <w:r w:rsidR="00BE64DF" w:rsidRPr="00543859">
        <w:rPr>
          <w:sz w:val="28"/>
          <w:szCs w:val="28"/>
          <w:lang w:val="uk-UA"/>
        </w:rPr>
        <w:t xml:space="preserve"> 1</w:t>
      </w:r>
      <w:r w:rsidR="00CB6908" w:rsidRPr="00543859">
        <w:rPr>
          <w:sz w:val="28"/>
          <w:szCs w:val="28"/>
          <w:lang w:val="uk-UA"/>
        </w:rPr>
        <w:t>.</w:t>
      </w:r>
    </w:p>
    <w:p w:rsidR="00BE64DF" w:rsidRPr="00543859" w:rsidRDefault="00BE64DF" w:rsidP="00BE64DF">
      <w:pPr>
        <w:tabs>
          <w:tab w:val="left" w:pos="720"/>
          <w:tab w:val="left" w:pos="993"/>
        </w:tabs>
        <w:ind w:firstLine="709"/>
        <w:jc w:val="both"/>
        <w:rPr>
          <w:sz w:val="16"/>
          <w:szCs w:val="16"/>
          <w:lang w:val="uk-UA"/>
        </w:rPr>
      </w:pPr>
    </w:p>
    <w:p w:rsidR="00BE64DF" w:rsidRPr="00543859" w:rsidRDefault="00BE64DF" w:rsidP="0076052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43859">
        <w:rPr>
          <w:sz w:val="28"/>
          <w:szCs w:val="28"/>
          <w:lang w:val="uk-UA"/>
        </w:rPr>
        <w:t>Відмовити у екстреній державній реєстрації та внесенні до Державного реєстру лікарських засобів України лікарських засобів</w:t>
      </w:r>
      <w:r w:rsidR="00B22D29" w:rsidRPr="00543859">
        <w:rPr>
          <w:sz w:val="28"/>
          <w:szCs w:val="28"/>
          <w:lang w:val="uk-UA"/>
        </w:rPr>
        <w:t>,</w:t>
      </w:r>
      <w:r w:rsidR="00B22D29" w:rsidRPr="00543859">
        <w:rPr>
          <w:lang w:val="uk-UA"/>
        </w:rPr>
        <w:t xml:space="preserve"> </w:t>
      </w:r>
      <w:r w:rsidR="00B22D29" w:rsidRPr="00543859">
        <w:rPr>
          <w:sz w:val="28"/>
          <w:szCs w:val="28"/>
          <w:lang w:val="uk-UA"/>
        </w:rPr>
        <w:t>медичних імунобіологічних препаратів, препаратів крові</w:t>
      </w:r>
      <w:r w:rsidRPr="00543859">
        <w:rPr>
          <w:sz w:val="28"/>
          <w:szCs w:val="28"/>
          <w:lang w:val="uk-UA"/>
        </w:rPr>
        <w:t xml:space="preserve"> згідно з додатк</w:t>
      </w:r>
      <w:r w:rsidR="00901B4F" w:rsidRPr="00543859">
        <w:rPr>
          <w:sz w:val="28"/>
          <w:szCs w:val="28"/>
          <w:lang w:val="uk-UA"/>
        </w:rPr>
        <w:t>ом</w:t>
      </w:r>
      <w:r w:rsidRPr="00543859">
        <w:rPr>
          <w:sz w:val="28"/>
          <w:szCs w:val="28"/>
          <w:lang w:val="uk-UA"/>
        </w:rPr>
        <w:t xml:space="preserve"> 2.</w:t>
      </w:r>
    </w:p>
    <w:p w:rsidR="00927311" w:rsidRPr="00543859" w:rsidRDefault="00927311" w:rsidP="00BE64DF">
      <w:pPr>
        <w:tabs>
          <w:tab w:val="left" w:pos="720"/>
          <w:tab w:val="left" w:pos="993"/>
        </w:tabs>
        <w:ind w:firstLine="709"/>
        <w:jc w:val="both"/>
        <w:rPr>
          <w:sz w:val="16"/>
          <w:szCs w:val="16"/>
          <w:lang w:val="uk-UA"/>
        </w:rPr>
      </w:pPr>
    </w:p>
    <w:p w:rsidR="000D32CE" w:rsidRPr="00543859" w:rsidRDefault="000D32CE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543859">
        <w:rPr>
          <w:sz w:val="28"/>
          <w:szCs w:val="28"/>
          <w:lang w:val="uk-UA"/>
        </w:rPr>
        <w:t xml:space="preserve">Контроль за виконанням цього наказу </w:t>
      </w:r>
      <w:r w:rsidR="005C02F7" w:rsidRPr="00543859">
        <w:rPr>
          <w:sz w:val="28"/>
          <w:szCs w:val="28"/>
          <w:lang w:val="uk-UA"/>
        </w:rPr>
        <w:t>залишаю за собою</w:t>
      </w:r>
      <w:r w:rsidRPr="00543859">
        <w:rPr>
          <w:sz w:val="28"/>
          <w:szCs w:val="28"/>
          <w:lang w:val="uk-UA"/>
        </w:rPr>
        <w:t>.</w:t>
      </w:r>
    </w:p>
    <w:p w:rsidR="000D32CE" w:rsidRPr="00543859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A34794" w:rsidRPr="00543859" w:rsidRDefault="005C02F7" w:rsidP="00BE64DF">
      <w:pPr>
        <w:rPr>
          <w:b/>
          <w:sz w:val="28"/>
          <w:szCs w:val="28"/>
          <w:lang w:val="uk-UA"/>
        </w:rPr>
      </w:pPr>
      <w:r w:rsidRPr="00543859">
        <w:rPr>
          <w:b/>
          <w:sz w:val="28"/>
          <w:szCs w:val="28"/>
          <w:lang w:val="uk-UA"/>
        </w:rPr>
        <w:t xml:space="preserve">Перший заступник </w:t>
      </w:r>
      <w:r w:rsidR="000D32CE" w:rsidRPr="00543859">
        <w:rPr>
          <w:b/>
          <w:sz w:val="28"/>
          <w:szCs w:val="28"/>
          <w:lang w:val="uk-UA"/>
        </w:rPr>
        <w:t>Міністр</w:t>
      </w:r>
      <w:r w:rsidRPr="00543859">
        <w:rPr>
          <w:b/>
          <w:sz w:val="28"/>
          <w:szCs w:val="28"/>
          <w:lang w:val="uk-UA"/>
        </w:rPr>
        <w:t>а                                          Олександр КОМАРІДА</w:t>
      </w:r>
      <w:r w:rsidR="000D32CE" w:rsidRPr="00543859">
        <w:rPr>
          <w:b/>
          <w:sz w:val="28"/>
          <w:szCs w:val="28"/>
          <w:lang w:val="uk-UA"/>
        </w:rPr>
        <w:t xml:space="preserve"> </w:t>
      </w:r>
    </w:p>
    <w:p w:rsidR="00A34794" w:rsidRPr="00543859" w:rsidRDefault="00A34794" w:rsidP="00BE64DF">
      <w:pPr>
        <w:rPr>
          <w:b/>
          <w:sz w:val="28"/>
          <w:szCs w:val="28"/>
          <w:lang w:val="uk-UA"/>
        </w:rPr>
        <w:sectPr w:rsidR="00A34794" w:rsidRPr="00543859" w:rsidSect="00FA1FE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34794" w:rsidRPr="00543859" w:rsidTr="0051461A">
        <w:tc>
          <w:tcPr>
            <w:tcW w:w="3825" w:type="dxa"/>
            <w:hideMark/>
          </w:tcPr>
          <w:p w:rsidR="00A34794" w:rsidRPr="00543859" w:rsidRDefault="00A34794" w:rsidP="00543859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543859">
              <w:rPr>
                <w:rFonts w:cs="Arial"/>
                <w:sz w:val="18"/>
                <w:szCs w:val="18"/>
                <w:lang w:val="uk-UA"/>
              </w:rPr>
              <w:lastRenderedPageBreak/>
              <w:t>Додаток 1</w:t>
            </w:r>
          </w:p>
          <w:p w:rsidR="00A34794" w:rsidRPr="00543859" w:rsidRDefault="00A34794" w:rsidP="00543859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543859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A34794" w:rsidRPr="00543859" w:rsidRDefault="00A34794" w:rsidP="00543859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543859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A34794" w:rsidRPr="00543859" w:rsidRDefault="00A34794" w:rsidP="00543859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543859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14 грудня 2022 року № 2245   </w:t>
            </w:r>
          </w:p>
        </w:tc>
      </w:tr>
    </w:tbl>
    <w:p w:rsidR="00A34794" w:rsidRPr="00543859" w:rsidRDefault="00A34794" w:rsidP="00A3479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A34794" w:rsidRPr="00543859" w:rsidRDefault="00A34794" w:rsidP="00A3479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543859">
        <w:rPr>
          <w:rFonts w:ascii="Arial" w:hAnsi="Arial" w:cs="Arial"/>
          <w:b/>
          <w:caps/>
          <w:sz w:val="26"/>
          <w:szCs w:val="26"/>
        </w:rPr>
        <w:t>ПЕРЕЛІК</w:t>
      </w:r>
    </w:p>
    <w:p w:rsidR="00A34794" w:rsidRPr="00543859" w:rsidRDefault="00A34794" w:rsidP="00A34794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 w:rsidRPr="00543859">
        <w:rPr>
          <w:rFonts w:ascii="Arial" w:hAnsi="Arial"/>
          <w:b/>
          <w:caps/>
          <w:sz w:val="26"/>
          <w:szCs w:val="26"/>
        </w:rPr>
        <w:t xml:space="preserve">ЗАРЕЄСТРОВАНИХ </w:t>
      </w:r>
      <w:r w:rsidRPr="00543859"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 w:rsidRPr="00543859">
        <w:rPr>
          <w:rFonts w:ascii="Arial" w:hAnsi="Arial"/>
          <w:b/>
          <w:caps/>
          <w:sz w:val="26"/>
          <w:szCs w:val="26"/>
        </w:rPr>
        <w:t xml:space="preserve"> ЛІКАРСЬКИХ ЗАСОБІВ, МЕДИЧНИХ ІМУНОБІОЛОГІЧНИХ ПРЕПАРАТІВ, </w:t>
      </w:r>
      <w:r w:rsidRPr="00543859">
        <w:rPr>
          <w:rFonts w:ascii="Arial" w:hAnsi="Arial" w:cs="Arial"/>
          <w:b/>
          <w:sz w:val="26"/>
          <w:szCs w:val="26"/>
        </w:rPr>
        <w:t>ПРЕПАРАТІВ КРОВІ,</w:t>
      </w:r>
      <w:r w:rsidRPr="00543859">
        <w:rPr>
          <w:rFonts w:ascii="Arial" w:hAnsi="Arial"/>
          <w:b/>
          <w:caps/>
          <w:sz w:val="26"/>
          <w:szCs w:val="26"/>
        </w:rPr>
        <w:t xml:space="preserve"> ЯКІ ВНОСЯТЬСЯ ДО ДЕРЖАВНОГО РЕЄСТРУ ЛІКАРСЬКИХ ЗАСОБІВ УКРАЇНИ</w:t>
      </w:r>
    </w:p>
    <w:p w:rsidR="00A34794" w:rsidRPr="00543859" w:rsidRDefault="00A34794" w:rsidP="00A34794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7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410"/>
        <w:gridCol w:w="1418"/>
        <w:gridCol w:w="850"/>
        <w:gridCol w:w="3402"/>
        <w:gridCol w:w="1276"/>
        <w:gridCol w:w="1135"/>
        <w:gridCol w:w="992"/>
        <w:gridCol w:w="851"/>
        <w:gridCol w:w="1558"/>
      </w:tblGrid>
      <w:tr w:rsidR="00543859" w:rsidRPr="00543859" w:rsidTr="00543859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D9D9D9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D9D9D9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D9D9D9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8" w:type="dxa"/>
            <w:tcBorders>
              <w:top w:val="single" w:sz="4" w:space="0" w:color="000000"/>
            </w:tcBorders>
            <w:shd w:val="clear" w:color="auto" w:fill="D9D9D9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43859" w:rsidRPr="00543859" w:rsidTr="0054385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794" w:rsidRPr="00543859" w:rsidRDefault="00A34794" w:rsidP="00A3479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sz w:val="16"/>
                <w:szCs w:val="16"/>
              </w:rPr>
              <w:t>ЕВОКСІЛ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5, 7 або 10 таблеток у блістері, по 1 блістеру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Фарматен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UA/19809/01/01</w:t>
            </w:r>
          </w:p>
        </w:tc>
      </w:tr>
      <w:tr w:rsidR="00543859" w:rsidRPr="00543859" w:rsidTr="0054385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794" w:rsidRPr="00543859" w:rsidRDefault="00A34794" w:rsidP="00A3479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sz w:val="16"/>
                <w:szCs w:val="16"/>
              </w:rPr>
              <w:t>ЕСЕЛАН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40 мг/флакон, 1 флакон з порошком та 1 ампула з розчинником 10 мл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  <w:lang w:val="ru-RU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543859">
              <w:rPr>
                <w:rFonts w:ascii="Arial" w:hAnsi="Arial" w:cs="Arial"/>
                <w:sz w:val="16"/>
                <w:szCs w:val="16"/>
                <w:lang w:val="ru-RU"/>
              </w:rPr>
              <w:br/>
              <w:t>АНФАРМ ХЕЛЛАС С.А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UA/19810/01/01</w:t>
            </w:r>
          </w:p>
        </w:tc>
      </w:tr>
      <w:tr w:rsidR="00543859" w:rsidRPr="00543859" w:rsidTr="0054385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794" w:rsidRPr="00543859" w:rsidRDefault="00A34794" w:rsidP="00A3479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sz w:val="16"/>
                <w:szCs w:val="16"/>
              </w:rPr>
              <w:t>КАЛІЮ ЙОДИД-125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порошок для орального розчину по 125 мг, по 1 г порошку у саше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"Исток-Плюс"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"Исток-Плюс"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UA/19813/01/04</w:t>
            </w:r>
          </w:p>
        </w:tc>
      </w:tr>
      <w:tr w:rsidR="00543859" w:rsidRPr="00543859" w:rsidTr="0054385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794" w:rsidRPr="00543859" w:rsidRDefault="00A34794" w:rsidP="00A3479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sz w:val="16"/>
                <w:szCs w:val="16"/>
              </w:rPr>
              <w:t>КАЛІЮ ЙОДИД-16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порошок для орального розчину по 16 мг, по 1 г порошку у саше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"Исток-Плюс"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"Исток-Плюс"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UA/19813/01/01</w:t>
            </w:r>
          </w:p>
        </w:tc>
      </w:tr>
      <w:tr w:rsidR="00543859" w:rsidRPr="00543859" w:rsidTr="0054385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794" w:rsidRPr="00543859" w:rsidRDefault="00A34794" w:rsidP="00A3479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sz w:val="16"/>
                <w:szCs w:val="16"/>
              </w:rPr>
              <w:t>КАЛІЮ ЙОДИД-32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порошок для орального розчину по 32 мг, по 1 г порошку у саше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"Исток-Плюс"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"Исток-Плюс"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UA/19813/01/02</w:t>
            </w:r>
          </w:p>
        </w:tc>
      </w:tr>
      <w:tr w:rsidR="00543859" w:rsidRPr="00543859" w:rsidTr="0054385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794" w:rsidRPr="00543859" w:rsidRDefault="00A34794" w:rsidP="00A3479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sz w:val="16"/>
                <w:szCs w:val="16"/>
              </w:rPr>
              <w:t>КАЛІЮ ЙОДИД-62,5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порошок для орального розчину по 62,5 мг, по 1 г порошку у саше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"Исток-Плюс"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"Исток-Плюс"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UA/19813/01/03</w:t>
            </w:r>
          </w:p>
        </w:tc>
      </w:tr>
      <w:tr w:rsidR="00543859" w:rsidRPr="00543859" w:rsidTr="0054385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794" w:rsidRPr="00543859" w:rsidRDefault="00A34794" w:rsidP="00A3479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sz w:val="16"/>
                <w:szCs w:val="16"/>
              </w:rPr>
              <w:t>ОКСАЛІПЛАТИНУМ АККОРД/OXALIPLATINUM ACCORD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концентрат для розчину для інфузій 5 мг/мл; по 50 мг/10 мл або по 100 мг/20 мл у флаконі, по 1 флакону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bCs/>
                <w:iCs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Аккорд Хелскеа Б.В., Нідерланди;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додаткове вторинне пакування: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 xml:space="preserve">Аккорд Хелскеа Полска Сп. з о.о., </w:t>
            </w:r>
            <w:r w:rsidRPr="00543859">
              <w:rPr>
                <w:rFonts w:ascii="Arial" w:hAnsi="Arial" w:cs="Arial"/>
                <w:sz w:val="16"/>
                <w:szCs w:val="16"/>
              </w:rPr>
              <w:lastRenderedPageBreak/>
              <w:t xml:space="preserve">Польща; 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додаткове вторинне пакування: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ДЕМО С.А. Фармасьютікалс Індастрі, Греція;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якості: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Інтас Фармасьютікалc Лімітед, Індія;</w:t>
            </w:r>
          </w:p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якості: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Інтас Фармасьютікалс Лтд., Індія;</w:t>
            </w:r>
          </w:p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Лаб Аналізіс с.р.л., Італія;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додаткове вторинне пакування: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СК Фарма Логістікс ГмбХ, Німеччина;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lastRenderedPageBreak/>
              <w:t>Нідерланди/</w:t>
            </w:r>
          </w:p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lastRenderedPageBreak/>
              <w:t>Італія/</w:t>
            </w:r>
          </w:p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lastRenderedPageBreak/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тільки в умовах стаціонару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UA/19815/01/01</w:t>
            </w:r>
          </w:p>
        </w:tc>
      </w:tr>
      <w:tr w:rsidR="00543859" w:rsidRPr="00543859" w:rsidTr="0054385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794" w:rsidRPr="00543859" w:rsidRDefault="00A34794" w:rsidP="00A3479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sz w:val="16"/>
                <w:szCs w:val="16"/>
              </w:rPr>
              <w:t xml:space="preserve">СУКСАМЕТОНІЮ ХЛОРИД ВУАБ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порошок для розчину для ін'єкцій/інфузій по 100 мг, по 1 або 10 або 20 флаконів,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ВУАБ Фарма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тільки в умовах стаціонару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UA/19816/01/01</w:t>
            </w:r>
          </w:p>
        </w:tc>
      </w:tr>
      <w:tr w:rsidR="00543859" w:rsidRPr="00543859" w:rsidTr="0054385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794" w:rsidRPr="00543859" w:rsidRDefault="00A34794" w:rsidP="00A3479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sz w:val="16"/>
                <w:szCs w:val="16"/>
              </w:rPr>
              <w:t xml:space="preserve">ТІОПЕНТАЛ ВУАБ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1 або 10 або 20 флаконів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ВУАБ Фарма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UA/19817/01/02</w:t>
            </w:r>
          </w:p>
        </w:tc>
      </w:tr>
      <w:tr w:rsidR="00543859" w:rsidRPr="00543859" w:rsidTr="0054385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794" w:rsidRPr="00543859" w:rsidRDefault="00A34794" w:rsidP="00A3479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sz w:val="16"/>
                <w:szCs w:val="16"/>
              </w:rPr>
              <w:t xml:space="preserve">ТІОПЕНТАЛ ВУАБ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г; 1 або 10 або 20 флаконів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ВУАБ Фарма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794" w:rsidRPr="00543859" w:rsidRDefault="00A34794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3859">
              <w:rPr>
                <w:rFonts w:ascii="Arial" w:hAnsi="Arial" w:cs="Arial"/>
                <w:bCs/>
                <w:sz w:val="16"/>
                <w:szCs w:val="16"/>
              </w:rPr>
              <w:t>UA/19817/01/01</w:t>
            </w:r>
          </w:p>
        </w:tc>
      </w:tr>
    </w:tbl>
    <w:p w:rsidR="00A34794" w:rsidRPr="00543859" w:rsidRDefault="00A34794" w:rsidP="00A34794">
      <w:pPr>
        <w:ind w:right="20"/>
        <w:rPr>
          <w:b/>
          <w:bCs/>
          <w:sz w:val="26"/>
          <w:szCs w:val="26"/>
        </w:rPr>
      </w:pPr>
    </w:p>
    <w:p w:rsidR="00A34794" w:rsidRPr="00543859" w:rsidRDefault="00A34794" w:rsidP="00A34794">
      <w:pPr>
        <w:ind w:right="20"/>
        <w:rPr>
          <w:b/>
          <w:bCs/>
          <w:sz w:val="26"/>
          <w:szCs w:val="26"/>
        </w:rPr>
      </w:pPr>
    </w:p>
    <w:p w:rsidR="00A34794" w:rsidRPr="00543859" w:rsidRDefault="00A34794" w:rsidP="00A34794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34794" w:rsidRPr="00543859" w:rsidTr="0051461A">
        <w:tc>
          <w:tcPr>
            <w:tcW w:w="7421" w:type="dxa"/>
          </w:tcPr>
          <w:p w:rsidR="00A34794" w:rsidRPr="00543859" w:rsidRDefault="00A34794" w:rsidP="0051461A">
            <w:pPr>
              <w:ind w:right="20"/>
              <w:rPr>
                <w:b/>
                <w:bCs/>
                <w:sz w:val="28"/>
                <w:szCs w:val="28"/>
              </w:rPr>
            </w:pPr>
            <w:r w:rsidRPr="00543859">
              <w:rPr>
                <w:b/>
                <w:bCs/>
                <w:sz w:val="28"/>
                <w:szCs w:val="28"/>
              </w:rPr>
              <w:t xml:space="preserve">В.о. Генерального директора </w:t>
            </w:r>
          </w:p>
          <w:p w:rsidR="00A34794" w:rsidRPr="00543859" w:rsidRDefault="00A34794" w:rsidP="0051461A">
            <w:pPr>
              <w:ind w:right="20"/>
              <w:rPr>
                <w:b/>
                <w:bCs/>
                <w:sz w:val="28"/>
                <w:szCs w:val="28"/>
              </w:rPr>
            </w:pPr>
            <w:r w:rsidRPr="00543859">
              <w:rPr>
                <w:b/>
                <w:bCs/>
                <w:sz w:val="28"/>
                <w:szCs w:val="28"/>
              </w:rPr>
              <w:t>Фармацевтичного директорату</w:t>
            </w:r>
          </w:p>
        </w:tc>
        <w:tc>
          <w:tcPr>
            <w:tcW w:w="7422" w:type="dxa"/>
          </w:tcPr>
          <w:p w:rsidR="00A34794" w:rsidRPr="00543859" w:rsidRDefault="00A34794" w:rsidP="0051461A">
            <w:pPr>
              <w:rPr>
                <w:b/>
                <w:bCs/>
                <w:sz w:val="28"/>
                <w:szCs w:val="28"/>
              </w:rPr>
            </w:pPr>
          </w:p>
          <w:p w:rsidR="00A34794" w:rsidRPr="00543859" w:rsidRDefault="00A34794" w:rsidP="0051461A">
            <w:pPr>
              <w:jc w:val="right"/>
              <w:rPr>
                <w:b/>
                <w:bCs/>
                <w:sz w:val="28"/>
                <w:szCs w:val="28"/>
              </w:rPr>
            </w:pPr>
            <w:r w:rsidRPr="00543859">
              <w:rPr>
                <w:b/>
                <w:bCs/>
                <w:sz w:val="28"/>
                <w:szCs w:val="28"/>
              </w:rPr>
              <w:t>Людмила ЯРКО</w:t>
            </w:r>
          </w:p>
        </w:tc>
      </w:tr>
    </w:tbl>
    <w:p w:rsidR="00A34794" w:rsidRPr="00543859" w:rsidRDefault="00A34794" w:rsidP="00A34794">
      <w:pPr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A34794" w:rsidRPr="00543859" w:rsidRDefault="00A34794" w:rsidP="00BE64DF">
      <w:pPr>
        <w:rPr>
          <w:b/>
          <w:sz w:val="28"/>
          <w:szCs w:val="28"/>
          <w:lang w:val="uk-UA"/>
        </w:rPr>
        <w:sectPr w:rsidR="00A34794" w:rsidRPr="00543859" w:rsidSect="00543859">
          <w:pgSz w:w="16838" w:h="11906" w:orient="landscape"/>
          <w:pgMar w:top="1134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088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054BFB" w:rsidRPr="00543859" w:rsidTr="0051461A">
        <w:tc>
          <w:tcPr>
            <w:tcW w:w="3825" w:type="dxa"/>
            <w:hideMark/>
          </w:tcPr>
          <w:p w:rsidR="00054BFB" w:rsidRPr="00543859" w:rsidRDefault="00054BFB" w:rsidP="0058119C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543859">
              <w:rPr>
                <w:rFonts w:cs="Arial"/>
                <w:sz w:val="18"/>
                <w:szCs w:val="18"/>
                <w:lang w:val="uk-UA"/>
              </w:rPr>
              <w:lastRenderedPageBreak/>
              <w:t>Додаток 2</w:t>
            </w:r>
          </w:p>
          <w:p w:rsidR="00054BFB" w:rsidRPr="00543859" w:rsidRDefault="00054BFB" w:rsidP="0058119C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543859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054BFB" w:rsidRPr="00543859" w:rsidRDefault="00054BFB" w:rsidP="0058119C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543859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054BFB" w:rsidRPr="00543859" w:rsidRDefault="00054BFB" w:rsidP="0058119C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543859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14 грудня 2022 року № 2245  </w:t>
            </w:r>
          </w:p>
        </w:tc>
      </w:tr>
    </w:tbl>
    <w:p w:rsidR="00054BFB" w:rsidRPr="00543859" w:rsidRDefault="00054BFB" w:rsidP="00054BFB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p w:rsidR="00054BFB" w:rsidRPr="00543859" w:rsidRDefault="00054BFB" w:rsidP="00054BFB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543859">
        <w:rPr>
          <w:rFonts w:ascii="Arial" w:hAnsi="Arial" w:cs="Arial"/>
          <w:b/>
          <w:sz w:val="26"/>
          <w:szCs w:val="26"/>
        </w:rPr>
        <w:t>ПЕРЕЛІК</w:t>
      </w:r>
    </w:p>
    <w:p w:rsidR="00054BFB" w:rsidRPr="00543859" w:rsidRDefault="00054BFB" w:rsidP="00054BFB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 w:rsidRPr="00543859">
        <w:rPr>
          <w:rFonts w:ascii="Arial" w:hAnsi="Arial"/>
          <w:b/>
          <w:caps/>
          <w:sz w:val="26"/>
          <w:szCs w:val="26"/>
        </w:rPr>
        <w:t xml:space="preserve">ЛІКАРСЬКИХ ЗАСОБІВ, МЕДИЧНИХ ІМУНОБІОЛОГІЧНИХ ПРЕПАРАТІВ, </w:t>
      </w:r>
      <w:r w:rsidRPr="00543859">
        <w:rPr>
          <w:rFonts w:ascii="Arial" w:hAnsi="Arial" w:cs="Arial"/>
          <w:b/>
          <w:sz w:val="26"/>
          <w:szCs w:val="26"/>
        </w:rPr>
        <w:t>ПРЕПАРАТІВ КРОВІ,</w:t>
      </w:r>
      <w:r w:rsidRPr="00543859">
        <w:rPr>
          <w:rFonts w:ascii="Arial" w:hAnsi="Arial"/>
          <w:b/>
          <w:caps/>
          <w:sz w:val="26"/>
          <w:szCs w:val="26"/>
        </w:rPr>
        <w:t xml:space="preserve"> ЯКИМ ВІДМОВЛЕНО У ДЕРЖАВНІЙ РЕЄСТРАЦІЇ </w:t>
      </w:r>
      <w:r w:rsidRPr="00543859"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 w:rsidRPr="00543859">
        <w:rPr>
          <w:rFonts w:ascii="Arial" w:hAnsi="Arial"/>
          <w:b/>
          <w:caps/>
          <w:sz w:val="26"/>
          <w:szCs w:val="26"/>
        </w:rPr>
        <w:t xml:space="preserve"> ТА ВНЕСЕННІ ДО ДЕРЖАВНОГО РЕЄСТРУ ЛІКАРСЬКИХ ЗАСОБІВ УКРАЇНИ</w:t>
      </w:r>
    </w:p>
    <w:p w:rsidR="00054BFB" w:rsidRPr="00543859" w:rsidRDefault="00054BFB" w:rsidP="00054BFB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0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275"/>
        <w:gridCol w:w="1134"/>
        <w:gridCol w:w="2694"/>
        <w:gridCol w:w="1133"/>
        <w:gridCol w:w="1135"/>
        <w:gridCol w:w="992"/>
        <w:gridCol w:w="709"/>
        <w:gridCol w:w="1557"/>
      </w:tblGrid>
      <w:tr w:rsidR="0058119C" w:rsidRPr="00543859" w:rsidTr="0058119C">
        <w:trPr>
          <w:tblHeader/>
        </w:trPr>
        <w:tc>
          <w:tcPr>
            <w:tcW w:w="567" w:type="dxa"/>
            <w:shd w:val="clear" w:color="auto" w:fill="D9D9D9"/>
            <w:hideMark/>
          </w:tcPr>
          <w:p w:rsidR="00054BFB" w:rsidRPr="00543859" w:rsidRDefault="00054BFB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shd w:val="clear" w:color="auto" w:fill="D9D9D9"/>
          </w:tcPr>
          <w:p w:rsidR="00054BFB" w:rsidRPr="00543859" w:rsidRDefault="00054BFB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shd w:val="clear" w:color="auto" w:fill="D9D9D9"/>
          </w:tcPr>
          <w:p w:rsidR="00054BFB" w:rsidRPr="00543859" w:rsidRDefault="00054BFB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shd w:val="clear" w:color="auto" w:fill="D9D9D9"/>
          </w:tcPr>
          <w:p w:rsidR="00054BFB" w:rsidRPr="00543859" w:rsidRDefault="00054BFB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shd w:val="clear" w:color="auto" w:fill="D9D9D9"/>
          </w:tcPr>
          <w:p w:rsidR="00054BFB" w:rsidRPr="00543859" w:rsidRDefault="00054BFB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2694" w:type="dxa"/>
            <w:shd w:val="clear" w:color="auto" w:fill="D9D9D9"/>
          </w:tcPr>
          <w:p w:rsidR="00054BFB" w:rsidRPr="00543859" w:rsidRDefault="00054BFB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3" w:type="dxa"/>
            <w:shd w:val="clear" w:color="auto" w:fill="D9D9D9"/>
          </w:tcPr>
          <w:p w:rsidR="00054BFB" w:rsidRPr="00543859" w:rsidRDefault="00054BFB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5" w:type="dxa"/>
            <w:shd w:val="clear" w:color="auto" w:fill="D9D9D9"/>
          </w:tcPr>
          <w:p w:rsidR="00054BFB" w:rsidRPr="00543859" w:rsidRDefault="00054BFB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2" w:type="dxa"/>
            <w:shd w:val="clear" w:color="auto" w:fill="D9D9D9"/>
          </w:tcPr>
          <w:p w:rsidR="00054BFB" w:rsidRPr="00543859" w:rsidRDefault="00054BFB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709" w:type="dxa"/>
            <w:shd w:val="clear" w:color="auto" w:fill="D9D9D9"/>
          </w:tcPr>
          <w:p w:rsidR="00054BFB" w:rsidRPr="00543859" w:rsidRDefault="00054BFB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7" w:type="dxa"/>
            <w:shd w:val="clear" w:color="auto" w:fill="D9D9D9"/>
          </w:tcPr>
          <w:p w:rsidR="00054BFB" w:rsidRPr="00543859" w:rsidRDefault="00054BFB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8119C" w:rsidRPr="00543859" w:rsidTr="0058119C">
        <w:tc>
          <w:tcPr>
            <w:tcW w:w="567" w:type="dxa"/>
            <w:shd w:val="clear" w:color="auto" w:fill="auto"/>
          </w:tcPr>
          <w:p w:rsidR="00054BFB" w:rsidRPr="00543859" w:rsidRDefault="00054BFB" w:rsidP="00054BF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sz w:val="16"/>
                <w:szCs w:val="16"/>
              </w:rPr>
              <w:t>ДАЗАТИНІБ ЗЕНТІВА 50 МГ ТАБЛЕТКИ, ВКРИТІ ПЛІВКОВОЮ ОБОЛОНКОЮ</w:t>
            </w:r>
          </w:p>
        </w:tc>
        <w:tc>
          <w:tcPr>
            <w:tcW w:w="2268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3859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 таблеток, вкритих плівковою оболонкою у блістері, по 6 блістерів у картонній коробці</w:t>
            </w:r>
          </w:p>
        </w:tc>
        <w:tc>
          <w:tcPr>
            <w:tcW w:w="1275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3859">
              <w:rPr>
                <w:rFonts w:ascii="Arial" w:hAnsi="Arial" w:cs="Arial"/>
                <w:sz w:val="16"/>
                <w:szCs w:val="16"/>
                <w:lang w:val="ru-RU"/>
              </w:rPr>
              <w:t xml:space="preserve">Зентіва Фарма ГмбХ </w:t>
            </w:r>
          </w:p>
        </w:tc>
        <w:tc>
          <w:tcPr>
            <w:tcW w:w="1134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4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відповідає за випуск серії: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Cінтон БВ, Нідерланди;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Джі I Фармасьютікалс Лтд., Болгарія;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хіміко-фізичне тестування: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 xml:space="preserve">КВІНТА-АНАЛІТИКА с.р.о., Чеська Республiка; 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МСК-Фармалоджистик ГмбХ, Німеччина;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 xml:space="preserve">Престиж Промоушн Служба збуту та реклами ГмбХ, Німеччина; 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хіміко-фізичні тестування, відповідає за випуск серії: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Іспанiя</w:t>
            </w:r>
          </w:p>
        </w:tc>
        <w:tc>
          <w:tcPr>
            <w:tcW w:w="1133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Болгарія/</w:t>
            </w:r>
          </w:p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Чеська Республіка/</w:t>
            </w:r>
          </w:p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135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709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ind w:left="-107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054BFB" w:rsidRPr="00543859" w:rsidRDefault="00054BFB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UA/19808/01/01</w:t>
            </w:r>
          </w:p>
        </w:tc>
      </w:tr>
      <w:tr w:rsidR="0058119C" w:rsidRPr="00543859" w:rsidTr="0058119C">
        <w:tc>
          <w:tcPr>
            <w:tcW w:w="567" w:type="dxa"/>
            <w:shd w:val="clear" w:color="auto" w:fill="auto"/>
          </w:tcPr>
          <w:p w:rsidR="00054BFB" w:rsidRPr="00543859" w:rsidRDefault="00054BFB" w:rsidP="00054BF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sz w:val="16"/>
                <w:szCs w:val="16"/>
              </w:rPr>
              <w:t>ДАЗАТИНІБ ЗЕНТІВА 70 МГ ТАБЛЕТКИ, ВКРИТІ ПЛІВКОВОЮ ОБОЛОНКОЮ</w:t>
            </w:r>
          </w:p>
        </w:tc>
        <w:tc>
          <w:tcPr>
            <w:tcW w:w="2268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3859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 таблеток, вкритих плівковою оболонкою у блістері, по 6 блістерів у картонній коробці</w:t>
            </w:r>
          </w:p>
        </w:tc>
        <w:tc>
          <w:tcPr>
            <w:tcW w:w="1275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3859">
              <w:rPr>
                <w:rFonts w:ascii="Arial" w:hAnsi="Arial" w:cs="Arial"/>
                <w:sz w:val="16"/>
                <w:szCs w:val="16"/>
                <w:lang w:val="ru-RU"/>
              </w:rPr>
              <w:t xml:space="preserve">Зентіва Фарма ГмбХ </w:t>
            </w:r>
          </w:p>
        </w:tc>
        <w:tc>
          <w:tcPr>
            <w:tcW w:w="1134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4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відповідає за випуск серії: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Cінтон БВ, Нідерланди;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Джі I Фармасьютікалс Лтд., Болгарія;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хіміко-фізичне тестування: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 xml:space="preserve">КВІНТА-АНАЛІТИКА с.р.о., Чеська Республiка; 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 xml:space="preserve">МСК-Фармалоджистик ГмбХ, </w:t>
            </w:r>
            <w:r w:rsidRPr="00543859">
              <w:rPr>
                <w:rFonts w:ascii="Arial" w:hAnsi="Arial" w:cs="Arial"/>
                <w:sz w:val="16"/>
                <w:szCs w:val="16"/>
              </w:rPr>
              <w:lastRenderedPageBreak/>
              <w:t>Німеччина;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 xml:space="preserve">Престиж Промоушн Служба збуту та реклами ГмбХ, Німеччина; 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хіміко-фізичні тестування, відповідає за випуск серії:</w:t>
            </w:r>
            <w:r w:rsidRPr="00543859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Іспанiя</w:t>
            </w:r>
          </w:p>
        </w:tc>
        <w:tc>
          <w:tcPr>
            <w:tcW w:w="1133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lastRenderedPageBreak/>
              <w:t>Нідерланди/</w:t>
            </w:r>
          </w:p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Болгарія/</w:t>
            </w:r>
          </w:p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Чеська Республіка/</w:t>
            </w:r>
          </w:p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135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709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ind w:left="-107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054BFB" w:rsidRPr="00543859" w:rsidRDefault="00054BFB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UA/19808/01/02</w:t>
            </w:r>
          </w:p>
        </w:tc>
      </w:tr>
      <w:tr w:rsidR="0058119C" w:rsidRPr="00543859" w:rsidTr="0058119C">
        <w:tc>
          <w:tcPr>
            <w:tcW w:w="567" w:type="dxa"/>
            <w:shd w:val="clear" w:color="auto" w:fill="auto"/>
          </w:tcPr>
          <w:p w:rsidR="00054BFB" w:rsidRPr="00543859" w:rsidRDefault="00054BFB" w:rsidP="00054BF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543859">
              <w:rPr>
                <w:rFonts w:ascii="Arial" w:hAnsi="Arial" w:cs="Arial"/>
                <w:b/>
                <w:sz w:val="16"/>
                <w:szCs w:val="16"/>
                <w:lang w:val="ru-RU"/>
              </w:rPr>
              <w:t>ЕТАМБУТОЛ ТАБЛЕТКИ, ЩО ДИСПЕРГУЮТЬСЯ ПО 100 МГ</w:t>
            </w:r>
          </w:p>
        </w:tc>
        <w:tc>
          <w:tcPr>
            <w:tcW w:w="2268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3859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 по 100 мг по 10 таблеток у блістері; по 10 блістерів у картонній упаковці; по 6 таблеток у стрипі; по 10 стрипів у картонній упаковці; по 10 таблеток у стрипі; по 8 стрипів у картонній упаковці</w:t>
            </w:r>
          </w:p>
        </w:tc>
        <w:tc>
          <w:tcPr>
            <w:tcW w:w="1275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3859">
              <w:rPr>
                <w:rFonts w:ascii="Arial" w:hAnsi="Arial" w:cs="Arial"/>
                <w:sz w:val="16"/>
                <w:szCs w:val="16"/>
                <w:lang w:val="ru-RU"/>
              </w:rPr>
              <w:t>Маклеодс Фармасьютикалс Лімітед</w:t>
            </w:r>
          </w:p>
        </w:tc>
        <w:tc>
          <w:tcPr>
            <w:tcW w:w="1134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4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Маклеодс Фармасьютикалс Лімітед, Індія;</w:t>
            </w:r>
          </w:p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Оксаліс Лабс, Індія</w:t>
            </w:r>
          </w:p>
        </w:tc>
        <w:tc>
          <w:tcPr>
            <w:tcW w:w="1133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135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709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ind w:left="-107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054BFB" w:rsidRPr="00543859" w:rsidRDefault="00054BFB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UA/19811/01/01</w:t>
            </w:r>
          </w:p>
        </w:tc>
      </w:tr>
      <w:tr w:rsidR="0058119C" w:rsidRPr="00543859" w:rsidTr="0058119C">
        <w:tc>
          <w:tcPr>
            <w:tcW w:w="567" w:type="dxa"/>
            <w:shd w:val="clear" w:color="auto" w:fill="auto"/>
          </w:tcPr>
          <w:p w:rsidR="00054BFB" w:rsidRPr="00543859" w:rsidRDefault="00054BFB" w:rsidP="00054BF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sz w:val="16"/>
                <w:szCs w:val="16"/>
              </w:rPr>
              <w:t>ЗИДОВУДИН</w:t>
            </w:r>
          </w:p>
        </w:tc>
        <w:tc>
          <w:tcPr>
            <w:tcW w:w="2268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3859">
              <w:rPr>
                <w:rFonts w:ascii="Arial" w:hAnsi="Arial" w:cs="Arial"/>
                <w:sz w:val="16"/>
                <w:szCs w:val="16"/>
                <w:lang w:val="ru-RU"/>
              </w:rPr>
              <w:t>розчин оральний по 50 мг/5 мл, по 100 мл та по 240 мл у флаконі, по 1 флакону разом із шприцом на 3 мл і шприцом на 10 мл, що використовуються з адаптером у картонній упаковці</w:t>
            </w:r>
          </w:p>
        </w:tc>
        <w:tc>
          <w:tcPr>
            <w:tcW w:w="1275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3859">
              <w:rPr>
                <w:rFonts w:ascii="Arial" w:hAnsi="Arial" w:cs="Arial"/>
                <w:sz w:val="16"/>
                <w:szCs w:val="16"/>
                <w:lang w:val="ru-RU"/>
              </w:rPr>
              <w:t>Маклеодс Фармасьютикалс Лімітед</w:t>
            </w:r>
          </w:p>
        </w:tc>
        <w:tc>
          <w:tcPr>
            <w:tcW w:w="1134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4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  <w:lang w:val="ru-RU"/>
              </w:rPr>
              <w:t>Маклеодс Фармасьютикалс Лімітед</w:t>
            </w:r>
          </w:p>
        </w:tc>
        <w:tc>
          <w:tcPr>
            <w:tcW w:w="1133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135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709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ind w:left="-107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054BFB" w:rsidRPr="00543859" w:rsidRDefault="00054BFB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UA/19812/01/01</w:t>
            </w:r>
          </w:p>
        </w:tc>
      </w:tr>
      <w:tr w:rsidR="0058119C" w:rsidRPr="00543859" w:rsidTr="0058119C">
        <w:tc>
          <w:tcPr>
            <w:tcW w:w="567" w:type="dxa"/>
            <w:shd w:val="clear" w:color="auto" w:fill="auto"/>
          </w:tcPr>
          <w:p w:rsidR="00054BFB" w:rsidRPr="00543859" w:rsidRDefault="00054BFB" w:rsidP="00054BF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43859">
              <w:rPr>
                <w:rFonts w:ascii="Arial" w:hAnsi="Arial" w:cs="Arial"/>
                <w:b/>
                <w:sz w:val="16"/>
                <w:szCs w:val="16"/>
              </w:rPr>
              <w:t>МЕТАДЕМ</w:t>
            </w:r>
          </w:p>
        </w:tc>
        <w:tc>
          <w:tcPr>
            <w:tcW w:w="2268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3859">
              <w:rPr>
                <w:rFonts w:ascii="Arial" w:hAnsi="Arial" w:cs="Arial"/>
                <w:sz w:val="16"/>
                <w:szCs w:val="16"/>
                <w:lang w:val="ru-RU"/>
              </w:rPr>
              <w:t>50 мг/2 мл, внутрішньом'язовий/внутрішньовенний розчин для ін'єкцій, в ампулах, по 2 мл розчину в ампулі, по 6 ампул в картонній коробці</w:t>
            </w:r>
          </w:p>
        </w:tc>
        <w:tc>
          <w:tcPr>
            <w:tcW w:w="1275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3859">
              <w:rPr>
                <w:rFonts w:ascii="Arial" w:hAnsi="Arial" w:cs="Arial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1134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2694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133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135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709" w:type="dxa"/>
            <w:shd w:val="clear" w:color="auto" w:fill="FFFFFF"/>
          </w:tcPr>
          <w:p w:rsidR="00054BFB" w:rsidRPr="00543859" w:rsidRDefault="00054BFB" w:rsidP="0051461A">
            <w:pPr>
              <w:pStyle w:val="11"/>
              <w:tabs>
                <w:tab w:val="left" w:pos="12600"/>
              </w:tabs>
              <w:ind w:left="-107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385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054BFB" w:rsidRPr="00543859" w:rsidRDefault="00054BFB" w:rsidP="0051461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859">
              <w:rPr>
                <w:rFonts w:ascii="Arial" w:hAnsi="Arial" w:cs="Arial"/>
                <w:sz w:val="16"/>
                <w:szCs w:val="16"/>
              </w:rPr>
              <w:t>UA/19814/01/01</w:t>
            </w:r>
          </w:p>
        </w:tc>
      </w:tr>
    </w:tbl>
    <w:p w:rsidR="00054BFB" w:rsidRPr="00543859" w:rsidRDefault="00054BFB" w:rsidP="00054BFB"/>
    <w:p w:rsidR="00054BFB" w:rsidRPr="00543859" w:rsidRDefault="00054BFB" w:rsidP="00054BFB"/>
    <w:p w:rsidR="00054BFB" w:rsidRPr="00543859" w:rsidRDefault="00054BFB" w:rsidP="00054BFB"/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543859" w:rsidRPr="00543859" w:rsidTr="0051461A">
        <w:tc>
          <w:tcPr>
            <w:tcW w:w="7421" w:type="dxa"/>
          </w:tcPr>
          <w:p w:rsidR="00054BFB" w:rsidRPr="00543859" w:rsidRDefault="00054BFB" w:rsidP="0051461A">
            <w:pPr>
              <w:ind w:right="20"/>
              <w:rPr>
                <w:b/>
                <w:bCs/>
                <w:sz w:val="28"/>
                <w:szCs w:val="28"/>
              </w:rPr>
            </w:pPr>
            <w:r w:rsidRPr="00543859">
              <w:rPr>
                <w:b/>
                <w:bCs/>
                <w:sz w:val="28"/>
                <w:szCs w:val="28"/>
              </w:rPr>
              <w:t xml:space="preserve">В.о. Генерального директора </w:t>
            </w:r>
          </w:p>
          <w:p w:rsidR="00054BFB" w:rsidRPr="00543859" w:rsidRDefault="00054BFB" w:rsidP="0051461A">
            <w:pPr>
              <w:ind w:right="20"/>
              <w:rPr>
                <w:b/>
                <w:bCs/>
                <w:sz w:val="28"/>
                <w:szCs w:val="28"/>
              </w:rPr>
            </w:pPr>
            <w:r w:rsidRPr="00543859">
              <w:rPr>
                <w:b/>
                <w:bCs/>
                <w:sz w:val="28"/>
                <w:szCs w:val="28"/>
              </w:rPr>
              <w:t>Фармацевтичного директорату</w:t>
            </w:r>
          </w:p>
        </w:tc>
        <w:tc>
          <w:tcPr>
            <w:tcW w:w="7422" w:type="dxa"/>
          </w:tcPr>
          <w:p w:rsidR="00054BFB" w:rsidRPr="00543859" w:rsidRDefault="00054BFB" w:rsidP="0051461A">
            <w:pPr>
              <w:rPr>
                <w:b/>
                <w:bCs/>
                <w:sz w:val="28"/>
                <w:szCs w:val="28"/>
              </w:rPr>
            </w:pPr>
          </w:p>
          <w:p w:rsidR="00054BFB" w:rsidRPr="00543859" w:rsidRDefault="00054BFB" w:rsidP="0051461A">
            <w:pPr>
              <w:jc w:val="right"/>
              <w:rPr>
                <w:b/>
                <w:bCs/>
                <w:sz w:val="28"/>
                <w:szCs w:val="28"/>
              </w:rPr>
            </w:pPr>
            <w:r w:rsidRPr="00543859">
              <w:rPr>
                <w:b/>
                <w:bCs/>
                <w:sz w:val="28"/>
                <w:szCs w:val="28"/>
              </w:rPr>
              <w:t>Людмила ЯРКО</w:t>
            </w:r>
          </w:p>
        </w:tc>
      </w:tr>
    </w:tbl>
    <w:p w:rsidR="00054BFB" w:rsidRPr="00543859" w:rsidRDefault="00054BFB" w:rsidP="00054BFB">
      <w:pPr>
        <w:rPr>
          <w:b/>
          <w:bCs/>
        </w:rPr>
      </w:pPr>
    </w:p>
    <w:p w:rsidR="007F3466" w:rsidRPr="00543859" w:rsidRDefault="000D32CE" w:rsidP="00BE64DF">
      <w:pPr>
        <w:rPr>
          <w:b/>
          <w:sz w:val="28"/>
          <w:szCs w:val="28"/>
          <w:lang w:val="uk-UA"/>
        </w:rPr>
      </w:pPr>
      <w:r w:rsidRPr="00543859">
        <w:rPr>
          <w:b/>
          <w:sz w:val="28"/>
          <w:szCs w:val="28"/>
          <w:lang w:val="uk-UA"/>
        </w:rPr>
        <w:t xml:space="preserve">                                                                                           </w:t>
      </w:r>
    </w:p>
    <w:sectPr w:rsidR="007F3466" w:rsidRPr="00543859" w:rsidSect="0058119C"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1A" w:rsidRDefault="0051461A" w:rsidP="00B217C6">
      <w:r>
        <w:separator/>
      </w:r>
    </w:p>
  </w:endnote>
  <w:endnote w:type="continuationSeparator" w:id="0">
    <w:p w:rsidR="0051461A" w:rsidRDefault="0051461A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1A" w:rsidRDefault="0051461A" w:rsidP="00B217C6">
      <w:r>
        <w:separator/>
      </w:r>
    </w:p>
  </w:footnote>
  <w:footnote w:type="continuationSeparator" w:id="0">
    <w:p w:rsidR="0051461A" w:rsidRDefault="0051461A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6F74">
      <w:rPr>
        <w:rStyle w:val="a7"/>
        <w:noProof/>
      </w:rPr>
      <w:t>5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58FE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BFB"/>
    <w:rsid w:val="00054C00"/>
    <w:rsid w:val="000568BB"/>
    <w:rsid w:val="00057542"/>
    <w:rsid w:val="00057F3F"/>
    <w:rsid w:val="00061635"/>
    <w:rsid w:val="00061BA2"/>
    <w:rsid w:val="000633A9"/>
    <w:rsid w:val="0006598E"/>
    <w:rsid w:val="00071EBE"/>
    <w:rsid w:val="0007456D"/>
    <w:rsid w:val="000843E5"/>
    <w:rsid w:val="000858A1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1939"/>
    <w:rsid w:val="000E5609"/>
    <w:rsid w:val="000F3B3A"/>
    <w:rsid w:val="001025AD"/>
    <w:rsid w:val="0011081E"/>
    <w:rsid w:val="001133FD"/>
    <w:rsid w:val="001177B5"/>
    <w:rsid w:val="00121807"/>
    <w:rsid w:val="00122A98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75D07"/>
    <w:rsid w:val="0018152B"/>
    <w:rsid w:val="001825E7"/>
    <w:rsid w:val="00183AB6"/>
    <w:rsid w:val="0018449E"/>
    <w:rsid w:val="0019008A"/>
    <w:rsid w:val="00192786"/>
    <w:rsid w:val="00196818"/>
    <w:rsid w:val="00197511"/>
    <w:rsid w:val="001A2F32"/>
    <w:rsid w:val="001A488A"/>
    <w:rsid w:val="001A4A80"/>
    <w:rsid w:val="001A5D99"/>
    <w:rsid w:val="001A6F74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77C8C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0E8B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30A5"/>
    <w:rsid w:val="002F40E9"/>
    <w:rsid w:val="002F4114"/>
    <w:rsid w:val="002F6DA7"/>
    <w:rsid w:val="002F7BF6"/>
    <w:rsid w:val="00302BCB"/>
    <w:rsid w:val="00304BE4"/>
    <w:rsid w:val="003066F0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4C5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142"/>
    <w:rsid w:val="00395DCB"/>
    <w:rsid w:val="003A1278"/>
    <w:rsid w:val="003A1301"/>
    <w:rsid w:val="003A1790"/>
    <w:rsid w:val="003A2244"/>
    <w:rsid w:val="003A2AED"/>
    <w:rsid w:val="003A5C99"/>
    <w:rsid w:val="003B0334"/>
    <w:rsid w:val="003B190D"/>
    <w:rsid w:val="003B19E9"/>
    <w:rsid w:val="003B3698"/>
    <w:rsid w:val="003B3E90"/>
    <w:rsid w:val="003B5460"/>
    <w:rsid w:val="003B58BD"/>
    <w:rsid w:val="003B72DC"/>
    <w:rsid w:val="003C1EE3"/>
    <w:rsid w:val="003C5271"/>
    <w:rsid w:val="003D0BC7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A74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02FB"/>
    <w:rsid w:val="004F36A4"/>
    <w:rsid w:val="004F4794"/>
    <w:rsid w:val="004F6412"/>
    <w:rsid w:val="00504F7E"/>
    <w:rsid w:val="00505CFE"/>
    <w:rsid w:val="00506545"/>
    <w:rsid w:val="00507939"/>
    <w:rsid w:val="00513B4C"/>
    <w:rsid w:val="0051461A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5FB"/>
    <w:rsid w:val="00543859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19C"/>
    <w:rsid w:val="00581699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02F7"/>
    <w:rsid w:val="005C43EE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084B"/>
    <w:rsid w:val="006024DD"/>
    <w:rsid w:val="00602885"/>
    <w:rsid w:val="006034CA"/>
    <w:rsid w:val="006077EA"/>
    <w:rsid w:val="006170A7"/>
    <w:rsid w:val="00626559"/>
    <w:rsid w:val="006265D9"/>
    <w:rsid w:val="006306B5"/>
    <w:rsid w:val="0063612F"/>
    <w:rsid w:val="00636F54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2C82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603"/>
    <w:rsid w:val="006C6B60"/>
    <w:rsid w:val="006D0687"/>
    <w:rsid w:val="006D0A8F"/>
    <w:rsid w:val="006D15D4"/>
    <w:rsid w:val="006D4113"/>
    <w:rsid w:val="006D6930"/>
    <w:rsid w:val="006E10FF"/>
    <w:rsid w:val="006E67BD"/>
    <w:rsid w:val="006E7076"/>
    <w:rsid w:val="006E790E"/>
    <w:rsid w:val="006F547E"/>
    <w:rsid w:val="006F75D2"/>
    <w:rsid w:val="007029B6"/>
    <w:rsid w:val="00702CBF"/>
    <w:rsid w:val="00703BF0"/>
    <w:rsid w:val="00706EAA"/>
    <w:rsid w:val="00714884"/>
    <w:rsid w:val="00717C06"/>
    <w:rsid w:val="00720518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57A35"/>
    <w:rsid w:val="0076052F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86F84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37F2B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231B"/>
    <w:rsid w:val="008933A1"/>
    <w:rsid w:val="00894414"/>
    <w:rsid w:val="00894B8F"/>
    <w:rsid w:val="00897410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01B4F"/>
    <w:rsid w:val="00905781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950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4570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21EF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2349"/>
    <w:rsid w:val="00A34430"/>
    <w:rsid w:val="00A34794"/>
    <w:rsid w:val="00A357D2"/>
    <w:rsid w:val="00A40123"/>
    <w:rsid w:val="00A402C4"/>
    <w:rsid w:val="00A4170F"/>
    <w:rsid w:val="00A420E9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140F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139B"/>
    <w:rsid w:val="00AD29F6"/>
    <w:rsid w:val="00AD4298"/>
    <w:rsid w:val="00AD44A4"/>
    <w:rsid w:val="00AD480E"/>
    <w:rsid w:val="00AE2C77"/>
    <w:rsid w:val="00AE4448"/>
    <w:rsid w:val="00AE4A19"/>
    <w:rsid w:val="00AE4ECF"/>
    <w:rsid w:val="00AE5EA3"/>
    <w:rsid w:val="00AF0C8A"/>
    <w:rsid w:val="00AF1D74"/>
    <w:rsid w:val="00AF5051"/>
    <w:rsid w:val="00AF6F8F"/>
    <w:rsid w:val="00B058BE"/>
    <w:rsid w:val="00B104E4"/>
    <w:rsid w:val="00B13518"/>
    <w:rsid w:val="00B13841"/>
    <w:rsid w:val="00B14EDD"/>
    <w:rsid w:val="00B166F4"/>
    <w:rsid w:val="00B217C6"/>
    <w:rsid w:val="00B22D29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53FE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05DF"/>
    <w:rsid w:val="00C017C6"/>
    <w:rsid w:val="00C01D49"/>
    <w:rsid w:val="00C02A9C"/>
    <w:rsid w:val="00C02F8B"/>
    <w:rsid w:val="00C04E6F"/>
    <w:rsid w:val="00C051C1"/>
    <w:rsid w:val="00C0614B"/>
    <w:rsid w:val="00C11806"/>
    <w:rsid w:val="00C167B8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007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D7A13"/>
    <w:rsid w:val="00CE01A6"/>
    <w:rsid w:val="00CE08E4"/>
    <w:rsid w:val="00CE637E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4C9"/>
    <w:rsid w:val="00D83C5B"/>
    <w:rsid w:val="00D8541B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2400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E580B"/>
    <w:rsid w:val="00DF0352"/>
    <w:rsid w:val="00DF0BBF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5C90"/>
    <w:rsid w:val="00E16389"/>
    <w:rsid w:val="00E2103A"/>
    <w:rsid w:val="00E2446B"/>
    <w:rsid w:val="00E24480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2FA2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02D5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C43D0"/>
    <w:rsid w:val="00ED1FD0"/>
    <w:rsid w:val="00ED25E3"/>
    <w:rsid w:val="00ED274A"/>
    <w:rsid w:val="00ED5179"/>
    <w:rsid w:val="00ED5572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140"/>
    <w:rsid w:val="00F54CF2"/>
    <w:rsid w:val="00F557F0"/>
    <w:rsid w:val="00F56CD2"/>
    <w:rsid w:val="00F57A2F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2AB9"/>
    <w:rsid w:val="00F753C3"/>
    <w:rsid w:val="00F75CCB"/>
    <w:rsid w:val="00F8218D"/>
    <w:rsid w:val="00F876C0"/>
    <w:rsid w:val="00F906F4"/>
    <w:rsid w:val="00F911A1"/>
    <w:rsid w:val="00F92AA3"/>
    <w:rsid w:val="00F9332B"/>
    <w:rsid w:val="00F93F5C"/>
    <w:rsid w:val="00F977A1"/>
    <w:rsid w:val="00FA0B42"/>
    <w:rsid w:val="00FA1FE6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A0D6189-7FA7-4CFA-878C-6ECAD9F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customStyle="1" w:styleId="11">
    <w:name w:val="Обычный11"/>
    <w:aliases w:val="Звичайний,Normal"/>
    <w:basedOn w:val="a"/>
    <w:qFormat/>
    <w:rsid w:val="00A34794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FC3B8-8E5A-4662-A3BA-9CB5E900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1477</Words>
  <Characters>8419</Characters>
  <Application>Microsoft Office Word</Application>
  <DocSecurity>0</DocSecurity>
  <Lines>70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Назва</vt:lpstr>
      </vt:variant>
      <vt:variant>
        <vt:i4>1</vt:i4>
      </vt:variant>
    </vt:vector>
  </HeadingPairs>
  <TitlesOfParts>
    <vt:vector size="6" baseType="lpstr">
      <vt:lpstr/>
      <vt:lpstr>МІНІСТЕРСТВО ОХОРОНИ ЗДОРОВ’Я УКРАЇНИ</vt:lpstr>
      <vt:lpstr>НАКАЗ</vt:lpstr>
      <vt:lpstr>    </vt:lpstr>
      <vt:lpstr>    ПЕРЕЛІК</vt:lpstr>
      <vt:lpstr/>
    </vt:vector>
  </TitlesOfParts>
  <Company>Krokoz™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2022-05-05T05:27:00Z</cp:lastPrinted>
  <dcterms:created xsi:type="dcterms:W3CDTF">2022-12-20T07:11:00Z</dcterms:created>
  <dcterms:modified xsi:type="dcterms:W3CDTF">2022-12-20T07:11:00Z</dcterms:modified>
</cp:coreProperties>
</file>