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7F3AF3" w:rsidRDefault="005413EB" w:rsidP="005413EB">
      <w:pPr>
        <w:jc w:val="center"/>
        <w:rPr>
          <w:b/>
        </w:rPr>
      </w:pPr>
      <w:bookmarkStart w:id="0" w:name="_GoBack"/>
      <w:bookmarkEnd w:id="0"/>
      <w:r w:rsidRPr="007F3A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7F3AF3" w:rsidRDefault="005413EB" w:rsidP="005413EB">
      <w:pPr>
        <w:jc w:val="center"/>
        <w:rPr>
          <w:b/>
          <w:sz w:val="16"/>
          <w:szCs w:val="16"/>
        </w:rPr>
      </w:pPr>
    </w:p>
    <w:p w:rsidR="005413EB" w:rsidRPr="007F3AF3" w:rsidRDefault="005413EB" w:rsidP="005413EB">
      <w:pPr>
        <w:pStyle w:val="1"/>
        <w:jc w:val="center"/>
        <w:rPr>
          <w:rFonts w:eastAsia="Calibri"/>
          <w:sz w:val="28"/>
          <w:szCs w:val="28"/>
        </w:rPr>
      </w:pPr>
      <w:r w:rsidRPr="007F3AF3">
        <w:rPr>
          <w:rFonts w:eastAsia="Calibri"/>
          <w:sz w:val="28"/>
          <w:szCs w:val="28"/>
        </w:rPr>
        <w:t>МІНІСТЕРСТВО ОХОРОНИ ЗДОРОВ’Я УКРАЇНИ</w:t>
      </w:r>
    </w:p>
    <w:p w:rsidR="005413EB" w:rsidRPr="007F3AF3" w:rsidRDefault="005413EB" w:rsidP="005413EB">
      <w:pPr>
        <w:jc w:val="center"/>
        <w:rPr>
          <w:b/>
          <w:sz w:val="16"/>
          <w:szCs w:val="16"/>
        </w:rPr>
      </w:pPr>
    </w:p>
    <w:p w:rsidR="005413EB" w:rsidRPr="007F3AF3" w:rsidRDefault="005413EB" w:rsidP="005413EB">
      <w:pPr>
        <w:pStyle w:val="3"/>
        <w:spacing w:before="0" w:after="0"/>
        <w:jc w:val="center"/>
        <w:rPr>
          <w:rFonts w:ascii="Times New Roman" w:eastAsia="Calibri" w:hAnsi="Times New Roman"/>
          <w:sz w:val="30"/>
          <w:szCs w:val="30"/>
          <w:lang w:val="uk-UA"/>
        </w:rPr>
      </w:pPr>
      <w:r w:rsidRPr="007F3AF3">
        <w:rPr>
          <w:rFonts w:ascii="Times New Roman" w:eastAsia="Calibri" w:hAnsi="Times New Roman"/>
          <w:sz w:val="30"/>
          <w:szCs w:val="30"/>
        </w:rPr>
        <w:t>Н А К А З</w:t>
      </w:r>
    </w:p>
    <w:p w:rsidR="005413EB" w:rsidRPr="007F3AF3"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7F3AF3" w:rsidTr="00C73A5D">
        <w:trPr>
          <w:trHeight w:val="361"/>
        </w:trPr>
        <w:tc>
          <w:tcPr>
            <w:tcW w:w="3271" w:type="dxa"/>
          </w:tcPr>
          <w:p w:rsidR="00C73A5D" w:rsidRPr="007F3AF3" w:rsidRDefault="00C73A5D" w:rsidP="003609B9">
            <w:pPr>
              <w:rPr>
                <w:sz w:val="28"/>
                <w:szCs w:val="28"/>
                <w:lang w:val="uk-UA"/>
              </w:rPr>
            </w:pPr>
          </w:p>
          <w:p w:rsidR="005413EB" w:rsidRPr="007F3AF3" w:rsidRDefault="00C73A5D" w:rsidP="003609B9">
            <w:pPr>
              <w:rPr>
                <w:sz w:val="28"/>
                <w:szCs w:val="28"/>
                <w:lang w:val="uk-UA"/>
              </w:rPr>
            </w:pPr>
            <w:r w:rsidRPr="007F3AF3">
              <w:rPr>
                <w:sz w:val="28"/>
                <w:szCs w:val="28"/>
                <w:lang w:val="uk-UA"/>
              </w:rPr>
              <w:t>14 листопада 2022 року</w:t>
            </w:r>
            <w:r w:rsidR="005413EB" w:rsidRPr="007F3AF3">
              <w:rPr>
                <w:sz w:val="28"/>
                <w:szCs w:val="28"/>
              </w:rPr>
              <w:t xml:space="preserve">      </w:t>
            </w:r>
          </w:p>
        </w:tc>
        <w:tc>
          <w:tcPr>
            <w:tcW w:w="3005" w:type="dxa"/>
          </w:tcPr>
          <w:p w:rsidR="005413EB" w:rsidRPr="007F3AF3" w:rsidRDefault="005413EB" w:rsidP="003609B9">
            <w:pPr>
              <w:jc w:val="center"/>
              <w:rPr>
                <w:sz w:val="24"/>
                <w:szCs w:val="24"/>
              </w:rPr>
            </w:pPr>
            <w:r w:rsidRPr="007F3AF3">
              <w:rPr>
                <w:sz w:val="24"/>
                <w:szCs w:val="24"/>
              </w:rPr>
              <w:t xml:space="preserve">               Київ</w:t>
            </w:r>
          </w:p>
        </w:tc>
        <w:tc>
          <w:tcPr>
            <w:tcW w:w="4783" w:type="dxa"/>
          </w:tcPr>
          <w:p w:rsidR="00C73A5D" w:rsidRPr="007F3AF3" w:rsidRDefault="00C73A5D" w:rsidP="003609B9">
            <w:pPr>
              <w:ind w:firstLine="72"/>
              <w:jc w:val="center"/>
              <w:rPr>
                <w:sz w:val="28"/>
                <w:szCs w:val="28"/>
                <w:lang w:val="uk-UA"/>
              </w:rPr>
            </w:pPr>
          </w:p>
          <w:p w:rsidR="002A3525" w:rsidRPr="007F3AF3" w:rsidRDefault="00C73A5D" w:rsidP="003609B9">
            <w:pPr>
              <w:ind w:firstLine="72"/>
              <w:jc w:val="center"/>
              <w:rPr>
                <w:sz w:val="28"/>
                <w:szCs w:val="28"/>
                <w:lang w:val="uk-UA"/>
              </w:rPr>
            </w:pPr>
            <w:r w:rsidRPr="007F3AF3">
              <w:rPr>
                <w:sz w:val="28"/>
                <w:szCs w:val="28"/>
                <w:lang w:val="uk-UA"/>
              </w:rPr>
              <w:t xml:space="preserve">                      № 2072</w:t>
            </w:r>
          </w:p>
          <w:p w:rsidR="005413EB" w:rsidRPr="007F3AF3" w:rsidRDefault="007F3AF3" w:rsidP="00E40B91">
            <w:pPr>
              <w:ind w:firstLine="72"/>
              <w:jc w:val="center"/>
              <w:rPr>
                <w:sz w:val="28"/>
                <w:szCs w:val="28"/>
              </w:rPr>
            </w:pPr>
            <w:r>
              <w:rPr>
                <w:sz w:val="28"/>
                <w:szCs w:val="28"/>
              </w:rPr>
              <w:t xml:space="preserve">                        </w:t>
            </w:r>
          </w:p>
        </w:tc>
      </w:tr>
    </w:tbl>
    <w:p w:rsidR="00E60208" w:rsidRPr="007F3AF3" w:rsidRDefault="00E60208" w:rsidP="00C17C8E">
      <w:pPr>
        <w:pStyle w:val="HTML"/>
        <w:jc w:val="both"/>
        <w:rPr>
          <w:rFonts w:ascii="Times New Roman" w:hAnsi="Times New Roman"/>
          <w:b/>
          <w:color w:val="auto"/>
          <w:sz w:val="28"/>
          <w:szCs w:val="28"/>
          <w:lang w:val="uk-UA"/>
        </w:rPr>
      </w:pPr>
    </w:p>
    <w:p w:rsidR="0017468A" w:rsidRPr="007F3AF3" w:rsidRDefault="002730EF" w:rsidP="00C17C8E">
      <w:pPr>
        <w:pStyle w:val="HTML"/>
        <w:jc w:val="both"/>
        <w:rPr>
          <w:rFonts w:ascii="Times New Roman" w:hAnsi="Times New Roman"/>
          <w:color w:val="auto"/>
          <w:sz w:val="16"/>
          <w:szCs w:val="16"/>
          <w:lang w:val="uk-UA"/>
        </w:rPr>
      </w:pPr>
      <w:r w:rsidRPr="007F3AF3">
        <w:rPr>
          <w:rFonts w:ascii="Times New Roman" w:hAnsi="Times New Roman"/>
          <w:b/>
          <w:color w:val="auto"/>
          <w:sz w:val="28"/>
          <w:szCs w:val="28"/>
          <w:lang w:val="uk-UA"/>
        </w:rPr>
        <w:t xml:space="preserve">Про державну </w:t>
      </w:r>
      <w:r w:rsidR="00812FE6" w:rsidRPr="007F3AF3">
        <w:rPr>
          <w:rFonts w:ascii="Times New Roman" w:hAnsi="Times New Roman"/>
          <w:b/>
          <w:color w:val="auto"/>
          <w:sz w:val="28"/>
          <w:szCs w:val="28"/>
          <w:lang w:val="uk-UA"/>
        </w:rPr>
        <w:t>пере</w:t>
      </w:r>
      <w:r w:rsidRPr="007F3AF3">
        <w:rPr>
          <w:rFonts w:ascii="Times New Roman" w:hAnsi="Times New Roman"/>
          <w:b/>
          <w:color w:val="auto"/>
          <w:sz w:val="28"/>
          <w:szCs w:val="28"/>
          <w:lang w:val="uk-UA"/>
        </w:rPr>
        <w:t>реєстрацію та внесення змін до реєстраційних матеріалів лікарських засобів, які зареєстровані компетентними органами</w:t>
      </w:r>
      <w:r w:rsidR="00AA44D5" w:rsidRPr="007F3AF3">
        <w:rPr>
          <w:rFonts w:ascii="Times New Roman" w:hAnsi="Times New Roman"/>
          <w:b/>
          <w:color w:val="auto"/>
          <w:sz w:val="28"/>
          <w:szCs w:val="28"/>
          <w:lang w:val="uk-UA"/>
        </w:rPr>
        <w:t xml:space="preserve"> </w:t>
      </w:r>
      <w:r w:rsidR="00DD679F" w:rsidRPr="007F3AF3">
        <w:rPr>
          <w:rFonts w:ascii="Times New Roman" w:hAnsi="Times New Roman"/>
          <w:b/>
          <w:color w:val="auto"/>
          <w:sz w:val="28"/>
          <w:szCs w:val="28"/>
          <w:lang w:val="uk-UA"/>
        </w:rPr>
        <w:t>Сполучених Штатів Америки, Швейцарської Конфедерації та Європейського Союзу</w:t>
      </w:r>
    </w:p>
    <w:p w:rsidR="00E60208" w:rsidRPr="007F3AF3" w:rsidRDefault="00E60208" w:rsidP="00C17C8E">
      <w:pPr>
        <w:pStyle w:val="HTML"/>
        <w:jc w:val="both"/>
        <w:rPr>
          <w:rFonts w:ascii="Times New Roman" w:hAnsi="Times New Roman"/>
          <w:color w:val="auto"/>
          <w:sz w:val="16"/>
          <w:szCs w:val="16"/>
          <w:lang w:val="uk-UA"/>
        </w:rPr>
      </w:pPr>
    </w:p>
    <w:p w:rsidR="00DD679F" w:rsidRPr="007F3AF3" w:rsidRDefault="00DD679F" w:rsidP="00C17C8E">
      <w:pPr>
        <w:pStyle w:val="HTML"/>
        <w:jc w:val="both"/>
        <w:rPr>
          <w:rFonts w:ascii="Times New Roman" w:hAnsi="Times New Roman"/>
          <w:color w:val="auto"/>
          <w:sz w:val="16"/>
          <w:szCs w:val="16"/>
          <w:lang w:val="uk-UA"/>
        </w:rPr>
      </w:pPr>
    </w:p>
    <w:p w:rsidR="00DD679F" w:rsidRPr="007F3AF3" w:rsidRDefault="00DD679F" w:rsidP="00C17C8E">
      <w:pPr>
        <w:pStyle w:val="HTML"/>
        <w:jc w:val="both"/>
        <w:rPr>
          <w:rFonts w:ascii="Times New Roman" w:hAnsi="Times New Roman"/>
          <w:color w:val="auto"/>
          <w:sz w:val="16"/>
          <w:szCs w:val="16"/>
          <w:lang w:val="uk-UA"/>
        </w:rPr>
      </w:pPr>
    </w:p>
    <w:p w:rsidR="008D115B" w:rsidRPr="007F3AF3" w:rsidRDefault="00D61591" w:rsidP="008D115B">
      <w:pPr>
        <w:pStyle w:val="HTML"/>
        <w:ind w:firstLine="720"/>
        <w:jc w:val="both"/>
        <w:rPr>
          <w:rFonts w:ascii="Times New Roman" w:hAnsi="Times New Roman"/>
          <w:color w:val="auto"/>
          <w:sz w:val="28"/>
          <w:szCs w:val="28"/>
          <w:lang w:val="uk-UA"/>
        </w:rPr>
      </w:pPr>
      <w:r w:rsidRPr="007F3AF3">
        <w:rPr>
          <w:rFonts w:ascii="Times New Roman" w:hAnsi="Times New Roman"/>
          <w:color w:val="auto"/>
          <w:sz w:val="28"/>
          <w:szCs w:val="28"/>
          <w:lang w:val="uk-UA"/>
        </w:rPr>
        <w:t xml:space="preserve">Відповідно до статті 9 Закону України «Про лікарські засоби», </w:t>
      </w:r>
      <w:r w:rsidRPr="007F3AF3">
        <w:rPr>
          <w:rFonts w:ascii="Times New Roman" w:hAnsi="Times New Roman"/>
          <w:color w:val="auto"/>
          <w:sz w:val="28"/>
          <w:szCs w:val="28"/>
          <w:lang w:val="uk-UA"/>
        </w:rPr>
        <w:br/>
        <w:t>пункт</w:t>
      </w:r>
      <w:r w:rsidR="00BE48A3" w:rsidRPr="007F3AF3">
        <w:rPr>
          <w:rFonts w:ascii="Times New Roman" w:hAnsi="Times New Roman"/>
          <w:color w:val="auto"/>
          <w:sz w:val="28"/>
          <w:szCs w:val="28"/>
          <w:lang w:val="uk-UA"/>
        </w:rPr>
        <w:t>ів</w:t>
      </w:r>
      <w:r w:rsidRPr="007F3AF3">
        <w:rPr>
          <w:rFonts w:ascii="Times New Roman" w:hAnsi="Times New Roman"/>
          <w:color w:val="auto"/>
          <w:sz w:val="28"/>
          <w:szCs w:val="28"/>
          <w:lang w:val="uk-UA"/>
        </w:rPr>
        <w:t xml:space="preserve"> 5</w:t>
      </w:r>
      <w:r w:rsidR="00BE48A3" w:rsidRPr="007F3AF3">
        <w:rPr>
          <w:rFonts w:ascii="Times New Roman" w:hAnsi="Times New Roman"/>
          <w:color w:val="auto"/>
          <w:sz w:val="28"/>
          <w:szCs w:val="28"/>
          <w:lang w:val="uk-UA"/>
        </w:rPr>
        <w:t>, 7</w:t>
      </w:r>
      <w:r w:rsidRPr="007F3AF3">
        <w:rPr>
          <w:rFonts w:ascii="Times New Roman" w:hAnsi="Times New Roman"/>
          <w:color w:val="auto"/>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sidRPr="007F3AF3">
        <w:rPr>
          <w:rFonts w:ascii="Times New Roman" w:hAnsi="Times New Roman"/>
          <w:color w:val="auto"/>
          <w:sz w:val="28"/>
          <w:szCs w:val="28"/>
          <w:lang w:val="uk-UA"/>
        </w:rPr>
        <w:t xml:space="preserve"> </w:t>
      </w:r>
      <w:r w:rsidRPr="007F3AF3">
        <w:rPr>
          <w:rFonts w:ascii="Times New Roman" w:hAnsi="Times New Roman"/>
          <w:color w:val="auto"/>
          <w:sz w:val="28"/>
          <w:szCs w:val="28"/>
          <w:lang w:val="uk-UA"/>
        </w:rPr>
        <w:t xml:space="preserve">№ 376, абзацу </w:t>
      </w:r>
      <w:r w:rsidR="00C57807" w:rsidRPr="007F3AF3">
        <w:rPr>
          <w:rFonts w:ascii="Times New Roman" w:hAnsi="Times New Roman"/>
          <w:color w:val="auto"/>
          <w:sz w:val="28"/>
          <w:szCs w:val="28"/>
          <w:lang w:val="uk-UA"/>
        </w:rPr>
        <w:t>двадцять сьомого</w:t>
      </w:r>
      <w:r w:rsidRPr="007F3AF3">
        <w:rPr>
          <w:rFonts w:ascii="Times New Roman" w:hAnsi="Times New Roman"/>
          <w:color w:val="auto"/>
          <w:sz w:val="28"/>
          <w:szCs w:val="28"/>
          <w:lang w:val="uk-UA"/>
        </w:rPr>
        <w:t xml:space="preserve"> підпункту 1</w:t>
      </w:r>
      <w:r w:rsidR="00C57807" w:rsidRPr="007F3AF3">
        <w:rPr>
          <w:rFonts w:ascii="Times New Roman" w:hAnsi="Times New Roman"/>
          <w:color w:val="auto"/>
          <w:sz w:val="28"/>
          <w:szCs w:val="28"/>
          <w:lang w:val="uk-UA"/>
        </w:rPr>
        <w:t>2</w:t>
      </w:r>
      <w:r w:rsidRPr="007F3AF3">
        <w:rPr>
          <w:rFonts w:ascii="Times New Roman" w:hAnsi="Times New Roman"/>
          <w:color w:val="auto"/>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sidRPr="007F3AF3">
        <w:rPr>
          <w:rFonts w:ascii="Times New Roman" w:hAnsi="Times New Roman"/>
          <w:color w:val="auto"/>
          <w:sz w:val="28"/>
          <w:szCs w:val="28"/>
          <w:lang w:val="uk-UA"/>
        </w:rPr>
        <w:t xml:space="preserve"> (в редакції постанови Кабінету Міністрів України від 24 січня 2020 року № 90)</w:t>
      </w:r>
      <w:r w:rsidRPr="007F3AF3">
        <w:rPr>
          <w:rFonts w:ascii="Times New Roman" w:hAnsi="Times New Roman"/>
          <w:color w:val="auto"/>
          <w:sz w:val="28"/>
          <w:szCs w:val="28"/>
          <w:lang w:val="uk-UA"/>
        </w:rPr>
        <w:t>,</w:t>
      </w:r>
      <w:r w:rsidR="00A24656" w:rsidRPr="007F3AF3">
        <w:rPr>
          <w:rFonts w:ascii="Times New Roman" w:hAnsi="Times New Roman"/>
          <w:color w:val="auto"/>
          <w:sz w:val="28"/>
          <w:szCs w:val="28"/>
          <w:lang w:val="uk-UA"/>
        </w:rPr>
        <w:t xml:space="preserve"> </w:t>
      </w:r>
      <w:r w:rsidR="00CC38B2" w:rsidRPr="007F3AF3">
        <w:rPr>
          <w:rFonts w:ascii="Times New Roman" w:hAnsi="Times New Roman"/>
          <w:color w:val="auto"/>
          <w:sz w:val="28"/>
          <w:szCs w:val="28"/>
          <w:lang w:val="uk-UA"/>
        </w:rPr>
        <w:t xml:space="preserve">пункту </w:t>
      </w:r>
      <w:r w:rsidR="00AA38CD" w:rsidRPr="007F3AF3">
        <w:rPr>
          <w:rFonts w:ascii="Times New Roman" w:hAnsi="Times New Roman"/>
          <w:color w:val="auto"/>
          <w:sz w:val="28"/>
          <w:szCs w:val="28"/>
          <w:lang w:val="uk-UA"/>
        </w:rPr>
        <w:t>11</w:t>
      </w:r>
      <w:r w:rsidR="008D115B" w:rsidRPr="007F3AF3">
        <w:rPr>
          <w:rFonts w:ascii="Times New Roman" w:hAnsi="Times New Roman"/>
          <w:color w:val="auto"/>
          <w:sz w:val="28"/>
          <w:szCs w:val="28"/>
          <w:lang w:val="uk-UA"/>
        </w:rPr>
        <w:t xml:space="preserve">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підприємством «Державний експертний центр Міністерства охорони здоров’я України» висновк</w:t>
      </w:r>
      <w:r w:rsidR="00157100" w:rsidRPr="007F3AF3">
        <w:rPr>
          <w:rFonts w:ascii="Times New Roman" w:hAnsi="Times New Roman"/>
          <w:color w:val="auto"/>
          <w:sz w:val="28"/>
          <w:szCs w:val="28"/>
          <w:lang w:val="uk-UA"/>
        </w:rPr>
        <w:t>у</w:t>
      </w:r>
      <w:r w:rsidR="008D115B" w:rsidRPr="007F3AF3">
        <w:rPr>
          <w:rFonts w:ascii="Times New Roman" w:hAnsi="Times New Roman"/>
          <w:color w:val="auto"/>
          <w:sz w:val="28"/>
          <w:szCs w:val="28"/>
          <w:lang w:val="uk-UA"/>
        </w:rPr>
        <w:t xml:space="preserve"> </w:t>
      </w:r>
      <w:r w:rsidR="00157100" w:rsidRPr="007F3AF3">
        <w:rPr>
          <w:rFonts w:ascii="Times New Roman" w:hAnsi="Times New Roman"/>
          <w:color w:val="auto"/>
          <w:sz w:val="28"/>
          <w:szCs w:val="28"/>
          <w:lang w:val="uk-UA"/>
        </w:rPr>
        <w:t xml:space="preserve">щодо експертної оцінки співвідношення користь/ризик </w:t>
      </w:r>
      <w:r w:rsidR="008D115B" w:rsidRPr="007F3AF3">
        <w:rPr>
          <w:rFonts w:ascii="Times New Roman" w:hAnsi="Times New Roman"/>
          <w:color w:val="auto"/>
          <w:sz w:val="28"/>
          <w:szCs w:val="28"/>
          <w:lang w:val="uk-UA"/>
        </w:rPr>
        <w:t>лікарськ</w:t>
      </w:r>
      <w:r w:rsidR="00157100" w:rsidRPr="007F3AF3">
        <w:rPr>
          <w:rFonts w:ascii="Times New Roman" w:hAnsi="Times New Roman"/>
          <w:color w:val="auto"/>
          <w:sz w:val="28"/>
          <w:szCs w:val="28"/>
          <w:lang w:val="uk-UA"/>
        </w:rPr>
        <w:t>ого</w:t>
      </w:r>
      <w:r w:rsidR="008D115B" w:rsidRPr="007F3AF3">
        <w:rPr>
          <w:rFonts w:ascii="Times New Roman" w:hAnsi="Times New Roman"/>
          <w:color w:val="auto"/>
          <w:sz w:val="28"/>
          <w:szCs w:val="28"/>
          <w:lang w:val="uk-UA"/>
        </w:rPr>
        <w:t xml:space="preserve"> засоб</w:t>
      </w:r>
      <w:r w:rsidR="00157100" w:rsidRPr="007F3AF3">
        <w:rPr>
          <w:rFonts w:ascii="Times New Roman" w:hAnsi="Times New Roman"/>
          <w:color w:val="auto"/>
          <w:sz w:val="28"/>
          <w:szCs w:val="28"/>
          <w:lang w:val="uk-UA"/>
        </w:rPr>
        <w:t>у</w:t>
      </w:r>
      <w:r w:rsidR="008D115B" w:rsidRPr="007F3AF3">
        <w:rPr>
          <w:rFonts w:ascii="Times New Roman" w:hAnsi="Times New Roman"/>
          <w:color w:val="auto"/>
          <w:sz w:val="28"/>
          <w:szCs w:val="28"/>
          <w:lang w:val="uk-UA"/>
        </w:rPr>
        <w:t>,</w:t>
      </w:r>
      <w:r w:rsidR="00157100" w:rsidRPr="007F3AF3">
        <w:rPr>
          <w:rFonts w:ascii="Times New Roman" w:hAnsi="Times New Roman"/>
          <w:color w:val="auto"/>
          <w:sz w:val="28"/>
          <w:szCs w:val="28"/>
          <w:lang w:val="uk-UA"/>
        </w:rPr>
        <w:t xml:space="preserve"> що пропонується до державної перереєстрації,</w:t>
      </w:r>
      <w:r w:rsidR="008D115B" w:rsidRPr="007F3AF3">
        <w:rPr>
          <w:rFonts w:ascii="Times New Roman" w:hAnsi="Times New Roman"/>
          <w:color w:val="auto"/>
          <w:sz w:val="28"/>
          <w:szCs w:val="28"/>
          <w:lang w:val="uk-UA"/>
        </w:rPr>
        <w:t xml:space="preserve"> як</w:t>
      </w:r>
      <w:r w:rsidR="00157100" w:rsidRPr="007F3AF3">
        <w:rPr>
          <w:rFonts w:ascii="Times New Roman" w:hAnsi="Times New Roman"/>
          <w:color w:val="auto"/>
          <w:sz w:val="28"/>
          <w:szCs w:val="28"/>
          <w:lang w:val="uk-UA"/>
        </w:rPr>
        <w:t>ий</w:t>
      </w:r>
      <w:r w:rsidR="008D115B" w:rsidRPr="007F3AF3">
        <w:rPr>
          <w:rFonts w:ascii="Times New Roman" w:hAnsi="Times New Roman"/>
          <w:color w:val="auto"/>
          <w:sz w:val="28"/>
          <w:szCs w:val="28"/>
          <w:lang w:val="uk-UA"/>
        </w:rPr>
        <w:t xml:space="preserve"> зареєстрован</w:t>
      </w:r>
      <w:r w:rsidR="00157100" w:rsidRPr="007F3AF3">
        <w:rPr>
          <w:rFonts w:ascii="Times New Roman" w:hAnsi="Times New Roman"/>
          <w:color w:val="auto"/>
          <w:sz w:val="28"/>
          <w:szCs w:val="28"/>
          <w:lang w:val="uk-UA"/>
        </w:rPr>
        <w:t>о</w:t>
      </w:r>
      <w:r w:rsidR="008D115B" w:rsidRPr="007F3AF3">
        <w:rPr>
          <w:rFonts w:ascii="Times New Roman" w:hAnsi="Times New Roman"/>
          <w:color w:val="auto"/>
          <w:sz w:val="28"/>
          <w:szCs w:val="28"/>
          <w:lang w:val="uk-UA"/>
        </w:rPr>
        <w:t xml:space="preserve"> компетентним органом </w:t>
      </w:r>
      <w:r w:rsidR="00AA44D5" w:rsidRPr="007F3AF3">
        <w:rPr>
          <w:rFonts w:ascii="Times New Roman" w:hAnsi="Times New Roman"/>
          <w:color w:val="auto"/>
          <w:sz w:val="28"/>
          <w:szCs w:val="28"/>
          <w:lang w:val="uk-UA"/>
        </w:rPr>
        <w:t>Європейського Союзу</w:t>
      </w:r>
      <w:r w:rsidR="00F670EE" w:rsidRPr="007F3AF3">
        <w:rPr>
          <w:rFonts w:ascii="Times New Roman" w:hAnsi="Times New Roman"/>
          <w:color w:val="auto"/>
          <w:sz w:val="28"/>
          <w:szCs w:val="28"/>
          <w:lang w:val="uk-UA"/>
        </w:rPr>
        <w:t xml:space="preserve">, </w:t>
      </w:r>
      <w:r w:rsidR="008D115B" w:rsidRPr="007F3AF3">
        <w:rPr>
          <w:rFonts w:ascii="Times New Roman" w:hAnsi="Times New Roman"/>
          <w:color w:val="auto"/>
          <w:sz w:val="28"/>
          <w:szCs w:val="28"/>
          <w:lang w:val="uk-UA"/>
        </w:rPr>
        <w:t xml:space="preserve">і висновків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DD679F" w:rsidRPr="007F3AF3">
        <w:rPr>
          <w:rFonts w:ascii="Times New Roman" w:hAnsi="Times New Roman"/>
          <w:color w:val="auto"/>
          <w:sz w:val="28"/>
          <w:szCs w:val="28"/>
          <w:lang w:val="uk-UA"/>
        </w:rPr>
        <w:t>Сполучених Штатів Америки, Швейцарської Конфедерації</w:t>
      </w:r>
      <w:r w:rsidR="004C1847" w:rsidRPr="007F3AF3">
        <w:rPr>
          <w:rFonts w:ascii="Times New Roman" w:hAnsi="Times New Roman"/>
          <w:color w:val="auto"/>
          <w:sz w:val="28"/>
          <w:szCs w:val="28"/>
          <w:lang w:val="uk-UA"/>
        </w:rPr>
        <w:t xml:space="preserve"> та Європейського Союзу</w:t>
      </w:r>
      <w:r w:rsidR="008D115B" w:rsidRPr="007F3AF3">
        <w:rPr>
          <w:rFonts w:ascii="Times New Roman" w:hAnsi="Times New Roman"/>
          <w:color w:val="auto"/>
          <w:sz w:val="28"/>
          <w:szCs w:val="28"/>
          <w:lang w:val="uk-UA"/>
        </w:rPr>
        <w:t>,</w:t>
      </w:r>
      <w:r w:rsidR="00E60208" w:rsidRPr="007F3AF3">
        <w:rPr>
          <w:rFonts w:ascii="Times New Roman" w:hAnsi="Times New Roman"/>
          <w:color w:val="auto"/>
          <w:sz w:val="28"/>
          <w:szCs w:val="28"/>
          <w:lang w:val="uk-UA"/>
        </w:rPr>
        <w:t xml:space="preserve"> </w:t>
      </w:r>
    </w:p>
    <w:p w:rsidR="000B6738" w:rsidRPr="007F3AF3" w:rsidRDefault="000B6738" w:rsidP="008D115B">
      <w:pPr>
        <w:pStyle w:val="HTML"/>
        <w:ind w:firstLine="720"/>
        <w:jc w:val="both"/>
        <w:rPr>
          <w:rFonts w:ascii="Times New Roman" w:hAnsi="Times New Roman"/>
          <w:color w:val="auto"/>
          <w:sz w:val="28"/>
          <w:szCs w:val="28"/>
          <w:lang w:val="uk-UA"/>
        </w:rPr>
      </w:pPr>
    </w:p>
    <w:p w:rsidR="008D115B" w:rsidRPr="007F3AF3" w:rsidRDefault="008D115B" w:rsidP="008D115B">
      <w:pPr>
        <w:pStyle w:val="HTML"/>
        <w:ind w:firstLine="720"/>
        <w:jc w:val="both"/>
        <w:rPr>
          <w:rFonts w:ascii="Times New Roman" w:hAnsi="Times New Roman"/>
          <w:color w:val="auto"/>
          <w:sz w:val="16"/>
          <w:szCs w:val="16"/>
          <w:lang w:val="uk-UA"/>
        </w:rPr>
      </w:pPr>
    </w:p>
    <w:p w:rsidR="00FC73F7" w:rsidRPr="007F3AF3" w:rsidRDefault="00FC73F7" w:rsidP="00A24656">
      <w:pPr>
        <w:pStyle w:val="31"/>
        <w:spacing w:after="0"/>
        <w:ind w:left="0"/>
        <w:rPr>
          <w:b/>
          <w:bCs/>
          <w:sz w:val="28"/>
          <w:szCs w:val="28"/>
          <w:lang w:val="uk-UA"/>
        </w:rPr>
      </w:pPr>
      <w:r w:rsidRPr="007F3AF3">
        <w:rPr>
          <w:b/>
          <w:bCs/>
          <w:sz w:val="28"/>
          <w:szCs w:val="28"/>
          <w:lang w:val="uk-UA"/>
        </w:rPr>
        <w:t>НАКАЗУЮ:</w:t>
      </w:r>
    </w:p>
    <w:p w:rsidR="00776249" w:rsidRPr="007F3AF3" w:rsidRDefault="00776249" w:rsidP="00A24656">
      <w:pPr>
        <w:pStyle w:val="31"/>
        <w:spacing w:after="0"/>
        <w:ind w:left="0"/>
        <w:rPr>
          <w:b/>
          <w:bCs/>
          <w:lang w:val="uk-UA"/>
        </w:rPr>
      </w:pPr>
    </w:p>
    <w:p w:rsidR="00776249" w:rsidRPr="007F3AF3" w:rsidRDefault="008747AE" w:rsidP="00C17C8E">
      <w:pPr>
        <w:numPr>
          <w:ilvl w:val="0"/>
          <w:numId w:val="5"/>
        </w:numPr>
        <w:ind w:left="0" w:firstLine="709"/>
        <w:jc w:val="both"/>
        <w:rPr>
          <w:sz w:val="28"/>
          <w:szCs w:val="28"/>
          <w:lang w:val="uk-UA"/>
        </w:rPr>
      </w:pPr>
      <w:r w:rsidRPr="007F3AF3">
        <w:rPr>
          <w:sz w:val="28"/>
          <w:szCs w:val="28"/>
          <w:lang w:val="uk-UA"/>
        </w:rPr>
        <w:t>Пере</w:t>
      </w:r>
      <w:r w:rsidR="00776249" w:rsidRPr="007F3AF3">
        <w:rPr>
          <w:sz w:val="28"/>
          <w:szCs w:val="28"/>
          <w:lang w:val="uk-UA"/>
        </w:rPr>
        <w:t xml:space="preserve">реєструвати та внести до Державного реєстру лікарських засобів України </w:t>
      </w:r>
      <w:r w:rsidR="00776249" w:rsidRPr="007F3AF3">
        <w:rPr>
          <w:noProof/>
          <w:sz w:val="28"/>
          <w:szCs w:val="28"/>
          <w:lang w:val="uk-UA"/>
        </w:rPr>
        <w:t>лікарськ</w:t>
      </w:r>
      <w:r w:rsidR="00737159" w:rsidRPr="007F3AF3">
        <w:rPr>
          <w:noProof/>
          <w:sz w:val="28"/>
          <w:szCs w:val="28"/>
          <w:lang w:val="uk-UA"/>
        </w:rPr>
        <w:t>і</w:t>
      </w:r>
      <w:r w:rsidR="00776249" w:rsidRPr="007F3AF3">
        <w:rPr>
          <w:noProof/>
          <w:sz w:val="28"/>
          <w:szCs w:val="28"/>
          <w:lang w:val="uk-UA"/>
        </w:rPr>
        <w:t xml:space="preserve"> зас</w:t>
      </w:r>
      <w:r w:rsidR="00737159" w:rsidRPr="007F3AF3">
        <w:rPr>
          <w:noProof/>
          <w:sz w:val="28"/>
          <w:szCs w:val="28"/>
          <w:lang w:val="uk-UA"/>
        </w:rPr>
        <w:t>оби</w:t>
      </w:r>
      <w:r w:rsidR="00776249" w:rsidRPr="007F3AF3">
        <w:rPr>
          <w:noProof/>
          <w:sz w:val="28"/>
          <w:szCs w:val="28"/>
          <w:lang w:val="uk-UA"/>
        </w:rPr>
        <w:t xml:space="preserve"> </w:t>
      </w:r>
      <w:r w:rsidR="00776249" w:rsidRPr="007F3AF3">
        <w:rPr>
          <w:sz w:val="28"/>
          <w:szCs w:val="28"/>
          <w:lang w:val="uk-UA"/>
        </w:rPr>
        <w:t>згідно з додатк</w:t>
      </w:r>
      <w:r w:rsidR="000E52C8" w:rsidRPr="007F3AF3">
        <w:rPr>
          <w:sz w:val="28"/>
          <w:szCs w:val="28"/>
          <w:lang w:val="uk-UA"/>
        </w:rPr>
        <w:t>ом</w:t>
      </w:r>
      <w:r w:rsidR="00776249" w:rsidRPr="007F3AF3">
        <w:rPr>
          <w:sz w:val="28"/>
          <w:szCs w:val="28"/>
          <w:lang w:val="uk-UA"/>
        </w:rPr>
        <w:t xml:space="preserve"> 1.</w:t>
      </w:r>
    </w:p>
    <w:p w:rsidR="001F6104" w:rsidRPr="007F3AF3" w:rsidRDefault="001F6104" w:rsidP="001F6104">
      <w:pPr>
        <w:ind w:left="709"/>
        <w:jc w:val="both"/>
        <w:rPr>
          <w:sz w:val="16"/>
          <w:szCs w:val="16"/>
          <w:lang w:val="uk-UA"/>
        </w:rPr>
      </w:pPr>
    </w:p>
    <w:p w:rsidR="00776249" w:rsidRPr="007F3AF3" w:rsidRDefault="00776249" w:rsidP="00C17C8E">
      <w:pPr>
        <w:pStyle w:val="a8"/>
        <w:ind w:firstLine="709"/>
        <w:rPr>
          <w:sz w:val="16"/>
          <w:szCs w:val="16"/>
          <w:lang w:val="uk-UA"/>
        </w:rPr>
      </w:pPr>
    </w:p>
    <w:p w:rsidR="00776249" w:rsidRPr="007F3AF3" w:rsidRDefault="00776249" w:rsidP="00C17C8E">
      <w:pPr>
        <w:numPr>
          <w:ilvl w:val="0"/>
          <w:numId w:val="5"/>
        </w:numPr>
        <w:ind w:left="0" w:firstLine="709"/>
        <w:jc w:val="both"/>
        <w:rPr>
          <w:sz w:val="28"/>
          <w:szCs w:val="28"/>
          <w:lang w:val="uk-UA"/>
        </w:rPr>
      </w:pPr>
      <w:r w:rsidRPr="007F3AF3">
        <w:rPr>
          <w:sz w:val="28"/>
          <w:szCs w:val="28"/>
          <w:lang w:val="uk-UA"/>
        </w:rPr>
        <w:lastRenderedPageBreak/>
        <w:t xml:space="preserve">Внести зміни до реєстраційних матеріалів та Державного реєстру лікарських засобів України на </w:t>
      </w:r>
      <w:r w:rsidRPr="007F3AF3">
        <w:rPr>
          <w:noProof/>
          <w:sz w:val="28"/>
          <w:szCs w:val="28"/>
          <w:lang w:val="uk-UA"/>
        </w:rPr>
        <w:t>лікарські засоби</w:t>
      </w:r>
      <w:r w:rsidRPr="007F3AF3">
        <w:rPr>
          <w:sz w:val="28"/>
          <w:szCs w:val="28"/>
          <w:lang w:val="uk-UA"/>
        </w:rPr>
        <w:t xml:space="preserve"> згідно з додатк</w:t>
      </w:r>
      <w:r w:rsidR="007663DD" w:rsidRPr="007F3AF3">
        <w:rPr>
          <w:sz w:val="28"/>
          <w:szCs w:val="28"/>
          <w:lang w:val="uk-UA"/>
        </w:rPr>
        <w:t>ом</w:t>
      </w:r>
      <w:r w:rsidRPr="007F3AF3">
        <w:rPr>
          <w:sz w:val="28"/>
          <w:szCs w:val="28"/>
          <w:lang w:val="uk-UA"/>
        </w:rPr>
        <w:t xml:space="preserve"> </w:t>
      </w:r>
      <w:r w:rsidR="0017468A" w:rsidRPr="007F3AF3">
        <w:rPr>
          <w:sz w:val="28"/>
          <w:szCs w:val="28"/>
          <w:lang w:val="uk-UA"/>
        </w:rPr>
        <w:t>2</w:t>
      </w:r>
      <w:r w:rsidRPr="007F3AF3">
        <w:rPr>
          <w:sz w:val="28"/>
          <w:szCs w:val="28"/>
          <w:lang w:val="uk-UA"/>
        </w:rPr>
        <w:t>.</w:t>
      </w:r>
    </w:p>
    <w:p w:rsidR="00C17C8E" w:rsidRPr="007F3AF3" w:rsidRDefault="00C17C8E" w:rsidP="00C17C8E">
      <w:pPr>
        <w:pStyle w:val="a8"/>
        <w:ind w:left="0" w:firstLine="709"/>
        <w:rPr>
          <w:sz w:val="28"/>
          <w:szCs w:val="28"/>
          <w:lang w:val="uk-UA"/>
        </w:rPr>
      </w:pPr>
    </w:p>
    <w:p w:rsidR="005503D7" w:rsidRPr="007F3AF3" w:rsidRDefault="00E40B91" w:rsidP="005503D7">
      <w:pPr>
        <w:numPr>
          <w:ilvl w:val="0"/>
          <w:numId w:val="5"/>
        </w:numPr>
        <w:tabs>
          <w:tab w:val="left" w:pos="720"/>
          <w:tab w:val="left" w:pos="1080"/>
          <w:tab w:val="left" w:pos="1134"/>
        </w:tabs>
        <w:ind w:left="0" w:firstLine="720"/>
        <w:jc w:val="both"/>
        <w:rPr>
          <w:sz w:val="28"/>
          <w:szCs w:val="28"/>
          <w:lang w:val="uk-UA"/>
        </w:rPr>
      </w:pPr>
      <w:r w:rsidRPr="007F3AF3">
        <w:rPr>
          <w:sz w:val="28"/>
          <w:szCs w:val="28"/>
          <w:lang w:val="uk-UA"/>
        </w:rPr>
        <w:t xml:space="preserve">Контроль за виконанням цього наказу </w:t>
      </w:r>
      <w:r w:rsidR="005503D7" w:rsidRPr="007F3AF3">
        <w:rPr>
          <w:sz w:val="28"/>
          <w:szCs w:val="28"/>
          <w:lang w:val="uk-UA"/>
        </w:rPr>
        <w:t xml:space="preserve">покласти на </w:t>
      </w:r>
      <w:r w:rsidR="001F6104" w:rsidRPr="007F3AF3">
        <w:rPr>
          <w:sz w:val="28"/>
          <w:szCs w:val="28"/>
          <w:lang w:val="uk-UA"/>
        </w:rPr>
        <w:t>п</w:t>
      </w:r>
      <w:r w:rsidR="005503D7" w:rsidRPr="007F3AF3">
        <w:rPr>
          <w:sz w:val="28"/>
          <w:szCs w:val="28"/>
          <w:lang w:val="uk-UA"/>
        </w:rPr>
        <w:t xml:space="preserve">ершого заступника Міністра </w:t>
      </w:r>
      <w:r w:rsidR="00737159" w:rsidRPr="007F3AF3">
        <w:rPr>
          <w:sz w:val="28"/>
          <w:szCs w:val="28"/>
          <w:lang w:val="uk-UA"/>
        </w:rPr>
        <w:t xml:space="preserve">Олександра </w:t>
      </w:r>
      <w:r w:rsidR="005503D7" w:rsidRPr="007F3AF3">
        <w:rPr>
          <w:sz w:val="28"/>
          <w:szCs w:val="28"/>
          <w:lang w:val="uk-UA"/>
        </w:rPr>
        <w:t>Комаріду.</w:t>
      </w:r>
    </w:p>
    <w:p w:rsidR="00DD231C" w:rsidRPr="007F3AF3" w:rsidRDefault="00DD231C" w:rsidP="008757DC">
      <w:pPr>
        <w:tabs>
          <w:tab w:val="left" w:pos="567"/>
        </w:tabs>
        <w:jc w:val="both"/>
        <w:rPr>
          <w:sz w:val="28"/>
          <w:szCs w:val="28"/>
          <w:lang w:val="uk-UA"/>
        </w:rPr>
      </w:pPr>
    </w:p>
    <w:p w:rsidR="005867F1" w:rsidRPr="007F3AF3" w:rsidRDefault="005867F1" w:rsidP="0037290E">
      <w:pPr>
        <w:tabs>
          <w:tab w:val="left" w:pos="720"/>
        </w:tabs>
        <w:ind w:firstLine="709"/>
        <w:jc w:val="both"/>
        <w:rPr>
          <w:sz w:val="28"/>
          <w:szCs w:val="28"/>
          <w:lang w:val="uk-UA"/>
        </w:rPr>
      </w:pPr>
    </w:p>
    <w:p w:rsidR="00776249" w:rsidRPr="007F3AF3" w:rsidRDefault="00776249" w:rsidP="0037290E">
      <w:pPr>
        <w:tabs>
          <w:tab w:val="left" w:pos="720"/>
        </w:tabs>
        <w:ind w:firstLine="709"/>
        <w:jc w:val="both"/>
        <w:rPr>
          <w:sz w:val="28"/>
          <w:szCs w:val="28"/>
          <w:lang w:val="uk-UA"/>
        </w:rPr>
      </w:pPr>
    </w:p>
    <w:p w:rsidR="003D6DFF" w:rsidRPr="007F3AF3" w:rsidRDefault="00915C10" w:rsidP="004E1A23">
      <w:pPr>
        <w:rPr>
          <w:b/>
          <w:sz w:val="28"/>
          <w:szCs w:val="28"/>
          <w:lang w:val="uk-UA"/>
        </w:rPr>
      </w:pPr>
      <w:r w:rsidRPr="007F3AF3">
        <w:rPr>
          <w:b/>
          <w:sz w:val="28"/>
          <w:szCs w:val="28"/>
          <w:lang w:val="uk-UA"/>
        </w:rPr>
        <w:t>Міністр</w:t>
      </w:r>
      <w:r w:rsidR="00741DF6" w:rsidRPr="007F3AF3">
        <w:rPr>
          <w:b/>
          <w:sz w:val="28"/>
          <w:szCs w:val="28"/>
          <w:lang w:val="uk-UA"/>
        </w:rPr>
        <w:t xml:space="preserve">                                     </w:t>
      </w:r>
      <w:r w:rsidR="00AE7F68" w:rsidRPr="007F3AF3">
        <w:rPr>
          <w:b/>
          <w:sz w:val="28"/>
          <w:szCs w:val="28"/>
          <w:lang w:val="uk-UA"/>
        </w:rPr>
        <w:t xml:space="preserve">                                                 </w:t>
      </w:r>
      <w:r w:rsidR="00741DF6" w:rsidRPr="007F3AF3">
        <w:rPr>
          <w:b/>
          <w:sz w:val="28"/>
          <w:szCs w:val="28"/>
          <w:lang w:val="uk-UA"/>
        </w:rPr>
        <w:t xml:space="preserve">         </w:t>
      </w:r>
      <w:r w:rsidR="00AE7F68" w:rsidRPr="007F3AF3">
        <w:rPr>
          <w:b/>
          <w:sz w:val="28"/>
          <w:szCs w:val="28"/>
          <w:lang w:val="uk-UA"/>
        </w:rPr>
        <w:t>Віктор ЛЯШКО</w:t>
      </w:r>
    </w:p>
    <w:p w:rsidR="00D633D2" w:rsidRPr="007F3AF3" w:rsidRDefault="00D633D2" w:rsidP="004E1A23">
      <w:pPr>
        <w:rPr>
          <w:b/>
          <w:sz w:val="28"/>
          <w:szCs w:val="28"/>
          <w:lang w:val="uk-UA"/>
        </w:rPr>
      </w:pPr>
    </w:p>
    <w:p w:rsidR="00D633D2" w:rsidRPr="007F3AF3" w:rsidRDefault="00D633D2" w:rsidP="004E1A23">
      <w:pPr>
        <w:rPr>
          <w:b/>
          <w:sz w:val="28"/>
          <w:szCs w:val="28"/>
          <w:lang w:val="uk-UA"/>
        </w:rPr>
      </w:pPr>
    </w:p>
    <w:p w:rsidR="00D633D2" w:rsidRPr="007F3AF3" w:rsidRDefault="00D633D2" w:rsidP="004E1A23">
      <w:pPr>
        <w:rPr>
          <w:b/>
          <w:sz w:val="28"/>
          <w:szCs w:val="28"/>
          <w:lang w:val="uk-UA"/>
        </w:rPr>
        <w:sectPr w:rsidR="00D633D2" w:rsidRPr="007F3AF3"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D633D2" w:rsidRPr="007F3AF3" w:rsidTr="008A0812">
        <w:tc>
          <w:tcPr>
            <w:tcW w:w="3827" w:type="dxa"/>
            <w:shd w:val="clear" w:color="auto" w:fill="auto"/>
          </w:tcPr>
          <w:p w:rsidR="00D633D2" w:rsidRPr="007F3AF3" w:rsidRDefault="00D633D2" w:rsidP="00356CCD">
            <w:pPr>
              <w:pStyle w:val="4"/>
              <w:tabs>
                <w:tab w:val="left" w:pos="12600"/>
              </w:tabs>
              <w:spacing w:before="0" w:after="0"/>
              <w:jc w:val="both"/>
              <w:rPr>
                <w:b w:val="0"/>
                <w:sz w:val="18"/>
                <w:szCs w:val="18"/>
                <w:lang w:val="uk-UA"/>
              </w:rPr>
            </w:pPr>
            <w:bookmarkStart w:id="1" w:name="_Hlk64454507"/>
            <w:r w:rsidRPr="007F3AF3">
              <w:rPr>
                <w:b w:val="0"/>
                <w:sz w:val="18"/>
                <w:szCs w:val="18"/>
                <w:lang w:val="uk-UA"/>
              </w:rPr>
              <w:lastRenderedPageBreak/>
              <w:t>Додаток 1</w:t>
            </w:r>
          </w:p>
          <w:p w:rsidR="00D633D2" w:rsidRPr="007F3AF3" w:rsidRDefault="00D633D2" w:rsidP="00356CCD">
            <w:pPr>
              <w:pStyle w:val="4"/>
              <w:tabs>
                <w:tab w:val="left" w:pos="12600"/>
              </w:tabs>
              <w:spacing w:before="0" w:after="0"/>
              <w:jc w:val="both"/>
              <w:rPr>
                <w:b w:val="0"/>
                <w:sz w:val="18"/>
                <w:szCs w:val="18"/>
                <w:lang w:val="uk-UA"/>
              </w:rPr>
            </w:pPr>
            <w:r w:rsidRPr="007F3AF3">
              <w:rPr>
                <w:b w:val="0"/>
                <w:sz w:val="18"/>
                <w:szCs w:val="18"/>
                <w:lang w:val="uk-UA"/>
              </w:rPr>
              <w:t>до наказу Міністерства охорони здоров’я України «</w:t>
            </w:r>
            <w:r w:rsidRPr="007F3AF3">
              <w:rPr>
                <w:lang w:val="uk-UA"/>
              </w:rPr>
              <w:t xml:space="preserve"> </w:t>
            </w:r>
            <w:r w:rsidRPr="007F3AF3">
              <w:rPr>
                <w:b w:val="0"/>
                <w:sz w:val="18"/>
                <w:szCs w:val="18"/>
                <w:lang w:val="uk-UA"/>
              </w:rPr>
              <w:t>Про державну перереєстрацію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та Європейського Союзу»</w:t>
            </w:r>
          </w:p>
          <w:p w:rsidR="00D633D2" w:rsidRPr="007F3AF3" w:rsidRDefault="00D633D2" w:rsidP="00356CCD">
            <w:pPr>
              <w:pStyle w:val="Normal"/>
              <w:jc w:val="both"/>
              <w:rPr>
                <w:rFonts w:cs="Calibri"/>
                <w:u w:val="single"/>
              </w:rPr>
            </w:pPr>
            <w:r w:rsidRPr="007F3AF3">
              <w:rPr>
                <w:sz w:val="18"/>
                <w:szCs w:val="18"/>
                <w:u w:val="single"/>
              </w:rPr>
              <w:t>від 14 листопада 2022 року № 2072</w:t>
            </w:r>
          </w:p>
        </w:tc>
      </w:tr>
    </w:tbl>
    <w:bookmarkEnd w:id="1"/>
    <w:p w:rsidR="00D633D2" w:rsidRPr="007F3AF3" w:rsidRDefault="00D633D2" w:rsidP="00D633D2">
      <w:pPr>
        <w:pStyle w:val="4"/>
        <w:tabs>
          <w:tab w:val="left" w:pos="12600"/>
        </w:tabs>
        <w:rPr>
          <w:rFonts w:cs="Arial"/>
          <w:sz w:val="18"/>
          <w:szCs w:val="18"/>
        </w:rPr>
      </w:pPr>
      <w:r w:rsidRPr="007F3AF3">
        <w:rPr>
          <w:rFonts w:cs="Arial"/>
          <w:sz w:val="18"/>
          <w:szCs w:val="18"/>
        </w:rPr>
        <w:t xml:space="preserve">                                                                                                                                                                                                       </w:t>
      </w:r>
    </w:p>
    <w:p w:rsidR="00D633D2" w:rsidRPr="007F3AF3" w:rsidRDefault="00D633D2" w:rsidP="00D633D2">
      <w:pPr>
        <w:pStyle w:val="4"/>
        <w:tabs>
          <w:tab w:val="left" w:pos="12600"/>
        </w:tabs>
        <w:rPr>
          <w:rFonts w:cs="Arial"/>
          <w:sz w:val="18"/>
          <w:szCs w:val="18"/>
        </w:rPr>
      </w:pPr>
    </w:p>
    <w:p w:rsidR="00D633D2" w:rsidRPr="007F3AF3" w:rsidRDefault="00D633D2" w:rsidP="00D633D2">
      <w:pPr>
        <w:pStyle w:val="4"/>
        <w:tabs>
          <w:tab w:val="left" w:pos="12600"/>
        </w:tabs>
        <w:rPr>
          <w:rFonts w:cs="Arial"/>
          <w:sz w:val="18"/>
          <w:szCs w:val="18"/>
        </w:rPr>
      </w:pPr>
    </w:p>
    <w:p w:rsidR="00D633D2" w:rsidRPr="007F3AF3" w:rsidRDefault="00D633D2" w:rsidP="00D633D2">
      <w:pPr>
        <w:pStyle w:val="4"/>
        <w:tabs>
          <w:tab w:val="left" w:pos="12600"/>
        </w:tabs>
        <w:rPr>
          <w:rFonts w:cs="Arial"/>
          <w:b w:val="0"/>
          <w:sz w:val="18"/>
          <w:szCs w:val="18"/>
        </w:rPr>
      </w:pPr>
      <w:r w:rsidRPr="007F3AF3">
        <w:rPr>
          <w:rFonts w:cs="Arial"/>
          <w:sz w:val="18"/>
          <w:szCs w:val="18"/>
        </w:rPr>
        <w:t xml:space="preserve">    </w:t>
      </w:r>
    </w:p>
    <w:p w:rsidR="00D633D2" w:rsidRPr="007F3AF3" w:rsidRDefault="00D633D2" w:rsidP="00D633D2">
      <w:pPr>
        <w:pStyle w:val="2"/>
        <w:tabs>
          <w:tab w:val="left" w:pos="12600"/>
        </w:tabs>
        <w:jc w:val="center"/>
      </w:pPr>
    </w:p>
    <w:p w:rsidR="00D633D2" w:rsidRPr="007F3AF3" w:rsidRDefault="00D633D2" w:rsidP="00356CCD">
      <w:pPr>
        <w:pStyle w:val="2"/>
        <w:tabs>
          <w:tab w:val="left" w:pos="12600"/>
        </w:tabs>
        <w:spacing w:before="0" w:after="0"/>
        <w:jc w:val="center"/>
        <w:rPr>
          <w:rFonts w:ascii="Arial" w:hAnsi="Arial" w:cs="Arial"/>
          <w:i w:val="0"/>
          <w:caps/>
        </w:rPr>
      </w:pPr>
      <w:r w:rsidRPr="007F3AF3">
        <w:rPr>
          <w:rFonts w:ascii="Arial" w:hAnsi="Arial" w:cs="Arial"/>
          <w:i w:val="0"/>
        </w:rPr>
        <w:t>ПЕРЕЛІК</w:t>
      </w:r>
    </w:p>
    <w:p w:rsidR="00D633D2" w:rsidRPr="007F3AF3" w:rsidRDefault="00D633D2" w:rsidP="00356CCD">
      <w:pPr>
        <w:pStyle w:val="4"/>
        <w:tabs>
          <w:tab w:val="left" w:pos="12600"/>
        </w:tabs>
        <w:spacing w:before="0" w:after="0"/>
        <w:rPr>
          <w:rFonts w:ascii="Arial" w:hAnsi="Arial" w:cs="Arial"/>
          <w:caps/>
        </w:rPr>
      </w:pPr>
      <w:r w:rsidRPr="007F3AF3">
        <w:rPr>
          <w:rFonts w:ascii="Arial" w:hAnsi="Arial" w:cs="Arial"/>
          <w:caps/>
        </w:rPr>
        <w:t>перереєстрованих ЛІКАРСЬКИХ ЗАСОБІВ (медичних імунобіологічних препаратів),</w:t>
      </w:r>
    </w:p>
    <w:p w:rsidR="00D633D2" w:rsidRPr="007F3AF3" w:rsidRDefault="00D633D2" w:rsidP="00356CCD">
      <w:pPr>
        <w:pStyle w:val="Normal"/>
        <w:jc w:val="center"/>
        <w:rPr>
          <w:rFonts w:ascii="Arial" w:hAnsi="Arial" w:cs="Arial"/>
        </w:rPr>
      </w:pPr>
      <w:r w:rsidRPr="007F3AF3">
        <w:rPr>
          <w:rFonts w:ascii="Arial" w:hAnsi="Arial" w:cs="Arial"/>
          <w:b/>
          <w:caps/>
          <w:sz w:val="28"/>
          <w:szCs w:val="28"/>
        </w:rPr>
        <w:t>які вносяться до державного реєстру лікарських засобів УКРАЇНи</w:t>
      </w:r>
      <w:r w:rsidRPr="007F3AF3">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7F3AF3">
        <w:rPr>
          <w:rFonts w:ascii="Arial" w:hAnsi="Arial" w:cs="Arial"/>
          <w:b/>
          <w:sz w:val="28"/>
          <w:szCs w:val="28"/>
          <w:u w:val="single"/>
        </w:rPr>
        <w:t>ЄВРОПЕЙСЬКОГО СОЮЗУ</w:t>
      </w:r>
    </w:p>
    <w:p w:rsidR="00D633D2" w:rsidRPr="007F3AF3" w:rsidRDefault="00D633D2" w:rsidP="00356CCD">
      <w:pPr>
        <w:pStyle w:val="Normal"/>
        <w:jc w:val="center"/>
        <w:rPr>
          <w:rFonts w:ascii="Arial" w:hAnsi="Arial" w:cs="Arial"/>
        </w:rPr>
      </w:pPr>
    </w:p>
    <w:tbl>
      <w:tblPr>
        <w:tblW w:w="16018"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1276"/>
        <w:gridCol w:w="992"/>
        <w:gridCol w:w="2409"/>
        <w:gridCol w:w="1134"/>
        <w:gridCol w:w="2977"/>
        <w:gridCol w:w="993"/>
        <w:gridCol w:w="850"/>
        <w:gridCol w:w="1559"/>
      </w:tblGrid>
      <w:tr w:rsidR="00D633D2" w:rsidRPr="007F3AF3" w:rsidTr="00356CCD">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jc w:val="center"/>
              <w:rPr>
                <w:rFonts w:ascii="Arial" w:hAnsi="Arial" w:cs="Arial"/>
                <w:b/>
                <w:i/>
                <w:sz w:val="16"/>
                <w:szCs w:val="16"/>
              </w:rPr>
            </w:pPr>
            <w:r w:rsidRPr="007F3AF3">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Країна</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Країна</w:t>
            </w:r>
          </w:p>
        </w:tc>
        <w:tc>
          <w:tcPr>
            <w:tcW w:w="2977"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Умови відпуску</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D633D2" w:rsidRPr="007F3AF3" w:rsidRDefault="00D633D2" w:rsidP="008A0812">
            <w:pPr>
              <w:tabs>
                <w:tab w:val="left" w:pos="12600"/>
              </w:tabs>
              <w:jc w:val="center"/>
              <w:rPr>
                <w:rFonts w:ascii="Arial" w:hAnsi="Arial" w:cs="Arial"/>
                <w:b/>
                <w:i/>
                <w:sz w:val="16"/>
                <w:szCs w:val="16"/>
              </w:rPr>
            </w:pPr>
            <w:r w:rsidRPr="007F3AF3">
              <w:rPr>
                <w:rFonts w:ascii="Arial" w:hAnsi="Arial" w:cs="Arial"/>
                <w:b/>
                <w:i/>
                <w:sz w:val="16"/>
                <w:szCs w:val="16"/>
              </w:rPr>
              <w:t>Номер реєстраційного посвідчення</w:t>
            </w:r>
          </w:p>
        </w:tc>
      </w:tr>
      <w:tr w:rsidR="00D633D2" w:rsidRPr="007F3AF3" w:rsidTr="00356CCD">
        <w:trPr>
          <w:tblHeader/>
        </w:trPr>
        <w:tc>
          <w:tcPr>
            <w:tcW w:w="567"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b/>
                <w:i/>
                <w:sz w:val="16"/>
                <w:szCs w:val="16"/>
              </w:rPr>
            </w:pPr>
          </w:p>
        </w:tc>
        <w:tc>
          <w:tcPr>
            <w:tcW w:w="1985"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2409"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b/>
                <w:i/>
                <w:sz w:val="16"/>
                <w:szCs w:val="16"/>
              </w:rPr>
            </w:pPr>
          </w:p>
        </w:tc>
        <w:tc>
          <w:tcPr>
            <w:tcW w:w="850"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D633D2" w:rsidRPr="007F3AF3" w:rsidRDefault="00D633D2" w:rsidP="008A0812">
            <w:pPr>
              <w:tabs>
                <w:tab w:val="left" w:pos="12600"/>
              </w:tabs>
              <w:jc w:val="center"/>
              <w:rPr>
                <w:rFonts w:ascii="Arial" w:hAnsi="Arial" w:cs="Arial"/>
                <w:sz w:val="16"/>
                <w:szCs w:val="16"/>
              </w:rPr>
            </w:pPr>
          </w:p>
        </w:tc>
      </w:tr>
      <w:tr w:rsidR="00D633D2" w:rsidRPr="007F3AF3" w:rsidTr="00356CCD">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D633D2">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8A0812">
            <w:pPr>
              <w:pStyle w:val="Normal"/>
              <w:tabs>
                <w:tab w:val="left" w:pos="12600"/>
              </w:tabs>
              <w:rPr>
                <w:rFonts w:ascii="Arial" w:hAnsi="Arial" w:cs="Arial"/>
                <w:b/>
                <w:sz w:val="16"/>
                <w:szCs w:val="16"/>
              </w:rPr>
            </w:pPr>
            <w:r w:rsidRPr="007F3AF3">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rPr>
                <w:rFonts w:ascii="Arial" w:hAnsi="Arial" w:cs="Arial"/>
                <w:sz w:val="16"/>
                <w:szCs w:val="16"/>
              </w:rPr>
            </w:pPr>
            <w:r w:rsidRPr="007F3AF3">
              <w:rPr>
                <w:rFonts w:ascii="Arial" w:hAnsi="Arial" w:cs="Arial"/>
                <w:sz w:val="16"/>
                <w:szCs w:val="16"/>
              </w:rPr>
              <w:t xml:space="preserve">таблетки пролонгованої дії по 0,75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Австрія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Г.Л. Фарма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 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К'єзі Фармацеутиці С.п.А., Італія </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контроль якості: </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Нувісан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контроль якості вихідної сировини та виробництво, контроль якості, випуск серії лікарського засобу:</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первинне пакування, 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ТОВ «Фарма Пак Хунгарі», Угорщина</w:t>
            </w:r>
          </w:p>
          <w:p w:rsidR="00D633D2" w:rsidRPr="007F3AF3" w:rsidRDefault="00D633D2" w:rsidP="008A0812">
            <w:pPr>
              <w:pStyle w:val="Normal"/>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lastRenderedPageBreak/>
              <w:t>Австрія/ Італія/ Німеччина/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Перереєстрація на необмежений термін. </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Оновлено інформацію в інструкції для медичного застосування лікарського засобу у розділах "Фармакологічні властивості" (щодо безпеки), "Показання"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оновленої інформації з безпеки діючої речовини. </w:t>
            </w:r>
            <w:r w:rsidRPr="007F3AF3">
              <w:rPr>
                <w:rFonts w:ascii="Arial" w:hAnsi="Arial" w:cs="Arial"/>
                <w:sz w:val="16"/>
                <w:szCs w:val="16"/>
              </w:rPr>
              <w:br/>
            </w:r>
            <w:r w:rsidRPr="007F3AF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w:t>
            </w:r>
            <w:r w:rsidRPr="007F3AF3">
              <w:rPr>
                <w:rFonts w:ascii="Arial" w:hAnsi="Arial" w:cs="Arial"/>
                <w:sz w:val="16"/>
                <w:szCs w:val="16"/>
              </w:rPr>
              <w:lastRenderedPageBreak/>
              <w:t xml:space="preserve">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lastRenderedPageBreak/>
              <w:t>з</w:t>
            </w:r>
            <w:r w:rsidRPr="007F3AF3">
              <w:rPr>
                <w:rFonts w:ascii="Arial" w:hAnsi="Arial" w:cs="Arial"/>
                <w:i/>
                <w:sz w:val="16"/>
                <w:szCs w:val="16"/>
                <w:lang w:val="en-US"/>
              </w:rPr>
              <w:t>а</w:t>
            </w:r>
            <w:r w:rsidRPr="007F3AF3">
              <w:rPr>
                <w:rFonts w:ascii="Arial" w:hAnsi="Arial" w:cs="Arial"/>
                <w:i/>
                <w:sz w:val="16"/>
                <w:szCs w:val="16"/>
              </w:rPr>
              <w:t xml:space="preserve">     </w:t>
            </w:r>
            <w:r w:rsidRPr="007F3AF3">
              <w:rPr>
                <w:rFonts w:ascii="Arial" w:hAnsi="Arial" w:cs="Arial"/>
                <w:i/>
                <w:sz w:val="16"/>
                <w:szCs w:val="16"/>
                <w:lang w:val="en-US"/>
              </w:rPr>
              <w:t xml:space="preserve">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i/>
                <w:sz w:val="16"/>
                <w:szCs w:val="16"/>
              </w:rPr>
            </w:pPr>
            <w:r w:rsidRPr="007F3AF3">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bCs/>
                <w:sz w:val="16"/>
                <w:szCs w:val="16"/>
              </w:rPr>
            </w:pPr>
            <w:r w:rsidRPr="007F3AF3">
              <w:rPr>
                <w:rFonts w:ascii="Arial" w:hAnsi="Arial" w:cs="Arial"/>
                <w:sz w:val="16"/>
                <w:szCs w:val="16"/>
              </w:rPr>
              <w:t>UA/16205/01/01</w:t>
            </w:r>
          </w:p>
        </w:tc>
      </w:tr>
      <w:tr w:rsidR="00D633D2" w:rsidRPr="007F3AF3" w:rsidTr="00356CCD">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D633D2">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8A0812">
            <w:pPr>
              <w:pStyle w:val="Normal"/>
              <w:tabs>
                <w:tab w:val="left" w:pos="12600"/>
              </w:tabs>
              <w:rPr>
                <w:rFonts w:ascii="Arial" w:hAnsi="Arial" w:cs="Arial"/>
                <w:b/>
                <w:sz w:val="16"/>
                <w:szCs w:val="16"/>
              </w:rPr>
            </w:pPr>
            <w:r w:rsidRPr="007F3AF3">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rPr>
                <w:rFonts w:ascii="Arial" w:hAnsi="Arial" w:cs="Arial"/>
                <w:sz w:val="16"/>
                <w:szCs w:val="16"/>
              </w:rPr>
            </w:pPr>
            <w:r w:rsidRPr="007F3AF3">
              <w:rPr>
                <w:rFonts w:ascii="Arial" w:hAnsi="Arial" w:cs="Arial"/>
                <w:sz w:val="16"/>
                <w:szCs w:val="16"/>
              </w:rPr>
              <w:t xml:space="preserve">таблетки пролонгованої дії по 1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Австрія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Г.Л. Фарма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 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К'єзі Фармацеутиці С.п.А., Італія </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контроль якості: </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Нувісан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контроль якості вихідної сировини та виробництво, контроль якості, випуск серії лікарського засобу:</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первинне пакування, 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ТОВ «Фарма Пак Хунгарі», Угорщина</w:t>
            </w:r>
          </w:p>
          <w:p w:rsidR="00D633D2" w:rsidRPr="007F3AF3" w:rsidRDefault="00D633D2" w:rsidP="008A0812">
            <w:pPr>
              <w:pStyle w:val="Normal"/>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Австрія/ Італія/ Німеччина/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Перереєстрація на необмежений термін.</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 Оновлено інформацію в інструкції для медичного застосування лікарського засобу у розділах "Фармакологічні властивості" (щодо безпеки), "Показання"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оновленої інформації з безпеки діючої речовини. </w:t>
            </w:r>
            <w:r w:rsidRPr="007F3AF3">
              <w:rPr>
                <w:rFonts w:ascii="Arial" w:hAnsi="Arial" w:cs="Arial"/>
                <w:sz w:val="16"/>
                <w:szCs w:val="16"/>
              </w:rPr>
              <w:br/>
            </w:r>
            <w:r w:rsidRPr="007F3AF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D633D2" w:rsidRPr="007F3AF3" w:rsidRDefault="00D633D2" w:rsidP="008A0812">
            <w:pPr>
              <w:pStyle w:val="Normal"/>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w:t>
            </w:r>
            <w:r w:rsidRPr="007F3AF3">
              <w:rPr>
                <w:rFonts w:ascii="Arial" w:hAnsi="Arial" w:cs="Arial"/>
                <w:i/>
                <w:sz w:val="16"/>
                <w:szCs w:val="16"/>
                <w:lang w:val="en-US"/>
              </w:rPr>
              <w:t>а</w:t>
            </w:r>
            <w:r w:rsidRPr="007F3AF3">
              <w:rPr>
                <w:rFonts w:ascii="Arial" w:hAnsi="Arial" w:cs="Arial"/>
                <w:i/>
                <w:sz w:val="16"/>
                <w:szCs w:val="16"/>
              </w:rPr>
              <w:t xml:space="preserve">     </w:t>
            </w:r>
            <w:r w:rsidRPr="007F3AF3">
              <w:rPr>
                <w:rFonts w:ascii="Arial" w:hAnsi="Arial" w:cs="Arial"/>
                <w:i/>
                <w:sz w:val="16"/>
                <w:szCs w:val="16"/>
                <w:lang w:val="en-US"/>
              </w:rPr>
              <w:t xml:space="preserve">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UA/16205/01/02</w:t>
            </w:r>
          </w:p>
        </w:tc>
      </w:tr>
      <w:tr w:rsidR="00D633D2" w:rsidRPr="007F3AF3" w:rsidTr="00356CCD">
        <w:trPr>
          <w:trHeight w:val="1041"/>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D633D2">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D633D2" w:rsidRPr="007F3AF3" w:rsidRDefault="00D633D2" w:rsidP="008A0812">
            <w:pPr>
              <w:pStyle w:val="Normal"/>
              <w:tabs>
                <w:tab w:val="left" w:pos="12600"/>
              </w:tabs>
              <w:rPr>
                <w:rFonts w:ascii="Arial" w:hAnsi="Arial" w:cs="Arial"/>
                <w:b/>
                <w:sz w:val="16"/>
                <w:szCs w:val="16"/>
              </w:rPr>
            </w:pPr>
            <w:r w:rsidRPr="007F3AF3">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rPr>
                <w:rFonts w:ascii="Arial" w:hAnsi="Arial" w:cs="Arial"/>
                <w:sz w:val="16"/>
                <w:szCs w:val="16"/>
              </w:rPr>
            </w:pPr>
            <w:r w:rsidRPr="007F3AF3">
              <w:rPr>
                <w:rFonts w:ascii="Arial" w:hAnsi="Arial" w:cs="Arial"/>
                <w:sz w:val="16"/>
                <w:szCs w:val="16"/>
              </w:rPr>
              <w:t xml:space="preserve">таблетки пролонгованої дії по 4 мг, по 10 таблеток у блістері, по 3 блістери разом із вологопоглиначем у пакеті з алюмінієвої фольги з маркуванням іноземною мовою; по 1, 2 або 3 пакети у картонній коробці з маркуванням іноземною мовою зі стікером українською мовою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Австрія</w:t>
            </w:r>
          </w:p>
        </w:tc>
        <w:tc>
          <w:tcPr>
            <w:tcW w:w="240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Г.Л. Фарма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К'єзі Фармас'ютікелз ГмбХ, Австрія</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 випуск серії:</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К'єзі Фармацеутиці С.п.А., Італія </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контроль якості: </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Нувісан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контроль якості вихідної сировини та виробництво, контроль якості, випуск серії лікарського засобу:</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первинне пакування, 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Роттендорф Фарма ГмбХ, Німеччина</w:t>
            </w:r>
          </w:p>
          <w:p w:rsidR="00D633D2" w:rsidRPr="007F3AF3" w:rsidRDefault="00D633D2" w:rsidP="008A0812">
            <w:pPr>
              <w:pStyle w:val="Normal"/>
              <w:tabs>
                <w:tab w:val="left" w:pos="12600"/>
              </w:tabs>
              <w:jc w:val="center"/>
              <w:rPr>
                <w:rFonts w:ascii="Arial" w:hAnsi="Arial" w:cs="Arial"/>
                <w:sz w:val="16"/>
                <w:szCs w:val="16"/>
              </w:rPr>
            </w:pP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вторинне пакування, маркування:</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ТОВ «Фарма Пак Хунгарі», Угорщина</w:t>
            </w:r>
          </w:p>
          <w:p w:rsidR="00D633D2" w:rsidRPr="007F3AF3" w:rsidRDefault="00D633D2" w:rsidP="008A0812">
            <w:pPr>
              <w:pStyle w:val="Normal"/>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Австрія/ Італія/ Німеччина/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Перереєстрація на необмежений термін. </w:t>
            </w:r>
          </w:p>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Оновлено інформацію в інструкції для медичного застосування лікарського засобу у розділах "Фармакологічні властивості" (щодо безпеки), "Показання"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оновленої інформації з безпеки діючої речовини. </w:t>
            </w:r>
            <w:r w:rsidRPr="007F3AF3">
              <w:rPr>
                <w:rFonts w:ascii="Arial" w:hAnsi="Arial" w:cs="Arial"/>
                <w:sz w:val="16"/>
                <w:szCs w:val="16"/>
              </w:rPr>
              <w:br/>
            </w:r>
            <w:r w:rsidRPr="007F3AF3">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w:t>
            </w:r>
            <w:r w:rsidRPr="007F3AF3">
              <w:rPr>
                <w:rFonts w:ascii="Arial" w:hAnsi="Arial" w:cs="Arial"/>
                <w:i/>
                <w:sz w:val="16"/>
                <w:szCs w:val="16"/>
                <w:lang w:val="en-US"/>
              </w:rPr>
              <w:t>а</w:t>
            </w:r>
            <w:r w:rsidRPr="007F3AF3">
              <w:rPr>
                <w:rFonts w:ascii="Arial" w:hAnsi="Arial" w:cs="Arial"/>
                <w:i/>
                <w:sz w:val="16"/>
                <w:szCs w:val="16"/>
              </w:rPr>
              <w:t xml:space="preserve">     </w:t>
            </w:r>
            <w:r w:rsidRPr="007F3AF3">
              <w:rPr>
                <w:rFonts w:ascii="Arial" w:hAnsi="Arial" w:cs="Arial"/>
                <w:i/>
                <w:sz w:val="16"/>
                <w:szCs w:val="16"/>
                <w:lang w:val="en-US"/>
              </w:rPr>
              <w:t xml:space="preserve">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633D2" w:rsidRPr="007F3AF3" w:rsidRDefault="00D633D2" w:rsidP="008A0812">
            <w:pPr>
              <w:pStyle w:val="Normal"/>
              <w:tabs>
                <w:tab w:val="left" w:pos="12600"/>
              </w:tabs>
              <w:jc w:val="center"/>
              <w:rPr>
                <w:rFonts w:ascii="Arial" w:hAnsi="Arial" w:cs="Arial"/>
                <w:sz w:val="16"/>
                <w:szCs w:val="16"/>
              </w:rPr>
            </w:pPr>
            <w:r w:rsidRPr="007F3AF3">
              <w:rPr>
                <w:rFonts w:ascii="Arial" w:hAnsi="Arial" w:cs="Arial"/>
                <w:sz w:val="16"/>
                <w:szCs w:val="16"/>
              </w:rPr>
              <w:t>UA/16205/01/03</w:t>
            </w:r>
          </w:p>
        </w:tc>
      </w:tr>
    </w:tbl>
    <w:p w:rsidR="00D633D2" w:rsidRPr="007F3AF3" w:rsidRDefault="00D633D2" w:rsidP="00D633D2">
      <w:pPr>
        <w:pStyle w:val="Normal"/>
        <w:jc w:val="center"/>
      </w:pPr>
    </w:p>
    <w:p w:rsidR="00356CCD" w:rsidRPr="007F3AF3" w:rsidRDefault="00356CCD" w:rsidP="00D633D2">
      <w:pPr>
        <w:pStyle w:val="Normal"/>
        <w:jc w:val="center"/>
      </w:pPr>
    </w:p>
    <w:p w:rsidR="00D633D2" w:rsidRPr="007F3AF3" w:rsidRDefault="00D633D2" w:rsidP="00D633D2">
      <w:pPr>
        <w:pStyle w:val="Normal"/>
        <w:jc w:val="center"/>
      </w:pPr>
    </w:p>
    <w:p w:rsidR="00D633D2" w:rsidRPr="007F3AF3" w:rsidRDefault="00D633D2" w:rsidP="00D633D2">
      <w:pPr>
        <w:ind w:left="426"/>
        <w:rPr>
          <w:rFonts w:ascii="Arial" w:hAnsi="Arial" w:cs="Arial"/>
          <w:b/>
          <w:sz w:val="28"/>
          <w:szCs w:val="28"/>
        </w:rPr>
      </w:pPr>
      <w:r w:rsidRPr="007F3AF3">
        <w:rPr>
          <w:rFonts w:ascii="Arial" w:hAnsi="Arial" w:cs="Arial"/>
          <w:b/>
          <w:sz w:val="28"/>
          <w:szCs w:val="28"/>
        </w:rPr>
        <w:t>В.о. Генерального директора</w:t>
      </w:r>
    </w:p>
    <w:p w:rsidR="00D633D2" w:rsidRPr="007F3AF3" w:rsidRDefault="00D633D2" w:rsidP="00D633D2">
      <w:pPr>
        <w:ind w:left="426"/>
        <w:rPr>
          <w:rFonts w:ascii="Arial" w:hAnsi="Arial" w:cs="Arial"/>
          <w:b/>
          <w:sz w:val="22"/>
          <w:szCs w:val="22"/>
        </w:rPr>
      </w:pPr>
      <w:r w:rsidRPr="007F3AF3">
        <w:rPr>
          <w:rFonts w:ascii="Arial" w:hAnsi="Arial" w:cs="Arial"/>
          <w:b/>
          <w:sz w:val="28"/>
          <w:szCs w:val="28"/>
        </w:rPr>
        <w:t>Фармацевтичного директорату                                                                                                         Іван ЗАДВОРНИХ</w:t>
      </w:r>
    </w:p>
    <w:p w:rsidR="00D633D2" w:rsidRPr="007F3AF3" w:rsidRDefault="00D633D2" w:rsidP="004E1A23">
      <w:pPr>
        <w:rPr>
          <w:b/>
          <w:sz w:val="28"/>
          <w:szCs w:val="28"/>
          <w:lang w:val="uk-UA"/>
        </w:rPr>
        <w:sectPr w:rsidR="00D633D2" w:rsidRPr="007F3AF3" w:rsidSect="008A0812">
          <w:headerReference w:type="even" r:id="rId12"/>
          <w:headerReference w:type="default" r:id="rId13"/>
          <w:pgSz w:w="16838" w:h="11906" w:orient="landscape"/>
          <w:pgMar w:top="568" w:right="850" w:bottom="540" w:left="540" w:header="708" w:footer="708" w:gutter="0"/>
          <w:cols w:space="708"/>
          <w:titlePg/>
          <w:docGrid w:linePitch="360"/>
        </w:sectPr>
      </w:pPr>
    </w:p>
    <w:p w:rsidR="00B42D70" w:rsidRPr="007F3AF3" w:rsidRDefault="00B42D70" w:rsidP="00B42D70"/>
    <w:tbl>
      <w:tblPr>
        <w:tblpPr w:leftFromText="180" w:rightFromText="180" w:vertAnchor="text" w:horzAnchor="page" w:tblpX="12546" w:tblpY="-207"/>
        <w:tblW w:w="0" w:type="auto"/>
        <w:tblLook w:val="04A0" w:firstRow="1" w:lastRow="0" w:firstColumn="1" w:lastColumn="0" w:noHBand="0" w:noVBand="1"/>
      </w:tblPr>
      <w:tblGrid>
        <w:gridCol w:w="3827"/>
      </w:tblGrid>
      <w:tr w:rsidR="00B42D70" w:rsidRPr="007F3AF3" w:rsidTr="008A0812">
        <w:tc>
          <w:tcPr>
            <w:tcW w:w="3827" w:type="dxa"/>
            <w:hideMark/>
          </w:tcPr>
          <w:p w:rsidR="00B42D70" w:rsidRPr="007F3AF3" w:rsidRDefault="00B42D70" w:rsidP="0083318D">
            <w:pPr>
              <w:pStyle w:val="4"/>
              <w:tabs>
                <w:tab w:val="left" w:pos="12600"/>
              </w:tabs>
              <w:spacing w:before="0" w:after="0"/>
              <w:jc w:val="both"/>
              <w:rPr>
                <w:b w:val="0"/>
                <w:sz w:val="18"/>
                <w:szCs w:val="18"/>
              </w:rPr>
            </w:pPr>
            <w:r w:rsidRPr="007F3AF3">
              <w:rPr>
                <w:b w:val="0"/>
                <w:sz w:val="18"/>
                <w:szCs w:val="18"/>
              </w:rPr>
              <w:t>Додаток 2</w:t>
            </w:r>
          </w:p>
          <w:p w:rsidR="00B42D70" w:rsidRPr="007F3AF3" w:rsidRDefault="00B42D70" w:rsidP="0083318D">
            <w:pPr>
              <w:jc w:val="both"/>
              <w:rPr>
                <w:sz w:val="18"/>
                <w:szCs w:val="18"/>
              </w:rPr>
            </w:pPr>
            <w:r w:rsidRPr="007F3AF3">
              <w:rPr>
                <w:sz w:val="18"/>
                <w:szCs w:val="18"/>
              </w:rPr>
              <w:t>до наказу Міністерства охорони здоров’я України «Про державну перереєстрацію та внесення змін до реєстраційних матеріалів лікарських засобів, які зареєстровані компетентними органами Сполучених Штатів Америки, Швейцарської Конфедерації та Європейського Союзу»</w:t>
            </w:r>
          </w:p>
          <w:p w:rsidR="00B42D70" w:rsidRPr="007F3AF3" w:rsidRDefault="00B42D70" w:rsidP="0083318D">
            <w:pPr>
              <w:jc w:val="both"/>
              <w:rPr>
                <w:rFonts w:cs="Calibri"/>
              </w:rPr>
            </w:pPr>
            <w:r w:rsidRPr="007F3AF3">
              <w:rPr>
                <w:sz w:val="18"/>
                <w:szCs w:val="18"/>
                <w:u w:val="single"/>
              </w:rPr>
              <w:t>від 14 листопада 2022 року № 2072</w:t>
            </w:r>
          </w:p>
        </w:tc>
      </w:tr>
    </w:tbl>
    <w:p w:rsidR="00B42D70" w:rsidRPr="007F3AF3" w:rsidRDefault="00B42D70" w:rsidP="00B42D70">
      <w:pPr>
        <w:pStyle w:val="4"/>
        <w:tabs>
          <w:tab w:val="left" w:pos="12600"/>
        </w:tabs>
        <w:rPr>
          <w:rFonts w:cs="Arial"/>
          <w:sz w:val="18"/>
          <w:szCs w:val="18"/>
        </w:rPr>
      </w:pPr>
      <w:r w:rsidRPr="007F3AF3">
        <w:rPr>
          <w:rFonts w:cs="Arial"/>
          <w:sz w:val="18"/>
          <w:szCs w:val="18"/>
        </w:rPr>
        <w:t xml:space="preserve">                                                                                                                                                                                                       </w:t>
      </w:r>
    </w:p>
    <w:p w:rsidR="00B42D70" w:rsidRPr="007F3AF3" w:rsidRDefault="00B42D70" w:rsidP="00B42D70">
      <w:pPr>
        <w:pStyle w:val="4"/>
        <w:tabs>
          <w:tab w:val="left" w:pos="12600"/>
        </w:tabs>
        <w:rPr>
          <w:rFonts w:cs="Arial"/>
          <w:sz w:val="18"/>
          <w:szCs w:val="18"/>
        </w:rPr>
      </w:pPr>
    </w:p>
    <w:p w:rsidR="00B42D70" w:rsidRPr="007F3AF3" w:rsidRDefault="00B42D70" w:rsidP="00B42D70">
      <w:pPr>
        <w:pStyle w:val="4"/>
        <w:tabs>
          <w:tab w:val="left" w:pos="12600"/>
        </w:tabs>
        <w:rPr>
          <w:rFonts w:cs="Arial"/>
          <w:sz w:val="18"/>
          <w:szCs w:val="18"/>
        </w:rPr>
      </w:pPr>
    </w:p>
    <w:p w:rsidR="00B42D70" w:rsidRPr="007F3AF3" w:rsidRDefault="00B42D70" w:rsidP="00B42D70">
      <w:pPr>
        <w:pStyle w:val="4"/>
        <w:tabs>
          <w:tab w:val="left" w:pos="12600"/>
        </w:tabs>
        <w:rPr>
          <w:rFonts w:cs="Arial"/>
          <w:sz w:val="18"/>
          <w:szCs w:val="18"/>
        </w:rPr>
      </w:pPr>
    </w:p>
    <w:p w:rsidR="00B42D70" w:rsidRPr="007F3AF3" w:rsidRDefault="00B42D70" w:rsidP="00B42D70">
      <w:pPr>
        <w:pStyle w:val="4"/>
        <w:tabs>
          <w:tab w:val="left" w:pos="12600"/>
        </w:tabs>
        <w:rPr>
          <w:rFonts w:cs="Arial"/>
          <w:sz w:val="18"/>
          <w:szCs w:val="18"/>
        </w:rPr>
      </w:pPr>
    </w:p>
    <w:p w:rsidR="00B42D70" w:rsidRPr="007F3AF3" w:rsidRDefault="00B42D70" w:rsidP="00B42D70">
      <w:pPr>
        <w:pStyle w:val="2"/>
        <w:tabs>
          <w:tab w:val="left" w:pos="12600"/>
        </w:tabs>
        <w:jc w:val="center"/>
        <w:rPr>
          <w:rFonts w:ascii="Arial" w:hAnsi="Arial" w:cs="Arial"/>
          <w:i w:val="0"/>
          <w:caps/>
        </w:rPr>
      </w:pPr>
      <w:r w:rsidRPr="007F3AF3">
        <w:rPr>
          <w:rFonts w:ascii="Arial" w:hAnsi="Arial" w:cs="Arial"/>
          <w:i w:val="0"/>
        </w:rPr>
        <w:t>ПЕРЕЛІК</w:t>
      </w:r>
    </w:p>
    <w:p w:rsidR="00B42D70" w:rsidRPr="007F3AF3" w:rsidRDefault="00B42D70" w:rsidP="00B42D70">
      <w:pPr>
        <w:pStyle w:val="Normal"/>
        <w:ind w:left="284"/>
        <w:jc w:val="center"/>
        <w:rPr>
          <w:rFonts w:ascii="Arial" w:hAnsi="Arial" w:cs="Arial"/>
          <w:u w:val="single"/>
          <w:lang w:val="ru-RU"/>
        </w:rPr>
      </w:pPr>
      <w:r w:rsidRPr="007F3AF3">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7F3AF3">
        <w:rPr>
          <w:rFonts w:ascii="Arial" w:hAnsi="Arial" w:cs="Arial"/>
          <w:b/>
          <w:sz w:val="28"/>
          <w:szCs w:val="28"/>
        </w:rPr>
        <w:t xml:space="preserve">, ЯКІ ЗАРЕЄСТРОВАНІ КОМПЕТЕНТНИМИ ОРГАНАМИ </w:t>
      </w:r>
      <w:r w:rsidRPr="007F3AF3">
        <w:rPr>
          <w:rFonts w:ascii="Arial" w:hAnsi="Arial" w:cs="Arial"/>
          <w:b/>
          <w:sz w:val="28"/>
          <w:szCs w:val="28"/>
          <w:u w:val="single"/>
        </w:rPr>
        <w:t>СПОЛУЧЕНИХ ШТАТІВ АМЕРИКИ</w:t>
      </w:r>
      <w:r w:rsidRPr="007F3AF3">
        <w:rPr>
          <w:rFonts w:ascii="Arial" w:hAnsi="Arial" w:cs="Arial"/>
          <w:b/>
          <w:sz w:val="28"/>
          <w:szCs w:val="28"/>
        </w:rPr>
        <w:t xml:space="preserve">, </w:t>
      </w:r>
      <w:r w:rsidRPr="007F3AF3">
        <w:rPr>
          <w:rFonts w:ascii="Arial" w:hAnsi="Arial" w:cs="Arial"/>
          <w:b/>
          <w:sz w:val="28"/>
          <w:szCs w:val="28"/>
          <w:u w:val="single"/>
        </w:rPr>
        <w:t>ШВЕЙЦАРСЬКОЇ КОНФЕДЕРАЦІЇ</w:t>
      </w:r>
      <w:r w:rsidRPr="007F3AF3">
        <w:rPr>
          <w:rFonts w:ascii="Arial" w:hAnsi="Arial" w:cs="Arial"/>
          <w:b/>
          <w:sz w:val="28"/>
          <w:szCs w:val="28"/>
        </w:rPr>
        <w:t xml:space="preserve">, ЯПОНІЇ, АВСТРАЛІЇ, КАНАДИ, ЛІКАРСЬКИХ ЗАСОБІВ, ЩО ЗА ЦЕНТРАЛІЗОВАНОЮ ПРОЦЕДУРОЮ ЗАРЕЄСТРОВАНІ КОМПЕТЕНТНИМ ОРГАНОМ </w:t>
      </w:r>
      <w:r w:rsidRPr="007F3AF3">
        <w:rPr>
          <w:rFonts w:ascii="Arial" w:hAnsi="Arial" w:cs="Arial"/>
          <w:b/>
          <w:sz w:val="28"/>
          <w:szCs w:val="28"/>
          <w:u w:val="single"/>
        </w:rPr>
        <w:t>ЄВРОПЕЙСЬКОГО СОЮЗУ</w:t>
      </w:r>
    </w:p>
    <w:p w:rsidR="00B42D70" w:rsidRPr="007F3AF3" w:rsidRDefault="00B42D70" w:rsidP="00B42D70">
      <w:pPr>
        <w:pStyle w:val="Normal"/>
        <w:jc w:val="center"/>
        <w:rPr>
          <w:rFonts w:ascii="Arial" w:hAnsi="Arial" w:cs="Arial"/>
        </w:rPr>
      </w:pPr>
    </w:p>
    <w:tbl>
      <w:tblPr>
        <w:tblW w:w="16017"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701"/>
        <w:gridCol w:w="1134"/>
        <w:gridCol w:w="992"/>
        <w:gridCol w:w="3828"/>
        <w:gridCol w:w="1134"/>
        <w:gridCol w:w="2976"/>
        <w:gridCol w:w="993"/>
        <w:gridCol w:w="1416"/>
      </w:tblGrid>
      <w:tr w:rsidR="00B42D70" w:rsidRPr="007F3AF3" w:rsidTr="0083318D">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Назва лікарського засобу</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Форма випуску (лікарська форма, упаковка)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ind w:left="-108"/>
              <w:jc w:val="center"/>
              <w:rPr>
                <w:rFonts w:ascii="Arial" w:hAnsi="Arial" w:cs="Arial"/>
                <w:b/>
                <w:i/>
                <w:sz w:val="16"/>
                <w:szCs w:val="16"/>
              </w:rPr>
            </w:pPr>
            <w:r w:rsidRPr="007F3AF3">
              <w:rPr>
                <w:rFonts w:ascii="Arial" w:hAnsi="Arial" w:cs="Arial"/>
                <w:b/>
                <w:i/>
                <w:sz w:val="16"/>
                <w:szCs w:val="16"/>
              </w:rPr>
              <w:t>Заявник</w:t>
            </w:r>
          </w:p>
          <w:p w:rsidR="00B42D70" w:rsidRPr="007F3AF3" w:rsidRDefault="00B42D70" w:rsidP="008A0812">
            <w:pPr>
              <w:tabs>
                <w:tab w:val="left" w:pos="12600"/>
              </w:tabs>
              <w:ind w:left="-108"/>
              <w:jc w:val="center"/>
              <w:rPr>
                <w:rFonts w:ascii="Arial" w:hAnsi="Arial" w:cs="Arial"/>
                <w:b/>
                <w:i/>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ind w:right="-108"/>
              <w:jc w:val="center"/>
              <w:rPr>
                <w:rFonts w:ascii="Arial" w:hAnsi="Arial" w:cs="Arial"/>
                <w:b/>
                <w:i/>
                <w:sz w:val="16"/>
                <w:szCs w:val="16"/>
              </w:rPr>
            </w:pPr>
            <w:r w:rsidRPr="007F3AF3">
              <w:rPr>
                <w:rFonts w:ascii="Arial" w:hAnsi="Arial" w:cs="Arial"/>
                <w:b/>
                <w:i/>
                <w:sz w:val="16"/>
                <w:szCs w:val="16"/>
              </w:rPr>
              <w:t>Країна</w:t>
            </w:r>
          </w:p>
        </w:tc>
        <w:tc>
          <w:tcPr>
            <w:tcW w:w="3828"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Країна</w:t>
            </w:r>
          </w:p>
        </w:tc>
        <w:tc>
          <w:tcPr>
            <w:tcW w:w="2976"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jc w:val="center"/>
              <w:rPr>
                <w:rFonts w:ascii="Arial" w:hAnsi="Arial" w:cs="Arial"/>
                <w:b/>
                <w:i/>
                <w:sz w:val="16"/>
                <w:szCs w:val="16"/>
              </w:rPr>
            </w:pPr>
            <w:r w:rsidRPr="007F3AF3">
              <w:rPr>
                <w:rFonts w:ascii="Arial" w:hAnsi="Arial" w:cs="Arial"/>
                <w:b/>
                <w:i/>
                <w:sz w:val="16"/>
                <w:szCs w:val="16"/>
              </w:rPr>
              <w:t>Умови відпуску</w:t>
            </w:r>
          </w:p>
        </w:tc>
        <w:tc>
          <w:tcPr>
            <w:tcW w:w="1416" w:type="dxa"/>
            <w:tcBorders>
              <w:top w:val="single" w:sz="4" w:space="0" w:color="auto"/>
              <w:left w:val="single" w:sz="4" w:space="0" w:color="auto"/>
              <w:bottom w:val="single" w:sz="4" w:space="0" w:color="auto"/>
              <w:right w:val="single" w:sz="4" w:space="0" w:color="auto"/>
            </w:tcBorders>
            <w:shd w:val="clear" w:color="auto" w:fill="BFBFBF"/>
          </w:tcPr>
          <w:p w:rsidR="00B42D70" w:rsidRPr="007F3AF3" w:rsidRDefault="00B42D70" w:rsidP="008A0812">
            <w:pPr>
              <w:tabs>
                <w:tab w:val="left" w:pos="12600"/>
              </w:tabs>
              <w:ind w:left="-108"/>
              <w:jc w:val="center"/>
              <w:rPr>
                <w:rFonts w:ascii="Arial" w:hAnsi="Arial" w:cs="Arial"/>
                <w:b/>
                <w:i/>
                <w:sz w:val="16"/>
                <w:szCs w:val="16"/>
              </w:rPr>
            </w:pPr>
            <w:r w:rsidRPr="007F3AF3">
              <w:rPr>
                <w:rFonts w:ascii="Arial" w:hAnsi="Arial" w:cs="Arial"/>
                <w:b/>
                <w:i/>
                <w:sz w:val="16"/>
                <w:szCs w:val="16"/>
              </w:rPr>
              <w:t>Номер реєстраційного посвідчення</w:t>
            </w:r>
          </w:p>
        </w:tc>
      </w:tr>
      <w:tr w:rsidR="00B42D70" w:rsidRPr="007F3AF3" w:rsidTr="0083318D">
        <w:trPr>
          <w:tblHeader/>
        </w:trPr>
        <w:tc>
          <w:tcPr>
            <w:tcW w:w="567"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b/>
                <w:i/>
                <w:sz w:val="16"/>
                <w:szCs w:val="16"/>
              </w:rPr>
            </w:pPr>
          </w:p>
        </w:tc>
        <w:tc>
          <w:tcPr>
            <w:tcW w:w="1701"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3828"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b/>
                <w:i/>
                <w:sz w:val="16"/>
                <w:szCs w:val="16"/>
              </w:rPr>
            </w:pPr>
          </w:p>
        </w:tc>
        <w:tc>
          <w:tcPr>
            <w:tcW w:w="1416" w:type="dxa"/>
            <w:tcBorders>
              <w:top w:val="single" w:sz="4" w:space="0" w:color="auto"/>
              <w:left w:val="single" w:sz="4" w:space="0" w:color="auto"/>
              <w:bottom w:val="single" w:sz="4" w:space="0" w:color="auto"/>
              <w:right w:val="single" w:sz="4" w:space="0" w:color="auto"/>
            </w:tcBorders>
          </w:tcPr>
          <w:p w:rsidR="00B42D70" w:rsidRPr="007F3AF3" w:rsidRDefault="00B42D70" w:rsidP="008A0812">
            <w:pPr>
              <w:tabs>
                <w:tab w:val="left" w:pos="12600"/>
              </w:tabs>
              <w:jc w:val="center"/>
              <w:rPr>
                <w:rFonts w:ascii="Arial" w:hAnsi="Arial" w:cs="Arial"/>
                <w:sz w:val="16"/>
                <w:szCs w:val="16"/>
              </w:rPr>
            </w:pP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ВІЗУЛТА™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краплі очні, розчин, 0,024 %; по 5 мл у пляшці з крапельницею, по 1 пляшці з крапельницею у картонній коробці; по 2,5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Бауш енд Ломб Інкорпорейтед, Сполучені Штати Америки; Альтернативна дільниця, на якій проводиться аналітичний, мікробіологічний контроль та дослідження стабільності: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Бауш енд Ломб Інкорпорейтед, Сполучені Штати Америки; Стерилізація компонентів упаковки: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Ісомедікс Оперейшинз, Інк., Сполучені Штати Америки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Сполучені Штати Америки</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(згідно наказу МОЗ від 17.11.2016 № 1245) - Зміна уповноваженої особи заявника, відповідальної за фармаконагляд. </w:t>
            </w:r>
            <w:r w:rsidRPr="007F3AF3">
              <w:rPr>
                <w:rFonts w:ascii="Arial" w:hAnsi="Arial" w:cs="Arial"/>
                <w:sz w:val="16"/>
                <w:szCs w:val="16"/>
                <w:lang w:val="ru-RU"/>
              </w:rPr>
              <w:t xml:space="preserve">Діюча редакція: Левицький Юрій Васильович. Пропонована редакція: Барміна Ганна Олександрівна. </w:t>
            </w:r>
            <w:r w:rsidRPr="007F3AF3">
              <w:rPr>
                <w:rFonts w:ascii="Arial" w:hAnsi="Arial" w:cs="Arial"/>
                <w:sz w:val="16"/>
                <w:szCs w:val="16"/>
              </w:rPr>
              <w:t xml:space="preserve">Зміна контактних даних уповноваженої особи заявника, відповідальної за фармаконагляд.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UA/18307/01/01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ЕВРІСДІ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для орального розчину, 0,75 мг/мл; порошок для орального розчину у пляшці; по 1 пляшці у комплекті з 1 втискним адаптером для пляшки, 2 оральними шприцами для багаторазового застосування об'ємом 6 мл (кожний у поліетиленовому пакетику) та 2 оральними шприцами для багаторазового застосування об'ємом 12 мл (кожний у поліетиленовому пакетику), які вміщені у поліетиленовий пакет; 1 пляшка та 1 комплект вміщені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випробування контролю якості при випуску та стабільності, вторинне пакування та маркування, випуск серії: Ф.Хоффманн-Ля Рош Лтд, Швейцарія;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виробництво нерозфасованого продукту, первинне пакування (стадія наповнення пляшок) та маркування, випробування контролю якості (тестування мікробіологічної чистоти):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Швейцарія</w:t>
            </w:r>
          </w:p>
          <w:p w:rsidR="00B42D70" w:rsidRPr="007F3AF3" w:rsidRDefault="00B42D70" w:rsidP="008A0812">
            <w:pPr>
              <w:pStyle w:val="Normal"/>
              <w:tabs>
                <w:tab w:val="left" w:pos="12600"/>
              </w:tabs>
              <w:jc w:val="center"/>
              <w:rPr>
                <w:rFonts w:ascii="Arial" w:hAnsi="Arial" w:cs="Arial"/>
                <w:sz w:val="16"/>
                <w:szCs w:val="16"/>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виправлення технічної помилки</w:t>
            </w:r>
            <w:r w:rsidRPr="007F3AF3">
              <w:rPr>
                <w:rFonts w:ascii="Arial" w:hAnsi="Arial" w:cs="Arial"/>
                <w:sz w:val="16"/>
                <w:szCs w:val="16"/>
              </w:rPr>
              <w:t>, що була допущена в процесі реєстрації в Методах контролю якості, а саме в специфікації було некоректно відображено інформацію щодо параметру "Колір", а саме було зазначено: "Світло-жовтий або жовтий або зеленувато-жовтий або світло-зелений або зеленувато-жовтий" замість "Світло-жовтий або жовтий або сірувато-жовтий або світло-зелений або зеленувато-жовтий", як зазначено в оригінальному досьє, що було зареєстровано в референтній країні США. Редакція в оригінальному розділі Р.5.1. "Specification(s)": "Light yellow or yellow or greyish yellow or light green or greenish yellow"</w:t>
            </w:r>
            <w:r w:rsidRPr="007F3AF3">
              <w:rPr>
                <w:rFonts w:ascii="Arial" w:hAnsi="Arial" w:cs="Arial"/>
                <w:sz w:val="16"/>
                <w:szCs w:val="16"/>
              </w:rPr>
              <w:br/>
              <w:t xml:space="preserve">Діюча редакція: </w:t>
            </w:r>
            <w:r w:rsidRPr="007F3AF3">
              <w:rPr>
                <w:rFonts w:ascii="Arial" w:hAnsi="Arial" w:cs="Arial"/>
                <w:sz w:val="16"/>
                <w:szCs w:val="16"/>
              </w:rPr>
              <w:br/>
              <w:t xml:space="preserve">Колір </w:t>
            </w:r>
            <w:r w:rsidRPr="007F3AF3">
              <w:rPr>
                <w:rFonts w:ascii="Arial" w:hAnsi="Arial" w:cs="Arial"/>
                <w:sz w:val="16"/>
                <w:szCs w:val="16"/>
              </w:rPr>
              <w:br/>
              <w:t xml:space="preserve">Світло-жовтий або жовтий або зеленувато-жовтий або світло-зелений або зеленувато-жовтий </w:t>
            </w:r>
            <w:r w:rsidRPr="007F3AF3">
              <w:rPr>
                <w:rFonts w:ascii="Arial" w:hAnsi="Arial" w:cs="Arial"/>
                <w:sz w:val="16"/>
                <w:szCs w:val="16"/>
              </w:rPr>
              <w:br/>
              <w:t>п. 2 МКЯ, візуально</w:t>
            </w:r>
            <w:r w:rsidRPr="007F3AF3">
              <w:rPr>
                <w:rFonts w:ascii="Arial" w:hAnsi="Arial" w:cs="Arial"/>
                <w:sz w:val="16"/>
                <w:szCs w:val="16"/>
              </w:rPr>
              <w:br/>
              <w:t>Пропонована редакція:</w:t>
            </w:r>
            <w:r w:rsidRPr="007F3AF3">
              <w:rPr>
                <w:rFonts w:ascii="Arial" w:hAnsi="Arial" w:cs="Arial"/>
                <w:sz w:val="16"/>
                <w:szCs w:val="16"/>
              </w:rPr>
              <w:br/>
              <w:t xml:space="preserve">Колір </w:t>
            </w:r>
            <w:r w:rsidRPr="007F3AF3">
              <w:rPr>
                <w:rFonts w:ascii="Arial" w:hAnsi="Arial" w:cs="Arial"/>
                <w:sz w:val="16"/>
                <w:szCs w:val="16"/>
              </w:rPr>
              <w:br/>
              <w:t xml:space="preserve">Світло-жовтий або жовтий або сірувато-жовтий або світло-зелений або зеленувато-жовтий </w:t>
            </w:r>
            <w:r w:rsidRPr="007F3AF3">
              <w:rPr>
                <w:rFonts w:ascii="Arial" w:hAnsi="Arial" w:cs="Arial"/>
                <w:sz w:val="16"/>
                <w:szCs w:val="16"/>
              </w:rPr>
              <w:br/>
              <w:t>п. 2 МКЯ, візуально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UA/18405/01/01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ЄЛЛОКС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краплі очні, розчин, 0,9 мг/мл по 5 мл у пляшці з крапельницею, по 1 пляшці з крапельницею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лікарського засобу, первинне та вторинне пакування, контроль серії, випуск серії: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Др. Герхард Манн Хем.-фарм. Фабрик ГмбХ, Німеччина;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дільниця, на якій проводиться стерилізація: ББФ Стерилізейшнсервіс ГмбХ, Німеччина; ідентифікація натрію сульфіту та кількісне визначення: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ГБА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 Зміна уповноваженої особи заявника, відповідальної за фармаконагляд. Діюча редакція: Левицький Юрій Васильович. Пропонована редакція: Барміна Ганна Олександрівна. </w:t>
            </w:r>
            <w:r w:rsidRPr="007F3AF3">
              <w:rPr>
                <w:rFonts w:ascii="Arial" w:hAnsi="Arial" w:cs="Arial"/>
                <w:sz w:val="16"/>
                <w:szCs w:val="16"/>
              </w:rPr>
              <w:t xml:space="preserve">Зміна контактних даних уповноваженої особи заявника, відповідальної за фармаконагляд.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UA/18429/01/01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500/375 МО, 1 флакон з порошком у комплекті з 1 флаконом розчинника (вода для ін'єкцій) по 5 мл та набором для розчинення і введення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Виробництво, первинне пакування ГЛЗ, вторинне пакування ГЛЗ та розчинника, контроль якості ГЛЗ: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Контроль якості ГЛЗ: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первинне пакування та контроль якості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В.І.а.3 е), ІВ</w:t>
            </w:r>
            <w:r w:rsidRPr="007F3AF3">
              <w:rPr>
                <w:rFonts w:ascii="Arial" w:hAnsi="Arial" w:cs="Arial"/>
                <w:sz w:val="16"/>
                <w:szCs w:val="16"/>
              </w:rPr>
              <w:t xml:space="preserve"> - зміна на виробничій дільниці Бакстер АГ (Baxter AG), Відень, Австрія зі збільшення вихідної кількості кріопреципітату до 163 кг для лікарського засобу Імунату (Immunate).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UA/16964/01/01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 xml:space="preserve">порошок та розчинник для розчину для ін`єкцій по 1000/750 МО, 1 флакон з порошком у комплекті з 1 флаконом розчинника (вода для ін'єкцій) по 10 мл та набором для розчинення і введення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первинне пакування ГЛЗ, вторинне пакування ГЛЗ та розчинника, контроль якості ГЛЗ: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первинне пакування та контроль якості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В.І.а.3 е), ІВ</w:t>
            </w:r>
            <w:r w:rsidRPr="007F3AF3">
              <w:rPr>
                <w:rFonts w:ascii="Arial" w:hAnsi="Arial" w:cs="Arial"/>
                <w:sz w:val="16"/>
                <w:szCs w:val="16"/>
              </w:rPr>
              <w:t xml:space="preserve"> - зміна на виробничій дільниці Бакстер АГ (Baxter AG), Відень, Австрія зі збільшення вихідної кількості кріопреципітату до 163 кг для лікарського засобу Імунату (Immunate).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UA/16964/01/02</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ІМУНАТ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 xml:space="preserve">порошок та розчинник для розчину для ін`єкцій по 250/190 МО, 1 флакон з порошком у комплекті з 1 флаконом розчинника (вода для ін'єкцій) по 5 мл та набором для розчинення і введення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первинне пакування ГЛЗ, вторинне пакування ГЛЗ та розчинника, контроль якості ГЛЗ: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первинне пакування та контроль якості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Німеччина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В.І.а.3 е), ІВ</w:t>
            </w:r>
            <w:r w:rsidRPr="007F3AF3">
              <w:rPr>
                <w:rFonts w:ascii="Arial" w:hAnsi="Arial" w:cs="Arial"/>
                <w:sz w:val="16"/>
                <w:szCs w:val="16"/>
              </w:rPr>
              <w:t xml:space="preserve"> - зміна на виробничій дільниці Бакстер АГ (Baxter AG), Відень, Австрія зі збільшення вихідної кількості кріопреципітату до 163 кг для лікарського засобу Імунату (Immunate).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UA/16963/01/01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МІКОМЕДА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з відстроченим вивільненням, 180 мг; по 120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Альмеда Фармасьютікалс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виробництво лікарського засобу, контроль якості, випуск та сертифікація серії: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Апотекс Інк., Канада; пакування: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Апотекс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Канада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UA/16867/01/01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МІКОМЕДА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з відстроченим вивільненням, 360 мг; по 120 таблеток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Альмеда Фармасьютікалс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Швейцарія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виробництво лікарського засобу, контроль якості, випуск та сертифікація серії: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Апотекс Інк., Канада; пакування: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Апотекс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Канада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sz w:val="16"/>
                <w:szCs w:val="16"/>
                <w:lang w:val="ru-RU"/>
              </w:rPr>
              <w:t xml:space="preserve">Зміни І типу - Зміни щодо безпеки/ефективності та фармаконагляду. </w:t>
            </w:r>
            <w:r w:rsidRPr="007F3AF3">
              <w:rPr>
                <w:rFonts w:ascii="Arial" w:hAnsi="Arial" w:cs="Arial"/>
                <w:sz w:val="16"/>
                <w:szCs w:val="16"/>
              </w:rPr>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(згідно наказу МОЗ від 17.11.2016 № 1245) - зміна контактних даних контактної особи заявника, відповідальної за фармаконагляд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UA/16867/01/02</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ОНКАСПАР®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rPr>
            </w:pPr>
            <w:r w:rsidRPr="007F3AF3">
              <w:rPr>
                <w:rFonts w:ascii="Arial" w:hAnsi="Arial" w:cs="Arial"/>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lang w:val="ru-RU"/>
              </w:rPr>
              <w:t>Франц</w:t>
            </w:r>
            <w:r w:rsidRPr="007F3AF3">
              <w:rPr>
                <w:rFonts w:ascii="Arial" w:hAnsi="Arial" w:cs="Arial"/>
                <w:sz w:val="16"/>
                <w:szCs w:val="16"/>
              </w:rPr>
              <w:t>i</w:t>
            </w:r>
            <w:r w:rsidRPr="007F3AF3">
              <w:rPr>
                <w:rFonts w:ascii="Arial" w:hAnsi="Arial" w:cs="Arial"/>
                <w:sz w:val="16"/>
                <w:szCs w:val="16"/>
                <w:lang w:val="ru-RU"/>
              </w:rPr>
              <w:t>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випробування стабільності (випробування на проникнення барвника): Авіста Фарма Солюшнс, Інк., США; 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ЕйчДабл’юВай Фарма Сервісез ГмбХ, Німеччина; випробування стабільності, контроль якості під час випуску продукту, маркування та вторинне пакування: Екселід, Інк., США; контроль якості під час випуску продукту за показником стерильність, механічні включення (невидимі частки), бактеріальні ендотоксини: Лабор ЛС СЕ &amp; Ко. КГ, Німеччина; Маркування, вторинне пакування, випуск серії готового лікарського засобу: Лабораторії Серв'є Індастрі, Францiя; виробництво, контроль якості під час випуску продукту за показником вміст води: Ліофілізейшн Сервісез оф Н’ю Інгленд, Інк., США; Маркування, вторинне пакування: Дере Ложістік,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 Німеччина/ Франц</w:t>
            </w:r>
            <w:r w:rsidRPr="007F3AF3">
              <w:rPr>
                <w:rFonts w:ascii="Arial" w:hAnsi="Arial" w:cs="Arial"/>
                <w:sz w:val="16"/>
                <w:szCs w:val="16"/>
              </w:rPr>
              <w:t>i</w:t>
            </w:r>
            <w:r w:rsidRPr="007F3AF3">
              <w:rPr>
                <w:rFonts w:ascii="Arial" w:hAnsi="Arial" w:cs="Arial"/>
                <w:sz w:val="16"/>
                <w:szCs w:val="16"/>
                <w:lang w:val="ru-RU"/>
              </w:rPr>
              <w:t>я</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sz w:val="16"/>
                <w:szCs w:val="16"/>
              </w:rPr>
              <w:t xml:space="preserve">B.I.a.1.f., IB - Change in the manufacturer of AS or of a starting material/reagent/intermediate for AS - Changes to quality control testing arrangements for the AS - replacement or addition of a site where batch control/testing takes place - To add Lonza AG, Lonzastrasse, CH-3930, Visp Switzerland, as an alternative site responsible for quality control (stability samples storage and testing except for activity) of the active substance intermediate L-asparaginase. </w:t>
            </w:r>
            <w:r w:rsidRPr="007F3AF3">
              <w:rPr>
                <w:rFonts w:ascii="Arial" w:hAnsi="Arial" w:cs="Arial"/>
                <w:sz w:val="16"/>
                <w:szCs w:val="16"/>
              </w:rPr>
              <w:br/>
              <w:t>B.I.a.1.f., IB - Change in the manufacturer of AS or of a starting material/reagent/intermediate for AS - Changes to quality control testing arrangements for the AS - replacement or addition of a site where batch control/testing takes place - To add Eurofins PHAST GmbH, Kardinal-Wendel-Str. 16, 66424 Homburg, Germany, as an alternative site responsible for quality control testing (stability testing for activity) of the active substance intermediate L-asparaginase.</w:t>
            </w:r>
            <w:r w:rsidRPr="007F3AF3">
              <w:rPr>
                <w:rFonts w:ascii="Arial" w:hAnsi="Arial" w:cs="Arial"/>
                <w:sz w:val="16"/>
                <w:szCs w:val="16"/>
              </w:rPr>
              <w:br/>
              <w:t>B.I.a.2.a, IB - Changes in the manufacturing process of the AS - Minor change in the manufacturing process of the AS - Minor change in the manufacturing process of the active substance pegaspargase used in finished product Oncaspar, 750 U/ml, Powder for solution for injection/infusion, (eu/1/15/1070/002) to extend the number of filter uses in the filtration step from 4 times use (3x times reuse) to 8 times (7x times reuse).</w:t>
            </w:r>
            <w:r w:rsidRPr="007F3AF3">
              <w:rPr>
                <w:rFonts w:ascii="Arial" w:hAnsi="Arial" w:cs="Arial"/>
                <w:sz w:val="16"/>
                <w:szCs w:val="16"/>
              </w:rPr>
              <w:br/>
              <w:t>B.I.b.2.d, II - Change in test procedure for AS or starting material/reagent/intermediate - Substantial change to or replacement of a biological/immunological/immunochemical test method or a method using a biological reagent for a biological AS – To replace the immunological test for Release and In Process controls "DNA by immune ligand assay" with "DNA by qPCR" for the biological active substance L-Asparaginase.</w:t>
            </w:r>
            <w:r w:rsidRPr="007F3AF3">
              <w:rPr>
                <w:rFonts w:ascii="Arial" w:hAnsi="Arial" w:cs="Arial"/>
                <w:sz w:val="16"/>
                <w:szCs w:val="16"/>
              </w:rPr>
              <w:br/>
              <w:t>B.I.b.1.d, IA - Change in the specification parameters and/or limits of an AS, starting material/ intermediate/reagent – Deletion of a non-significant specification parameter (e.g. deletion of an obsolete parameter – To delete the non-significant parameter "Residual Antifoam by RP-HPLC" from the specifications of the active substance L-Asparaginase.</w:t>
            </w:r>
            <w:r w:rsidRPr="007F3AF3">
              <w:rPr>
                <w:rFonts w:ascii="Arial" w:hAnsi="Arial" w:cs="Arial"/>
                <w:sz w:val="16"/>
                <w:szCs w:val="16"/>
              </w:rPr>
              <w:br/>
              <w:t>A.7, IA - Administrative change - Deletion of manufacturing sites – To delete the following manufacturing sites: Alcami Carolinas Corporation, 2320 Scientific parc drive, 28405, Wilmington, North Carolina, USA as a site responsible for releace testing (Residual antifoam by RP-HPLC) of the active substance L-Asparaginase.</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UA/18776/01/01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250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маркування, вторинне пакування та 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контроль якості ГЛЗ ("Механічні включення"):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Офі Технолоджи енд Інновейшіон ГмбХ, Австрія; виробництво, контроль якості та первинне пакування розчинника: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Зігфрід Хамельн ГмбХ, Німеччина;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 xml:space="preserve">стерилізація пробок і мішків для перенесення: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Бельгія/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p w:rsidR="00B42D70" w:rsidRPr="007F3AF3" w:rsidRDefault="00B42D70" w:rsidP="008A0812">
            <w:pPr>
              <w:pStyle w:val="Normal"/>
              <w:tabs>
                <w:tab w:val="left" w:pos="12600"/>
              </w:tabs>
              <w:jc w:val="center"/>
              <w:rPr>
                <w:rFonts w:ascii="Arial" w:hAnsi="Arial" w:cs="Arial"/>
                <w:sz w:val="16"/>
                <w:szCs w:val="16"/>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В.ІІ.е.1.а.3, ІІ.</w:t>
            </w:r>
            <w:r w:rsidRPr="007F3AF3">
              <w:rPr>
                <w:rFonts w:ascii="Arial" w:hAnsi="Arial" w:cs="Arial"/>
                <w:sz w:val="16"/>
                <w:szCs w:val="16"/>
              </w:rPr>
              <w:t xml:space="preserve"> Додавання альтернативної гумової пробки (бромбутил) та ковпачка виробництва Datwyler для скляного флакона для розчинника виробництва Siegfried Hameln. </w:t>
            </w:r>
            <w:r w:rsidRPr="007F3AF3">
              <w:rPr>
                <w:rFonts w:ascii="Arial" w:hAnsi="Arial" w:cs="Arial"/>
                <w:sz w:val="16"/>
                <w:szCs w:val="16"/>
                <w:lang w:val="ru-RU"/>
              </w:rPr>
              <w:t>Термін введення змін протягом 6 місяців після затвердження.</w:t>
            </w:r>
            <w:r w:rsidRPr="007F3AF3">
              <w:rPr>
                <w:rFonts w:ascii="Arial" w:hAnsi="Arial" w:cs="Arial"/>
                <w:sz w:val="16"/>
                <w:szCs w:val="16"/>
                <w:lang w:val="ru-RU"/>
              </w:rPr>
              <w:br/>
              <w:t>Вищенаведена зміна додавання альтернативної гумової пробки вноситься до Короткої характеристики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UA/16879/01/01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500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маркування, вторинне пакування та 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("Механічні включення"):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Офі Технолоджи енд Інновейшіон ГмбХ, Австрія; виробництво, контроль якості та первинне пакування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Зігфрід Хамельн ГмбХ, Німеччина;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стерилізація пробок і мішків для перенесення: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Бельгія/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p w:rsidR="00B42D70" w:rsidRPr="007F3AF3" w:rsidRDefault="00B42D70" w:rsidP="008A0812">
            <w:pPr>
              <w:pStyle w:val="Normal"/>
              <w:tabs>
                <w:tab w:val="left" w:pos="12600"/>
              </w:tabs>
              <w:jc w:val="center"/>
              <w:rPr>
                <w:rFonts w:ascii="Arial" w:hAnsi="Arial" w:cs="Arial"/>
                <w:sz w:val="16"/>
                <w:szCs w:val="16"/>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В.ІІ.е.1.а.3, ІІ.</w:t>
            </w:r>
            <w:r w:rsidRPr="007F3AF3">
              <w:rPr>
                <w:rFonts w:ascii="Arial" w:hAnsi="Arial" w:cs="Arial"/>
                <w:sz w:val="16"/>
                <w:szCs w:val="16"/>
              </w:rPr>
              <w:t xml:space="preserve"> Додавання альтернативної гумової пробки (бромбутил) та ковпачка виробництва Datwyler для скляного флакона для розчинника виробництва Siegfried Hameln. </w:t>
            </w:r>
            <w:r w:rsidRPr="007F3AF3">
              <w:rPr>
                <w:rFonts w:ascii="Arial" w:hAnsi="Arial" w:cs="Arial"/>
                <w:sz w:val="16"/>
                <w:szCs w:val="16"/>
                <w:lang w:val="ru-RU"/>
              </w:rPr>
              <w:t>Термін введення змін протягом 6 місяців після затвердження.</w:t>
            </w:r>
            <w:r w:rsidRPr="007F3AF3">
              <w:rPr>
                <w:rFonts w:ascii="Arial" w:hAnsi="Arial" w:cs="Arial"/>
                <w:sz w:val="16"/>
                <w:szCs w:val="16"/>
                <w:lang w:val="ru-RU"/>
              </w:rPr>
              <w:br/>
              <w:t>Вищенаведена зміна додавання альтернативної гумової пробки вноситься до Короткої характеристики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UA/16879/01/02</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1000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lang w:val="ru-RU"/>
              </w:rPr>
            </w:pPr>
            <w:r w:rsidRPr="007F3AF3">
              <w:rPr>
                <w:rFonts w:ascii="Arial" w:hAnsi="Arial" w:cs="Arial"/>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маркування, вторинне пакування та 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("Механічні включення"):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Офі Технолоджи енд Інновейшіон ГмбХ, Австрія; виробництво, контроль якості та первинне пакування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Зігфрід Хамельн ГмбХ, Німеччина;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стерилізація пробок і мішків для перенесення: </w:t>
            </w:r>
          </w:p>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lang w:val="ru-RU"/>
              </w:rP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Бельгія/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p w:rsidR="00B42D70" w:rsidRPr="007F3AF3" w:rsidRDefault="00B42D70" w:rsidP="008A0812">
            <w:pPr>
              <w:pStyle w:val="Normal"/>
              <w:tabs>
                <w:tab w:val="left" w:pos="12600"/>
              </w:tabs>
              <w:jc w:val="center"/>
              <w:rPr>
                <w:rFonts w:ascii="Arial" w:hAnsi="Arial" w:cs="Arial"/>
                <w:sz w:val="16"/>
                <w:szCs w:val="16"/>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b/>
                <w:sz w:val="16"/>
                <w:szCs w:val="16"/>
              </w:rPr>
              <w:t>В.ІІ.е.1.а.3, ІІ.</w:t>
            </w:r>
            <w:r w:rsidRPr="007F3AF3">
              <w:rPr>
                <w:rFonts w:ascii="Arial" w:hAnsi="Arial" w:cs="Arial"/>
                <w:sz w:val="16"/>
                <w:szCs w:val="16"/>
              </w:rPr>
              <w:t xml:space="preserve"> Додавання альтернативної гумової пробки (бромбутил) та ковпачка виробництва Datwyler для скляного флакона для розчинника виробництва Siegfried Hameln. </w:t>
            </w:r>
            <w:r w:rsidRPr="007F3AF3">
              <w:rPr>
                <w:rFonts w:ascii="Arial" w:hAnsi="Arial" w:cs="Arial"/>
                <w:sz w:val="16"/>
                <w:szCs w:val="16"/>
                <w:lang w:val="ru-RU"/>
              </w:rPr>
              <w:t>Термін введення змін протягом 6 місяців після затвердження.</w:t>
            </w:r>
            <w:r w:rsidRPr="007F3AF3">
              <w:rPr>
                <w:rFonts w:ascii="Arial" w:hAnsi="Arial" w:cs="Arial"/>
                <w:sz w:val="16"/>
                <w:szCs w:val="16"/>
                <w:lang w:val="ru-RU"/>
              </w:rPr>
              <w:br/>
              <w:t>Вищенаведена зміна додавання альтернативної гумової пробки вноситься до Короткої характеристики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UA/16879/01/03</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2000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маркування, вторинне пакування та 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("Механічні включення"):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Офі Технолоджи енд Інновейшіон ГмбХ, Австрія; виробництво, контроль якості та первинне пакування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Зігфрід Хамельн ГмбХ, Німеччина;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стерилізація пробок і мішків для перенесення: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Бельгія/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p w:rsidR="00B42D70" w:rsidRPr="007F3AF3" w:rsidRDefault="00B42D70" w:rsidP="008A0812">
            <w:pPr>
              <w:pStyle w:val="Normal"/>
              <w:tabs>
                <w:tab w:val="left" w:pos="12600"/>
              </w:tabs>
              <w:jc w:val="center"/>
              <w:rPr>
                <w:rFonts w:ascii="Arial" w:hAnsi="Arial" w:cs="Arial"/>
                <w:sz w:val="16"/>
                <w:szCs w:val="16"/>
                <w:lang w:val="ru-RU"/>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rPr>
            </w:pPr>
            <w:r w:rsidRPr="007F3AF3">
              <w:rPr>
                <w:rFonts w:ascii="Arial" w:hAnsi="Arial" w:cs="Arial"/>
                <w:b/>
                <w:sz w:val="16"/>
                <w:szCs w:val="16"/>
                <w:lang w:val="ru-RU"/>
              </w:rPr>
              <w:t>В.ІІ.е.1.а.3, ІІ.</w:t>
            </w:r>
            <w:r w:rsidRPr="007F3AF3">
              <w:rPr>
                <w:rFonts w:ascii="Arial" w:hAnsi="Arial" w:cs="Arial"/>
                <w:sz w:val="16"/>
                <w:szCs w:val="16"/>
                <w:lang w:val="ru-RU"/>
              </w:rPr>
              <w:t xml:space="preserve"> Додавання альтернативної гумової пробки (бромбутил) та ковпачка виробництва </w:t>
            </w:r>
            <w:r w:rsidRPr="007F3AF3">
              <w:rPr>
                <w:rFonts w:ascii="Arial" w:hAnsi="Arial" w:cs="Arial"/>
                <w:sz w:val="16"/>
                <w:szCs w:val="16"/>
              </w:rPr>
              <w:t>Datwyler</w:t>
            </w:r>
            <w:r w:rsidRPr="007F3AF3">
              <w:rPr>
                <w:rFonts w:ascii="Arial" w:hAnsi="Arial" w:cs="Arial"/>
                <w:sz w:val="16"/>
                <w:szCs w:val="16"/>
                <w:lang w:val="ru-RU"/>
              </w:rPr>
              <w:t xml:space="preserve"> для скляного флакона для розчинника виробництва </w:t>
            </w:r>
            <w:r w:rsidRPr="007F3AF3">
              <w:rPr>
                <w:rFonts w:ascii="Arial" w:hAnsi="Arial" w:cs="Arial"/>
                <w:sz w:val="16"/>
                <w:szCs w:val="16"/>
              </w:rPr>
              <w:t>Siegfried</w:t>
            </w:r>
            <w:r w:rsidRPr="007F3AF3">
              <w:rPr>
                <w:rFonts w:ascii="Arial" w:hAnsi="Arial" w:cs="Arial"/>
                <w:sz w:val="16"/>
                <w:szCs w:val="16"/>
                <w:lang w:val="ru-RU"/>
              </w:rPr>
              <w:t xml:space="preserve"> </w:t>
            </w:r>
            <w:r w:rsidRPr="007F3AF3">
              <w:rPr>
                <w:rFonts w:ascii="Arial" w:hAnsi="Arial" w:cs="Arial"/>
                <w:sz w:val="16"/>
                <w:szCs w:val="16"/>
              </w:rPr>
              <w:t>Hameln</w:t>
            </w:r>
            <w:r w:rsidRPr="007F3AF3">
              <w:rPr>
                <w:rFonts w:ascii="Arial" w:hAnsi="Arial" w:cs="Arial"/>
                <w:sz w:val="16"/>
                <w:szCs w:val="16"/>
                <w:lang w:val="ru-RU"/>
              </w:rPr>
              <w:t>. Термін введення змін протягом 6 місяців після затвердження.</w:t>
            </w:r>
            <w:r w:rsidRPr="007F3AF3">
              <w:rPr>
                <w:rFonts w:ascii="Arial" w:hAnsi="Arial" w:cs="Arial"/>
                <w:sz w:val="16"/>
                <w:szCs w:val="16"/>
                <w:lang w:val="ru-RU"/>
              </w:rPr>
              <w:br/>
              <w:t>Вищенаведена зміна додавання альтернативної гумової пробки вноситься до Короткої характеристики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UA/16879/01/04</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РІКСУБІС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порошок та розчинник для розчину для ін`єкцій, по 3000 МО, 1 флакон з порошком у комплекті з 1 флаконом з розчинником (вода для ін'єкцій) по 5 мл та по 1 пристосуванню для розведення БАКСДЖЕКТ ІІ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Баксалта Інновейшнз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Австрія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маркування, вторинне пакування та випуск серії ГЛЗ та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Баксалта Белджіум Мануфектурінг СА, Бельгія; виробництво, контроль якості та первинне пакування ГЛЗ: Баксалта ЮС Інк., США; 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частковий контроль якості ГЛЗ: Такеда Мануфекчурінг Австрія АГ, Австрія;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контроль якості ГЛЗ ("Механічні включення"):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Офі Технолоджи енд Інновейшіон ГмбХ, Австрія; виробництво, контроль якості та первинне пакування розчинника: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Зігфрід Хамельн ГмбХ, Німеччина;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 xml:space="preserve">стерилізація пробок і мішків для перенесення: </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Вест Фармасьютікал Сервісез,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Бельгія/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США/</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Австрія/</w:t>
            </w:r>
          </w:p>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lang w:val="ru-RU"/>
              </w:rPr>
              <w:t>Німеччина</w:t>
            </w:r>
          </w:p>
          <w:p w:rsidR="00B42D70" w:rsidRPr="007F3AF3" w:rsidRDefault="00B42D70" w:rsidP="008A0812">
            <w:pPr>
              <w:pStyle w:val="Normal"/>
              <w:tabs>
                <w:tab w:val="left" w:pos="12600"/>
              </w:tabs>
              <w:jc w:val="center"/>
              <w:rPr>
                <w:rFonts w:ascii="Arial" w:hAnsi="Arial" w:cs="Arial"/>
                <w:sz w:val="16"/>
                <w:szCs w:val="16"/>
                <w:lang w:val="ru-RU"/>
              </w:rPr>
            </w:pP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lang w:val="ru-RU"/>
              </w:rPr>
            </w:pPr>
            <w:r w:rsidRPr="007F3AF3">
              <w:rPr>
                <w:rFonts w:ascii="Arial" w:hAnsi="Arial" w:cs="Arial"/>
                <w:b/>
                <w:sz w:val="16"/>
                <w:szCs w:val="16"/>
                <w:lang w:val="ru-RU"/>
              </w:rPr>
              <w:t>В.ІІ.е.1.а.3, ІІ.</w:t>
            </w:r>
            <w:r w:rsidRPr="007F3AF3">
              <w:rPr>
                <w:rFonts w:ascii="Arial" w:hAnsi="Arial" w:cs="Arial"/>
                <w:sz w:val="16"/>
                <w:szCs w:val="16"/>
                <w:lang w:val="ru-RU"/>
              </w:rPr>
              <w:t xml:space="preserve"> Додавання альтернативної гумової пробки (бромбутил) та ковпачка виробництва </w:t>
            </w:r>
            <w:r w:rsidRPr="007F3AF3">
              <w:rPr>
                <w:rFonts w:ascii="Arial" w:hAnsi="Arial" w:cs="Arial"/>
                <w:sz w:val="16"/>
                <w:szCs w:val="16"/>
              </w:rPr>
              <w:t>Datwyler</w:t>
            </w:r>
            <w:r w:rsidRPr="007F3AF3">
              <w:rPr>
                <w:rFonts w:ascii="Arial" w:hAnsi="Arial" w:cs="Arial"/>
                <w:sz w:val="16"/>
                <w:szCs w:val="16"/>
                <w:lang w:val="ru-RU"/>
              </w:rPr>
              <w:t xml:space="preserve"> для скляного флакона для розчинника виробництва </w:t>
            </w:r>
            <w:r w:rsidRPr="007F3AF3">
              <w:rPr>
                <w:rFonts w:ascii="Arial" w:hAnsi="Arial" w:cs="Arial"/>
                <w:sz w:val="16"/>
                <w:szCs w:val="16"/>
              </w:rPr>
              <w:t>Siegfried</w:t>
            </w:r>
            <w:r w:rsidRPr="007F3AF3">
              <w:rPr>
                <w:rFonts w:ascii="Arial" w:hAnsi="Arial" w:cs="Arial"/>
                <w:sz w:val="16"/>
                <w:szCs w:val="16"/>
                <w:lang w:val="ru-RU"/>
              </w:rPr>
              <w:t xml:space="preserve"> </w:t>
            </w:r>
            <w:r w:rsidRPr="007F3AF3">
              <w:rPr>
                <w:rFonts w:ascii="Arial" w:hAnsi="Arial" w:cs="Arial"/>
                <w:sz w:val="16"/>
                <w:szCs w:val="16"/>
              </w:rPr>
              <w:t>Hameln</w:t>
            </w:r>
            <w:r w:rsidRPr="007F3AF3">
              <w:rPr>
                <w:rFonts w:ascii="Arial" w:hAnsi="Arial" w:cs="Arial"/>
                <w:sz w:val="16"/>
                <w:szCs w:val="16"/>
                <w:lang w:val="ru-RU"/>
              </w:rPr>
              <w:t>. Термін введення змін протягом 6 місяців після затвердження.</w:t>
            </w:r>
            <w:r w:rsidRPr="007F3AF3">
              <w:rPr>
                <w:rFonts w:ascii="Arial" w:hAnsi="Arial" w:cs="Arial"/>
                <w:sz w:val="16"/>
                <w:szCs w:val="16"/>
                <w:lang w:val="ru-RU"/>
              </w:rPr>
              <w:br/>
              <w:t>Вищенаведена зміна додавання альтернативної гумової пробки вноситься до Короткої характеристики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UA/16879/01/05</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вкриті плівковою оболонкою, по 50 мг/12,5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 xml:space="preserve">Оріон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Фiнляндiя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7F3AF3">
              <w:rPr>
                <w:rFonts w:ascii="Arial" w:hAnsi="Arial" w:cs="Arial"/>
                <w:sz w:val="16"/>
                <w:szCs w:val="16"/>
              </w:rPr>
              <w:b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rPr>
              <w:t>Фінляндія/ Чеська Республiка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lang w:val="en-US"/>
              </w:rPr>
            </w:pPr>
            <w:r w:rsidRPr="007F3AF3">
              <w:rPr>
                <w:rFonts w:ascii="Arial" w:hAnsi="Arial" w:cs="Arial"/>
                <w:sz w:val="16"/>
                <w:szCs w:val="16"/>
              </w:rPr>
              <w:t>B.I.b.2.e, IB - Change in test procedure for AS or starting material/reagent/intermediate - Other changes to a test procedure (including replacement or addition) for the AS or a starting material/intermediate: To add an alternative determination of the particle size distribution test procedure for the active substance carbidopa.</w:t>
            </w:r>
            <w:r w:rsidRPr="007F3AF3">
              <w:rPr>
                <w:rFonts w:ascii="Arial" w:hAnsi="Arial" w:cs="Arial"/>
                <w:sz w:val="16"/>
                <w:szCs w:val="16"/>
              </w:rPr>
              <w:br/>
              <w:t xml:space="preserve">B.III.1.a.3 - Submission of a new/updated or deletion of Ph. Eur. Certificate of Suitability to the relevant Ph. Eur. Monograph - New certificate from a new manufacturer (replacement or addition): </w:t>
            </w:r>
            <w:r w:rsidRPr="007F3AF3">
              <w:rPr>
                <w:rFonts w:ascii="Arial" w:hAnsi="Arial" w:cs="Arial"/>
                <w:sz w:val="16"/>
                <w:szCs w:val="16"/>
              </w:rPr>
              <w:br/>
              <w:t xml:space="preserve">To add the new Ph. Eur. Certificate of Suitability R1-CEP 2005-057-Rev 04 for carbidopa. </w:t>
            </w:r>
            <w:r w:rsidRPr="007F3AF3">
              <w:rPr>
                <w:rFonts w:ascii="Arial" w:hAnsi="Arial" w:cs="Arial"/>
                <w:sz w:val="16"/>
                <w:szCs w:val="16"/>
              </w:rPr>
              <w:br/>
              <w:t>As a consequence, the following manufacturer of the active substance is added in Module 3.2.S.2.1: DIVI'S LABORATORIES LIMITED- UNIT II, Annavaram Post, Bheemunipatnam Mandal, Visakhapatham, District, India-531 162 Chippada Village, Andhra Pradesh.</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UA/17944/01/01</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вкриті плівковою оболонкою, по 100 мг/25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 xml:space="preserve">Оріон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Фiнляндiя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7F3AF3">
              <w:rPr>
                <w:rFonts w:ascii="Arial" w:hAnsi="Arial" w:cs="Arial"/>
                <w:sz w:val="16"/>
                <w:szCs w:val="16"/>
              </w:rPr>
              <w:b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rPr>
              <w:t>Фінляндія/ Чеська Республiка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lang w:val="en-US"/>
              </w:rPr>
            </w:pPr>
            <w:r w:rsidRPr="007F3AF3">
              <w:rPr>
                <w:rFonts w:ascii="Arial" w:hAnsi="Arial" w:cs="Arial"/>
                <w:sz w:val="16"/>
                <w:szCs w:val="16"/>
              </w:rPr>
              <w:t>B.I.b.2.e, IB - Change in test procedure for AS or starting material/reagent/intermediate - Other changes to a test procedure (including replacement or addition) for the AS or a starting material/intermediate: To add an alternative determination of the particle size distribution test procedure for the active substance carbidopa.</w:t>
            </w:r>
            <w:r w:rsidRPr="007F3AF3">
              <w:rPr>
                <w:rFonts w:ascii="Arial" w:hAnsi="Arial" w:cs="Arial"/>
                <w:sz w:val="16"/>
                <w:szCs w:val="16"/>
              </w:rPr>
              <w:br/>
              <w:t xml:space="preserve">B.III.1.a.3 - Submission of a new/updated or deletion of Ph. Eur. Certificate of Suitability to the relevant Ph. Eur. Monograph - New certificate from a new manufacturer (replacement or addition): </w:t>
            </w:r>
            <w:r w:rsidRPr="007F3AF3">
              <w:rPr>
                <w:rFonts w:ascii="Arial" w:hAnsi="Arial" w:cs="Arial"/>
                <w:sz w:val="16"/>
                <w:szCs w:val="16"/>
              </w:rPr>
              <w:br/>
              <w:t xml:space="preserve">To add the new Ph. Eur. Certificate of Suitability R1-CEP 2005-057-Rev 04 for carbidopa. </w:t>
            </w:r>
            <w:r w:rsidRPr="007F3AF3">
              <w:rPr>
                <w:rFonts w:ascii="Arial" w:hAnsi="Arial" w:cs="Arial"/>
                <w:sz w:val="16"/>
                <w:szCs w:val="16"/>
              </w:rPr>
              <w:br/>
              <w:t>As a consequence, the following manufacturer of the active substance is added in Module 3.2.S.2.1: DIVI'S LABORATORIES LIMITED- UNIT II, Annavaram Post, Bheemunipatnam Mandal, Visakhapatham, District, India-531 162 Chippada Village, Andhra Pradesh.</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UA/17944/01/02</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pStyle w:val="Normal"/>
              <w:tabs>
                <w:tab w:val="left" w:pos="12600"/>
              </w:tabs>
              <w:rPr>
                <w:rFonts w:ascii="Arial" w:hAnsi="Arial" w:cs="Arial"/>
                <w:b/>
                <w:sz w:val="16"/>
                <w:szCs w:val="16"/>
              </w:rPr>
            </w:pPr>
            <w:r w:rsidRPr="007F3AF3">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вкриті плівковою оболонкою, по 150 мг/37,5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 xml:space="preserve">Оріон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Фiнляндiя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7F3AF3">
              <w:rPr>
                <w:rFonts w:ascii="Arial" w:hAnsi="Arial" w:cs="Arial"/>
                <w:sz w:val="16"/>
                <w:szCs w:val="16"/>
              </w:rPr>
              <w:b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rPr>
              <w:t>Фінляндія/ Чеська Республiка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lang w:val="en-US"/>
              </w:rPr>
            </w:pPr>
            <w:r w:rsidRPr="007F3AF3">
              <w:rPr>
                <w:rFonts w:ascii="Arial" w:hAnsi="Arial" w:cs="Arial"/>
                <w:sz w:val="16"/>
                <w:szCs w:val="16"/>
              </w:rPr>
              <w:t>B.I.b.2.e, IB - Change in test procedure for AS or starting material/reagent/intermediate - Other changes to a test procedure (including replacement or addition) for the AS or a starting material/intermediate: To add an alternative determination of the particle size distribution test procedure for the active substance carbidopa.</w:t>
            </w:r>
            <w:r w:rsidRPr="007F3AF3">
              <w:rPr>
                <w:rFonts w:ascii="Arial" w:hAnsi="Arial" w:cs="Arial"/>
                <w:sz w:val="16"/>
                <w:szCs w:val="16"/>
              </w:rPr>
              <w:br/>
              <w:t xml:space="preserve">B.III.1.a.3 - Submission of a new/updated or deletion of Ph. Eur. Certificate of Suitability to the relevant Ph. Eur. Monograph - New certificate from a new manufacturer (replacement or addition): </w:t>
            </w:r>
            <w:r w:rsidRPr="007F3AF3">
              <w:rPr>
                <w:rFonts w:ascii="Arial" w:hAnsi="Arial" w:cs="Arial"/>
                <w:sz w:val="16"/>
                <w:szCs w:val="16"/>
              </w:rPr>
              <w:br/>
              <w:t xml:space="preserve">To add the new Ph. Eur. Certificate of Suitability R1-CEP 2005-057-Rev 04 for carbidopa. </w:t>
            </w:r>
            <w:r w:rsidRPr="007F3AF3">
              <w:rPr>
                <w:rFonts w:ascii="Arial" w:hAnsi="Arial" w:cs="Arial"/>
                <w:sz w:val="16"/>
                <w:szCs w:val="16"/>
              </w:rPr>
              <w:br/>
              <w:t>As a consequence, the following manufacturer of the active substance is added in Module 3.2.S.2.1: DIVI'S LABORATORIES LIMITED- UNIT II, Annavaram Post, Bheemunipatnam Mandal, Visakhapatham, District, India-531 162 Chippada Village, Andhra Pradesh.</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UA/17944/01/03</w:t>
            </w:r>
          </w:p>
        </w:tc>
      </w:tr>
      <w:tr w:rsidR="00B42D70" w:rsidRPr="007F3AF3" w:rsidTr="0083318D">
        <w:trPr>
          <w:trHeight w:val="65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3318D">
            <w:pPr>
              <w:pStyle w:val="msolistparagraph0"/>
              <w:numPr>
                <w:ilvl w:val="0"/>
                <w:numId w:val="8"/>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42D70" w:rsidRPr="007F3AF3" w:rsidRDefault="00B42D70" w:rsidP="008A0812">
            <w:pPr>
              <w:tabs>
                <w:tab w:val="left" w:pos="960"/>
              </w:tabs>
              <w:rPr>
                <w:sz w:val="16"/>
                <w:szCs w:val="16"/>
              </w:rPr>
            </w:pPr>
            <w:r w:rsidRPr="007F3AF3">
              <w:rPr>
                <w:rFonts w:ascii="Arial" w:hAnsi="Arial" w:cs="Arial"/>
                <w:b/>
                <w:sz w:val="16"/>
                <w:szCs w:val="16"/>
              </w:rPr>
              <w:t>СТАЛЕВО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rPr>
                <w:rFonts w:ascii="Arial" w:hAnsi="Arial" w:cs="Arial"/>
                <w:sz w:val="16"/>
                <w:szCs w:val="16"/>
                <w:lang w:val="ru-RU"/>
              </w:rPr>
            </w:pPr>
            <w:r w:rsidRPr="007F3AF3">
              <w:rPr>
                <w:rFonts w:ascii="Arial" w:hAnsi="Arial" w:cs="Arial"/>
                <w:sz w:val="16"/>
                <w:szCs w:val="16"/>
                <w:lang w:val="ru-RU"/>
              </w:rPr>
              <w:t>таблетки, вкриті плівковою оболонкою, по 200 мг/50 мг/200 мг; по 30 або по 100 таблеток у банці; по 1 банці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 xml:space="preserve">Оріон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sz w:val="16"/>
                <w:szCs w:val="16"/>
              </w:rPr>
            </w:pPr>
            <w:r w:rsidRPr="007F3AF3">
              <w:rPr>
                <w:rFonts w:ascii="Arial" w:hAnsi="Arial" w:cs="Arial"/>
                <w:sz w:val="16"/>
                <w:szCs w:val="16"/>
              </w:rPr>
              <w:t>Фiнляндiя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виробник, що здійснює повний цикл виробництва: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первинне та вторинне пакування:</w:t>
            </w:r>
            <w:r w:rsidRPr="007F3AF3">
              <w:rPr>
                <w:rFonts w:ascii="Arial" w:hAnsi="Arial" w:cs="Arial"/>
                <w:sz w:val="16"/>
                <w:szCs w:val="16"/>
              </w:rPr>
              <w:br/>
              <w:t>Оріон Корпорейшн,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lang w:val="ru-RU"/>
              </w:rPr>
            </w:pPr>
            <w:r w:rsidRPr="007F3AF3">
              <w:rPr>
                <w:rFonts w:ascii="Arial" w:hAnsi="Arial" w:cs="Arial"/>
                <w:sz w:val="16"/>
                <w:szCs w:val="16"/>
              </w:rPr>
              <w:t>Фінляндія/ Чеська Республiка</w:t>
            </w:r>
          </w:p>
        </w:tc>
        <w:tc>
          <w:tcPr>
            <w:tcW w:w="297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b/>
                <w:sz w:val="16"/>
                <w:szCs w:val="16"/>
                <w:lang w:val="en-US"/>
              </w:rPr>
            </w:pPr>
            <w:r w:rsidRPr="007F3AF3">
              <w:rPr>
                <w:rFonts w:ascii="Arial" w:hAnsi="Arial" w:cs="Arial"/>
                <w:sz w:val="16"/>
                <w:szCs w:val="16"/>
              </w:rPr>
              <w:t>B.I.b.2.e, IB - Change in test procedure for AS or starting material/reagent/intermediate - Other changes to a test procedure (including replacement or addition) for the AS or a starting material/intermediate: To add an alternative determination of the particle size distribution test procedure for the active substance carbidopa.</w:t>
            </w:r>
            <w:r w:rsidRPr="007F3AF3">
              <w:rPr>
                <w:rFonts w:ascii="Arial" w:hAnsi="Arial" w:cs="Arial"/>
                <w:sz w:val="16"/>
                <w:szCs w:val="16"/>
              </w:rPr>
              <w:br/>
              <w:t xml:space="preserve">B.III.1.a.3 - Submission of a new/updated or deletion of Ph. Eur. Certificate of Suitability to the relevant Ph. Eur. Monograph - New certificate from a new manufacturer (replacement or addition): </w:t>
            </w:r>
            <w:r w:rsidRPr="007F3AF3">
              <w:rPr>
                <w:rFonts w:ascii="Arial" w:hAnsi="Arial" w:cs="Arial"/>
                <w:sz w:val="16"/>
                <w:szCs w:val="16"/>
              </w:rPr>
              <w:br/>
              <w:t xml:space="preserve">To add the new Ph. Eur. Certificate of Suitability R1-CEP 2005-057-Rev 04 for carbidopa. </w:t>
            </w:r>
            <w:r w:rsidRPr="007F3AF3">
              <w:rPr>
                <w:rFonts w:ascii="Arial" w:hAnsi="Arial" w:cs="Arial"/>
                <w:sz w:val="16"/>
                <w:szCs w:val="16"/>
              </w:rPr>
              <w:br/>
              <w:t>As a consequence, the following manufacturer of the active substance is added in Module 3.2.S.2.1: DIVI'S LABORATORIES LIMITED- UNIT II, Annavaram Post, Bheemunipatnam Mandal, Visakhapatham, District, India-531 162 Chippada Village, Andhra Pradesh.</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ind w:left="-108"/>
              <w:jc w:val="center"/>
              <w:rPr>
                <w:rFonts w:ascii="Arial" w:hAnsi="Arial" w:cs="Arial"/>
                <w:i/>
                <w:sz w:val="16"/>
                <w:szCs w:val="16"/>
              </w:rPr>
            </w:pPr>
            <w:r w:rsidRPr="007F3AF3">
              <w:rPr>
                <w:rFonts w:ascii="Arial" w:hAnsi="Arial" w:cs="Arial"/>
                <w:i/>
                <w:sz w:val="16"/>
                <w:szCs w:val="16"/>
              </w:rPr>
              <w:t>за рецептом</w:t>
            </w:r>
          </w:p>
        </w:tc>
        <w:tc>
          <w:tcPr>
            <w:tcW w:w="1416" w:type="dxa"/>
            <w:tcBorders>
              <w:top w:val="single" w:sz="4" w:space="0" w:color="auto"/>
              <w:left w:val="single" w:sz="4" w:space="0" w:color="000000"/>
              <w:bottom w:val="single" w:sz="4" w:space="0" w:color="auto"/>
              <w:right w:val="single" w:sz="4" w:space="0" w:color="000000"/>
            </w:tcBorders>
            <w:shd w:val="clear" w:color="auto" w:fill="FFFFFF"/>
          </w:tcPr>
          <w:p w:rsidR="00B42D70" w:rsidRPr="007F3AF3" w:rsidRDefault="00B42D70" w:rsidP="008A0812">
            <w:pPr>
              <w:pStyle w:val="Normal"/>
              <w:tabs>
                <w:tab w:val="left" w:pos="12600"/>
              </w:tabs>
              <w:jc w:val="center"/>
              <w:rPr>
                <w:rFonts w:ascii="Arial" w:hAnsi="Arial" w:cs="Arial"/>
                <w:sz w:val="16"/>
                <w:szCs w:val="16"/>
              </w:rPr>
            </w:pPr>
            <w:r w:rsidRPr="007F3AF3">
              <w:rPr>
                <w:rFonts w:ascii="Arial" w:hAnsi="Arial" w:cs="Arial"/>
                <w:sz w:val="16"/>
                <w:szCs w:val="16"/>
              </w:rPr>
              <w:t>UA/17944/01/04</w:t>
            </w:r>
          </w:p>
        </w:tc>
      </w:tr>
    </w:tbl>
    <w:p w:rsidR="00B42D70" w:rsidRPr="007F3AF3" w:rsidRDefault="00B42D70" w:rsidP="00B42D70">
      <w:pPr>
        <w:pStyle w:val="Normal"/>
        <w:jc w:val="center"/>
        <w:rPr>
          <w:lang w:val="ru-RU"/>
        </w:rPr>
      </w:pPr>
    </w:p>
    <w:p w:rsidR="00B42D70" w:rsidRPr="007F3AF3" w:rsidRDefault="00B42D70" w:rsidP="00B42D70">
      <w:pPr>
        <w:pStyle w:val="Normal"/>
        <w:jc w:val="center"/>
        <w:rPr>
          <w:lang w:val="ru-RU"/>
        </w:rPr>
      </w:pPr>
    </w:p>
    <w:p w:rsidR="0083318D" w:rsidRPr="007F3AF3" w:rsidRDefault="0083318D" w:rsidP="00B42D70">
      <w:pPr>
        <w:pStyle w:val="Normal"/>
        <w:jc w:val="center"/>
        <w:rPr>
          <w:lang w:val="ru-RU"/>
        </w:rPr>
      </w:pPr>
    </w:p>
    <w:p w:rsidR="00B42D70" w:rsidRPr="007F3AF3" w:rsidRDefault="00B42D70" w:rsidP="00B42D70">
      <w:pPr>
        <w:ind w:left="540"/>
        <w:rPr>
          <w:rFonts w:ascii="Arial" w:hAnsi="Arial" w:cs="Arial"/>
          <w:b/>
          <w:sz w:val="28"/>
          <w:szCs w:val="28"/>
        </w:rPr>
      </w:pPr>
      <w:r w:rsidRPr="007F3AF3">
        <w:rPr>
          <w:rFonts w:ascii="Arial" w:hAnsi="Arial" w:cs="Arial"/>
          <w:b/>
          <w:sz w:val="28"/>
          <w:szCs w:val="28"/>
        </w:rPr>
        <w:t xml:space="preserve">В.о. Генерального директора </w:t>
      </w:r>
    </w:p>
    <w:p w:rsidR="00B42D70" w:rsidRPr="007F3AF3" w:rsidRDefault="00B42D70" w:rsidP="00B42D70">
      <w:pPr>
        <w:ind w:left="540"/>
        <w:rPr>
          <w:rFonts w:ascii="Arial" w:hAnsi="Arial" w:cs="Arial"/>
          <w:b/>
          <w:sz w:val="22"/>
          <w:szCs w:val="22"/>
        </w:rPr>
      </w:pPr>
      <w:r w:rsidRPr="007F3AF3">
        <w:rPr>
          <w:rFonts w:ascii="Arial" w:hAnsi="Arial" w:cs="Arial"/>
          <w:b/>
          <w:sz w:val="28"/>
          <w:szCs w:val="28"/>
        </w:rPr>
        <w:t>Фармацевтичного директорату                                                                                                   Іван ЗАДВОРНИХ</w:t>
      </w:r>
      <w:r w:rsidRPr="007F3AF3">
        <w:rPr>
          <w:rFonts w:ascii="Arial" w:hAnsi="Arial" w:cs="Arial"/>
          <w:b/>
          <w:sz w:val="28"/>
          <w:szCs w:val="28"/>
        </w:rPr>
        <w:tab/>
        <w:t xml:space="preserve">        </w:t>
      </w:r>
      <w:r w:rsidRPr="007F3AF3">
        <w:rPr>
          <w:rFonts w:ascii="Arial" w:hAnsi="Arial" w:cs="Arial"/>
          <w:b/>
          <w:sz w:val="28"/>
          <w:szCs w:val="28"/>
        </w:rPr>
        <w:tab/>
      </w:r>
      <w:r w:rsidRPr="007F3AF3">
        <w:rPr>
          <w:rFonts w:ascii="Arial" w:hAnsi="Arial" w:cs="Arial"/>
          <w:b/>
          <w:sz w:val="28"/>
          <w:szCs w:val="28"/>
        </w:rPr>
        <w:tab/>
        <w:t xml:space="preserve">          </w:t>
      </w:r>
      <w:r w:rsidRPr="007F3AF3">
        <w:rPr>
          <w:rFonts w:ascii="Arial" w:hAnsi="Arial" w:cs="Arial"/>
          <w:b/>
          <w:sz w:val="28"/>
          <w:szCs w:val="28"/>
        </w:rPr>
        <w:tab/>
      </w:r>
      <w:r w:rsidRPr="007F3AF3">
        <w:rPr>
          <w:rFonts w:ascii="Arial" w:hAnsi="Arial" w:cs="Arial"/>
          <w:b/>
          <w:sz w:val="28"/>
          <w:szCs w:val="28"/>
        </w:rPr>
        <w:tab/>
      </w:r>
    </w:p>
    <w:p w:rsidR="00D633D2" w:rsidRPr="007F3AF3" w:rsidRDefault="00D633D2" w:rsidP="004E1A23">
      <w:pPr>
        <w:rPr>
          <w:b/>
          <w:sz w:val="28"/>
          <w:szCs w:val="28"/>
          <w:lang w:val="uk-UA"/>
        </w:rPr>
      </w:pPr>
    </w:p>
    <w:sectPr w:rsidR="00D633D2" w:rsidRPr="007F3AF3" w:rsidSect="008A0812">
      <w:headerReference w:type="even" r:id="rId14"/>
      <w:headerReference w:type="default" r:id="rId15"/>
      <w:pgSz w:w="16838" w:h="11906" w:orient="landscape"/>
      <w:pgMar w:top="709"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17" w:rsidRDefault="003E5017" w:rsidP="00B217C6">
      <w:r>
        <w:separator/>
      </w:r>
    </w:p>
  </w:endnote>
  <w:endnote w:type="continuationSeparator" w:id="0">
    <w:p w:rsidR="003E5017" w:rsidRDefault="003E5017"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17" w:rsidRDefault="003E5017" w:rsidP="00B217C6">
      <w:r>
        <w:separator/>
      </w:r>
    </w:p>
  </w:footnote>
  <w:footnote w:type="continuationSeparator" w:id="0">
    <w:p w:rsidR="003E5017" w:rsidRDefault="003E5017"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12" w:rsidRDefault="008A0812" w:rsidP="008A08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0812" w:rsidRDefault="008A081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12" w:rsidRDefault="008A0812" w:rsidP="008A08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3AF3">
      <w:rPr>
        <w:rStyle w:val="a7"/>
        <w:noProof/>
      </w:rPr>
      <w:t>5</w:t>
    </w:r>
    <w:r>
      <w:rPr>
        <w:rStyle w:val="a7"/>
      </w:rPr>
      <w:fldChar w:fldCharType="end"/>
    </w:r>
  </w:p>
  <w:p w:rsidR="008A0812" w:rsidRDefault="008A0812" w:rsidP="008A0812">
    <w:pPr>
      <w:pStyle w:val="a3"/>
      <w:tabs>
        <w:tab w:val="left" w:pos="10920"/>
      </w:tabs>
    </w:pPr>
    <w:r>
      <w:tab/>
      <w:t xml:space="preserve">                                  Продовження додатка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12" w:rsidRDefault="008A0812" w:rsidP="008A08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0812" w:rsidRDefault="008A081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12" w:rsidRDefault="008A0812" w:rsidP="008A081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3AF3">
      <w:rPr>
        <w:rStyle w:val="a7"/>
        <w:noProof/>
      </w:rPr>
      <w:t>15</w:t>
    </w:r>
    <w:r>
      <w:rPr>
        <w:rStyle w:val="a7"/>
      </w:rPr>
      <w:fldChar w:fldCharType="end"/>
    </w:r>
  </w:p>
  <w:p w:rsidR="008A0812" w:rsidRDefault="008A0812" w:rsidP="008A0812">
    <w:pPr>
      <w:pStyle w:val="a3"/>
      <w:tabs>
        <w:tab w:val="left" w:pos="8985"/>
      </w:tabs>
    </w:pPr>
    <w:r>
      <w:tab/>
      <w:t xml:space="preserve">                                                                </w:t>
    </w:r>
  </w:p>
  <w:p w:rsidR="0083318D" w:rsidRDefault="0083318D" w:rsidP="008A0812">
    <w:pPr>
      <w:pStyle w:val="a3"/>
      <w:tabs>
        <w:tab w:val="left" w:pos="89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117C6CAD"/>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738"/>
    <w:rsid w:val="000B696D"/>
    <w:rsid w:val="000C18CA"/>
    <w:rsid w:val="000C6104"/>
    <w:rsid w:val="000D1456"/>
    <w:rsid w:val="000D3A0C"/>
    <w:rsid w:val="000D7D40"/>
    <w:rsid w:val="000E2A63"/>
    <w:rsid w:val="000E52C8"/>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D28"/>
    <w:rsid w:val="002B66F3"/>
    <w:rsid w:val="002B6F2B"/>
    <w:rsid w:val="002D165A"/>
    <w:rsid w:val="002D2BF2"/>
    <w:rsid w:val="002D44AB"/>
    <w:rsid w:val="002D4E57"/>
    <w:rsid w:val="002D521C"/>
    <w:rsid w:val="002D63B4"/>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6B9"/>
    <w:rsid w:val="00344746"/>
    <w:rsid w:val="00345C03"/>
    <w:rsid w:val="003460A9"/>
    <w:rsid w:val="00346D77"/>
    <w:rsid w:val="00350C69"/>
    <w:rsid w:val="00353818"/>
    <w:rsid w:val="00353A30"/>
    <w:rsid w:val="00356CCD"/>
    <w:rsid w:val="003609B9"/>
    <w:rsid w:val="0036249B"/>
    <w:rsid w:val="003640FC"/>
    <w:rsid w:val="003657E2"/>
    <w:rsid w:val="00365ED0"/>
    <w:rsid w:val="00367A24"/>
    <w:rsid w:val="0037290E"/>
    <w:rsid w:val="00372C7F"/>
    <w:rsid w:val="00372C98"/>
    <w:rsid w:val="00375E2C"/>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017"/>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3087C"/>
    <w:rsid w:val="007366C6"/>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7F3AF3"/>
    <w:rsid w:val="0080300D"/>
    <w:rsid w:val="00812FE6"/>
    <w:rsid w:val="00813D5B"/>
    <w:rsid w:val="00815476"/>
    <w:rsid w:val="00816425"/>
    <w:rsid w:val="008207A0"/>
    <w:rsid w:val="00820D95"/>
    <w:rsid w:val="00820EB5"/>
    <w:rsid w:val="00821636"/>
    <w:rsid w:val="00825421"/>
    <w:rsid w:val="0083318D"/>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0812"/>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65DFD"/>
    <w:rsid w:val="00A7183F"/>
    <w:rsid w:val="00A71EF0"/>
    <w:rsid w:val="00A84B9C"/>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217C6"/>
    <w:rsid w:val="00B23DF2"/>
    <w:rsid w:val="00B27351"/>
    <w:rsid w:val="00B31503"/>
    <w:rsid w:val="00B33924"/>
    <w:rsid w:val="00B35F5F"/>
    <w:rsid w:val="00B3663E"/>
    <w:rsid w:val="00B42D70"/>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C8E"/>
    <w:rsid w:val="00C220C9"/>
    <w:rsid w:val="00C24E47"/>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3A5D"/>
    <w:rsid w:val="00C75536"/>
    <w:rsid w:val="00C852F4"/>
    <w:rsid w:val="00C86D64"/>
    <w:rsid w:val="00C87CA3"/>
    <w:rsid w:val="00C92F8E"/>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459B"/>
    <w:rsid w:val="00CE579A"/>
    <w:rsid w:val="00CE5AAD"/>
    <w:rsid w:val="00CE6B51"/>
    <w:rsid w:val="00CE7F06"/>
    <w:rsid w:val="00CF0579"/>
    <w:rsid w:val="00CF1A43"/>
    <w:rsid w:val="00CF2506"/>
    <w:rsid w:val="00CF461B"/>
    <w:rsid w:val="00D03BBA"/>
    <w:rsid w:val="00D05F66"/>
    <w:rsid w:val="00D07ADB"/>
    <w:rsid w:val="00D10C0F"/>
    <w:rsid w:val="00D12812"/>
    <w:rsid w:val="00D202BF"/>
    <w:rsid w:val="00D20BFC"/>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3D2"/>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0EE"/>
    <w:rsid w:val="00F676D2"/>
    <w:rsid w:val="00F67A59"/>
    <w:rsid w:val="00F8049E"/>
    <w:rsid w:val="00F82F1F"/>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2EDAE03-E716-4A1F-AC40-B73DF55C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D633D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D633D2"/>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D633D2"/>
    <w:rPr>
      <w:rFonts w:eastAsia="Times New Roman"/>
      <w:sz w:val="24"/>
      <w:szCs w:val="24"/>
      <w:lang w:val="uk-UA" w:eastAsia="uk-UA"/>
    </w:rPr>
  </w:style>
  <w:style w:type="paragraph" w:customStyle="1" w:styleId="msolistparagraph0">
    <w:name w:val="msolistparagraph"/>
    <w:basedOn w:val="a"/>
    <w:uiPriority w:val="34"/>
    <w:qFormat/>
    <w:rsid w:val="00D633D2"/>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A3BA-BD01-4D3D-B5D0-9CE94B6D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5367</Words>
  <Characters>30592</Characters>
  <Application>Microsoft Office Word</Application>
  <DocSecurity>0</DocSecurity>
  <Lines>254</Lines>
  <Paragraphs>71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
      <vt:lpstr>МІНІСТЕРСТВО ОХОРОНИ ЗДОРОВ’Я УКРАЇНИ</vt:lpstr>
      <vt:lpstr>        Н А К А З</vt:lpstr>
      <vt:lpstr>    </vt:lpstr>
      <vt:lpstr>    ПЕРЕЛІК</vt:lpstr>
      <vt:lpstr>    ПЕРЕЛІК</vt:lpstr>
      <vt:lpstr> </vt:lpstr>
    </vt:vector>
  </TitlesOfParts>
  <Company>Krokoz™</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2022-11-21T11:00:00Z</dcterms:created>
  <dcterms:modified xsi:type="dcterms:W3CDTF">2022-11-21T11:00:00Z</dcterms:modified>
</cp:coreProperties>
</file>